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788"/>
        <w:gridCol w:w="4788"/>
      </w:tblGrid>
      <w:tr w:rsidR="004156A9" w:rsidRPr="004156A9" w:rsidTr="004156A9">
        <w:tc>
          <w:tcPr>
            <w:tcW w:w="4788" w:type="dxa"/>
            <w:hideMark/>
          </w:tcPr>
          <w:p w:rsidR="004156A9" w:rsidRPr="004156A9" w:rsidRDefault="004156A9" w:rsidP="004156A9">
            <w:pPr>
              <w:spacing w:after="0"/>
              <w:jc w:val="center"/>
              <w:rPr>
                <w:rFonts w:ascii="Verdana" w:eastAsia="Times New Roman" w:hAnsi="Verdana" w:cs="Times New Roman"/>
                <w:b/>
                <w:sz w:val="16"/>
                <w:szCs w:val="16"/>
                <w:lang w:val="es-ES_tradnl" w:eastAsia="es-MX"/>
              </w:rPr>
            </w:pPr>
            <w:r w:rsidRPr="004156A9">
              <w:rPr>
                <w:rFonts w:ascii="Verdana" w:eastAsia="Times New Roman" w:hAnsi="Verdana" w:cs="Times New Roman"/>
                <w:b/>
                <w:sz w:val="16"/>
                <w:szCs w:val="16"/>
                <w:lang w:val="es-ES_tradnl" w:eastAsia="es-MX"/>
              </w:rPr>
              <w:t>SECRETARIA DE ENERGIA</w:t>
            </w:r>
          </w:p>
        </w:tc>
        <w:tc>
          <w:tcPr>
            <w:tcW w:w="4788" w:type="dxa"/>
            <w:hideMark/>
          </w:tcPr>
          <w:p w:rsidR="004156A9" w:rsidRPr="004156A9" w:rsidRDefault="004156A9" w:rsidP="004156A9">
            <w:pPr>
              <w:spacing w:after="0"/>
              <w:jc w:val="center"/>
              <w:rPr>
                <w:rFonts w:ascii="Verdana" w:eastAsia="Times New Roman" w:hAnsi="Verdana" w:cs="Times New Roman"/>
                <w:b/>
                <w:sz w:val="16"/>
                <w:szCs w:val="16"/>
                <w:lang w:eastAsia="es-MX"/>
              </w:rPr>
            </w:pPr>
            <w:r w:rsidRPr="004156A9">
              <w:rPr>
                <w:rFonts w:ascii="Verdana" w:eastAsia="Times New Roman" w:hAnsi="Verdana" w:cs="Times New Roman"/>
                <w:b/>
                <w:sz w:val="16"/>
                <w:szCs w:val="16"/>
                <w:lang w:eastAsia="es-MX"/>
              </w:rPr>
              <w:t>SECRETARY OF ENERGY</w:t>
            </w:r>
          </w:p>
        </w:tc>
      </w:tr>
      <w:tr w:rsidR="004156A9" w:rsidRPr="004156A9" w:rsidTr="004156A9">
        <w:tc>
          <w:tcPr>
            <w:tcW w:w="4788" w:type="dxa"/>
            <w:hideMark/>
          </w:tcPr>
          <w:p w:rsidR="004156A9" w:rsidRPr="004156A9" w:rsidRDefault="004156A9" w:rsidP="004156A9">
            <w:pPr>
              <w:spacing w:before="120" w:after="0"/>
              <w:jc w:val="both"/>
              <w:outlineLvl w:val="0"/>
              <w:rPr>
                <w:rFonts w:ascii="Verdana" w:hAnsi="Verdana" w:cs="Times New Roman"/>
                <w:b/>
                <w:sz w:val="16"/>
                <w:szCs w:val="16"/>
                <w:lang w:val="es-MX" w:eastAsia="es-MX"/>
              </w:rPr>
            </w:pPr>
            <w:r w:rsidRPr="004156A9">
              <w:rPr>
                <w:rFonts w:ascii="Verdana" w:hAnsi="Verdana" w:cs="Times New Roman"/>
                <w:b/>
                <w:sz w:val="16"/>
                <w:szCs w:val="16"/>
                <w:lang w:val="es-MX" w:eastAsia="es-MX"/>
              </w:rPr>
              <w:t>NORMA Oficial Mexicana NOM-003-ENER-2011, Eficiencia térmica de calentadores de agua para uso doméstico y comercial. Límites, método de prueba y etiquetado.</w:t>
            </w:r>
          </w:p>
        </w:tc>
        <w:tc>
          <w:tcPr>
            <w:tcW w:w="4788" w:type="dxa"/>
            <w:hideMark/>
          </w:tcPr>
          <w:p w:rsidR="004156A9" w:rsidRPr="004156A9" w:rsidRDefault="004156A9" w:rsidP="004156A9">
            <w:pPr>
              <w:spacing w:before="120" w:after="0"/>
              <w:jc w:val="both"/>
              <w:outlineLvl w:val="0"/>
              <w:rPr>
                <w:rFonts w:ascii="Verdana" w:hAnsi="Verdana" w:cs="Times New Roman"/>
                <w:b/>
                <w:sz w:val="16"/>
                <w:szCs w:val="16"/>
                <w:lang w:eastAsia="es-MX"/>
              </w:rPr>
            </w:pPr>
            <w:r w:rsidRPr="004156A9">
              <w:rPr>
                <w:rFonts w:ascii="Verdana" w:hAnsi="Verdana" w:cs="Times New Roman"/>
                <w:b/>
                <w:sz w:val="16"/>
                <w:szCs w:val="16"/>
                <w:lang w:eastAsia="es-MX"/>
              </w:rPr>
              <w:t xml:space="preserve">Official Mexican Standard NOM-003-ENER-2011, Thermal efficiency of water heaters for domestic and commercial use. Limits, test method and labeling. </w:t>
            </w:r>
          </w:p>
        </w:tc>
      </w:tr>
      <w:tr w:rsidR="004156A9" w:rsidRPr="004156A9" w:rsidTr="004156A9">
        <w:tc>
          <w:tcPr>
            <w:tcW w:w="4788" w:type="dxa"/>
            <w:hideMark/>
          </w:tcPr>
          <w:p w:rsidR="004156A9" w:rsidRPr="004156A9" w:rsidRDefault="004156A9" w:rsidP="004156A9">
            <w:pPr>
              <w:spacing w:after="101"/>
              <w:jc w:val="both"/>
              <w:outlineLvl w:val="1"/>
              <w:rPr>
                <w:rFonts w:ascii="Verdana" w:hAnsi="Verdana" w:cs="Arial"/>
                <w:sz w:val="16"/>
                <w:szCs w:val="16"/>
                <w:lang w:val="es-MX" w:eastAsia="es-ES"/>
              </w:rPr>
            </w:pPr>
            <w:r w:rsidRPr="004156A9">
              <w:rPr>
                <w:rFonts w:ascii="Verdana" w:hAnsi="Verdana" w:cs="Arial"/>
                <w:sz w:val="16"/>
                <w:szCs w:val="16"/>
                <w:lang w:val="es-MX" w:eastAsia="es-ES"/>
              </w:rPr>
              <w:t>Al margen un sello con el Escudo Nacional, que dice: Estados Unidos Mexicanos.- Secretaría de Energía.</w:t>
            </w:r>
          </w:p>
        </w:tc>
        <w:tc>
          <w:tcPr>
            <w:tcW w:w="4788" w:type="dxa"/>
            <w:hideMark/>
          </w:tcPr>
          <w:p w:rsidR="004156A9" w:rsidRPr="004156A9" w:rsidRDefault="004156A9" w:rsidP="004156A9">
            <w:pPr>
              <w:spacing w:after="101"/>
              <w:jc w:val="both"/>
              <w:outlineLvl w:val="1"/>
              <w:rPr>
                <w:rFonts w:ascii="Verdana" w:hAnsi="Verdana" w:cs="Arial"/>
                <w:sz w:val="16"/>
                <w:szCs w:val="16"/>
                <w:lang w:eastAsia="es-ES"/>
              </w:rPr>
            </w:pPr>
            <w:r w:rsidRPr="004156A9">
              <w:rPr>
                <w:rFonts w:ascii="Verdana" w:hAnsi="Verdana" w:cs="Arial"/>
                <w:sz w:val="16"/>
                <w:szCs w:val="16"/>
                <w:lang w:eastAsia="es-ES"/>
              </w:rPr>
              <w:t>In the margin a stamp with the National Seal, that says: United Mexican States. Secretary of Energy.</w:t>
            </w:r>
          </w:p>
        </w:tc>
      </w:tr>
      <w:tr w:rsidR="004156A9" w:rsidRPr="004156A9" w:rsidTr="004156A9">
        <w:tc>
          <w:tcPr>
            <w:tcW w:w="4788" w:type="dxa"/>
            <w:hideMark/>
          </w:tcPr>
          <w:p w:rsidR="004156A9" w:rsidRPr="004156A9" w:rsidRDefault="004156A9" w:rsidP="004156A9">
            <w:pPr>
              <w:spacing w:after="101"/>
              <w:jc w:val="both"/>
              <w:rPr>
                <w:rFonts w:ascii="Verdana" w:hAnsi="Verdana" w:cs="Arial"/>
                <w:b/>
                <w:bCs/>
                <w:sz w:val="16"/>
                <w:szCs w:val="16"/>
                <w:lang w:val="es-ES" w:eastAsia="es-ES"/>
              </w:rPr>
            </w:pPr>
            <w:r w:rsidRPr="004156A9">
              <w:rPr>
                <w:rFonts w:ascii="Verdana" w:hAnsi="Verdana" w:cs="Arial"/>
                <w:b/>
                <w:bCs/>
                <w:sz w:val="16"/>
                <w:szCs w:val="16"/>
                <w:lang w:val="es-ES" w:eastAsia="es-ES"/>
              </w:rPr>
              <w:t>NORMA OFICIAL MEXICANA NOM-003-ENER-2011, EFICIENCIA TERMICA DE CALENTADORES DE AGUA PARA USO DOMESTICO Y COMERCIAL. LIMITES, METODO DE PRUEBA Y ETIQUETADO.</w:t>
            </w:r>
          </w:p>
        </w:tc>
        <w:tc>
          <w:tcPr>
            <w:tcW w:w="4788" w:type="dxa"/>
            <w:hideMark/>
          </w:tcPr>
          <w:p w:rsidR="004156A9" w:rsidRPr="004156A9" w:rsidRDefault="004156A9" w:rsidP="004156A9">
            <w:pPr>
              <w:spacing w:after="101"/>
              <w:jc w:val="both"/>
              <w:rPr>
                <w:rFonts w:ascii="Verdana" w:hAnsi="Verdana" w:cs="Arial"/>
                <w:b/>
                <w:bCs/>
                <w:sz w:val="16"/>
                <w:szCs w:val="16"/>
                <w:lang w:eastAsia="es-ES"/>
              </w:rPr>
            </w:pPr>
            <w:r w:rsidRPr="004156A9">
              <w:rPr>
                <w:rFonts w:ascii="Verdana" w:hAnsi="Verdana" w:cs="Times New Roman"/>
                <w:b/>
                <w:bCs/>
                <w:sz w:val="16"/>
                <w:szCs w:val="16"/>
                <w:lang w:eastAsia="es-ES"/>
              </w:rPr>
              <w:t>OFFICIAL MEXICAN STANDARD NOM-003-ENER-2011, THERMAL EFFICIENCY OF WATER HEATERS FOR DOMESTIC AND COMMERCIAL USE. LIMITS, TEST METHOD AND LABELING.</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bCs/>
                <w:sz w:val="16"/>
                <w:szCs w:val="16"/>
                <w:lang w:val="es-ES" w:eastAsia="es-ES"/>
              </w:rPr>
              <w:t>EMILIANO PEDRAZA HINOJOSA,</w:t>
            </w:r>
            <w:r w:rsidRPr="004156A9">
              <w:rPr>
                <w:rFonts w:ascii="Verdana" w:hAnsi="Verdana" w:cs="Arial"/>
                <w:sz w:val="16"/>
                <w:szCs w:val="16"/>
                <w:lang w:val="es-ES" w:eastAsia="es-ES"/>
              </w:rPr>
              <w:t xml:space="preserve"> Presidente del Comité Consultivo Nacional de Normalización para la Preservación y Uso Racional de los Recursos Energéticos (CCNNPURRE) y Director General de la Comisión Nacional para el Uso Eficiente de la Energía, con fundamento en los artículos: 33 fracción X de la Ley Orgánica de la Administración Pública Federal; 1, 6, 7 fracción VII, 10, 11 fracciones IV y V y quinto transitorio de la Ley para el Aprovechamiento Sustentable de la Energía, 38 fracción II, 40 fracciones I, X y XII, 41, 44, 45, 46, 47 y 51 de la Ley Federal sobre Metrología y Normalización; 28, 33 y 34 del Reglamento de la Ley Federal sobre Metrología y Normalización; 3 fracción VI inciso c), 33, 34 fracciones XIX, XX, XXII, XXIII y XXV y 40 del Reglamento Interior de la Secretaría de Energía; expide la siguiente:</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b/>
                <w:bCs/>
                <w:sz w:val="16"/>
                <w:szCs w:val="16"/>
                <w:lang w:eastAsia="es-ES"/>
              </w:rPr>
              <w:t>EMILIANO PEDRAZA HINOJOSA,</w:t>
            </w:r>
            <w:r w:rsidRPr="004156A9">
              <w:rPr>
                <w:rFonts w:ascii="Verdana" w:hAnsi="Verdana" w:cs="Arial"/>
                <w:sz w:val="16"/>
                <w:szCs w:val="16"/>
                <w:lang w:eastAsia="es-ES"/>
              </w:rPr>
              <w:t xml:space="preserve"> President of the National Advisory Committee on Standardization for the Preservation and Rational Use of Energy Resources (CCNNPURRE) and General Director of the National Commission for the Efficient Use of Energy, based on articles 33, Section X of the Organizational Law of the Federal Public Administration; 1, 6, 7, section VII, 10, 11 fractions IV and V and fifth transient Law for the Sustainable Use of Energy, 38 fraction II, 40 fractions I, X and XII, 41, 44, 45, 46, 47 and 51 of the Federal Law on Metrology and Standardization; 28, 33 and 34 of the Regulations of the Federal Law on Metrology and Standardization; Section VI paragraph 3 c), 33, 34 fractions XIX, XX, XXII, XXIII and XXV and 40 of the Internal Regulations of the Ministry of Energy; issues the following:</w:t>
            </w:r>
          </w:p>
        </w:tc>
      </w:tr>
      <w:tr w:rsidR="004156A9" w:rsidRPr="004156A9" w:rsidTr="004156A9">
        <w:tc>
          <w:tcPr>
            <w:tcW w:w="4788" w:type="dxa"/>
            <w:hideMark/>
          </w:tcPr>
          <w:p w:rsidR="004156A9" w:rsidRPr="004156A9" w:rsidRDefault="004156A9" w:rsidP="004156A9">
            <w:pPr>
              <w:spacing w:before="101" w:after="101"/>
              <w:jc w:val="center"/>
              <w:rPr>
                <w:rFonts w:ascii="Verdana" w:hAnsi="Verdana"/>
                <w:b/>
                <w:sz w:val="16"/>
                <w:szCs w:val="16"/>
                <w:lang w:val="es-ES_tradnl" w:eastAsia="es-ES"/>
              </w:rPr>
            </w:pPr>
            <w:r w:rsidRPr="004156A9">
              <w:rPr>
                <w:rFonts w:ascii="Verdana" w:hAnsi="Verdana"/>
                <w:b/>
                <w:sz w:val="16"/>
                <w:szCs w:val="16"/>
                <w:lang w:val="es-ES_tradnl" w:eastAsia="es-ES"/>
              </w:rPr>
              <w:t>NORMA OFICIAL MEXICANA NOM-003-ENER-2011, EFICIENCIA TERMICA DE CALENTADORES DE AGUA PARA USO DOMESTICO Y COMERCIAL. LIMITES, METODO DE PRUEBA Y ETIQUETADO</w:t>
            </w:r>
          </w:p>
        </w:tc>
        <w:tc>
          <w:tcPr>
            <w:tcW w:w="4788" w:type="dxa"/>
            <w:hideMark/>
          </w:tcPr>
          <w:p w:rsidR="004156A9" w:rsidRPr="004156A9" w:rsidRDefault="004156A9" w:rsidP="004156A9">
            <w:pPr>
              <w:spacing w:before="101" w:after="101"/>
              <w:jc w:val="center"/>
              <w:rPr>
                <w:rFonts w:ascii="Verdana" w:hAnsi="Verdana"/>
                <w:b/>
                <w:sz w:val="16"/>
                <w:szCs w:val="16"/>
                <w:lang w:eastAsia="es-ES"/>
              </w:rPr>
            </w:pPr>
            <w:r w:rsidRPr="004156A9">
              <w:rPr>
                <w:rFonts w:ascii="Verdana" w:hAnsi="Verdana"/>
                <w:b/>
                <w:sz w:val="16"/>
                <w:szCs w:val="16"/>
                <w:lang w:eastAsia="es-ES"/>
              </w:rPr>
              <w:t>OFFICIAL MEXICAN STANDARD NOM-003-ENER-2011, THERMAL EFFICIENCY OF WATER HEATERS FOR DOMESTIC AND COMMERCIAL USE. LIMITS, TEST METHOD AND LABELING.</w:t>
            </w:r>
          </w:p>
        </w:tc>
      </w:tr>
      <w:tr w:rsidR="004156A9" w:rsidRPr="004156A9" w:rsidTr="004156A9">
        <w:tc>
          <w:tcPr>
            <w:tcW w:w="4788" w:type="dxa"/>
            <w:hideMark/>
          </w:tcPr>
          <w:p w:rsidR="004156A9" w:rsidRPr="004156A9" w:rsidRDefault="004156A9" w:rsidP="004156A9">
            <w:pPr>
              <w:spacing w:before="101" w:after="101"/>
              <w:jc w:val="center"/>
              <w:rPr>
                <w:rFonts w:ascii="Verdana" w:hAnsi="Verdana"/>
                <w:b/>
                <w:sz w:val="16"/>
                <w:szCs w:val="16"/>
                <w:lang w:val="es-ES_tradnl" w:eastAsia="es-ES"/>
              </w:rPr>
            </w:pPr>
            <w:r w:rsidRPr="004156A9">
              <w:rPr>
                <w:rFonts w:ascii="Verdana" w:hAnsi="Verdana"/>
                <w:b/>
                <w:sz w:val="16"/>
                <w:szCs w:val="16"/>
                <w:lang w:val="es-ES_tradnl" w:eastAsia="es-ES"/>
              </w:rPr>
              <w:t>CONSIDERANDO</w:t>
            </w:r>
          </w:p>
        </w:tc>
        <w:tc>
          <w:tcPr>
            <w:tcW w:w="4788" w:type="dxa"/>
            <w:hideMark/>
          </w:tcPr>
          <w:p w:rsidR="004156A9" w:rsidRPr="004156A9" w:rsidRDefault="004156A9" w:rsidP="004156A9">
            <w:pPr>
              <w:spacing w:before="101" w:after="101"/>
              <w:jc w:val="center"/>
              <w:rPr>
                <w:rFonts w:ascii="Verdana" w:hAnsi="Verdana"/>
                <w:b/>
                <w:sz w:val="16"/>
                <w:szCs w:val="16"/>
                <w:lang w:eastAsia="es-ES"/>
              </w:rPr>
            </w:pPr>
            <w:r w:rsidRPr="004156A9">
              <w:rPr>
                <w:rFonts w:ascii="Verdana" w:hAnsi="Verdana"/>
                <w:b/>
                <w:sz w:val="16"/>
                <w:szCs w:val="16"/>
                <w:lang w:eastAsia="es-ES"/>
              </w:rPr>
              <w:t>CONSIDERING</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Que la Ley Orgánica de la Administración Pública Federal, define las facultades de la Secretaría de Energía, entre las que se encuentra la de expedir normas oficiales mexicanas que promueven la eficiencia del sector energético;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That the Organic Law of the Federal Public Administration, defines the faculties of the Secretary of Energy, among which it is mentioned the power to issue official Mexican standards to promote efficiency in the energy sector;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Que la Ley Federal sobre Metrología y Normalización señala como una de las finalidades de las normas oficiales mexicanas el establecimiento de criterios y/o especificaciones que promuevan el mejoramiento del medio ambiente, la preservación de los recursos naturales y salvaguardar la seguridad al usuario;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That the Federal Law on Metrology and Standardization states that one of the objectives of the official Mexican standards is to establish criteria and/or specifications that promote the environment improvement, preservation of natural resources and safeguarding users safety;</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Que habiéndose cumplido el procedimiento establecido en la Ley Federal sobre Metrología y Normalización para la elaboración de proyectos de normas oficiales mexicanas, el Presidente del Comité Consultivo Nacional de Normalización para la Preservación y Uso Racional de los Recursos Energéticos, ordenó la publicación del Proyecto de Norma Oficial Mexicana PROY-NOM-003-ENER-2010, Eficiencia térmica de calentadores de agua para uso doméstico y comercial. Límites, método de prueba y etiquetado; lo que se realizó en el Diario </w:t>
            </w:r>
            <w:r w:rsidRPr="004156A9">
              <w:rPr>
                <w:rFonts w:ascii="Verdana" w:hAnsi="Verdana" w:cs="Arial"/>
                <w:sz w:val="16"/>
                <w:szCs w:val="16"/>
                <w:lang w:val="es-ES" w:eastAsia="es-ES"/>
              </w:rPr>
              <w:lastRenderedPageBreak/>
              <w:t>Oficial de la Federación el 1 de febrero de  2011, con el objeto de que los interesados presentaran sus comentarios al citado Comité Consultivo que lo propuso;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lastRenderedPageBreak/>
              <w:t>That due to the compliance of the procedure included in the Federal Law of Metrology and Standardization on drafting official Mexican standards, the President of the National Advisory Committee for Standardization for the Preservation and Rational Use of Energy Resources, ordered the publication of the Official Mexican Standard Draft PROY-NOM-003-ENER-2010, Thermal efficiency of water heaters for domestic and commercial use. Limits, test method and labeling; which was made through the Official Daily of the Federation on February 1</w:t>
            </w:r>
            <w:r w:rsidRPr="004156A9">
              <w:rPr>
                <w:rFonts w:ascii="Verdana" w:hAnsi="Verdana" w:cs="Arial"/>
                <w:sz w:val="16"/>
                <w:szCs w:val="16"/>
                <w:vertAlign w:val="superscript"/>
                <w:lang w:eastAsia="es-ES"/>
              </w:rPr>
              <w:t>st</w:t>
            </w:r>
            <w:r w:rsidRPr="004156A9">
              <w:rPr>
                <w:rFonts w:ascii="Verdana" w:hAnsi="Verdana" w:cs="Arial"/>
                <w:sz w:val="16"/>
                <w:szCs w:val="16"/>
                <w:lang w:eastAsia="es-ES"/>
              </w:rPr>
              <w:t xml:space="preserve">, 2011, </w:t>
            </w:r>
            <w:r w:rsidRPr="004156A9">
              <w:rPr>
                <w:rFonts w:ascii="Verdana" w:hAnsi="Verdana" w:cs="Arial"/>
                <w:sz w:val="16"/>
                <w:szCs w:val="16"/>
                <w:lang w:eastAsia="es-ES"/>
              </w:rPr>
              <w:lastRenderedPageBreak/>
              <w:t>with the purpose that interested parties could be able to present their comments before the Advisory Committee who nominated it;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lastRenderedPageBreak/>
              <w:t>Que durante el plazo de 60 días naturales contados a partir de la fecha de publicación de dicho proyecto de Norma Oficial Mexicana, la Manifestación de Impacto Regulatorio a que se refiere el artículo 45 de la Ley Federal sobre Metrología y Normalización estuvo a disposición del público en general para su consulta; y que dentro del mismo plazo, los interesados presentaron comentarios sobre el contenido del citado proyecto de Norma Oficial Mexicana, mismos que fueron analizados por el Comité, realizándose las modificaciones conducentes al proyecto de NOM. Las respuestas a los comentarios recibidos fueron publicadas en el Diario Oficial de la Federación el 21 de julio de 2011;</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That during the term of 60 calendar days as of the date of the publication of such Official Mexican Standard draft, the Regulatory Impact Statement mentioned in Article 45 of the Federal Law on Metrology and Standardization was made available to the public for consultation; and within such period the interested parties were able to present their comments on the contents of this Official Mexican Standard draft, same that were analyzed by the Committee, who carried out the proper modifications to the aforementioned NOM draft. Responses to the comments received were published in the Official Daily of the Federation on July 21</w:t>
            </w:r>
            <w:r w:rsidRPr="004156A9">
              <w:rPr>
                <w:rFonts w:ascii="Verdana" w:hAnsi="Verdana" w:cs="Arial"/>
                <w:sz w:val="16"/>
                <w:szCs w:val="16"/>
                <w:vertAlign w:val="superscript"/>
                <w:lang w:eastAsia="es-ES"/>
              </w:rPr>
              <w:t>st</w:t>
            </w:r>
            <w:r w:rsidRPr="004156A9">
              <w:rPr>
                <w:rFonts w:ascii="Verdana" w:hAnsi="Verdana" w:cs="Arial"/>
                <w:sz w:val="16"/>
                <w:szCs w:val="16"/>
                <w:lang w:eastAsia="es-ES"/>
              </w:rPr>
              <w:t xml:space="preserve"> of 2011;</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Que la Ley Federal sobre Metrología y Normalización establece que las normas oficiales mexicanas se constituyen como el instrumento idóneo para la prosecución de estos objetivos, se expide la siguiente Norma Oficial Mexicana NOM-003-ENER-2011, Eficiencia térmica de calentadores de agua para uso doméstico y comercial. Límites, método de prueba y etiquetado.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That the Federal Law on Metrology and Standardization states that official Mexican standards constitute an ideal instrument for pursuing these objectives, it is issued the following Official Mexican Standard NOM-003-ENER-2011, Thermal efficiency of water heaters for domestic and commercial use. Limits, test method and labeling.</w:t>
            </w:r>
          </w:p>
        </w:tc>
      </w:tr>
      <w:tr w:rsidR="004156A9" w:rsidRPr="004156A9" w:rsidTr="004156A9">
        <w:tc>
          <w:tcPr>
            <w:tcW w:w="4788" w:type="dxa"/>
            <w:hideMark/>
          </w:tcPr>
          <w:p w:rsidR="004156A9" w:rsidRPr="004156A9" w:rsidRDefault="004156A9" w:rsidP="004156A9">
            <w:pPr>
              <w:spacing w:after="101"/>
              <w:jc w:val="both"/>
              <w:rPr>
                <w:rFonts w:ascii="Verdana" w:hAnsi="Verdana" w:cs="Arial"/>
                <w:b/>
                <w:bCs/>
                <w:sz w:val="16"/>
                <w:szCs w:val="16"/>
                <w:lang w:val="es-ES" w:eastAsia="es-ES"/>
              </w:rPr>
            </w:pPr>
            <w:r w:rsidRPr="004156A9">
              <w:rPr>
                <w:rFonts w:ascii="Verdana" w:hAnsi="Verdana" w:cs="Arial"/>
                <w:b/>
                <w:bCs/>
                <w:sz w:val="16"/>
                <w:szCs w:val="16"/>
                <w:lang w:val="es-ES" w:eastAsia="es-ES"/>
              </w:rPr>
              <w:t>Sufragio Efectivo. No Reelección.</w:t>
            </w:r>
          </w:p>
        </w:tc>
        <w:tc>
          <w:tcPr>
            <w:tcW w:w="4788" w:type="dxa"/>
            <w:hideMark/>
          </w:tcPr>
          <w:p w:rsidR="004156A9" w:rsidRPr="004156A9" w:rsidRDefault="004156A9" w:rsidP="004156A9">
            <w:pPr>
              <w:spacing w:after="101"/>
              <w:jc w:val="both"/>
              <w:rPr>
                <w:rFonts w:ascii="Verdana" w:hAnsi="Verdana" w:cs="Arial"/>
                <w:b/>
                <w:bCs/>
                <w:sz w:val="16"/>
                <w:szCs w:val="16"/>
                <w:lang w:eastAsia="es-ES"/>
              </w:rPr>
            </w:pPr>
            <w:r w:rsidRPr="004156A9">
              <w:rPr>
                <w:rFonts w:ascii="Verdana" w:hAnsi="Verdana" w:cs="Arial"/>
                <w:b/>
                <w:bCs/>
                <w:sz w:val="16"/>
                <w:szCs w:val="16"/>
                <w:lang w:eastAsia="es-ES"/>
              </w:rPr>
              <w:t>Effective Suffrage. No Reelection.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México, D.F., a 5</w:t>
            </w:r>
            <w:r w:rsidRPr="004156A9">
              <w:rPr>
                <w:rFonts w:ascii="Verdana" w:hAnsi="Verdana" w:cs="Arial"/>
                <w:b/>
                <w:sz w:val="16"/>
                <w:szCs w:val="16"/>
                <w:lang w:val="es-ES" w:eastAsia="es-ES"/>
              </w:rPr>
              <w:t xml:space="preserve"> </w:t>
            </w:r>
            <w:r w:rsidRPr="004156A9">
              <w:rPr>
                <w:rFonts w:ascii="Verdana" w:hAnsi="Verdana" w:cs="Arial"/>
                <w:sz w:val="16"/>
                <w:szCs w:val="16"/>
                <w:lang w:val="es-ES" w:eastAsia="es-ES"/>
              </w:rPr>
              <w:t xml:space="preserve">de agosto de 2011.-  El Presidente del Comité Consultivo Nacional de Normalización para la Preservación y Uso Racional de los Recursos Energéticos (CCNNPURRE) y Director General de la Comisión Nacional para el Uso Eficiente de la Energía, </w:t>
            </w:r>
            <w:r w:rsidRPr="004156A9">
              <w:rPr>
                <w:rFonts w:ascii="Verdana" w:hAnsi="Verdana" w:cs="Arial"/>
                <w:b/>
                <w:sz w:val="16"/>
                <w:szCs w:val="16"/>
                <w:lang w:val="es-ES" w:eastAsia="es-ES"/>
              </w:rPr>
              <w:t>Emiliano Pedraza Hinojosa</w:t>
            </w:r>
            <w:r w:rsidRPr="004156A9">
              <w:rPr>
                <w:rFonts w:ascii="Verdana" w:hAnsi="Verdana" w:cs="Arial"/>
                <w:sz w:val="16"/>
                <w:szCs w:val="16"/>
                <w:lang w:val="es-ES" w:eastAsia="es-ES"/>
              </w:rPr>
              <w:t>.- Rúbrica.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Mexico City, D.F., August 5</w:t>
            </w:r>
            <w:r w:rsidRPr="004156A9">
              <w:rPr>
                <w:rFonts w:ascii="Verdana" w:hAnsi="Verdana" w:cs="Arial"/>
                <w:sz w:val="16"/>
                <w:szCs w:val="16"/>
                <w:vertAlign w:val="superscript"/>
                <w:lang w:eastAsia="es-ES"/>
              </w:rPr>
              <w:t>th</w:t>
            </w:r>
            <w:r w:rsidRPr="004156A9">
              <w:rPr>
                <w:rFonts w:ascii="Verdana" w:hAnsi="Verdana" w:cs="Arial"/>
                <w:sz w:val="16"/>
                <w:szCs w:val="16"/>
                <w:lang w:eastAsia="es-ES"/>
              </w:rPr>
              <w:t xml:space="preserve"> of 2014.- The President of the National Consultative Committee on Standardization for the Preservation and Rational Use of Energy Resources (CCNNPURRE) and General Director of the National Commission for the Efficient Use of Energy,</w:t>
            </w:r>
            <w:r w:rsidRPr="004156A9">
              <w:rPr>
                <w:rFonts w:ascii="Verdana" w:hAnsi="Verdana" w:cs="Arial"/>
                <w:b/>
                <w:sz w:val="16"/>
                <w:szCs w:val="16"/>
                <w:lang w:eastAsia="es-ES"/>
              </w:rPr>
              <w:t xml:space="preserve"> Emiliano Pedraza Hinojosa</w:t>
            </w:r>
            <w:r w:rsidRPr="004156A9">
              <w:rPr>
                <w:rFonts w:ascii="Verdana" w:hAnsi="Verdana" w:cs="Arial"/>
                <w:sz w:val="16"/>
                <w:szCs w:val="16"/>
                <w:lang w:eastAsia="es-ES"/>
              </w:rPr>
              <w:t>.- Signature.</w:t>
            </w:r>
          </w:p>
        </w:tc>
      </w:tr>
      <w:tr w:rsidR="004156A9" w:rsidRPr="004156A9" w:rsidTr="004156A9">
        <w:tc>
          <w:tcPr>
            <w:tcW w:w="4788" w:type="dxa"/>
            <w:hideMark/>
          </w:tcPr>
          <w:p w:rsidR="004156A9" w:rsidRPr="004156A9" w:rsidRDefault="004156A9" w:rsidP="004156A9">
            <w:pPr>
              <w:spacing w:before="101" w:after="101"/>
              <w:jc w:val="center"/>
              <w:rPr>
                <w:rFonts w:ascii="Verdana" w:hAnsi="Verdana"/>
                <w:b/>
                <w:sz w:val="16"/>
                <w:szCs w:val="16"/>
                <w:lang w:eastAsia="es-ES"/>
              </w:rPr>
            </w:pPr>
            <w:r w:rsidRPr="004156A9">
              <w:rPr>
                <w:rFonts w:ascii="Verdana" w:hAnsi="Verdana"/>
                <w:b/>
                <w:sz w:val="16"/>
                <w:szCs w:val="16"/>
                <w:lang w:eastAsia="es-ES"/>
              </w:rPr>
              <w:t>NOM-003-ENER-2011</w:t>
            </w:r>
          </w:p>
        </w:tc>
        <w:tc>
          <w:tcPr>
            <w:tcW w:w="4788" w:type="dxa"/>
            <w:hideMark/>
          </w:tcPr>
          <w:p w:rsidR="004156A9" w:rsidRPr="004156A9" w:rsidRDefault="004156A9" w:rsidP="004156A9">
            <w:pPr>
              <w:spacing w:before="101" w:after="101"/>
              <w:jc w:val="center"/>
              <w:rPr>
                <w:rFonts w:ascii="Verdana" w:hAnsi="Verdana"/>
                <w:b/>
                <w:sz w:val="16"/>
                <w:szCs w:val="16"/>
                <w:lang w:eastAsia="es-ES"/>
              </w:rPr>
            </w:pPr>
            <w:r w:rsidRPr="004156A9">
              <w:rPr>
                <w:rFonts w:ascii="Verdana" w:hAnsi="Verdana"/>
                <w:b/>
                <w:sz w:val="16"/>
                <w:szCs w:val="16"/>
                <w:lang w:eastAsia="es-ES"/>
              </w:rPr>
              <w:t>NOM-003-ENER-2011</w:t>
            </w:r>
          </w:p>
        </w:tc>
      </w:tr>
      <w:tr w:rsidR="004156A9" w:rsidRPr="004156A9" w:rsidTr="004156A9">
        <w:tc>
          <w:tcPr>
            <w:tcW w:w="4788" w:type="dxa"/>
            <w:hideMark/>
          </w:tcPr>
          <w:p w:rsidR="004156A9" w:rsidRPr="004156A9" w:rsidRDefault="004156A9" w:rsidP="004156A9">
            <w:pPr>
              <w:spacing w:before="101" w:after="101"/>
              <w:jc w:val="center"/>
              <w:rPr>
                <w:rFonts w:ascii="Verdana" w:hAnsi="Verdana"/>
                <w:b/>
                <w:sz w:val="16"/>
                <w:szCs w:val="16"/>
                <w:lang w:val="es-ES_tradnl" w:eastAsia="es-ES"/>
              </w:rPr>
            </w:pPr>
            <w:r w:rsidRPr="004156A9">
              <w:rPr>
                <w:rFonts w:ascii="Verdana" w:hAnsi="Verdana"/>
                <w:b/>
                <w:sz w:val="16"/>
                <w:szCs w:val="16"/>
                <w:lang w:val="es-ES" w:eastAsia="es-ES"/>
              </w:rPr>
              <w:t xml:space="preserve">EFICIENCIA TERMICA DE CALENTADORES DE AGUA PARA USO DOMESTICO Y COMERCIAL. </w:t>
            </w:r>
            <w:r w:rsidRPr="004156A9">
              <w:rPr>
                <w:rFonts w:ascii="Verdana" w:hAnsi="Verdana"/>
                <w:b/>
                <w:sz w:val="16"/>
                <w:szCs w:val="16"/>
                <w:lang w:eastAsia="es-ES"/>
              </w:rPr>
              <w:t>LIMITES, METODO DE PRUEBA Y ET</w:t>
            </w:r>
            <w:r w:rsidRPr="004156A9">
              <w:rPr>
                <w:rFonts w:ascii="Verdana" w:hAnsi="Verdana"/>
                <w:b/>
                <w:sz w:val="16"/>
                <w:szCs w:val="16"/>
                <w:lang w:val="es-ES_tradnl" w:eastAsia="es-ES"/>
              </w:rPr>
              <w:t>IQUETADO</w:t>
            </w:r>
          </w:p>
        </w:tc>
        <w:tc>
          <w:tcPr>
            <w:tcW w:w="4788" w:type="dxa"/>
            <w:hideMark/>
          </w:tcPr>
          <w:p w:rsidR="004156A9" w:rsidRPr="004156A9" w:rsidRDefault="004156A9" w:rsidP="004156A9">
            <w:pPr>
              <w:spacing w:before="101" w:after="101"/>
              <w:jc w:val="center"/>
              <w:rPr>
                <w:rFonts w:ascii="Verdana" w:hAnsi="Verdana"/>
                <w:b/>
                <w:sz w:val="16"/>
                <w:szCs w:val="16"/>
                <w:lang w:eastAsia="es-ES"/>
              </w:rPr>
            </w:pPr>
            <w:r w:rsidRPr="004156A9">
              <w:rPr>
                <w:rFonts w:ascii="Verdana" w:hAnsi="Verdana"/>
                <w:b/>
                <w:sz w:val="16"/>
                <w:szCs w:val="16"/>
                <w:lang w:eastAsia="es-ES"/>
              </w:rPr>
              <w:t>THERMAL EFFICIENCY OF WATER HEATERS FOR DOMESTIC AND COMMERCIAL USE. LIMITS, TEST METHOD AND LABELING</w:t>
            </w:r>
          </w:p>
        </w:tc>
      </w:tr>
      <w:tr w:rsidR="004156A9" w:rsidRPr="004156A9" w:rsidTr="004156A9">
        <w:tc>
          <w:tcPr>
            <w:tcW w:w="4788" w:type="dxa"/>
            <w:hideMark/>
          </w:tcPr>
          <w:p w:rsidR="004156A9" w:rsidRPr="004156A9" w:rsidRDefault="004156A9" w:rsidP="004156A9">
            <w:pPr>
              <w:spacing w:before="101" w:after="101"/>
              <w:jc w:val="center"/>
              <w:rPr>
                <w:rFonts w:ascii="Verdana" w:hAnsi="Verdana"/>
                <w:b/>
                <w:sz w:val="16"/>
                <w:szCs w:val="16"/>
                <w:lang w:val="es-ES_tradnl" w:eastAsia="es-ES"/>
              </w:rPr>
            </w:pPr>
            <w:r w:rsidRPr="004156A9">
              <w:rPr>
                <w:rFonts w:ascii="Verdana" w:hAnsi="Verdana"/>
                <w:b/>
                <w:sz w:val="16"/>
                <w:szCs w:val="16"/>
                <w:lang w:val="es-ES_tradnl" w:eastAsia="es-ES"/>
              </w:rPr>
              <w:t>PREFACIO</w:t>
            </w:r>
          </w:p>
        </w:tc>
        <w:tc>
          <w:tcPr>
            <w:tcW w:w="4788" w:type="dxa"/>
            <w:hideMark/>
          </w:tcPr>
          <w:p w:rsidR="004156A9" w:rsidRPr="004156A9" w:rsidRDefault="004156A9" w:rsidP="004156A9">
            <w:pPr>
              <w:spacing w:before="101" w:after="101"/>
              <w:jc w:val="center"/>
              <w:rPr>
                <w:rFonts w:ascii="Verdana" w:hAnsi="Verdana"/>
                <w:b/>
                <w:sz w:val="16"/>
                <w:szCs w:val="16"/>
                <w:lang w:eastAsia="es-ES"/>
              </w:rPr>
            </w:pPr>
            <w:r w:rsidRPr="004156A9">
              <w:rPr>
                <w:rFonts w:ascii="Verdana" w:hAnsi="Verdana"/>
                <w:b/>
                <w:sz w:val="16"/>
                <w:szCs w:val="16"/>
                <w:lang w:eastAsia="es-ES"/>
              </w:rPr>
              <w:t>PREFACE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sz w:val="16"/>
                <w:szCs w:val="16"/>
                <w:lang w:val="es-MX" w:eastAsia="es-ES"/>
              </w:rPr>
              <w:t>La presente norma fue elaborada por el Comité Consultivo Nacional de Normalización para la Preservación y Uso Racional de los Recursos Energéticos (CCNNPURRE), con la colaboración de los siguientes organismos, instituciones y empresas: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This Official Mexican Standard was prepared by the National Consultative Committee on Standardization for the Preservation and Rational Use of Energy Resources (CCNNPURRE), with the collaboration of the following organizations, institutions and companies:</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Asociación Nacional de  Fabricantes  de Aparatos Domésticos</w:t>
            </w:r>
          </w:p>
        </w:tc>
        <w:tc>
          <w:tcPr>
            <w:tcW w:w="4788" w:type="dxa"/>
            <w:hideMark/>
          </w:tcPr>
          <w:p w:rsidR="004156A9" w:rsidRPr="004156A9" w:rsidRDefault="004156A9" w:rsidP="004156A9">
            <w:pPr>
              <w:numPr>
                <w:ilvl w:val="0"/>
                <w:numId w:val="2"/>
              </w:numPr>
              <w:tabs>
                <w:tab w:val="left" w:pos="720"/>
              </w:tabs>
              <w:spacing w:after="101" w:line="240" w:lineRule="auto"/>
              <w:ind w:left="702" w:hanging="450"/>
              <w:jc w:val="both"/>
              <w:rPr>
                <w:rFonts w:ascii="Verdana" w:hAnsi="Verdana" w:cs="Arial"/>
                <w:sz w:val="16"/>
                <w:szCs w:val="16"/>
                <w:lang w:eastAsia="es-ES"/>
              </w:rPr>
            </w:pPr>
            <w:r w:rsidRPr="004156A9">
              <w:rPr>
                <w:rFonts w:ascii="Verdana" w:hAnsi="Verdana" w:cs="Arial"/>
                <w:sz w:val="16"/>
                <w:szCs w:val="16"/>
                <w:lang w:eastAsia="es-ES"/>
              </w:rPr>
              <w:t xml:space="preserve">National Association of Manufacturers of Home Appliances </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Asociación Nacional de Normalización y Certificación A.C.</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Asociación Nacional de Normalización y Certificación A.C.</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Asesoría y Pruebas a Equipo Eléctrico y Electrónico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Asesoría y Pruebas a Equipo Eléctrico y Electrónico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Calentadores Magamex,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Calentadores Magamex,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Comercializadora Tektino,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Comercializadora Tektino,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Consultoría Global e Integral</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Consultoría Global e Integral</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Desarrollo de Productos,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Desarrollo de Productos,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Dirección General de Normas</w:t>
            </w:r>
          </w:p>
        </w:tc>
        <w:tc>
          <w:tcPr>
            <w:tcW w:w="4788" w:type="dxa"/>
            <w:hideMark/>
          </w:tcPr>
          <w:p w:rsidR="004156A9" w:rsidRPr="004156A9" w:rsidRDefault="004156A9" w:rsidP="004156A9">
            <w:pPr>
              <w:numPr>
                <w:ilvl w:val="0"/>
                <w:numId w:val="2"/>
              </w:numPr>
              <w:tabs>
                <w:tab w:val="left" w:pos="720"/>
              </w:tabs>
              <w:spacing w:after="101" w:line="240" w:lineRule="auto"/>
              <w:ind w:hanging="756"/>
              <w:jc w:val="both"/>
              <w:rPr>
                <w:rFonts w:ascii="Verdana" w:hAnsi="Verdana" w:cs="Arial"/>
                <w:sz w:val="16"/>
                <w:szCs w:val="16"/>
                <w:lang w:eastAsia="es-ES"/>
              </w:rPr>
            </w:pPr>
            <w:r w:rsidRPr="004156A9">
              <w:rPr>
                <w:rFonts w:ascii="Verdana" w:hAnsi="Verdana" w:cs="Arial"/>
                <w:sz w:val="16"/>
                <w:szCs w:val="16"/>
                <w:lang w:eastAsia="es-ES"/>
              </w:rPr>
              <w:t>General Department of Standards</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Calentadores de America. S. de R.L.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Calentadores de America. S. de R.L.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BR" w:eastAsia="es-ES"/>
              </w:rPr>
            </w:pPr>
            <w:r w:rsidRPr="004156A9">
              <w:rPr>
                <w:rFonts w:ascii="Verdana" w:hAnsi="Verdana" w:cs="Arial"/>
                <w:sz w:val="16"/>
                <w:szCs w:val="16"/>
                <w:lang w:val="pt-BR" w:eastAsia="es-ES"/>
              </w:rPr>
              <w:t>Gilotronics,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BR" w:eastAsia="es-ES"/>
              </w:rPr>
            </w:pPr>
            <w:r w:rsidRPr="004156A9">
              <w:rPr>
                <w:rFonts w:ascii="Verdana" w:hAnsi="Verdana" w:cs="Arial"/>
                <w:sz w:val="16"/>
                <w:szCs w:val="16"/>
                <w:lang w:val="pt-BR" w:eastAsia="es-ES"/>
              </w:rPr>
              <w:t>Gilotronics,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Hidroelectra,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Hidroelectra,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Industrias Lennox de México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Industrias Lennox de México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Industrias Rheem,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Industrias Rheem,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Industrias Técnicas Mexicanas,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es-MX" w:eastAsia="es-ES"/>
              </w:rPr>
            </w:pPr>
            <w:r w:rsidRPr="004156A9">
              <w:rPr>
                <w:rFonts w:ascii="Verdana" w:hAnsi="Verdana" w:cs="Arial"/>
                <w:sz w:val="16"/>
                <w:szCs w:val="16"/>
                <w:lang w:val="es-MX" w:eastAsia="es-ES"/>
              </w:rPr>
              <w:t>Industrias Técnicas Mexicanas,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IUSA,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IUSA,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Mex Top,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Mex Top,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Metaplus,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Metaplus,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Productos Metálicos Maquilados,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Productos Metálicos Maquilados,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nl-NL" w:eastAsia="es-ES"/>
              </w:rPr>
            </w:pPr>
            <w:r w:rsidRPr="004156A9">
              <w:rPr>
                <w:rFonts w:ascii="Verdana" w:hAnsi="Verdana" w:cs="Arial"/>
                <w:sz w:val="16"/>
                <w:szCs w:val="16"/>
                <w:lang w:val="nl-NL" w:eastAsia="es-ES"/>
              </w:rPr>
              <w:t>Robert Bosch S. de R.L.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nl-NL" w:eastAsia="es-ES"/>
              </w:rPr>
            </w:pPr>
            <w:r w:rsidRPr="004156A9">
              <w:rPr>
                <w:rFonts w:ascii="Verdana" w:hAnsi="Verdana" w:cs="Arial"/>
                <w:sz w:val="16"/>
                <w:szCs w:val="16"/>
                <w:lang w:val="nl-NL" w:eastAsia="es-ES"/>
              </w:rPr>
              <w:t>Robert Bosch S. de R.L.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Servicios Inter Logísticos de México,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Servicios Inter Logísticos de México, S.A. de C.V.</w:t>
            </w:r>
          </w:p>
        </w:tc>
      </w:tr>
      <w:tr w:rsidR="004156A9" w:rsidRPr="004156A9" w:rsidTr="004156A9">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Vapores y Calentadores Delta, S.A. de C.V.</w:t>
            </w:r>
          </w:p>
        </w:tc>
        <w:tc>
          <w:tcPr>
            <w:tcW w:w="4788" w:type="dxa"/>
            <w:hideMark/>
          </w:tcPr>
          <w:p w:rsidR="004156A9" w:rsidRPr="004156A9" w:rsidRDefault="004156A9" w:rsidP="004156A9">
            <w:pPr>
              <w:numPr>
                <w:ilvl w:val="0"/>
                <w:numId w:val="2"/>
              </w:numPr>
              <w:tabs>
                <w:tab w:val="left" w:pos="720"/>
              </w:tabs>
              <w:spacing w:after="101" w:line="240" w:lineRule="auto"/>
              <w:ind w:left="720" w:hanging="432"/>
              <w:jc w:val="both"/>
              <w:rPr>
                <w:rFonts w:ascii="Verdana" w:hAnsi="Verdana" w:cs="Arial"/>
                <w:sz w:val="16"/>
                <w:szCs w:val="16"/>
                <w:lang w:val="pt-PT" w:eastAsia="es-ES"/>
              </w:rPr>
            </w:pPr>
            <w:r w:rsidRPr="004156A9">
              <w:rPr>
                <w:rFonts w:ascii="Verdana" w:hAnsi="Verdana" w:cs="Arial"/>
                <w:sz w:val="16"/>
                <w:szCs w:val="16"/>
                <w:lang w:val="pt-PT" w:eastAsia="es-ES"/>
              </w:rPr>
              <w:t>Vapores y Calentadores Delta, S.A. de C.V.</w:t>
            </w:r>
          </w:p>
        </w:tc>
      </w:tr>
      <w:tr w:rsidR="004156A9" w:rsidRPr="004156A9" w:rsidTr="004156A9">
        <w:tc>
          <w:tcPr>
            <w:tcW w:w="4788" w:type="dxa"/>
            <w:hideMark/>
          </w:tcPr>
          <w:p w:rsidR="004156A9" w:rsidRPr="004156A9" w:rsidRDefault="004156A9" w:rsidP="004156A9">
            <w:pPr>
              <w:spacing w:before="101" w:after="101"/>
              <w:jc w:val="center"/>
              <w:rPr>
                <w:rFonts w:ascii="Verdana" w:hAnsi="Verdana"/>
                <w:b/>
                <w:sz w:val="16"/>
                <w:szCs w:val="16"/>
                <w:lang w:val="es-ES_tradnl" w:eastAsia="es-ES"/>
              </w:rPr>
            </w:pPr>
            <w:r w:rsidRPr="004156A9">
              <w:rPr>
                <w:rFonts w:ascii="Verdana" w:hAnsi="Verdana"/>
                <w:b/>
                <w:sz w:val="16"/>
                <w:szCs w:val="16"/>
                <w:lang w:val="es-ES_tradnl" w:eastAsia="es-ES"/>
              </w:rPr>
              <w:t>INDICE</w:t>
            </w:r>
          </w:p>
        </w:tc>
        <w:tc>
          <w:tcPr>
            <w:tcW w:w="4788" w:type="dxa"/>
            <w:hideMark/>
          </w:tcPr>
          <w:p w:rsidR="004156A9" w:rsidRPr="004156A9" w:rsidRDefault="004156A9" w:rsidP="004156A9">
            <w:pPr>
              <w:spacing w:before="101" w:after="101"/>
              <w:jc w:val="center"/>
              <w:rPr>
                <w:rFonts w:ascii="Verdana" w:hAnsi="Verdana"/>
                <w:b/>
                <w:sz w:val="16"/>
                <w:szCs w:val="16"/>
                <w:lang w:eastAsia="es-ES"/>
              </w:rPr>
            </w:pPr>
            <w:r w:rsidRPr="004156A9">
              <w:rPr>
                <w:rFonts w:ascii="Verdana" w:hAnsi="Verdana"/>
                <w:b/>
                <w:sz w:val="16"/>
                <w:szCs w:val="16"/>
                <w:lang w:eastAsia="es-ES"/>
              </w:rPr>
              <w:t>INDEX</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0.</w:t>
            </w:r>
            <w:r w:rsidRPr="004156A9">
              <w:rPr>
                <w:rFonts w:ascii="Verdana" w:hAnsi="Verdana" w:cs="Arial"/>
                <w:b/>
                <w:color w:val="FF0000"/>
                <w:sz w:val="16"/>
                <w:szCs w:val="16"/>
                <w:lang w:val="es-ES" w:eastAsia="es-ES"/>
              </w:rPr>
              <w:tab/>
            </w:r>
            <w:r w:rsidRPr="004156A9">
              <w:rPr>
                <w:rFonts w:ascii="Verdana" w:hAnsi="Verdana" w:cs="Arial"/>
                <w:sz w:val="16"/>
                <w:szCs w:val="16"/>
                <w:lang w:val="es-ES" w:eastAsia="es-ES"/>
              </w:rPr>
              <w:t>Introducción</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0.</w:t>
            </w:r>
            <w:r w:rsidRPr="004156A9">
              <w:rPr>
                <w:rFonts w:ascii="Verdana" w:hAnsi="Verdana" w:cs="Arial"/>
                <w:b/>
                <w:color w:val="FF0000"/>
                <w:sz w:val="16"/>
                <w:szCs w:val="16"/>
                <w:lang w:eastAsia="es-ES"/>
              </w:rPr>
              <w:tab/>
            </w:r>
            <w:r w:rsidRPr="004156A9">
              <w:rPr>
                <w:rFonts w:ascii="Verdana" w:hAnsi="Verdana" w:cs="Arial"/>
                <w:sz w:val="16"/>
                <w:szCs w:val="16"/>
                <w:lang w:eastAsia="es-ES"/>
              </w:rPr>
              <w:t>Introduction</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w:t>
            </w:r>
            <w:r w:rsidRPr="004156A9">
              <w:rPr>
                <w:rFonts w:ascii="Verdana" w:hAnsi="Verdana" w:cs="Arial"/>
                <w:b/>
                <w:sz w:val="16"/>
                <w:szCs w:val="16"/>
                <w:lang w:val="es-ES" w:eastAsia="es-ES"/>
              </w:rPr>
              <w:tab/>
            </w:r>
            <w:r w:rsidRPr="004156A9">
              <w:rPr>
                <w:rFonts w:ascii="Verdana" w:hAnsi="Verdana" w:cs="Arial"/>
                <w:sz w:val="16"/>
                <w:szCs w:val="16"/>
                <w:lang w:val="es-ES" w:eastAsia="es-ES"/>
              </w:rPr>
              <w:t>Objetivo</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1.</w:t>
            </w:r>
            <w:r w:rsidRPr="004156A9">
              <w:rPr>
                <w:rFonts w:ascii="Verdana" w:hAnsi="Verdana" w:cs="Arial"/>
                <w:b/>
                <w:sz w:val="16"/>
                <w:szCs w:val="16"/>
                <w:lang w:eastAsia="es-ES"/>
              </w:rPr>
              <w:tab/>
            </w:r>
            <w:r w:rsidRPr="004156A9">
              <w:rPr>
                <w:rFonts w:ascii="Verdana" w:hAnsi="Verdana" w:cs="Arial"/>
                <w:sz w:val="16"/>
                <w:szCs w:val="16"/>
                <w:lang w:eastAsia="es-ES"/>
              </w:rPr>
              <w:t>Objective</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2.</w:t>
            </w:r>
            <w:r w:rsidRPr="004156A9">
              <w:rPr>
                <w:rFonts w:ascii="Verdana" w:hAnsi="Verdana" w:cs="Arial"/>
                <w:b/>
                <w:sz w:val="16"/>
                <w:szCs w:val="16"/>
                <w:lang w:val="es-ES" w:eastAsia="es-ES"/>
              </w:rPr>
              <w:tab/>
            </w:r>
            <w:r w:rsidRPr="004156A9">
              <w:rPr>
                <w:rFonts w:ascii="Verdana" w:hAnsi="Verdana" w:cs="Arial"/>
                <w:sz w:val="16"/>
                <w:szCs w:val="16"/>
                <w:lang w:val="es-ES" w:eastAsia="es-ES"/>
              </w:rPr>
              <w:t>Campo de aplicación</w:t>
            </w:r>
          </w:p>
        </w:tc>
        <w:tc>
          <w:tcPr>
            <w:tcW w:w="4788" w:type="dxa"/>
            <w:hideMark/>
          </w:tcPr>
          <w:p w:rsidR="004156A9" w:rsidRPr="004156A9" w:rsidRDefault="004156A9" w:rsidP="004156A9">
            <w:pPr>
              <w:tabs>
                <w:tab w:val="left" w:pos="720"/>
              </w:tabs>
              <w:spacing w:after="101"/>
              <w:ind w:left="72"/>
              <w:jc w:val="both"/>
              <w:rPr>
                <w:rFonts w:ascii="Verdana" w:hAnsi="Verdana" w:cs="Arial"/>
                <w:sz w:val="16"/>
                <w:szCs w:val="16"/>
                <w:lang w:eastAsia="es-ES"/>
              </w:rPr>
            </w:pPr>
            <w:r w:rsidRPr="004156A9">
              <w:rPr>
                <w:rFonts w:ascii="Verdana" w:hAnsi="Verdana" w:cs="Arial"/>
                <w:b/>
                <w:sz w:val="16"/>
                <w:szCs w:val="16"/>
                <w:lang w:eastAsia="es-ES"/>
              </w:rPr>
              <w:t>2.</w:t>
            </w:r>
            <w:r w:rsidRPr="004156A9">
              <w:rPr>
                <w:rFonts w:ascii="Verdana" w:hAnsi="Verdana" w:cs="Arial"/>
                <w:b/>
                <w:sz w:val="16"/>
                <w:szCs w:val="16"/>
                <w:lang w:eastAsia="es-ES"/>
              </w:rPr>
              <w:tab/>
            </w:r>
            <w:r w:rsidRPr="004156A9">
              <w:rPr>
                <w:rFonts w:ascii="Verdana" w:hAnsi="Verdana" w:cs="Arial"/>
                <w:sz w:val="16"/>
                <w:szCs w:val="16"/>
                <w:lang w:eastAsia="es-ES"/>
              </w:rPr>
              <w:t>Field of application</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3.</w:t>
            </w:r>
            <w:r w:rsidRPr="004156A9">
              <w:rPr>
                <w:rFonts w:ascii="Verdana" w:hAnsi="Verdana" w:cs="Arial"/>
                <w:b/>
                <w:sz w:val="16"/>
                <w:szCs w:val="16"/>
                <w:lang w:val="es-ES" w:eastAsia="es-ES"/>
              </w:rPr>
              <w:tab/>
            </w:r>
            <w:r w:rsidRPr="004156A9">
              <w:rPr>
                <w:rFonts w:ascii="Verdana" w:hAnsi="Verdana" w:cs="Arial"/>
                <w:sz w:val="16"/>
                <w:szCs w:val="16"/>
                <w:lang w:val="es-ES" w:eastAsia="es-ES"/>
              </w:rPr>
              <w:t>Referencias</w:t>
            </w:r>
          </w:p>
        </w:tc>
        <w:tc>
          <w:tcPr>
            <w:tcW w:w="4788" w:type="dxa"/>
            <w:hideMark/>
          </w:tcPr>
          <w:p w:rsidR="004156A9" w:rsidRPr="004156A9" w:rsidRDefault="004156A9" w:rsidP="004156A9">
            <w:pPr>
              <w:tabs>
                <w:tab w:val="left" w:pos="720"/>
              </w:tabs>
              <w:spacing w:after="101"/>
              <w:ind w:left="72"/>
              <w:jc w:val="both"/>
              <w:rPr>
                <w:rFonts w:ascii="Verdana" w:hAnsi="Verdana" w:cs="Arial"/>
                <w:sz w:val="16"/>
                <w:szCs w:val="16"/>
                <w:lang w:eastAsia="es-ES"/>
              </w:rPr>
            </w:pPr>
            <w:r w:rsidRPr="004156A9">
              <w:rPr>
                <w:rFonts w:ascii="Verdana" w:hAnsi="Verdana" w:cs="Arial"/>
                <w:b/>
                <w:sz w:val="16"/>
                <w:szCs w:val="16"/>
                <w:lang w:eastAsia="es-ES"/>
              </w:rPr>
              <w:t>3.</w:t>
            </w:r>
            <w:r w:rsidRPr="004156A9">
              <w:rPr>
                <w:rFonts w:ascii="Verdana" w:hAnsi="Verdana" w:cs="Arial"/>
                <w:b/>
                <w:sz w:val="16"/>
                <w:szCs w:val="16"/>
                <w:lang w:eastAsia="es-ES"/>
              </w:rPr>
              <w:tab/>
            </w:r>
            <w:r w:rsidRPr="004156A9">
              <w:rPr>
                <w:rFonts w:ascii="Verdana" w:hAnsi="Verdana" w:cs="Arial"/>
                <w:sz w:val="16"/>
                <w:szCs w:val="16"/>
                <w:lang w:eastAsia="es-ES"/>
              </w:rPr>
              <w:t>References</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4.</w:t>
            </w:r>
            <w:r w:rsidRPr="004156A9">
              <w:rPr>
                <w:rFonts w:ascii="Verdana" w:hAnsi="Verdana" w:cs="Arial"/>
                <w:b/>
                <w:sz w:val="16"/>
                <w:szCs w:val="16"/>
                <w:lang w:val="es-ES" w:eastAsia="es-ES"/>
              </w:rPr>
              <w:tab/>
            </w:r>
            <w:r w:rsidRPr="004156A9">
              <w:rPr>
                <w:rFonts w:ascii="Verdana" w:hAnsi="Verdana" w:cs="Arial"/>
                <w:sz w:val="16"/>
                <w:szCs w:val="16"/>
                <w:lang w:val="es-ES" w:eastAsia="es-ES"/>
              </w:rPr>
              <w:t>Definiciones</w:t>
            </w:r>
          </w:p>
        </w:tc>
        <w:tc>
          <w:tcPr>
            <w:tcW w:w="4788" w:type="dxa"/>
            <w:hideMark/>
          </w:tcPr>
          <w:p w:rsidR="004156A9" w:rsidRPr="004156A9" w:rsidRDefault="004156A9" w:rsidP="004156A9">
            <w:pPr>
              <w:tabs>
                <w:tab w:val="left" w:pos="720"/>
              </w:tabs>
              <w:spacing w:after="101"/>
              <w:ind w:left="72"/>
              <w:jc w:val="both"/>
              <w:rPr>
                <w:rFonts w:ascii="Verdana" w:hAnsi="Verdana" w:cs="Arial"/>
                <w:sz w:val="16"/>
                <w:szCs w:val="16"/>
                <w:lang w:eastAsia="es-ES"/>
              </w:rPr>
            </w:pPr>
            <w:r w:rsidRPr="004156A9">
              <w:rPr>
                <w:rFonts w:ascii="Verdana" w:hAnsi="Verdana" w:cs="Arial"/>
                <w:b/>
                <w:sz w:val="16"/>
                <w:szCs w:val="16"/>
                <w:lang w:eastAsia="es-ES"/>
              </w:rPr>
              <w:t>4.</w:t>
            </w:r>
            <w:r w:rsidRPr="004156A9">
              <w:rPr>
                <w:rFonts w:ascii="Verdana" w:hAnsi="Verdana" w:cs="Arial"/>
                <w:b/>
                <w:sz w:val="16"/>
                <w:szCs w:val="16"/>
                <w:lang w:eastAsia="es-ES"/>
              </w:rPr>
              <w:tab/>
            </w:r>
            <w:r w:rsidRPr="004156A9">
              <w:rPr>
                <w:rFonts w:ascii="Verdana" w:hAnsi="Verdana" w:cs="Arial"/>
                <w:sz w:val="16"/>
                <w:szCs w:val="16"/>
                <w:lang w:eastAsia="es-ES"/>
              </w:rPr>
              <w:t>Definitions</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Agua fría</w:t>
            </w:r>
          </w:p>
        </w:tc>
        <w:tc>
          <w:tcPr>
            <w:tcW w:w="4788" w:type="dxa"/>
            <w:hideMark/>
          </w:tcPr>
          <w:p w:rsidR="004156A9" w:rsidRPr="004156A9" w:rsidRDefault="004156A9" w:rsidP="004156A9">
            <w:pPr>
              <w:tabs>
                <w:tab w:val="left" w:pos="702"/>
                <w:tab w:val="left" w:pos="773"/>
              </w:tabs>
              <w:spacing w:after="101"/>
              <w:ind w:left="72"/>
              <w:jc w:val="both"/>
              <w:rPr>
                <w:rFonts w:ascii="Verdana" w:eastAsia="Times New Roman" w:hAnsi="Verdana" w:cs="Arial"/>
                <w:sz w:val="16"/>
                <w:szCs w:val="16"/>
                <w:lang w:eastAsia="es-ES"/>
              </w:rPr>
            </w:pPr>
            <w:r w:rsidRPr="004156A9">
              <w:rPr>
                <w:rFonts w:ascii="Verdana" w:eastAsia="Times New Roman" w:hAnsi="Verdana" w:cs="Arial"/>
                <w:b/>
                <w:sz w:val="16"/>
                <w:szCs w:val="16"/>
                <w:lang w:eastAsia="es-ES"/>
              </w:rPr>
              <w:t xml:space="preserve">4.1      </w:t>
            </w:r>
            <w:r w:rsidRPr="004156A9">
              <w:rPr>
                <w:rFonts w:ascii="Verdana" w:eastAsia="Times New Roman" w:hAnsi="Verdana" w:cs="Arial"/>
                <w:sz w:val="16"/>
                <w:szCs w:val="16"/>
                <w:lang w:eastAsia="es-ES"/>
              </w:rPr>
              <w:t>Cold Water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4.2</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Calentador de agua</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sz w:val="16"/>
                <w:szCs w:val="16"/>
                <w:lang w:eastAsia="es-ES"/>
              </w:rPr>
            </w:pPr>
            <w:r w:rsidRPr="004156A9">
              <w:rPr>
                <w:rFonts w:ascii="Verdana" w:eastAsia="Times New Roman" w:hAnsi="Verdana" w:cs="Arial"/>
                <w:b/>
                <w:sz w:val="16"/>
                <w:szCs w:val="16"/>
                <w:lang w:eastAsia="es-ES"/>
              </w:rPr>
              <w:t xml:space="preserve">4.2      </w:t>
            </w:r>
            <w:r w:rsidRPr="004156A9">
              <w:rPr>
                <w:rFonts w:ascii="Verdana" w:eastAsia="Times New Roman" w:hAnsi="Verdana" w:cs="Arial"/>
                <w:sz w:val="16"/>
                <w:szCs w:val="16"/>
                <w:lang w:eastAsia="es-ES"/>
              </w:rPr>
              <w:t>Water heater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4.3</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Calentador de agua de almacenamiento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4.3      </w:t>
            </w:r>
            <w:r w:rsidRPr="004156A9">
              <w:rPr>
                <w:rFonts w:ascii="Verdana" w:eastAsia="Times New Roman" w:hAnsi="Verdana" w:cs="Arial"/>
                <w:sz w:val="16"/>
                <w:szCs w:val="16"/>
                <w:lang w:eastAsia="es-ES"/>
              </w:rPr>
              <w:t>Storage water heater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4.4</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Calentador de agua instantáneo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4.4      </w:t>
            </w:r>
            <w:r w:rsidRPr="004156A9">
              <w:rPr>
                <w:rFonts w:ascii="Verdana" w:eastAsia="Times New Roman" w:hAnsi="Verdana" w:cs="Arial"/>
                <w:sz w:val="16"/>
                <w:szCs w:val="16"/>
                <w:lang w:eastAsia="es-ES"/>
              </w:rPr>
              <w:t>Instantaneous water heater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4.5</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Calentador de agua de rápida recuperación</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4.5      </w:t>
            </w:r>
            <w:r w:rsidRPr="004156A9">
              <w:rPr>
                <w:rFonts w:ascii="Verdana" w:eastAsia="Times New Roman" w:hAnsi="Verdana" w:cs="Arial"/>
                <w:sz w:val="16"/>
                <w:szCs w:val="16"/>
                <w:lang w:eastAsia="es-ES"/>
              </w:rPr>
              <w:t>Fast Recovery Heater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4.6</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Calentador doméstico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4.6      </w:t>
            </w:r>
            <w:r w:rsidRPr="004156A9">
              <w:rPr>
                <w:rFonts w:ascii="Verdana" w:eastAsia="Times New Roman" w:hAnsi="Verdana" w:cs="Arial"/>
                <w:sz w:val="16"/>
                <w:szCs w:val="16"/>
                <w:lang w:eastAsia="es-ES"/>
              </w:rPr>
              <w:t>Domestic Heater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4.7</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Calentador comercial</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4.7      </w:t>
            </w:r>
            <w:r w:rsidRPr="004156A9">
              <w:rPr>
                <w:rFonts w:ascii="Verdana" w:eastAsia="Times New Roman" w:hAnsi="Verdana" w:cs="Arial"/>
                <w:sz w:val="16"/>
                <w:szCs w:val="16"/>
                <w:lang w:eastAsia="es-ES"/>
              </w:rPr>
              <w:t>Commercial Heater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4.8</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Calor</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sz w:val="16"/>
                <w:szCs w:val="16"/>
                <w:lang w:eastAsia="es-ES"/>
              </w:rPr>
            </w:pPr>
            <w:r w:rsidRPr="004156A9">
              <w:rPr>
                <w:rFonts w:ascii="Verdana" w:eastAsia="Times New Roman" w:hAnsi="Verdana" w:cs="Arial"/>
                <w:b/>
                <w:sz w:val="16"/>
                <w:szCs w:val="16"/>
                <w:lang w:eastAsia="es-ES"/>
              </w:rPr>
              <w:t xml:space="preserve">4.8      </w:t>
            </w:r>
            <w:r w:rsidRPr="004156A9">
              <w:rPr>
                <w:rFonts w:ascii="Verdana" w:eastAsia="Times New Roman" w:hAnsi="Verdana" w:cs="Arial"/>
                <w:sz w:val="16"/>
                <w:szCs w:val="16"/>
                <w:lang w:eastAsia="es-ES"/>
              </w:rPr>
              <w:t>Heat</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4.9</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Calor absorbido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4.9      </w:t>
            </w:r>
            <w:r w:rsidRPr="004156A9">
              <w:rPr>
                <w:rFonts w:ascii="Verdana" w:eastAsia="Times New Roman" w:hAnsi="Verdana" w:cs="Arial"/>
                <w:sz w:val="16"/>
                <w:szCs w:val="16"/>
                <w:lang w:eastAsia="es-ES"/>
              </w:rPr>
              <w:t>Absorbed heat</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4.10</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Calor liberado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4.10    </w:t>
            </w:r>
            <w:r w:rsidRPr="004156A9">
              <w:rPr>
                <w:rFonts w:ascii="Verdana" w:eastAsia="Times New Roman" w:hAnsi="Verdana" w:cs="Arial"/>
                <w:sz w:val="16"/>
                <w:szCs w:val="16"/>
                <w:lang w:eastAsia="es-ES"/>
              </w:rPr>
              <w:t>Released heat</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4.11</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Cámara de combustión</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4.11    </w:t>
            </w:r>
            <w:r w:rsidRPr="004156A9">
              <w:rPr>
                <w:rFonts w:ascii="Verdana" w:eastAsia="Calibri" w:hAnsi="Verdana" w:cs="Arial"/>
                <w:color w:val="000000"/>
                <w:sz w:val="16"/>
                <w:szCs w:val="16"/>
                <w:lang w:eastAsia="es-ES"/>
              </w:rPr>
              <w:t>Combustion Chamber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4.12</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Capacidad térmica específica</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4.12    </w:t>
            </w:r>
            <w:r w:rsidRPr="004156A9">
              <w:rPr>
                <w:rFonts w:ascii="Verdana" w:eastAsia="Times New Roman" w:hAnsi="Verdana" w:cs="Arial"/>
                <w:sz w:val="16"/>
                <w:szCs w:val="16"/>
                <w:lang w:eastAsia="es-ES"/>
              </w:rPr>
              <w:t>Specific thermal capacity</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4.13</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Capacidad volumétrica (calentador de almacenamiento)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4.13    </w:t>
            </w:r>
            <w:r w:rsidRPr="004156A9">
              <w:rPr>
                <w:rFonts w:ascii="Verdana" w:eastAsia="Times New Roman" w:hAnsi="Verdana" w:cs="Arial"/>
                <w:sz w:val="16"/>
                <w:szCs w:val="16"/>
                <w:lang w:eastAsia="es-ES"/>
              </w:rPr>
              <w:t>Volumetric capacity (storage heater)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4.14</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Carga térmica</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4.14    </w:t>
            </w:r>
            <w:r w:rsidRPr="004156A9">
              <w:rPr>
                <w:rFonts w:ascii="Verdana" w:eastAsia="Times New Roman" w:hAnsi="Verdana" w:cs="Arial"/>
                <w:sz w:val="16"/>
                <w:szCs w:val="16"/>
                <w:lang w:eastAsia="es-ES"/>
              </w:rPr>
              <w:t>Thermal load</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b/>
                <w:sz w:val="16"/>
                <w:szCs w:val="16"/>
                <w:lang w:val="es-ES" w:eastAsia="es-ES"/>
              </w:rPr>
            </w:pPr>
            <w:r w:rsidRPr="004156A9">
              <w:rPr>
                <w:rFonts w:ascii="Verdana" w:eastAsia="Times New Roman" w:hAnsi="Verdana" w:cs="Arial"/>
                <w:b/>
                <w:sz w:val="16"/>
                <w:szCs w:val="16"/>
                <w:lang w:val="es-ES" w:eastAsia="es-ES"/>
              </w:rPr>
              <w:t>4.15</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Combustible</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4.15    </w:t>
            </w:r>
            <w:r w:rsidRPr="004156A9">
              <w:rPr>
                <w:rFonts w:ascii="Verdana" w:eastAsia="Times New Roman" w:hAnsi="Verdana" w:cs="Arial"/>
                <w:sz w:val="16"/>
                <w:szCs w:val="16"/>
                <w:lang w:eastAsia="es-ES"/>
              </w:rPr>
              <w:t>Fuel</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4.16</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Combustión</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4.16   </w:t>
            </w:r>
            <w:r w:rsidRPr="004156A9">
              <w:rPr>
                <w:rFonts w:ascii="Verdana" w:eastAsia="Times New Roman" w:hAnsi="Verdana" w:cs="Arial"/>
                <w:sz w:val="16"/>
                <w:szCs w:val="16"/>
                <w:lang w:eastAsia="es-ES"/>
              </w:rPr>
              <w:t>Combustion</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4.17</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Condiciones ISO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4.17   </w:t>
            </w:r>
            <w:r w:rsidRPr="004156A9">
              <w:rPr>
                <w:rFonts w:ascii="Verdana" w:eastAsia="Times New Roman" w:hAnsi="Verdana" w:cs="Arial"/>
                <w:sz w:val="16"/>
                <w:szCs w:val="16"/>
                <w:lang w:eastAsia="es-ES"/>
              </w:rPr>
              <w:t>ISO conditions</w:t>
            </w:r>
            <w:r w:rsidRPr="004156A9">
              <w:rPr>
                <w:rFonts w:ascii="Verdana" w:eastAsia="Times New Roman" w:hAnsi="Verdana" w:cs="Arial"/>
                <w:b/>
                <w:sz w:val="16"/>
                <w:szCs w:val="16"/>
                <w:lang w:eastAsia="es-ES"/>
              </w:rPr>
              <w:t xml:space="preserve"> </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4.18</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Control de temperatura (termostato)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4.18   </w:t>
            </w:r>
            <w:r w:rsidRPr="004156A9">
              <w:rPr>
                <w:rFonts w:ascii="Verdana" w:eastAsia="Times New Roman" w:hAnsi="Verdana" w:cs="Arial"/>
                <w:sz w:val="16"/>
                <w:szCs w:val="16"/>
                <w:lang w:eastAsia="es-ES"/>
              </w:rPr>
              <w:t>Temperature control (thermostat)</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4.19</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Difusor</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4.19   </w:t>
            </w:r>
            <w:r w:rsidRPr="004156A9">
              <w:rPr>
                <w:rFonts w:ascii="Verdana" w:eastAsia="Calibri" w:hAnsi="Verdana" w:cs="Arial"/>
                <w:sz w:val="16"/>
                <w:szCs w:val="16"/>
                <w:lang w:eastAsia="es-ES"/>
              </w:rPr>
              <w:t>Diverter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4.20</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Eficiencia térmica</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4.20   </w:t>
            </w:r>
            <w:r w:rsidRPr="004156A9">
              <w:rPr>
                <w:rFonts w:ascii="Verdana" w:eastAsia="Times New Roman" w:hAnsi="Verdana" w:cs="Arial"/>
                <w:sz w:val="16"/>
                <w:szCs w:val="16"/>
                <w:lang w:eastAsia="es-ES"/>
              </w:rPr>
              <w:t>Thermal efficiency</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4.21</w:t>
            </w:r>
            <w:r w:rsidRPr="004156A9">
              <w:rPr>
                <w:rFonts w:ascii="Verdana" w:eastAsia="Times New Roman" w:hAnsi="Verdana" w:cs="Arial"/>
                <w:b/>
                <w:sz w:val="16"/>
                <w:szCs w:val="16"/>
                <w:lang w:val="es-ES" w:eastAsia="es-ES"/>
              </w:rPr>
              <w:tab/>
            </w:r>
            <w:r w:rsidRPr="004156A9">
              <w:rPr>
                <w:rFonts w:ascii="Verdana" w:eastAsia="Times New Roman" w:hAnsi="Verdana" w:cs="Arial"/>
                <w:sz w:val="16"/>
                <w:szCs w:val="16"/>
                <w:lang w:val="es-ES" w:eastAsia="es-ES"/>
              </w:rPr>
              <w:t>Piloto</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4.21   </w:t>
            </w:r>
            <w:r w:rsidRPr="004156A9">
              <w:rPr>
                <w:rFonts w:ascii="Verdana" w:eastAsia="Times New Roman" w:hAnsi="Verdana" w:cs="Arial"/>
                <w:sz w:val="16"/>
                <w:szCs w:val="16"/>
                <w:lang w:eastAsia="es-ES"/>
              </w:rPr>
              <w:t>Pilot</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4.22</w:t>
            </w:r>
            <w:r w:rsidRPr="004156A9">
              <w:rPr>
                <w:rFonts w:ascii="Verdana" w:eastAsia="Times New Roman" w:hAnsi="Verdana" w:cs="Arial"/>
                <w:sz w:val="16"/>
                <w:szCs w:val="16"/>
                <w:lang w:val="es-ES" w:eastAsia="es-ES"/>
              </w:rPr>
              <w:tab/>
              <w:t>Poder calorífico inferior</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4.22   </w:t>
            </w:r>
            <w:r w:rsidRPr="004156A9">
              <w:rPr>
                <w:rFonts w:ascii="Verdana" w:eastAsia="Times New Roman" w:hAnsi="Verdana" w:cs="Arial"/>
                <w:sz w:val="16"/>
                <w:szCs w:val="16"/>
                <w:lang w:eastAsia="es-ES"/>
              </w:rPr>
              <w:t>Low calorific value</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4.23</w:t>
            </w:r>
            <w:r w:rsidRPr="004156A9">
              <w:rPr>
                <w:rFonts w:ascii="Verdana" w:eastAsia="Times New Roman" w:hAnsi="Verdana" w:cs="Arial"/>
                <w:sz w:val="16"/>
                <w:szCs w:val="16"/>
                <w:lang w:val="es-ES" w:eastAsia="es-ES"/>
              </w:rPr>
              <w:tab/>
              <w:t>Poder calorífico superior</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4.23   </w:t>
            </w:r>
            <w:r w:rsidRPr="004156A9">
              <w:rPr>
                <w:rFonts w:ascii="Verdana" w:eastAsia="Times New Roman" w:hAnsi="Verdana" w:cs="Arial"/>
                <w:sz w:val="16"/>
                <w:szCs w:val="16"/>
                <w:lang w:eastAsia="es-ES"/>
              </w:rPr>
              <w:t>High calorific value</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4.24</w:t>
            </w:r>
            <w:r w:rsidRPr="004156A9">
              <w:rPr>
                <w:rFonts w:ascii="Verdana" w:eastAsia="Times New Roman" w:hAnsi="Verdana" w:cs="Arial"/>
                <w:sz w:val="16"/>
                <w:szCs w:val="16"/>
                <w:lang w:val="es-ES" w:eastAsia="es-ES"/>
              </w:rPr>
              <w:tab/>
              <w:t>Quemador</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4.24   </w:t>
            </w:r>
            <w:r w:rsidRPr="004156A9">
              <w:rPr>
                <w:rFonts w:ascii="Verdana" w:eastAsia="Times New Roman" w:hAnsi="Verdana" w:cs="Arial"/>
                <w:sz w:val="16"/>
                <w:szCs w:val="16"/>
                <w:lang w:eastAsia="es-ES"/>
              </w:rPr>
              <w:t>Burner</w:t>
            </w:r>
          </w:p>
        </w:tc>
      </w:tr>
      <w:tr w:rsidR="004156A9" w:rsidRPr="004156A9" w:rsidTr="004156A9">
        <w:tc>
          <w:tcPr>
            <w:tcW w:w="4788" w:type="dxa"/>
            <w:hideMark/>
          </w:tcPr>
          <w:p w:rsidR="004156A9" w:rsidRPr="004156A9" w:rsidRDefault="004156A9" w:rsidP="004156A9">
            <w:pPr>
              <w:spacing w:after="101"/>
              <w:jc w:val="both"/>
              <w:rPr>
                <w:rFonts w:ascii="Verdana" w:eastAsia="Times New Roman" w:hAnsi="Verdana" w:cs="Arial"/>
                <w:sz w:val="16"/>
                <w:szCs w:val="16"/>
                <w:lang w:val="es-ES" w:eastAsia="es-ES"/>
              </w:rPr>
            </w:pPr>
            <w:r w:rsidRPr="004156A9">
              <w:rPr>
                <w:rFonts w:ascii="Verdana" w:eastAsia="Times New Roman" w:hAnsi="Verdana" w:cs="Arial"/>
                <w:b/>
                <w:sz w:val="16"/>
                <w:szCs w:val="16"/>
                <w:lang w:val="es-ES" w:eastAsia="es-ES"/>
              </w:rPr>
              <w:t>4.25</w:t>
            </w:r>
            <w:r w:rsidRPr="004156A9">
              <w:rPr>
                <w:rFonts w:ascii="Verdana" w:eastAsia="Times New Roman" w:hAnsi="Verdana" w:cs="Arial"/>
                <w:sz w:val="16"/>
                <w:szCs w:val="16"/>
                <w:lang w:val="es-ES" w:eastAsia="es-ES"/>
              </w:rPr>
              <w:tab/>
              <w:t>Serpentín</w:t>
            </w:r>
          </w:p>
        </w:tc>
        <w:tc>
          <w:tcPr>
            <w:tcW w:w="4788" w:type="dxa"/>
            <w:hideMark/>
          </w:tcPr>
          <w:p w:rsidR="004156A9" w:rsidRPr="004156A9" w:rsidRDefault="004156A9" w:rsidP="004156A9">
            <w:pPr>
              <w:tabs>
                <w:tab w:val="left" w:pos="702"/>
              </w:tabs>
              <w:spacing w:after="101"/>
              <w:ind w:left="72"/>
              <w:jc w:val="both"/>
              <w:rPr>
                <w:rFonts w:ascii="Verdana" w:eastAsia="Times New Roman" w:hAnsi="Verdana" w:cs="Arial"/>
                <w:b/>
                <w:sz w:val="16"/>
                <w:szCs w:val="16"/>
                <w:lang w:eastAsia="es-ES"/>
              </w:rPr>
            </w:pPr>
            <w:r w:rsidRPr="004156A9">
              <w:rPr>
                <w:rFonts w:ascii="Verdana" w:eastAsia="Times New Roman" w:hAnsi="Verdana" w:cs="Arial"/>
                <w:b/>
                <w:sz w:val="16"/>
                <w:szCs w:val="16"/>
                <w:lang w:eastAsia="es-ES"/>
              </w:rPr>
              <w:t xml:space="preserve">4.25   </w:t>
            </w:r>
            <w:r w:rsidRPr="004156A9">
              <w:rPr>
                <w:rFonts w:ascii="Verdana" w:eastAsia="Times New Roman" w:hAnsi="Verdana" w:cs="Arial"/>
                <w:sz w:val="16"/>
                <w:szCs w:val="16"/>
                <w:lang w:eastAsia="es-ES"/>
              </w:rPr>
              <w:t>Coil</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5.</w:t>
            </w:r>
            <w:r w:rsidRPr="004156A9">
              <w:rPr>
                <w:rFonts w:ascii="Verdana" w:hAnsi="Verdana" w:cs="Arial"/>
                <w:b/>
                <w:sz w:val="16"/>
                <w:szCs w:val="16"/>
                <w:lang w:val="es-ES" w:eastAsia="es-ES"/>
              </w:rPr>
              <w:tab/>
            </w:r>
            <w:r w:rsidRPr="004156A9">
              <w:rPr>
                <w:rFonts w:ascii="Verdana" w:hAnsi="Verdana" w:cs="Arial"/>
                <w:sz w:val="16"/>
                <w:szCs w:val="16"/>
                <w:lang w:val="es-ES" w:eastAsia="es-ES"/>
              </w:rPr>
              <w:t>Símbolos y abreviaturas</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5.       </w:t>
            </w:r>
            <w:r w:rsidRPr="004156A9">
              <w:rPr>
                <w:rFonts w:ascii="Verdana" w:hAnsi="Verdana" w:cs="Arial"/>
                <w:sz w:val="16"/>
                <w:szCs w:val="16"/>
                <w:lang w:eastAsia="es-ES"/>
              </w:rPr>
              <w:t>Symbols and abbreviations</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6.</w:t>
            </w:r>
            <w:r w:rsidRPr="004156A9">
              <w:rPr>
                <w:rFonts w:ascii="Verdana" w:hAnsi="Verdana" w:cs="Arial"/>
                <w:b/>
                <w:sz w:val="16"/>
                <w:szCs w:val="16"/>
                <w:lang w:val="es-ES" w:eastAsia="es-ES"/>
              </w:rPr>
              <w:tab/>
            </w:r>
            <w:r w:rsidRPr="004156A9">
              <w:rPr>
                <w:rFonts w:ascii="Verdana" w:hAnsi="Verdana" w:cs="Arial"/>
                <w:sz w:val="16"/>
                <w:szCs w:val="16"/>
                <w:lang w:val="es-ES" w:eastAsia="es-ES"/>
              </w:rPr>
              <w:t>Clasificación</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6.       </w:t>
            </w:r>
            <w:r w:rsidRPr="004156A9">
              <w:rPr>
                <w:rFonts w:ascii="Verdana" w:hAnsi="Verdana" w:cs="Arial"/>
                <w:sz w:val="16"/>
                <w:szCs w:val="16"/>
                <w:lang w:eastAsia="es-ES"/>
              </w:rPr>
              <w:t>Classification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6.1</w:t>
            </w:r>
            <w:r w:rsidRPr="004156A9">
              <w:rPr>
                <w:rFonts w:ascii="Verdana" w:hAnsi="Verdana" w:cs="Arial"/>
                <w:b/>
                <w:sz w:val="16"/>
                <w:szCs w:val="16"/>
                <w:lang w:val="es-ES" w:eastAsia="es-ES"/>
              </w:rPr>
              <w:tab/>
            </w:r>
            <w:r w:rsidRPr="004156A9">
              <w:rPr>
                <w:rFonts w:ascii="Verdana" w:hAnsi="Verdana" w:cs="Arial"/>
                <w:sz w:val="16"/>
                <w:szCs w:val="16"/>
                <w:lang w:val="es-ES" w:eastAsia="es-ES"/>
              </w:rPr>
              <w:t>De acuerdo a su carga térmica</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6.1     </w:t>
            </w:r>
            <w:r w:rsidRPr="004156A9">
              <w:rPr>
                <w:rFonts w:ascii="Verdana" w:hAnsi="Verdana" w:cs="Arial"/>
                <w:sz w:val="16"/>
                <w:szCs w:val="16"/>
                <w:lang w:eastAsia="es-ES"/>
              </w:rPr>
              <w:t>According to its thermal load</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6.2</w:t>
            </w:r>
            <w:r w:rsidRPr="004156A9">
              <w:rPr>
                <w:rFonts w:ascii="Verdana" w:hAnsi="Verdana" w:cs="Arial"/>
                <w:b/>
                <w:sz w:val="16"/>
                <w:szCs w:val="16"/>
                <w:lang w:val="es-ES" w:eastAsia="es-ES"/>
              </w:rPr>
              <w:tab/>
            </w:r>
            <w:r w:rsidRPr="004156A9">
              <w:rPr>
                <w:rFonts w:ascii="Verdana" w:hAnsi="Verdana" w:cs="Arial"/>
                <w:sz w:val="16"/>
                <w:szCs w:val="16"/>
                <w:lang w:val="es-ES" w:eastAsia="es-ES"/>
              </w:rPr>
              <w:t>De acuerdo a su funcionamiento</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6.2     </w:t>
            </w:r>
            <w:r w:rsidRPr="004156A9">
              <w:rPr>
                <w:rFonts w:ascii="Verdana" w:eastAsia="Calibri" w:hAnsi="Verdana" w:cs="Arial"/>
                <w:color w:val="000000"/>
                <w:sz w:val="16"/>
                <w:szCs w:val="16"/>
                <w:lang w:eastAsia="es-ES"/>
              </w:rPr>
              <w:t>According to its operation</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7.</w:t>
            </w:r>
            <w:r w:rsidRPr="004156A9">
              <w:rPr>
                <w:rFonts w:ascii="Verdana" w:hAnsi="Verdana" w:cs="Arial"/>
                <w:b/>
                <w:sz w:val="16"/>
                <w:szCs w:val="16"/>
                <w:lang w:val="es-ES" w:eastAsia="es-ES"/>
              </w:rPr>
              <w:tab/>
            </w:r>
            <w:r w:rsidRPr="004156A9">
              <w:rPr>
                <w:rFonts w:ascii="Verdana" w:hAnsi="Verdana" w:cs="Arial"/>
                <w:sz w:val="16"/>
                <w:szCs w:val="16"/>
                <w:lang w:val="es-ES" w:eastAsia="es-ES"/>
              </w:rPr>
              <w:t>Especificaciones</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7.       </w:t>
            </w:r>
            <w:r w:rsidRPr="004156A9">
              <w:rPr>
                <w:rFonts w:ascii="Verdana" w:hAnsi="Verdana" w:cs="Arial"/>
                <w:sz w:val="16"/>
                <w:szCs w:val="16"/>
                <w:lang w:eastAsia="es-ES"/>
              </w:rPr>
              <w:t>Specifications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7.1</w:t>
            </w:r>
            <w:r w:rsidRPr="004156A9">
              <w:rPr>
                <w:rFonts w:ascii="Verdana" w:hAnsi="Verdana" w:cs="Arial"/>
                <w:b/>
                <w:sz w:val="16"/>
                <w:szCs w:val="16"/>
                <w:lang w:val="es-ES" w:eastAsia="es-ES"/>
              </w:rPr>
              <w:tab/>
            </w:r>
            <w:r w:rsidRPr="004156A9">
              <w:rPr>
                <w:rFonts w:ascii="Verdana" w:hAnsi="Verdana" w:cs="Arial"/>
                <w:sz w:val="16"/>
                <w:szCs w:val="16"/>
                <w:lang w:val="es-ES" w:eastAsia="es-ES"/>
              </w:rPr>
              <w:t>Eficiencia térmica</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7.1     </w:t>
            </w:r>
            <w:r w:rsidRPr="004156A9">
              <w:rPr>
                <w:rFonts w:ascii="Verdana" w:hAnsi="Verdana" w:cs="Arial"/>
                <w:sz w:val="16"/>
                <w:szCs w:val="16"/>
                <w:lang w:eastAsia="es-ES"/>
              </w:rPr>
              <w:t>Thermal efficiency</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7.2</w:t>
            </w:r>
            <w:r w:rsidRPr="004156A9">
              <w:rPr>
                <w:rFonts w:ascii="Verdana" w:hAnsi="Verdana" w:cs="Arial"/>
                <w:b/>
                <w:sz w:val="16"/>
                <w:szCs w:val="16"/>
                <w:lang w:val="es-ES" w:eastAsia="es-ES"/>
              </w:rPr>
              <w:tab/>
            </w:r>
            <w:r w:rsidRPr="004156A9">
              <w:rPr>
                <w:rFonts w:ascii="Verdana" w:hAnsi="Verdana" w:cs="Arial"/>
                <w:sz w:val="16"/>
                <w:szCs w:val="16"/>
                <w:lang w:val="es-ES" w:eastAsia="es-ES"/>
              </w:rPr>
              <w:t>Temperatura de agua caliente</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7.2     </w:t>
            </w:r>
            <w:r w:rsidRPr="004156A9">
              <w:rPr>
                <w:rFonts w:ascii="Verdana" w:hAnsi="Verdana" w:cs="Arial"/>
                <w:sz w:val="16"/>
                <w:szCs w:val="16"/>
                <w:lang w:eastAsia="es-ES"/>
              </w:rPr>
              <w:t>Hot water temperature</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8.</w:t>
            </w:r>
            <w:r w:rsidRPr="004156A9">
              <w:rPr>
                <w:rFonts w:ascii="Verdana" w:hAnsi="Verdana" w:cs="Arial"/>
                <w:b/>
                <w:sz w:val="16"/>
                <w:szCs w:val="16"/>
                <w:lang w:val="es-ES" w:eastAsia="es-ES"/>
              </w:rPr>
              <w:tab/>
            </w:r>
            <w:r w:rsidRPr="004156A9">
              <w:rPr>
                <w:rFonts w:ascii="Verdana" w:hAnsi="Verdana" w:cs="Arial"/>
                <w:sz w:val="16"/>
                <w:szCs w:val="16"/>
                <w:lang w:val="es-ES" w:eastAsia="es-ES"/>
              </w:rPr>
              <w:t>Muestreo</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8.       </w:t>
            </w:r>
            <w:r w:rsidRPr="004156A9">
              <w:rPr>
                <w:rFonts w:ascii="Verdana" w:hAnsi="Verdana" w:cs="Arial"/>
                <w:sz w:val="16"/>
                <w:szCs w:val="16"/>
                <w:lang w:eastAsia="es-ES"/>
              </w:rPr>
              <w:t>Sampling</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9.</w:t>
            </w:r>
            <w:r w:rsidRPr="004156A9">
              <w:rPr>
                <w:rFonts w:ascii="Verdana" w:hAnsi="Verdana" w:cs="Arial"/>
                <w:b/>
                <w:sz w:val="16"/>
                <w:szCs w:val="16"/>
                <w:lang w:val="es-ES" w:eastAsia="es-ES"/>
              </w:rPr>
              <w:tab/>
            </w:r>
            <w:r w:rsidRPr="004156A9">
              <w:rPr>
                <w:rFonts w:ascii="Verdana" w:hAnsi="Verdana" w:cs="Arial"/>
                <w:sz w:val="16"/>
                <w:szCs w:val="16"/>
                <w:lang w:val="es-ES" w:eastAsia="es-ES"/>
              </w:rPr>
              <w:t>Métodos de prueba</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9.       </w:t>
            </w:r>
            <w:r w:rsidRPr="004156A9">
              <w:rPr>
                <w:rFonts w:ascii="Verdana" w:hAnsi="Verdana" w:cs="Arial"/>
                <w:sz w:val="16"/>
                <w:szCs w:val="16"/>
                <w:lang w:eastAsia="es-ES"/>
              </w:rPr>
              <w:t>Test Methods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9.1</w:t>
            </w:r>
            <w:r w:rsidRPr="004156A9">
              <w:rPr>
                <w:rFonts w:ascii="Verdana" w:hAnsi="Verdana" w:cs="Arial"/>
                <w:b/>
                <w:sz w:val="16"/>
                <w:szCs w:val="16"/>
                <w:lang w:val="es-ES" w:eastAsia="es-ES"/>
              </w:rPr>
              <w:tab/>
            </w:r>
            <w:r w:rsidRPr="004156A9">
              <w:rPr>
                <w:rFonts w:ascii="Verdana" w:hAnsi="Verdana" w:cs="Arial"/>
                <w:sz w:val="16"/>
                <w:szCs w:val="16"/>
                <w:lang w:val="es-ES" w:eastAsia="es-ES"/>
              </w:rPr>
              <w:t>Fundamento del método</w:t>
            </w:r>
          </w:p>
        </w:tc>
        <w:tc>
          <w:tcPr>
            <w:tcW w:w="4788" w:type="dxa"/>
            <w:hideMark/>
          </w:tcPr>
          <w:p w:rsidR="004156A9" w:rsidRPr="004156A9" w:rsidRDefault="004156A9" w:rsidP="004156A9">
            <w:pPr>
              <w:tabs>
                <w:tab w:val="left" w:pos="702"/>
              </w:tabs>
              <w:spacing w:after="101"/>
              <w:ind w:left="72"/>
              <w:jc w:val="both"/>
              <w:rPr>
                <w:rFonts w:ascii="Verdana" w:hAnsi="Verdana" w:cs="Arial"/>
                <w:sz w:val="16"/>
                <w:szCs w:val="16"/>
                <w:lang w:eastAsia="es-ES"/>
              </w:rPr>
            </w:pPr>
            <w:r w:rsidRPr="004156A9">
              <w:rPr>
                <w:rFonts w:ascii="Verdana" w:hAnsi="Verdana" w:cs="Arial"/>
                <w:b/>
                <w:sz w:val="16"/>
                <w:szCs w:val="16"/>
                <w:lang w:eastAsia="es-ES"/>
              </w:rPr>
              <w:t xml:space="preserve">9.1     </w:t>
            </w:r>
            <w:r w:rsidRPr="004156A9">
              <w:rPr>
                <w:rFonts w:ascii="Verdana" w:hAnsi="Verdana" w:cs="Arial"/>
                <w:sz w:val="16"/>
                <w:szCs w:val="16"/>
                <w:lang w:eastAsia="es-ES"/>
              </w:rPr>
              <w:t>Basis of the method</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9.2</w:t>
            </w:r>
            <w:r w:rsidRPr="004156A9">
              <w:rPr>
                <w:rFonts w:ascii="Verdana" w:hAnsi="Verdana" w:cs="Arial"/>
                <w:b/>
                <w:sz w:val="16"/>
                <w:szCs w:val="16"/>
                <w:lang w:val="es-ES" w:eastAsia="es-ES"/>
              </w:rPr>
              <w:tab/>
            </w:r>
            <w:r w:rsidRPr="004156A9">
              <w:rPr>
                <w:rFonts w:ascii="Verdana" w:hAnsi="Verdana" w:cs="Arial"/>
                <w:sz w:val="16"/>
                <w:szCs w:val="16"/>
                <w:lang w:val="es-ES" w:eastAsia="es-ES"/>
              </w:rPr>
              <w:t>Aparatos y equipo</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9.2     </w:t>
            </w:r>
            <w:r w:rsidRPr="004156A9">
              <w:rPr>
                <w:rFonts w:ascii="Verdana" w:hAnsi="Verdana" w:cs="Arial"/>
                <w:sz w:val="16"/>
                <w:szCs w:val="16"/>
                <w:lang w:eastAsia="es-ES"/>
              </w:rPr>
              <w:t>Devices and equipment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9.3</w:t>
            </w:r>
            <w:r w:rsidRPr="004156A9">
              <w:rPr>
                <w:rFonts w:ascii="Verdana" w:hAnsi="Verdana" w:cs="Arial"/>
                <w:b/>
                <w:sz w:val="16"/>
                <w:szCs w:val="16"/>
                <w:lang w:val="es-ES" w:eastAsia="es-ES"/>
              </w:rPr>
              <w:tab/>
            </w:r>
            <w:r w:rsidRPr="004156A9">
              <w:rPr>
                <w:rFonts w:ascii="Verdana" w:hAnsi="Verdana" w:cs="Arial"/>
                <w:sz w:val="16"/>
                <w:szCs w:val="16"/>
                <w:lang w:val="es-ES" w:eastAsia="es-ES"/>
              </w:rPr>
              <w:t>Calentadores domésticos y comerciales de almacenamiento</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9.3     </w:t>
            </w:r>
            <w:r w:rsidRPr="004156A9">
              <w:rPr>
                <w:rFonts w:ascii="Verdana" w:hAnsi="Verdana" w:cs="Arial"/>
                <w:sz w:val="16"/>
                <w:szCs w:val="16"/>
                <w:lang w:eastAsia="es-ES"/>
              </w:rPr>
              <w:t>Domestic and commercial storage heaters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9.4</w:t>
            </w:r>
            <w:r w:rsidRPr="004156A9">
              <w:rPr>
                <w:rFonts w:ascii="Verdana" w:hAnsi="Verdana" w:cs="Arial"/>
                <w:b/>
                <w:sz w:val="16"/>
                <w:szCs w:val="16"/>
                <w:lang w:val="es-ES" w:eastAsia="es-ES"/>
              </w:rPr>
              <w:tab/>
            </w:r>
            <w:r w:rsidRPr="004156A9">
              <w:rPr>
                <w:rFonts w:ascii="Verdana" w:hAnsi="Verdana" w:cs="Arial"/>
                <w:sz w:val="16"/>
                <w:szCs w:val="16"/>
                <w:lang w:val="es-ES" w:eastAsia="es-ES"/>
              </w:rPr>
              <w:t>Calentadores domésticos y comerciales de rápida recuperación</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9.4    </w:t>
            </w:r>
            <w:r w:rsidRPr="004156A9">
              <w:rPr>
                <w:rFonts w:ascii="Verdana" w:hAnsi="Verdana" w:cs="Arial"/>
                <w:sz w:val="16"/>
                <w:szCs w:val="16"/>
                <w:lang w:eastAsia="es-ES"/>
              </w:rPr>
              <w:t xml:space="preserve">Domestic and commercial </w:t>
            </w:r>
            <w:r w:rsidRPr="004156A9">
              <w:rPr>
                <w:rFonts w:ascii="Verdana" w:eastAsia="Calibri" w:hAnsi="Verdana" w:cs="Arial"/>
                <w:color w:val="000000"/>
                <w:sz w:val="16"/>
                <w:szCs w:val="16"/>
                <w:lang w:eastAsia="es-ES"/>
              </w:rPr>
              <w:t>fast recovery heaters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9.5</w:t>
            </w:r>
            <w:r w:rsidRPr="004156A9">
              <w:rPr>
                <w:rFonts w:ascii="Verdana" w:hAnsi="Verdana" w:cs="Arial"/>
                <w:b/>
                <w:sz w:val="16"/>
                <w:szCs w:val="16"/>
                <w:lang w:val="es-ES" w:eastAsia="es-ES"/>
              </w:rPr>
              <w:tab/>
            </w:r>
            <w:r w:rsidRPr="004156A9">
              <w:rPr>
                <w:rFonts w:ascii="Verdana" w:hAnsi="Verdana" w:cs="Arial"/>
                <w:sz w:val="16"/>
                <w:szCs w:val="16"/>
                <w:lang w:val="es-ES" w:eastAsia="es-ES"/>
              </w:rPr>
              <w:t>Calentadores domésticos y comerciales instantáneos</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9.5    </w:t>
            </w:r>
            <w:r w:rsidRPr="004156A9">
              <w:rPr>
                <w:rFonts w:ascii="Verdana" w:hAnsi="Verdana" w:cs="Arial"/>
                <w:sz w:val="16"/>
                <w:szCs w:val="16"/>
                <w:lang w:eastAsia="es-ES"/>
              </w:rPr>
              <w:t xml:space="preserve">Domestic and commercial instantaneous heaters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9.6</w:t>
            </w:r>
            <w:r w:rsidRPr="004156A9">
              <w:rPr>
                <w:rFonts w:ascii="Verdana" w:hAnsi="Verdana" w:cs="Arial"/>
                <w:b/>
                <w:sz w:val="16"/>
                <w:szCs w:val="16"/>
                <w:lang w:val="es-ES" w:eastAsia="es-ES"/>
              </w:rPr>
              <w:tab/>
            </w:r>
            <w:r w:rsidRPr="004156A9">
              <w:rPr>
                <w:rFonts w:ascii="Verdana" w:hAnsi="Verdana" w:cs="Arial"/>
                <w:sz w:val="16"/>
                <w:szCs w:val="16"/>
                <w:lang w:val="es-ES" w:eastAsia="es-ES"/>
              </w:rPr>
              <w:t>Método de cálculo</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9.6    </w:t>
            </w:r>
            <w:r w:rsidRPr="004156A9">
              <w:rPr>
                <w:rFonts w:ascii="Verdana" w:hAnsi="Verdana" w:cs="Arial"/>
                <w:sz w:val="16"/>
                <w:szCs w:val="16"/>
                <w:lang w:eastAsia="es-ES"/>
              </w:rPr>
              <w:t>Calculation Method</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10.</w:t>
            </w:r>
            <w:r w:rsidRPr="004156A9">
              <w:rPr>
                <w:rFonts w:ascii="Verdana" w:hAnsi="Verdana" w:cs="Arial"/>
                <w:b/>
                <w:sz w:val="16"/>
                <w:szCs w:val="16"/>
                <w:lang w:val="es-ES" w:eastAsia="es-ES"/>
              </w:rPr>
              <w:tab/>
            </w:r>
            <w:r w:rsidRPr="004156A9">
              <w:rPr>
                <w:rFonts w:ascii="Verdana" w:hAnsi="Verdana" w:cs="Arial"/>
                <w:sz w:val="16"/>
                <w:szCs w:val="16"/>
                <w:lang w:val="es-ES" w:eastAsia="es-ES"/>
              </w:rPr>
              <w:t>Marcado</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10.    </w:t>
            </w:r>
            <w:r w:rsidRPr="004156A9">
              <w:rPr>
                <w:rFonts w:ascii="Verdana" w:eastAsia="Calibri" w:hAnsi="Verdana" w:cs="Arial"/>
                <w:color w:val="000000"/>
                <w:sz w:val="16"/>
                <w:szCs w:val="16"/>
                <w:lang w:eastAsia="es-ES"/>
              </w:rPr>
              <w:t>Marking</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11.</w:t>
            </w:r>
            <w:r w:rsidRPr="004156A9">
              <w:rPr>
                <w:rFonts w:ascii="Verdana" w:hAnsi="Verdana" w:cs="Arial"/>
                <w:b/>
                <w:sz w:val="16"/>
                <w:szCs w:val="16"/>
                <w:lang w:val="es-ES" w:eastAsia="es-ES"/>
              </w:rPr>
              <w:tab/>
            </w:r>
            <w:r w:rsidRPr="004156A9">
              <w:rPr>
                <w:rFonts w:ascii="Verdana" w:hAnsi="Verdana" w:cs="Arial"/>
                <w:sz w:val="16"/>
                <w:szCs w:val="16"/>
                <w:lang w:val="es-ES" w:eastAsia="es-ES"/>
              </w:rPr>
              <w:t>Etiquetado</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11.    </w:t>
            </w:r>
            <w:r w:rsidRPr="004156A9">
              <w:rPr>
                <w:rFonts w:ascii="Verdana" w:hAnsi="Verdana" w:cs="Arial"/>
                <w:sz w:val="16"/>
                <w:szCs w:val="16"/>
                <w:lang w:eastAsia="es-ES"/>
              </w:rPr>
              <w:t>Labeling</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11.1</w:t>
            </w:r>
            <w:r w:rsidRPr="004156A9">
              <w:rPr>
                <w:rFonts w:ascii="Verdana" w:hAnsi="Verdana" w:cs="Arial"/>
                <w:b/>
                <w:sz w:val="16"/>
                <w:szCs w:val="16"/>
                <w:lang w:val="es-ES" w:eastAsia="es-ES"/>
              </w:rPr>
              <w:tab/>
            </w:r>
            <w:r w:rsidRPr="004156A9">
              <w:rPr>
                <w:rFonts w:ascii="Verdana" w:hAnsi="Verdana" w:cs="Arial"/>
                <w:sz w:val="16"/>
                <w:szCs w:val="16"/>
                <w:lang w:val="es-ES" w:eastAsia="es-ES"/>
              </w:rPr>
              <w:t>Permanencia</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11.1   </w:t>
            </w:r>
            <w:r w:rsidRPr="004156A9">
              <w:rPr>
                <w:rFonts w:ascii="Verdana" w:hAnsi="Verdana" w:cs="Arial"/>
                <w:sz w:val="16"/>
                <w:szCs w:val="16"/>
                <w:lang w:eastAsia="es-ES"/>
              </w:rPr>
              <w:t>Permanence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11.2</w:t>
            </w:r>
            <w:r w:rsidRPr="004156A9">
              <w:rPr>
                <w:rFonts w:ascii="Verdana" w:hAnsi="Verdana" w:cs="Arial"/>
                <w:b/>
                <w:sz w:val="16"/>
                <w:szCs w:val="16"/>
                <w:lang w:val="es-ES" w:eastAsia="es-ES"/>
              </w:rPr>
              <w:tab/>
            </w:r>
            <w:r w:rsidRPr="004156A9">
              <w:rPr>
                <w:rFonts w:ascii="Verdana" w:hAnsi="Verdana" w:cs="Arial"/>
                <w:sz w:val="16"/>
                <w:szCs w:val="16"/>
                <w:lang w:val="es-ES" w:eastAsia="es-ES"/>
              </w:rPr>
              <w:t>Ubicación</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11.2  </w:t>
            </w:r>
            <w:r w:rsidRPr="004156A9">
              <w:rPr>
                <w:rFonts w:ascii="Verdana" w:hAnsi="Verdana" w:cs="Arial"/>
                <w:sz w:val="16"/>
                <w:szCs w:val="16"/>
                <w:lang w:eastAsia="es-ES"/>
              </w:rPr>
              <w:t xml:space="preserve"> Location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11.3</w:t>
            </w:r>
            <w:r w:rsidRPr="004156A9">
              <w:rPr>
                <w:rFonts w:ascii="Verdana" w:hAnsi="Verdana" w:cs="Arial"/>
                <w:b/>
                <w:sz w:val="16"/>
                <w:szCs w:val="16"/>
                <w:lang w:val="es-ES" w:eastAsia="es-ES"/>
              </w:rPr>
              <w:tab/>
            </w:r>
            <w:r w:rsidRPr="004156A9">
              <w:rPr>
                <w:rFonts w:ascii="Verdana" w:hAnsi="Verdana" w:cs="Arial"/>
                <w:sz w:val="16"/>
                <w:szCs w:val="16"/>
                <w:lang w:val="es-ES" w:eastAsia="es-ES"/>
              </w:rPr>
              <w:t>Información</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11.3   </w:t>
            </w:r>
            <w:r w:rsidRPr="004156A9">
              <w:rPr>
                <w:rFonts w:ascii="Verdana" w:hAnsi="Verdana" w:cs="Arial"/>
                <w:sz w:val="16"/>
                <w:szCs w:val="16"/>
                <w:lang w:eastAsia="es-ES"/>
              </w:rPr>
              <w:t>Information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11.4</w:t>
            </w:r>
            <w:r w:rsidRPr="004156A9">
              <w:rPr>
                <w:rFonts w:ascii="Verdana" w:hAnsi="Verdana" w:cs="Arial"/>
                <w:b/>
                <w:sz w:val="16"/>
                <w:szCs w:val="16"/>
                <w:lang w:val="es-ES" w:eastAsia="es-ES"/>
              </w:rPr>
              <w:tab/>
            </w:r>
            <w:r w:rsidRPr="004156A9">
              <w:rPr>
                <w:rFonts w:ascii="Verdana" w:hAnsi="Verdana" w:cs="Arial"/>
                <w:sz w:val="16"/>
                <w:szCs w:val="16"/>
                <w:lang w:val="es-ES" w:eastAsia="es-ES"/>
              </w:rPr>
              <w:t>Dimensiones</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11.4   </w:t>
            </w:r>
            <w:r w:rsidRPr="004156A9">
              <w:rPr>
                <w:rFonts w:ascii="Verdana" w:hAnsi="Verdana" w:cs="Arial"/>
                <w:sz w:val="16"/>
                <w:szCs w:val="16"/>
                <w:lang w:eastAsia="es-ES"/>
              </w:rPr>
              <w:t>Dimensions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11.5</w:t>
            </w:r>
            <w:r w:rsidRPr="004156A9">
              <w:rPr>
                <w:rFonts w:ascii="Verdana" w:hAnsi="Verdana" w:cs="Arial"/>
                <w:b/>
                <w:sz w:val="16"/>
                <w:szCs w:val="16"/>
                <w:lang w:val="es-ES" w:eastAsia="es-ES"/>
              </w:rPr>
              <w:tab/>
            </w:r>
            <w:r w:rsidRPr="004156A9">
              <w:rPr>
                <w:rFonts w:ascii="Verdana" w:hAnsi="Verdana" w:cs="Arial"/>
                <w:sz w:val="16"/>
                <w:szCs w:val="16"/>
                <w:lang w:val="es-ES" w:eastAsia="es-ES"/>
              </w:rPr>
              <w:t>Distribución de la información y colores</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11.5   </w:t>
            </w:r>
            <w:r w:rsidRPr="004156A9">
              <w:rPr>
                <w:rFonts w:ascii="Verdana" w:hAnsi="Verdana" w:cs="Arial"/>
                <w:sz w:val="16"/>
                <w:szCs w:val="16"/>
                <w:lang w:eastAsia="es-ES"/>
              </w:rPr>
              <w:t>Information and color distribution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11.6</w:t>
            </w:r>
            <w:r w:rsidRPr="004156A9">
              <w:rPr>
                <w:rFonts w:ascii="Verdana" w:hAnsi="Verdana" w:cs="Arial"/>
                <w:sz w:val="16"/>
                <w:szCs w:val="16"/>
                <w:lang w:val="es-ES" w:eastAsia="es-ES"/>
              </w:rPr>
              <w:tab/>
              <w:t>Distribución de los colores</w:t>
            </w:r>
          </w:p>
        </w:tc>
        <w:tc>
          <w:tcPr>
            <w:tcW w:w="4788" w:type="dxa"/>
            <w:hideMark/>
          </w:tcPr>
          <w:p w:rsidR="004156A9" w:rsidRPr="004156A9" w:rsidRDefault="004156A9" w:rsidP="004156A9">
            <w:pPr>
              <w:tabs>
                <w:tab w:val="left" w:pos="702"/>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 xml:space="preserve">11.6   </w:t>
            </w:r>
            <w:r w:rsidRPr="004156A9">
              <w:rPr>
                <w:rFonts w:ascii="Verdana" w:hAnsi="Verdana" w:cs="Arial"/>
                <w:sz w:val="16"/>
                <w:szCs w:val="16"/>
                <w:lang w:eastAsia="es-ES"/>
              </w:rPr>
              <w:t>Color distribution</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12.</w:t>
            </w:r>
            <w:r w:rsidRPr="004156A9">
              <w:rPr>
                <w:rFonts w:ascii="Verdana" w:hAnsi="Verdana" w:cs="Arial"/>
                <w:b/>
                <w:sz w:val="16"/>
                <w:szCs w:val="16"/>
                <w:lang w:val="es-ES" w:eastAsia="es-ES"/>
              </w:rPr>
              <w:tab/>
            </w:r>
            <w:r w:rsidRPr="004156A9">
              <w:rPr>
                <w:rFonts w:ascii="Verdana" w:hAnsi="Verdana" w:cs="Arial"/>
                <w:sz w:val="16"/>
                <w:szCs w:val="16"/>
                <w:lang w:val="es-ES" w:eastAsia="es-ES"/>
              </w:rPr>
              <w:t>Vigilancia</w:t>
            </w:r>
          </w:p>
        </w:tc>
        <w:tc>
          <w:tcPr>
            <w:tcW w:w="4788" w:type="dxa"/>
            <w:hideMark/>
          </w:tcPr>
          <w:p w:rsidR="004156A9" w:rsidRPr="004156A9" w:rsidRDefault="004156A9" w:rsidP="004156A9">
            <w:pPr>
              <w:tabs>
                <w:tab w:val="left" w:pos="720"/>
              </w:tabs>
              <w:spacing w:after="101"/>
              <w:ind w:left="72"/>
              <w:jc w:val="both"/>
              <w:rPr>
                <w:rFonts w:ascii="Verdana" w:hAnsi="Verdana" w:cs="Arial"/>
                <w:sz w:val="16"/>
                <w:szCs w:val="16"/>
                <w:lang w:eastAsia="es-ES"/>
              </w:rPr>
            </w:pPr>
            <w:r w:rsidRPr="004156A9">
              <w:rPr>
                <w:rFonts w:ascii="Verdana" w:hAnsi="Verdana" w:cs="Arial"/>
                <w:b/>
                <w:sz w:val="16"/>
                <w:szCs w:val="16"/>
                <w:lang w:eastAsia="es-ES"/>
              </w:rPr>
              <w:t xml:space="preserve">12.     </w:t>
            </w:r>
            <w:r w:rsidRPr="004156A9">
              <w:rPr>
                <w:rFonts w:ascii="Verdana" w:hAnsi="Verdana" w:cs="Arial"/>
                <w:sz w:val="16"/>
                <w:szCs w:val="16"/>
                <w:lang w:eastAsia="es-ES"/>
              </w:rPr>
              <w:t>Oversight</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13.</w:t>
            </w:r>
            <w:r w:rsidRPr="004156A9">
              <w:rPr>
                <w:rFonts w:ascii="Verdana" w:hAnsi="Verdana" w:cs="Arial"/>
                <w:b/>
                <w:sz w:val="16"/>
                <w:szCs w:val="16"/>
                <w:lang w:val="es-ES" w:eastAsia="es-ES"/>
              </w:rPr>
              <w:tab/>
            </w:r>
            <w:r w:rsidRPr="004156A9">
              <w:rPr>
                <w:rFonts w:ascii="Verdana" w:hAnsi="Verdana" w:cs="Arial"/>
                <w:sz w:val="16"/>
                <w:szCs w:val="16"/>
                <w:lang w:val="es-ES" w:eastAsia="es-ES"/>
              </w:rPr>
              <w:t>Bibliografía</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13.</w:t>
            </w:r>
            <w:r w:rsidRPr="004156A9">
              <w:rPr>
                <w:rFonts w:ascii="Arial" w:hAnsi="Arial" w:cs="Arial"/>
                <w:sz w:val="18"/>
                <w:szCs w:val="18"/>
                <w:lang w:eastAsia="es-ES"/>
              </w:rPr>
              <w:t xml:space="preserve">     </w:t>
            </w:r>
            <w:r w:rsidRPr="004156A9">
              <w:rPr>
                <w:rFonts w:ascii="Verdana" w:hAnsi="Verdana" w:cs="Arial"/>
                <w:sz w:val="16"/>
                <w:szCs w:val="16"/>
                <w:lang w:eastAsia="es-ES"/>
              </w:rPr>
              <w:t>Bibliography</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14.</w:t>
            </w:r>
            <w:r w:rsidRPr="004156A9">
              <w:rPr>
                <w:rFonts w:ascii="Verdana" w:hAnsi="Verdana" w:cs="Arial"/>
                <w:b/>
                <w:sz w:val="16"/>
                <w:szCs w:val="16"/>
                <w:lang w:val="es-ES" w:eastAsia="es-ES"/>
              </w:rPr>
              <w:tab/>
            </w:r>
            <w:r w:rsidRPr="004156A9">
              <w:rPr>
                <w:rFonts w:ascii="Verdana" w:hAnsi="Verdana" w:cs="Arial"/>
                <w:sz w:val="16"/>
                <w:szCs w:val="16"/>
                <w:lang w:val="es-ES" w:eastAsia="es-ES"/>
              </w:rPr>
              <w:t>Concordancia con normas internacionales</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14.</w:t>
            </w:r>
            <w:r w:rsidRPr="004156A9">
              <w:rPr>
                <w:rFonts w:ascii="Arial" w:hAnsi="Arial" w:cs="Arial"/>
                <w:sz w:val="18"/>
                <w:szCs w:val="18"/>
                <w:lang w:eastAsia="es-ES"/>
              </w:rPr>
              <w:t xml:space="preserve">     </w:t>
            </w:r>
            <w:r w:rsidRPr="004156A9">
              <w:rPr>
                <w:rFonts w:ascii="Verdana" w:hAnsi="Verdana" w:cs="Arial"/>
                <w:sz w:val="16"/>
                <w:szCs w:val="16"/>
                <w:lang w:eastAsia="es-ES"/>
              </w:rPr>
              <w:t>Concordance with international standards</w:t>
            </w:r>
          </w:p>
        </w:tc>
      </w:tr>
      <w:tr w:rsidR="004156A9" w:rsidRPr="004156A9" w:rsidTr="004156A9">
        <w:tc>
          <w:tcPr>
            <w:tcW w:w="4788" w:type="dxa"/>
            <w:hideMark/>
          </w:tcPr>
          <w:p w:rsidR="004156A9" w:rsidRPr="004156A9" w:rsidRDefault="004156A9" w:rsidP="004156A9">
            <w:pPr>
              <w:tabs>
                <w:tab w:val="left" w:pos="720"/>
              </w:tabs>
              <w:spacing w:after="101"/>
              <w:jc w:val="both"/>
              <w:rPr>
                <w:rFonts w:ascii="Verdana" w:hAnsi="Verdana" w:cs="Arial"/>
                <w:sz w:val="16"/>
                <w:szCs w:val="16"/>
                <w:lang w:val="es-ES" w:eastAsia="es-ES"/>
              </w:rPr>
            </w:pPr>
            <w:r w:rsidRPr="004156A9">
              <w:rPr>
                <w:rFonts w:ascii="Verdana" w:hAnsi="Verdana" w:cs="Arial"/>
                <w:b/>
                <w:sz w:val="16"/>
                <w:szCs w:val="16"/>
                <w:lang w:val="es-ES" w:eastAsia="es-ES"/>
              </w:rPr>
              <w:t>15.</w:t>
            </w:r>
            <w:r w:rsidRPr="004156A9">
              <w:rPr>
                <w:rFonts w:ascii="Verdana" w:hAnsi="Verdana" w:cs="Arial"/>
                <w:b/>
                <w:sz w:val="16"/>
                <w:szCs w:val="16"/>
                <w:lang w:val="es-ES" w:eastAsia="es-ES"/>
              </w:rPr>
              <w:tab/>
            </w:r>
            <w:r w:rsidRPr="004156A9">
              <w:rPr>
                <w:rFonts w:ascii="Verdana" w:hAnsi="Verdana" w:cs="Arial"/>
                <w:sz w:val="16"/>
                <w:szCs w:val="16"/>
                <w:lang w:val="es-ES" w:eastAsia="es-ES"/>
              </w:rPr>
              <w:t>Transitorios</w:t>
            </w:r>
          </w:p>
        </w:tc>
        <w:tc>
          <w:tcPr>
            <w:tcW w:w="4788" w:type="dxa"/>
            <w:hideMark/>
          </w:tcPr>
          <w:p w:rsidR="004156A9" w:rsidRPr="004156A9" w:rsidRDefault="004156A9" w:rsidP="004156A9">
            <w:pPr>
              <w:tabs>
                <w:tab w:val="left" w:pos="720"/>
              </w:tabs>
              <w:spacing w:after="101"/>
              <w:ind w:left="72"/>
              <w:jc w:val="both"/>
              <w:rPr>
                <w:rFonts w:ascii="Verdana" w:hAnsi="Verdana" w:cs="Arial"/>
                <w:b/>
                <w:sz w:val="16"/>
                <w:szCs w:val="16"/>
                <w:lang w:eastAsia="es-ES"/>
              </w:rPr>
            </w:pPr>
            <w:r w:rsidRPr="004156A9">
              <w:rPr>
                <w:rFonts w:ascii="Verdana" w:hAnsi="Verdana" w:cs="Arial"/>
                <w:b/>
                <w:sz w:val="16"/>
                <w:szCs w:val="16"/>
                <w:lang w:eastAsia="es-ES"/>
              </w:rPr>
              <w:t>15.</w:t>
            </w:r>
            <w:r w:rsidRPr="004156A9">
              <w:rPr>
                <w:rFonts w:ascii="Arial" w:hAnsi="Arial" w:cs="Arial"/>
                <w:sz w:val="18"/>
                <w:szCs w:val="18"/>
                <w:lang w:eastAsia="es-ES"/>
              </w:rPr>
              <w:t xml:space="preserve">     </w:t>
            </w:r>
            <w:r w:rsidRPr="004156A9">
              <w:rPr>
                <w:rFonts w:ascii="Verdana" w:hAnsi="Verdana" w:cs="Arial"/>
                <w:sz w:val="16"/>
                <w:szCs w:val="16"/>
                <w:lang w:eastAsia="es-ES"/>
              </w:rPr>
              <w:t>Transients</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0. Introducción</w:t>
            </w:r>
          </w:p>
        </w:tc>
        <w:tc>
          <w:tcPr>
            <w:tcW w:w="4788" w:type="dxa"/>
            <w:hideMark/>
          </w:tcPr>
          <w:p w:rsidR="004156A9" w:rsidRPr="004156A9" w:rsidRDefault="004156A9" w:rsidP="004156A9">
            <w:pPr>
              <w:spacing w:after="101"/>
              <w:jc w:val="both"/>
              <w:rPr>
                <w:rFonts w:ascii="Verdana" w:hAnsi="Verdana" w:cs="Arial"/>
                <w:b/>
                <w:sz w:val="16"/>
                <w:szCs w:val="16"/>
                <w:lang w:val="es-MX" w:eastAsia="es-ES"/>
              </w:rPr>
            </w:pPr>
            <w:r w:rsidRPr="004156A9">
              <w:rPr>
                <w:rFonts w:ascii="Verdana" w:hAnsi="Verdana" w:cs="Arial"/>
                <w:b/>
                <w:sz w:val="16"/>
                <w:szCs w:val="16"/>
                <w:lang w:val="es-MX" w:eastAsia="es-ES"/>
              </w:rPr>
              <w:t xml:space="preserve">0. </w:t>
            </w:r>
            <w:r w:rsidRPr="004156A9">
              <w:rPr>
                <w:rFonts w:ascii="Verdana" w:hAnsi="Verdana" w:cs="Arial"/>
                <w:b/>
                <w:sz w:val="16"/>
                <w:szCs w:val="16"/>
                <w:lang w:eastAsia="es-ES"/>
              </w:rPr>
              <w:t>Introduction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La elaboración de la presente Norma Oficial Mexicana, responde a la necesidad de incrementar el ahorro de energía y la preservación de recursos energéticos; además de proteger al consumidor de productos de menor calidad que pudieran ingresar al mercado nacional.</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The preparation of this Official Mexican Standard, responds to the need of increasing energy conservation and the preservation of energy resources; as well as to protect consumers from products of inferior quality that may enter the domestic market.</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1. Objetivo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1. Objective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Esta Norma Oficial Mexicana establece los niveles mínimos de eficiencia térmica que deben cumplir los calentadores de agua para uso doméstico y comercial y el método de prueba que debe aplicarse para verificarlos.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This Official Mexican Standard establishes the minimum levels of thermal efficiency to be meet by water heaters for domestic and commercial use and the test method to be used when verifying these.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Establece además los requisitos mínimos para información al público sobre los valores de eficiencia térmica de estos aparatos.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It also establishes the minimum requirements for informing the public about the values </w:t>
            </w:r>
            <w:r w:rsidRPr="004156A9">
              <w:rPr>
                <w:rFonts w:ascii="Arial" w:hAnsi="Arial" w:cs="Arial"/>
                <w:sz w:val="16"/>
                <w:szCs w:val="16"/>
                <w:lang w:eastAsia="es-ES"/>
              </w:rPr>
              <w:t>​​</w:t>
            </w:r>
            <w:r w:rsidRPr="004156A9">
              <w:rPr>
                <w:rFonts w:ascii="Verdana" w:hAnsi="Verdana" w:cs="Arial"/>
                <w:sz w:val="16"/>
                <w:szCs w:val="16"/>
                <w:lang w:eastAsia="es-ES"/>
              </w:rPr>
              <w:t>of thermal efficiency of these devices.</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2. Campo de aplicación</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2. Field of application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Esta Norma Oficial Mexicana se aplica a los calentadores de agua para uso doméstico y comercial, que se comercializan en los Estados Unidos Mexicanos, que utilicen gas licuado de petróleo o gas natural como combustible y que proporcionen únicamente agua caliente en fase líquida.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This Official Mexican Standard applies to water heaters for domestic and commercial use, sold in the United Mexican States, which employ liquefied petroleum gas or natural gas, as fuel and that only provide hot water in the liquid phase.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Los aparatos para calentamiento de agua con una carga térmica mayor de 108,0 kW y presiones absolutas máximas de trabajo de 600,0 kPa y temperaturas superiores a 360,15 K (87,0ºC) son considerados como calderas y no están comprendidos dentro del campo de aplicación de esta Norma Oficial Mexicana.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Devices for heating water with a thermal load higher than 108.0 kW and maximum absolute work pressures of 600.0 kPa and working temperatures above 360.15 K (87.0ºC) are considered as boilers and are not included within the field of application of this Official Mexican Standard.</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3. Referencias</w:t>
            </w:r>
          </w:p>
        </w:tc>
        <w:tc>
          <w:tcPr>
            <w:tcW w:w="4788" w:type="dxa"/>
            <w:hideMark/>
          </w:tcPr>
          <w:p w:rsidR="004156A9" w:rsidRPr="004156A9" w:rsidRDefault="004156A9" w:rsidP="004156A9">
            <w:pPr>
              <w:spacing w:after="101"/>
              <w:jc w:val="both"/>
              <w:rPr>
                <w:rFonts w:ascii="Verdana" w:hAnsi="Verdana" w:cs="Arial"/>
                <w:b/>
                <w:sz w:val="16"/>
                <w:szCs w:val="16"/>
                <w:lang w:val="es-MX" w:eastAsia="es-ES"/>
              </w:rPr>
            </w:pPr>
            <w:r w:rsidRPr="004156A9">
              <w:rPr>
                <w:rFonts w:ascii="Verdana" w:hAnsi="Verdana" w:cs="Arial"/>
                <w:b/>
                <w:sz w:val="16"/>
                <w:szCs w:val="16"/>
                <w:lang w:val="es-MX" w:eastAsia="es-ES"/>
              </w:rPr>
              <w:t xml:space="preserve">3. </w:t>
            </w:r>
            <w:r w:rsidRPr="004156A9">
              <w:rPr>
                <w:rFonts w:ascii="Verdana" w:hAnsi="Verdana" w:cs="Arial"/>
                <w:b/>
                <w:sz w:val="16"/>
                <w:szCs w:val="16"/>
                <w:lang w:eastAsia="es-ES"/>
              </w:rPr>
              <w:t>References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La presente Norma Oficial Mexicana se complementa con la siguiente norma vigente o la que la sustituya: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This Official Mexican Standard is supplemented with the following applicable standard or with the one replacing it: </w:t>
            </w:r>
          </w:p>
        </w:tc>
      </w:tr>
      <w:tr w:rsidR="004156A9" w:rsidRPr="004156A9" w:rsidTr="004156A9">
        <w:tc>
          <w:tcPr>
            <w:tcW w:w="4788" w:type="dxa"/>
            <w:hideMark/>
          </w:tcPr>
          <w:p w:rsidR="004156A9" w:rsidRPr="004156A9" w:rsidRDefault="004156A9" w:rsidP="004156A9">
            <w:pPr>
              <w:tabs>
                <w:tab w:val="left" w:pos="2160"/>
              </w:tabs>
              <w:spacing w:after="101"/>
              <w:jc w:val="both"/>
              <w:rPr>
                <w:rFonts w:ascii="Verdana" w:hAnsi="Verdana" w:cs="Arial"/>
                <w:sz w:val="16"/>
                <w:szCs w:val="16"/>
                <w:lang w:val="es-ES" w:eastAsia="es-ES"/>
              </w:rPr>
            </w:pPr>
            <w:r w:rsidRPr="004156A9">
              <w:rPr>
                <w:rFonts w:ascii="Verdana" w:hAnsi="Verdana" w:cs="Arial"/>
                <w:sz w:val="16"/>
                <w:szCs w:val="16"/>
                <w:lang w:val="es-ES" w:eastAsia="es-ES"/>
              </w:rPr>
              <w:t>NOM-008-SCFI-2002</w:t>
            </w:r>
            <w:r w:rsidRPr="004156A9">
              <w:rPr>
                <w:rFonts w:ascii="Verdana" w:hAnsi="Verdana" w:cs="Arial"/>
                <w:sz w:val="16"/>
                <w:szCs w:val="16"/>
                <w:lang w:val="es-ES" w:eastAsia="es-ES"/>
              </w:rPr>
              <w:tab/>
              <w:t>Sistema general de unidades de medida.</w:t>
            </w:r>
          </w:p>
        </w:tc>
        <w:tc>
          <w:tcPr>
            <w:tcW w:w="4788" w:type="dxa"/>
            <w:hideMark/>
          </w:tcPr>
          <w:p w:rsidR="004156A9" w:rsidRPr="004156A9" w:rsidRDefault="004156A9" w:rsidP="004156A9">
            <w:pPr>
              <w:tabs>
                <w:tab w:val="left" w:pos="2160"/>
              </w:tabs>
              <w:spacing w:after="101"/>
              <w:jc w:val="both"/>
              <w:rPr>
                <w:rFonts w:ascii="Verdana" w:hAnsi="Verdana" w:cs="Arial"/>
                <w:sz w:val="16"/>
                <w:szCs w:val="16"/>
                <w:lang w:eastAsia="es-ES"/>
              </w:rPr>
            </w:pPr>
            <w:r w:rsidRPr="004156A9">
              <w:rPr>
                <w:rFonts w:ascii="Verdana" w:hAnsi="Verdana" w:cs="Arial"/>
                <w:sz w:val="16"/>
                <w:szCs w:val="16"/>
                <w:lang w:eastAsia="es-ES"/>
              </w:rPr>
              <w:t>NOM-008-SCFI-2002    General system of measurement units.</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4. Definiciones</w:t>
            </w:r>
          </w:p>
        </w:tc>
        <w:tc>
          <w:tcPr>
            <w:tcW w:w="4788" w:type="dxa"/>
            <w:hideMark/>
          </w:tcPr>
          <w:p w:rsidR="004156A9" w:rsidRPr="004156A9" w:rsidRDefault="004156A9" w:rsidP="004156A9">
            <w:pPr>
              <w:spacing w:after="101"/>
              <w:jc w:val="both"/>
              <w:rPr>
                <w:rFonts w:ascii="Verdana" w:hAnsi="Verdana" w:cs="Arial"/>
                <w:b/>
                <w:sz w:val="16"/>
                <w:szCs w:val="16"/>
                <w:lang w:val="es-MX" w:eastAsia="es-ES"/>
              </w:rPr>
            </w:pPr>
            <w:r w:rsidRPr="004156A9">
              <w:rPr>
                <w:rFonts w:ascii="Verdana" w:hAnsi="Verdana" w:cs="Arial"/>
                <w:b/>
                <w:sz w:val="16"/>
                <w:szCs w:val="16"/>
                <w:lang w:val="es-MX" w:eastAsia="es-ES"/>
              </w:rPr>
              <w:t xml:space="preserve">4. </w:t>
            </w:r>
            <w:r w:rsidRPr="004156A9">
              <w:rPr>
                <w:rFonts w:ascii="Verdana" w:hAnsi="Verdana" w:cs="Arial"/>
                <w:b/>
                <w:sz w:val="16"/>
                <w:szCs w:val="16"/>
                <w:lang w:eastAsia="es-ES"/>
              </w:rPr>
              <w:t>Definitions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Para efectos de la presente Norma Oficial Mexicana se establecen las definiciones siguientes: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For purposes of this Official Mexican Standard the following definitions should mean: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4.1 </w:t>
            </w:r>
            <w:r w:rsidRPr="004156A9">
              <w:rPr>
                <w:rFonts w:ascii="Verdana" w:hAnsi="Verdana" w:cs="Arial"/>
                <w:sz w:val="16"/>
                <w:szCs w:val="16"/>
                <w:lang w:val="es-MX" w:eastAsia="es-ES"/>
              </w:rPr>
              <w:t>Agua fría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b/>
                <w:sz w:val="16"/>
                <w:szCs w:val="16"/>
                <w:lang w:eastAsia="es-ES"/>
              </w:rPr>
              <w:t xml:space="preserve">4.1 </w:t>
            </w:r>
            <w:r w:rsidRPr="004156A9">
              <w:rPr>
                <w:rFonts w:ascii="Verdana" w:hAnsi="Verdana" w:cs="Arial"/>
                <w:sz w:val="16"/>
                <w:szCs w:val="16"/>
                <w:lang w:eastAsia="es-ES"/>
              </w:rPr>
              <w:t>Cold Water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Agua de alimentación al calentador que proviene de una fuente común de abastecimiento.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Water supply to the heater coming from a common source of supply.</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4.2 </w:t>
            </w:r>
            <w:r w:rsidRPr="004156A9">
              <w:rPr>
                <w:rFonts w:ascii="Verdana" w:hAnsi="Verdana" w:cs="Arial"/>
                <w:sz w:val="16"/>
                <w:szCs w:val="16"/>
                <w:lang w:val="es-MX" w:eastAsia="es-ES"/>
              </w:rPr>
              <w:t>Calentador de agua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b/>
                <w:sz w:val="16"/>
                <w:szCs w:val="16"/>
                <w:lang w:eastAsia="es-ES"/>
              </w:rPr>
              <w:t xml:space="preserve">4.2 </w:t>
            </w:r>
            <w:r w:rsidRPr="004156A9">
              <w:rPr>
                <w:rFonts w:ascii="Verdana" w:hAnsi="Verdana" w:cs="Arial"/>
                <w:sz w:val="16"/>
                <w:szCs w:val="16"/>
                <w:lang w:eastAsia="es-ES"/>
              </w:rPr>
              <w:t>Water heater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Aparato o equipo que está diseñado para calentar agua. Cuenta con una cámara de combustión, un cambiador de calor, un quemador y un piloto. Utiliza como combustible gas L.P. o gas natural, y puede tener un control de temperatura automático (termostato), control de encendido por presión, con aislamiento térmico.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Appliance or equipment designed to heat water. It has a combustion chamber, a heat exchanger, a burner and a pilot. Uses L.P. gas or natural gas as fuel source, and may have an automatic temperature control (thermostat), ignition control by pressure with thermal insulation.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4.3 </w:t>
            </w:r>
            <w:r w:rsidRPr="004156A9">
              <w:rPr>
                <w:rFonts w:ascii="Verdana" w:hAnsi="Verdana" w:cs="Arial"/>
                <w:sz w:val="16"/>
                <w:szCs w:val="16"/>
                <w:lang w:val="es-MX" w:eastAsia="es-ES"/>
              </w:rPr>
              <w:t>Calentador de agua de almacenamiento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4.3 </w:t>
            </w:r>
            <w:r w:rsidRPr="004156A9">
              <w:rPr>
                <w:rFonts w:ascii="Verdana" w:hAnsi="Verdana" w:cs="Arial"/>
                <w:sz w:val="16"/>
                <w:szCs w:val="16"/>
                <w:lang w:eastAsia="es-ES"/>
              </w:rPr>
              <w:t>Storage Water Heater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sz w:val="16"/>
                <w:szCs w:val="16"/>
                <w:lang w:val="es-ES" w:eastAsia="es-ES"/>
              </w:rPr>
              <w:t>Aparato para calentar el agua contenida en un depósito de almacenamiento.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Appliance for heating water contained in a storage tank.</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4.4 </w:t>
            </w:r>
            <w:r w:rsidRPr="004156A9">
              <w:rPr>
                <w:rFonts w:ascii="Verdana" w:hAnsi="Verdana" w:cs="Arial"/>
                <w:sz w:val="16"/>
                <w:szCs w:val="16"/>
                <w:lang w:val="es-MX" w:eastAsia="es-ES"/>
              </w:rPr>
              <w:t>Calentador de agua instantáneo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4.4 </w:t>
            </w:r>
            <w:r w:rsidRPr="004156A9">
              <w:rPr>
                <w:rFonts w:ascii="Verdana" w:hAnsi="Verdana" w:cs="Arial"/>
                <w:sz w:val="16"/>
                <w:szCs w:val="16"/>
                <w:lang w:eastAsia="es-ES"/>
              </w:rPr>
              <w:t>Instantaneous heater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Aparato para calentar agua de manera continua a una temperatura uniforme al paso del agua por un serpentín.</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eastAsia="Calibri" w:hAnsi="Verdana" w:cs="Arial"/>
                <w:sz w:val="16"/>
                <w:szCs w:val="16"/>
                <w:lang w:eastAsia="es-MX"/>
              </w:rPr>
              <w:t>Appliance for heating water continuously at a uniform temperature when water flows through a heating coil.</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4.5 </w:t>
            </w:r>
            <w:r w:rsidRPr="004156A9">
              <w:rPr>
                <w:rFonts w:ascii="Verdana" w:hAnsi="Verdana" w:cs="Arial"/>
                <w:sz w:val="16"/>
                <w:szCs w:val="16"/>
                <w:lang w:val="es-ES" w:eastAsia="es-ES"/>
              </w:rPr>
              <w:t>Calentador de agua de rápida recuperación</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4.5 </w:t>
            </w:r>
            <w:r w:rsidRPr="004156A9">
              <w:rPr>
                <w:rFonts w:ascii="Verdana" w:hAnsi="Verdana" w:cs="Arial"/>
                <w:sz w:val="16"/>
                <w:szCs w:val="16"/>
                <w:lang w:eastAsia="es-ES"/>
              </w:rPr>
              <w:t>Fast recovery water heater</w:t>
            </w:r>
            <w:r w:rsidRPr="004156A9">
              <w:rPr>
                <w:rFonts w:ascii="Verdana" w:hAnsi="Verdana" w:cs="Arial"/>
                <w:b/>
                <w:sz w:val="16"/>
                <w:szCs w:val="16"/>
                <w:lang w:eastAsia="es-ES"/>
              </w:rPr>
              <w:t xml:space="preserve">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Aparato para calentar agua de manera continua a una temperatura uniforme, al paso del agua por uno o más intercambiadores de calor.</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Appliance for heating water continuously at a uniform temperature, </w:t>
            </w:r>
            <w:r w:rsidRPr="004156A9">
              <w:rPr>
                <w:rFonts w:ascii="Verdana" w:eastAsia="Calibri" w:hAnsi="Verdana" w:cs="Arial"/>
                <w:sz w:val="16"/>
                <w:szCs w:val="16"/>
                <w:lang w:eastAsia="es-MX"/>
              </w:rPr>
              <w:t>when water flows through</w:t>
            </w:r>
            <w:r w:rsidRPr="004156A9">
              <w:rPr>
                <w:rFonts w:ascii="Verdana" w:hAnsi="Verdana" w:cs="Arial"/>
                <w:sz w:val="16"/>
                <w:szCs w:val="16"/>
                <w:lang w:eastAsia="es-ES"/>
              </w:rPr>
              <w:t xml:space="preserve"> one or more heat exchangers.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4.6 </w:t>
            </w:r>
            <w:r w:rsidRPr="004156A9">
              <w:rPr>
                <w:rFonts w:ascii="Verdana" w:hAnsi="Verdana" w:cs="Arial"/>
                <w:sz w:val="16"/>
                <w:szCs w:val="16"/>
                <w:lang w:val="es-MX" w:eastAsia="es-ES"/>
              </w:rPr>
              <w:t>Calentador doméstico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4.6 </w:t>
            </w:r>
            <w:r w:rsidRPr="004156A9">
              <w:rPr>
                <w:rFonts w:ascii="Verdana" w:hAnsi="Verdana" w:cs="Arial"/>
                <w:sz w:val="16"/>
                <w:szCs w:val="16"/>
                <w:lang w:eastAsia="es-ES"/>
              </w:rPr>
              <w:t>Domestic Heater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Aparato para calentar agua con carga térmica máxima de 35,0 kW.</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Appliance for heating water with a thermal load of 35.0 kW.</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4.7 </w:t>
            </w:r>
            <w:r w:rsidRPr="004156A9">
              <w:rPr>
                <w:rFonts w:ascii="Verdana" w:hAnsi="Verdana" w:cs="Arial"/>
                <w:sz w:val="16"/>
                <w:szCs w:val="16"/>
                <w:lang w:val="es-MX" w:eastAsia="es-ES"/>
              </w:rPr>
              <w:t>Calentador comercial</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4.7 </w:t>
            </w:r>
            <w:r w:rsidRPr="004156A9">
              <w:rPr>
                <w:rFonts w:ascii="Verdana" w:hAnsi="Verdana" w:cs="Arial"/>
                <w:sz w:val="16"/>
                <w:szCs w:val="16"/>
                <w:lang w:eastAsia="es-ES"/>
              </w:rPr>
              <w:t>Commercial Heater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Aparato para calentar agua con carga térmica mayor de 35,0 kW hasta 108,0 kW.</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Appliance for heating water with a thermal greater than of 35.0 kW and up to 108.0 kW.</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4.8 </w:t>
            </w:r>
            <w:r w:rsidRPr="004156A9">
              <w:rPr>
                <w:rFonts w:ascii="Verdana" w:hAnsi="Verdana" w:cs="Arial"/>
                <w:sz w:val="16"/>
                <w:szCs w:val="16"/>
                <w:lang w:val="es-MX" w:eastAsia="es-ES"/>
              </w:rPr>
              <w:t>Calor</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b/>
                <w:sz w:val="16"/>
                <w:szCs w:val="16"/>
                <w:lang w:eastAsia="es-ES"/>
              </w:rPr>
              <w:t xml:space="preserve">4.8 </w:t>
            </w:r>
            <w:r w:rsidRPr="004156A9">
              <w:rPr>
                <w:rFonts w:ascii="Verdana" w:hAnsi="Verdana" w:cs="Arial"/>
                <w:sz w:val="16"/>
                <w:szCs w:val="16"/>
                <w:lang w:eastAsia="es-ES"/>
              </w:rPr>
              <w:t xml:space="preserve"> Heat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Energía térmica en transición, transferida de un cuerpo o sistema a otro, a través de sus límites, debido a una diferencia de temperatura entre ellos.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Thermal energy in transition, transferred from a body or system to another, through its limits due to a temperature difference between them.</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4.9 </w:t>
            </w:r>
            <w:r w:rsidRPr="004156A9">
              <w:rPr>
                <w:rFonts w:ascii="Verdana" w:hAnsi="Verdana" w:cs="Arial"/>
                <w:sz w:val="16"/>
                <w:szCs w:val="16"/>
                <w:lang w:val="es-MX" w:eastAsia="es-ES"/>
              </w:rPr>
              <w:t>Calor absorbido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4.9 </w:t>
            </w:r>
            <w:r w:rsidRPr="004156A9">
              <w:rPr>
                <w:rFonts w:ascii="Verdana" w:hAnsi="Verdana" w:cs="Arial"/>
                <w:sz w:val="16"/>
                <w:szCs w:val="16"/>
                <w:lang w:eastAsia="es-ES"/>
              </w:rPr>
              <w:t>Absorbed heat</w:t>
            </w:r>
            <w:r w:rsidRPr="004156A9">
              <w:rPr>
                <w:rFonts w:ascii="Verdana" w:hAnsi="Verdana" w:cs="Arial"/>
                <w:b/>
                <w:sz w:val="16"/>
                <w:szCs w:val="16"/>
                <w:lang w:eastAsia="es-ES"/>
              </w:rPr>
              <w:t xml:space="preserve">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Cantidad de calor aprovechado por el agua.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Amount of heat used by water.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4.10 </w:t>
            </w:r>
            <w:r w:rsidRPr="004156A9">
              <w:rPr>
                <w:rFonts w:ascii="Verdana" w:hAnsi="Verdana" w:cs="Arial"/>
                <w:sz w:val="16"/>
                <w:szCs w:val="16"/>
                <w:lang w:val="es-MX" w:eastAsia="es-ES"/>
              </w:rPr>
              <w:t>Calor liberado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4.10 </w:t>
            </w:r>
            <w:r w:rsidRPr="004156A9">
              <w:rPr>
                <w:rFonts w:ascii="Verdana" w:hAnsi="Verdana" w:cs="Arial"/>
                <w:sz w:val="16"/>
                <w:szCs w:val="16"/>
                <w:lang w:eastAsia="es-ES"/>
              </w:rPr>
              <w:t>Liberated heat</w:t>
            </w:r>
            <w:r w:rsidRPr="004156A9">
              <w:rPr>
                <w:rFonts w:ascii="Verdana" w:hAnsi="Verdana" w:cs="Arial"/>
                <w:b/>
                <w:sz w:val="16"/>
                <w:szCs w:val="16"/>
                <w:lang w:eastAsia="es-ES"/>
              </w:rPr>
              <w:t xml:space="preserve">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Cantidad de calor proveniente de la combustión.</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Amount of heat originated by the combustion.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4.11 </w:t>
            </w:r>
            <w:r w:rsidRPr="004156A9">
              <w:rPr>
                <w:rFonts w:ascii="Verdana" w:hAnsi="Verdana" w:cs="Arial"/>
                <w:sz w:val="16"/>
                <w:szCs w:val="16"/>
                <w:lang w:val="es-MX" w:eastAsia="es-ES"/>
              </w:rPr>
              <w:t>Cámara de combustión</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val="es-MX" w:eastAsia="es-ES"/>
              </w:rPr>
              <w:t xml:space="preserve">4.11 </w:t>
            </w:r>
            <w:r w:rsidRPr="004156A9">
              <w:rPr>
                <w:rFonts w:ascii="Verdana" w:hAnsi="Verdana" w:cs="Arial"/>
                <w:sz w:val="16"/>
                <w:szCs w:val="16"/>
                <w:lang w:eastAsia="es-ES"/>
              </w:rPr>
              <w:t>Combustion Chamber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Espacio del calentador en donde se lleva a cabo la combustión.</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Part of the heater where combustion takes place.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4.12 </w:t>
            </w:r>
            <w:r w:rsidRPr="004156A9">
              <w:rPr>
                <w:rFonts w:ascii="Verdana" w:hAnsi="Verdana" w:cs="Arial"/>
                <w:sz w:val="16"/>
                <w:szCs w:val="16"/>
                <w:lang w:val="es-MX" w:eastAsia="es-ES"/>
              </w:rPr>
              <w:t>Capacidad térmica específica</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4.12 </w:t>
            </w:r>
            <w:r w:rsidRPr="004156A9">
              <w:rPr>
                <w:rFonts w:ascii="Verdana" w:hAnsi="Verdana" w:cs="Arial"/>
                <w:sz w:val="16"/>
                <w:szCs w:val="16"/>
                <w:lang w:eastAsia="es-ES"/>
              </w:rPr>
              <w:t>Specific thermal capacity</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Cantidad de calor necesaria para elevarle a una unidad de masa de cualquier sustancia un grado de temperatura.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Amount of heat required to increase to a unit mass of any substance one degree of temperature.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4.13 </w:t>
            </w:r>
            <w:r w:rsidRPr="004156A9">
              <w:rPr>
                <w:rFonts w:ascii="Verdana" w:hAnsi="Verdana" w:cs="Arial"/>
                <w:sz w:val="16"/>
                <w:szCs w:val="16"/>
                <w:lang w:val="es-ES" w:eastAsia="es-ES"/>
              </w:rPr>
              <w:t>Capacidad volumétrica (calentador de almacenamiento)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4.13 </w:t>
            </w:r>
            <w:r w:rsidRPr="004156A9">
              <w:rPr>
                <w:rFonts w:ascii="Verdana" w:hAnsi="Verdana" w:cs="Arial"/>
                <w:sz w:val="16"/>
                <w:szCs w:val="16"/>
                <w:lang w:eastAsia="es-ES"/>
              </w:rPr>
              <w:t>Volumetric capacity (storage heater)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Cantidad de agua que el calentador es capaz de almacenar en su depósito, expresada en litros.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Amount of water that heater is capable of storing in the deposit, expressed in liters.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4.14 </w:t>
            </w:r>
            <w:r w:rsidRPr="004156A9">
              <w:rPr>
                <w:rFonts w:ascii="Verdana" w:hAnsi="Verdana" w:cs="Arial"/>
                <w:sz w:val="16"/>
                <w:szCs w:val="16"/>
                <w:lang w:val="es-MX" w:eastAsia="es-ES"/>
              </w:rPr>
              <w:t>Carga térmica</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4.14 </w:t>
            </w:r>
            <w:r w:rsidRPr="004156A9">
              <w:rPr>
                <w:rFonts w:ascii="Verdana" w:hAnsi="Verdana" w:cs="Arial"/>
                <w:sz w:val="16"/>
                <w:szCs w:val="16"/>
                <w:lang w:eastAsia="es-ES"/>
              </w:rPr>
              <w:t>Thermal load</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Cantidad de calor que absorbe una determinada masa de agua en el calentador, para elevar su temperatura en un cierto intervalo.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Amount of heat absorbed by a given mass of water in the heater to raise the temperature in a certain range.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4.15 </w:t>
            </w:r>
            <w:r w:rsidRPr="004156A9">
              <w:rPr>
                <w:rFonts w:ascii="Verdana" w:hAnsi="Verdana" w:cs="Arial"/>
                <w:sz w:val="16"/>
                <w:szCs w:val="16"/>
                <w:lang w:val="es-MX" w:eastAsia="es-ES"/>
              </w:rPr>
              <w:t>Combustible</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4.15 </w:t>
            </w:r>
            <w:r w:rsidRPr="004156A9">
              <w:rPr>
                <w:rFonts w:ascii="Verdana" w:hAnsi="Verdana" w:cs="Arial"/>
                <w:sz w:val="16"/>
                <w:szCs w:val="16"/>
                <w:lang w:eastAsia="es-ES"/>
              </w:rPr>
              <w:t>Fuel</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Material capaz de oxidarse rápidamente liberando energía en forma de calor y luz.</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Material capable of oxidizing itself rapidly releasing energy as heat and light.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4.16 </w:t>
            </w:r>
            <w:r w:rsidRPr="004156A9">
              <w:rPr>
                <w:rFonts w:ascii="Verdana" w:hAnsi="Verdana" w:cs="Arial"/>
                <w:sz w:val="16"/>
                <w:szCs w:val="16"/>
                <w:lang w:val="es-MX" w:eastAsia="es-ES"/>
              </w:rPr>
              <w:t>Combustión</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4.16 </w:t>
            </w:r>
            <w:r w:rsidRPr="004156A9">
              <w:rPr>
                <w:rFonts w:ascii="Verdana" w:hAnsi="Verdana" w:cs="Arial"/>
                <w:sz w:val="16"/>
                <w:szCs w:val="16"/>
                <w:lang w:eastAsia="es-ES"/>
              </w:rPr>
              <w:t>Combustion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Reacción de oxidación rápida de un combustible durante la cual se producen calor y luz como productos principales.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Reaction of rapid oxidation of a fuel during which heat and light are produced as main products.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4.17 </w:t>
            </w:r>
            <w:r w:rsidRPr="004156A9">
              <w:rPr>
                <w:rFonts w:ascii="Verdana" w:hAnsi="Verdana" w:cs="Arial"/>
                <w:sz w:val="16"/>
                <w:szCs w:val="16"/>
                <w:lang w:val="es-ES" w:eastAsia="es-ES"/>
              </w:rPr>
              <w:t>Condiciones ISO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4.17 </w:t>
            </w:r>
            <w:r w:rsidRPr="004156A9">
              <w:rPr>
                <w:rFonts w:ascii="Verdana" w:hAnsi="Verdana" w:cs="Arial"/>
                <w:sz w:val="16"/>
                <w:szCs w:val="16"/>
                <w:lang w:eastAsia="es-ES"/>
              </w:rPr>
              <w:t>ISO Conditions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Condiciones de referencia aceptadas internacionalmente</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Conditions of reference internationally accepted</w:t>
            </w:r>
          </w:p>
        </w:tc>
      </w:tr>
      <w:tr w:rsidR="004156A9" w:rsidRPr="004156A9" w:rsidTr="004156A9">
        <w:tc>
          <w:tcPr>
            <w:tcW w:w="4788" w:type="dxa"/>
            <w:hideMark/>
          </w:tcPr>
          <w:p w:rsidR="004156A9" w:rsidRPr="004156A9" w:rsidRDefault="004156A9" w:rsidP="004156A9">
            <w:pPr>
              <w:tabs>
                <w:tab w:val="left" w:pos="2160"/>
              </w:tabs>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Presión: </w:t>
            </w:r>
            <w:r w:rsidRPr="004156A9">
              <w:rPr>
                <w:rFonts w:ascii="Verdana" w:hAnsi="Verdana" w:cs="Arial"/>
                <w:sz w:val="16"/>
                <w:szCs w:val="16"/>
                <w:lang w:val="es-ES" w:eastAsia="es-ES"/>
              </w:rPr>
              <w:tab/>
              <w:t>P = 101,325 kPa</w:t>
            </w:r>
          </w:p>
        </w:tc>
        <w:tc>
          <w:tcPr>
            <w:tcW w:w="4788" w:type="dxa"/>
            <w:hideMark/>
          </w:tcPr>
          <w:p w:rsidR="004156A9" w:rsidRPr="004156A9" w:rsidRDefault="004156A9" w:rsidP="004156A9">
            <w:pPr>
              <w:tabs>
                <w:tab w:val="left" w:pos="2160"/>
              </w:tabs>
              <w:spacing w:after="101"/>
              <w:jc w:val="both"/>
              <w:rPr>
                <w:rFonts w:ascii="Verdana" w:hAnsi="Verdana" w:cs="Arial"/>
                <w:sz w:val="16"/>
                <w:szCs w:val="16"/>
                <w:lang w:eastAsia="es-ES"/>
              </w:rPr>
            </w:pPr>
            <w:r w:rsidRPr="004156A9">
              <w:rPr>
                <w:rFonts w:ascii="Verdana" w:hAnsi="Verdana" w:cs="Arial"/>
                <w:sz w:val="16"/>
                <w:szCs w:val="16"/>
                <w:lang w:eastAsia="es-ES"/>
              </w:rPr>
              <w:t>Pressure:</w:t>
            </w:r>
            <w:r w:rsidRPr="004156A9">
              <w:rPr>
                <w:rFonts w:ascii="Verdana" w:hAnsi="Verdana" w:cs="Arial"/>
                <w:sz w:val="16"/>
                <w:szCs w:val="16"/>
                <w:lang w:eastAsia="es-ES"/>
              </w:rPr>
              <w:tab/>
              <w:t>P = 101.325 kPa</w:t>
            </w:r>
          </w:p>
        </w:tc>
      </w:tr>
      <w:tr w:rsidR="004156A9" w:rsidRPr="004156A9" w:rsidTr="004156A9">
        <w:tc>
          <w:tcPr>
            <w:tcW w:w="4788" w:type="dxa"/>
            <w:hideMark/>
          </w:tcPr>
          <w:p w:rsidR="004156A9" w:rsidRPr="004156A9" w:rsidRDefault="004156A9" w:rsidP="004156A9">
            <w:pPr>
              <w:tabs>
                <w:tab w:val="left" w:pos="2160"/>
              </w:tabs>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Temperatura: </w:t>
            </w:r>
            <w:r w:rsidRPr="004156A9">
              <w:rPr>
                <w:rFonts w:ascii="Verdana" w:hAnsi="Verdana" w:cs="Arial"/>
                <w:sz w:val="16"/>
                <w:szCs w:val="16"/>
                <w:lang w:val="es-ES" w:eastAsia="es-ES"/>
              </w:rPr>
              <w:tab/>
              <w:t>T = 288,65 K (15,5°C)</w:t>
            </w:r>
          </w:p>
        </w:tc>
        <w:tc>
          <w:tcPr>
            <w:tcW w:w="4788" w:type="dxa"/>
            <w:hideMark/>
          </w:tcPr>
          <w:p w:rsidR="004156A9" w:rsidRPr="004156A9" w:rsidRDefault="004156A9" w:rsidP="004156A9">
            <w:pPr>
              <w:tabs>
                <w:tab w:val="left" w:pos="2160"/>
              </w:tabs>
              <w:spacing w:after="101"/>
              <w:jc w:val="both"/>
              <w:rPr>
                <w:rFonts w:ascii="Verdana" w:hAnsi="Verdana" w:cs="Arial"/>
                <w:sz w:val="16"/>
                <w:szCs w:val="16"/>
                <w:lang w:eastAsia="es-ES"/>
              </w:rPr>
            </w:pPr>
            <w:r w:rsidRPr="004156A9">
              <w:rPr>
                <w:rFonts w:ascii="Verdana" w:hAnsi="Verdana" w:cs="Arial"/>
                <w:sz w:val="16"/>
                <w:szCs w:val="16"/>
                <w:lang w:eastAsia="es-ES"/>
              </w:rPr>
              <w:t>Temperature:</w:t>
            </w:r>
            <w:r w:rsidRPr="004156A9">
              <w:rPr>
                <w:rFonts w:ascii="Verdana" w:hAnsi="Verdana" w:cs="Arial"/>
                <w:sz w:val="16"/>
                <w:szCs w:val="16"/>
                <w:lang w:eastAsia="es-ES"/>
              </w:rPr>
              <w:tab/>
              <w:t>T = 288.65 K (15.5°C)</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4.18 </w:t>
            </w:r>
            <w:r w:rsidRPr="004156A9">
              <w:rPr>
                <w:rFonts w:ascii="Verdana" w:hAnsi="Verdana" w:cs="Arial"/>
                <w:sz w:val="16"/>
                <w:szCs w:val="16"/>
                <w:lang w:val="es-ES" w:eastAsia="es-ES"/>
              </w:rPr>
              <w:t>Control de temperatura (termostato)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4.18</w:t>
            </w:r>
            <w:r w:rsidRPr="004156A9">
              <w:rPr>
                <w:rFonts w:ascii="Arial" w:hAnsi="Arial" w:cs="Arial"/>
                <w:sz w:val="18"/>
                <w:lang w:eastAsia="es-ES"/>
              </w:rPr>
              <w:t xml:space="preserve"> </w:t>
            </w:r>
            <w:r w:rsidRPr="004156A9">
              <w:rPr>
                <w:rFonts w:ascii="Verdana" w:hAnsi="Verdana" w:cs="Arial"/>
                <w:sz w:val="16"/>
                <w:szCs w:val="16"/>
                <w:lang w:eastAsia="es-ES"/>
              </w:rPr>
              <w:t>Temperature control (thermostat)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Dispositivo de control para abrir o cerrar el suministro de combustible al quemador, dependiendo de la temperatura del agua.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Device control for opening or closing fuel supply to the burner, depending on the water temperature.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4.19 </w:t>
            </w:r>
            <w:r w:rsidRPr="004156A9">
              <w:rPr>
                <w:rFonts w:ascii="Verdana" w:hAnsi="Verdana" w:cs="Arial"/>
                <w:sz w:val="16"/>
                <w:szCs w:val="16"/>
                <w:lang w:val="es-ES" w:eastAsia="es-ES"/>
              </w:rPr>
              <w:t>Difusor</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b/>
                <w:sz w:val="16"/>
                <w:szCs w:val="16"/>
                <w:lang w:eastAsia="es-ES"/>
              </w:rPr>
              <w:t xml:space="preserve">4.19 </w:t>
            </w:r>
            <w:r w:rsidRPr="004156A9">
              <w:rPr>
                <w:rFonts w:ascii="Verdana" w:hAnsi="Verdana" w:cs="Arial"/>
                <w:sz w:val="16"/>
                <w:szCs w:val="16"/>
                <w:lang w:eastAsia="es-ES"/>
              </w:rPr>
              <w:t>Diverter</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Dispositivo que asegura y retarda la salida de los gases producidos por la combustión, evitando un tiro inverso y el exceso de tiro de la chimenea.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A device that secures and delays the output of the gases produced by combustion, avoiding </w:t>
            </w:r>
            <w:r w:rsidRPr="004156A9">
              <w:rPr>
                <w:rFonts w:ascii="Verdana" w:eastAsia="Calibri" w:hAnsi="Verdana" w:cs="Arial"/>
                <w:color w:val="000000"/>
                <w:sz w:val="16"/>
                <w:szCs w:val="16"/>
                <w:lang w:eastAsia="es-ES"/>
              </w:rPr>
              <w:t>an inverse and excessive draft of the chimney.</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4.20 </w:t>
            </w:r>
            <w:r w:rsidRPr="004156A9">
              <w:rPr>
                <w:rFonts w:ascii="Verdana" w:hAnsi="Verdana" w:cs="Arial"/>
                <w:sz w:val="16"/>
                <w:szCs w:val="16"/>
                <w:lang w:val="es-MX" w:eastAsia="es-ES"/>
              </w:rPr>
              <w:t>Eficiencia térmica</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4.20 </w:t>
            </w:r>
            <w:r w:rsidRPr="004156A9">
              <w:rPr>
                <w:rFonts w:ascii="Verdana" w:hAnsi="Verdana" w:cs="Arial"/>
                <w:sz w:val="16"/>
                <w:szCs w:val="16"/>
                <w:lang w:eastAsia="es-ES"/>
              </w:rPr>
              <w:t>Thermal Efficiency</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Es la relación existente entre el calor absorbido por el agua y el calor liberado por el combustible, expresado en por ciento.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It is the existent relation between the heat absorbed by the water and the heat released by the combustible, expressed in percent.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4.21 </w:t>
            </w:r>
            <w:r w:rsidRPr="004156A9">
              <w:rPr>
                <w:rFonts w:ascii="Verdana" w:hAnsi="Verdana" w:cs="Arial"/>
                <w:sz w:val="16"/>
                <w:szCs w:val="16"/>
                <w:lang w:val="es-ES" w:eastAsia="es-ES"/>
              </w:rPr>
              <w:t>Piloto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4.21</w:t>
            </w:r>
            <w:r w:rsidRPr="004156A9">
              <w:rPr>
                <w:rFonts w:ascii="Verdana" w:hAnsi="Verdana" w:cs="Arial"/>
                <w:sz w:val="16"/>
                <w:szCs w:val="16"/>
                <w:lang w:eastAsia="es-ES"/>
              </w:rPr>
              <w:t xml:space="preserve"> Pilot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Dispositivo donde se produce una flama pequeña que se utiliza para encender el quemador.</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Device where a small flame is produced to be used later for burner ignition.</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4.22 </w:t>
            </w:r>
            <w:r w:rsidRPr="004156A9">
              <w:rPr>
                <w:rFonts w:ascii="Verdana" w:hAnsi="Verdana" w:cs="Arial"/>
                <w:sz w:val="16"/>
                <w:szCs w:val="16"/>
                <w:lang w:val="es-ES" w:eastAsia="es-ES"/>
              </w:rPr>
              <w:t>Poder calorífico inferior</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val="es-ES" w:eastAsia="es-ES"/>
              </w:rPr>
              <w:t xml:space="preserve">4.22 </w:t>
            </w:r>
            <w:r w:rsidRPr="004156A9">
              <w:rPr>
                <w:rFonts w:ascii="Verdana" w:hAnsi="Verdana" w:cs="Arial"/>
                <w:sz w:val="16"/>
                <w:szCs w:val="16"/>
                <w:lang w:eastAsia="es-ES"/>
              </w:rPr>
              <w:t>Low calorific value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Es la diferencia entre el poder calorífico superior y la energía necesaria para evaporar toda la humedad presente en los gases de combustión residuales.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The difference between the high calorific value and energy required to evaporate all moisture present in the waste combustion gases.</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MX" w:eastAsia="es-ES"/>
              </w:rPr>
            </w:pPr>
            <w:r w:rsidRPr="004156A9">
              <w:rPr>
                <w:rFonts w:ascii="Verdana" w:hAnsi="Verdana" w:cs="Arial"/>
                <w:b/>
                <w:sz w:val="16"/>
                <w:szCs w:val="16"/>
                <w:lang w:val="es-MX" w:eastAsia="es-ES"/>
              </w:rPr>
              <w:t xml:space="preserve">4.23 </w:t>
            </w:r>
            <w:r w:rsidRPr="004156A9">
              <w:rPr>
                <w:rFonts w:ascii="Verdana" w:hAnsi="Verdana" w:cs="Arial"/>
                <w:sz w:val="16"/>
                <w:szCs w:val="16"/>
                <w:lang w:val="es-MX" w:eastAsia="es-ES"/>
              </w:rPr>
              <w:t>Poder calorífico superior</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val="es-MX" w:eastAsia="es-ES"/>
              </w:rPr>
              <w:t xml:space="preserve">4.23 </w:t>
            </w:r>
            <w:r w:rsidRPr="004156A9">
              <w:rPr>
                <w:rFonts w:ascii="Verdana" w:hAnsi="Verdana" w:cs="Arial"/>
                <w:sz w:val="16"/>
                <w:szCs w:val="16"/>
                <w:lang w:eastAsia="es-ES"/>
              </w:rPr>
              <w:t>High calorific value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Cantidad de calor que produce una unidad de masa o de volumen de combustible durante su combustión. Considerando que la humedad residual presente se encuentra en fase líquida.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Amount of heat produced by a unit mass or volume fuel during its combustion. Considering that the residual moisture is in its liquid phase.</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MX" w:eastAsia="es-ES"/>
              </w:rPr>
            </w:pPr>
            <w:r w:rsidRPr="004156A9">
              <w:rPr>
                <w:rFonts w:ascii="Verdana" w:hAnsi="Verdana" w:cs="Arial"/>
                <w:b/>
                <w:sz w:val="16"/>
                <w:szCs w:val="16"/>
                <w:lang w:val="es-MX" w:eastAsia="es-ES"/>
              </w:rPr>
              <w:t xml:space="preserve">4.24 </w:t>
            </w:r>
            <w:r w:rsidRPr="004156A9">
              <w:rPr>
                <w:rFonts w:ascii="Verdana" w:hAnsi="Verdana" w:cs="Arial"/>
                <w:sz w:val="16"/>
                <w:szCs w:val="16"/>
                <w:lang w:val="es-MX" w:eastAsia="es-ES"/>
              </w:rPr>
              <w:t>Quemador</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4.24 </w:t>
            </w:r>
            <w:r w:rsidRPr="004156A9">
              <w:rPr>
                <w:rFonts w:ascii="Verdana" w:hAnsi="Verdana" w:cs="Arial"/>
                <w:sz w:val="16"/>
                <w:szCs w:val="16"/>
                <w:lang w:eastAsia="es-ES"/>
              </w:rPr>
              <w:t xml:space="preserve">Burner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Dispositivo que se utiliza para efectuar la mezcla aire-combustible y realizar la combustión, con el fin de aprovechar el calor liberado.</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Appliance used to perform the air-fuel mixture and cause combustion, in order to use the released heat.</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MX" w:eastAsia="es-ES"/>
              </w:rPr>
            </w:pPr>
            <w:r w:rsidRPr="004156A9">
              <w:rPr>
                <w:rFonts w:ascii="Verdana" w:hAnsi="Verdana" w:cs="Arial"/>
                <w:b/>
                <w:sz w:val="16"/>
                <w:szCs w:val="16"/>
                <w:lang w:val="es-MX" w:eastAsia="es-ES"/>
              </w:rPr>
              <w:t xml:space="preserve">4.25 </w:t>
            </w:r>
            <w:r w:rsidRPr="004156A9">
              <w:rPr>
                <w:rFonts w:ascii="Verdana" w:hAnsi="Verdana" w:cs="Arial"/>
                <w:sz w:val="16"/>
                <w:szCs w:val="16"/>
                <w:lang w:val="es-MX" w:eastAsia="es-ES"/>
              </w:rPr>
              <w:t>Serpentín</w:t>
            </w:r>
          </w:p>
        </w:tc>
        <w:tc>
          <w:tcPr>
            <w:tcW w:w="4788" w:type="dxa"/>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b/>
                <w:sz w:val="16"/>
                <w:szCs w:val="16"/>
                <w:lang w:eastAsia="es-ES"/>
              </w:rPr>
              <w:t xml:space="preserve">4.25 </w:t>
            </w:r>
            <w:r w:rsidRPr="004156A9">
              <w:rPr>
                <w:rFonts w:ascii="Verdana" w:hAnsi="Verdana" w:cs="Arial"/>
                <w:sz w:val="16"/>
                <w:szCs w:val="16"/>
                <w:lang w:eastAsia="es-ES"/>
              </w:rPr>
              <w:t>Coil</w:t>
            </w:r>
          </w:p>
          <w:p w:rsidR="004156A9" w:rsidRPr="004156A9" w:rsidRDefault="004156A9" w:rsidP="004156A9">
            <w:pPr>
              <w:spacing w:after="101"/>
              <w:jc w:val="both"/>
              <w:rPr>
                <w:rFonts w:ascii="Verdana" w:hAnsi="Verdana" w:cs="Arial"/>
                <w:sz w:val="16"/>
                <w:szCs w:val="16"/>
                <w:lang w:eastAsia="es-ES"/>
              </w:rPr>
            </w:pP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Tubo o arreglo de tubos y sus accesorios dentro del cual fluye el agua a calentar, y que se encuentra en contacto con la corriente de gases de combustión.</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Tube or set of tubes and fittings in which water flows through when heating, and which is in contact with the combustion gas stream.</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5. Símbolos y abreviaturas</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5. Symbols and abbreviations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MX" w:eastAsia="es-ES"/>
              </w:rPr>
              <w:fldChar w:fldCharType="begin"/>
            </w:r>
            <w:r w:rsidRPr="004156A9">
              <w:rPr>
                <w:rFonts w:ascii="Verdana" w:hAnsi="Verdana" w:cs="Arial"/>
                <w:sz w:val="16"/>
                <w:szCs w:val="16"/>
                <w:lang w:val="es-MX" w:eastAsia="es-ES"/>
              </w:rPr>
              <w:instrText>símbolo 114 \f "Symbol" \s 11</w:instrText>
            </w:r>
            <w:r w:rsidR="002E429F">
              <w:rPr>
                <w:rFonts w:ascii="Verdana" w:hAnsi="Verdana" w:cs="Arial"/>
                <w:sz w:val="16"/>
                <w:szCs w:val="16"/>
                <w:lang w:val="es-MX" w:eastAsia="es-ES"/>
              </w:rPr>
              <w:fldChar w:fldCharType="separate"/>
            </w:r>
            <w:r w:rsidR="002E429F" w:rsidRPr="002E429F">
              <w:rPr>
                <w:rFonts w:ascii="Verdana" w:hAnsi="Verdana" w:cs="Arial"/>
                <w:b/>
                <w:bCs/>
                <w:sz w:val="16"/>
                <w:szCs w:val="16"/>
                <w:lang w:val="es-MX" w:eastAsia="es-ES"/>
              </w:rPr>
              <w:t>Error! Bookmark not defined.</w:t>
            </w:r>
            <w:r w:rsidRPr="004156A9">
              <w:rPr>
                <w:rFonts w:ascii="Verdana" w:hAnsi="Verdana" w:cs="Arial"/>
                <w:sz w:val="16"/>
                <w:szCs w:val="16"/>
                <w:lang w:val="es-MX" w:eastAsia="es-ES"/>
              </w:rPr>
              <w:fldChar w:fldCharType="end"/>
            </w:r>
            <w:r w:rsidRPr="004156A9">
              <w:rPr>
                <w:rFonts w:ascii="Verdana" w:hAnsi="Verdana" w:cs="Arial"/>
                <w:sz w:val="16"/>
                <w:szCs w:val="16"/>
                <w:lang w:val="es-ES" w:eastAsia="es-ES"/>
              </w:rPr>
              <w:t>a</w:t>
            </w:r>
            <w:r w:rsidRPr="004156A9">
              <w:rPr>
                <w:rFonts w:ascii="Verdana" w:hAnsi="Verdana" w:cs="Arial"/>
                <w:sz w:val="16"/>
                <w:szCs w:val="16"/>
                <w:lang w:val="es-ES" w:eastAsia="es-ES"/>
              </w:rPr>
              <w:tab/>
              <w:t>Densidad del agua (se considera igual a 1000 kg/m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val="es-MX" w:eastAsia="es-ES"/>
              </w:rPr>
              <w:fldChar w:fldCharType="begin"/>
            </w:r>
            <w:r w:rsidRPr="004156A9">
              <w:rPr>
                <w:rFonts w:ascii="Verdana" w:hAnsi="Verdana" w:cs="Arial"/>
                <w:sz w:val="16"/>
                <w:szCs w:val="16"/>
                <w:lang w:eastAsia="es-ES"/>
              </w:rPr>
              <w:instrText>símbolo 114 \f "Symbol" \s 11</w:instrText>
            </w:r>
            <w:r w:rsidR="002E429F">
              <w:rPr>
                <w:rFonts w:ascii="Verdana" w:hAnsi="Verdana" w:cs="Arial"/>
                <w:sz w:val="16"/>
                <w:szCs w:val="16"/>
                <w:lang w:val="es-MX" w:eastAsia="es-ES"/>
              </w:rPr>
              <w:fldChar w:fldCharType="separate"/>
            </w:r>
            <w:r w:rsidR="002E429F">
              <w:rPr>
                <w:rFonts w:ascii="Verdana" w:hAnsi="Verdana" w:cs="Arial"/>
                <w:b/>
                <w:bCs/>
                <w:sz w:val="16"/>
                <w:szCs w:val="16"/>
                <w:lang w:eastAsia="es-ES"/>
              </w:rPr>
              <w:t>Error! Bookmark not defined.</w:t>
            </w:r>
            <w:r w:rsidRPr="004156A9">
              <w:rPr>
                <w:rFonts w:ascii="Verdana" w:hAnsi="Verdana" w:cs="Arial"/>
                <w:sz w:val="16"/>
                <w:szCs w:val="16"/>
                <w:lang w:val="es-MX" w:eastAsia="es-ES"/>
              </w:rPr>
              <w:fldChar w:fldCharType="end"/>
            </w:r>
            <w:r w:rsidRPr="004156A9">
              <w:rPr>
                <w:rFonts w:ascii="Verdana" w:hAnsi="Verdana" w:cs="Arial"/>
                <w:sz w:val="16"/>
                <w:szCs w:val="16"/>
                <w:lang w:eastAsia="es-ES"/>
              </w:rPr>
              <w:t>a</w:t>
            </w:r>
            <w:r w:rsidRPr="004156A9">
              <w:rPr>
                <w:rFonts w:ascii="Verdana" w:hAnsi="Verdana" w:cs="Arial"/>
                <w:sz w:val="16"/>
                <w:szCs w:val="16"/>
                <w:lang w:eastAsia="es-ES"/>
              </w:rPr>
              <w:tab/>
              <w:t>Water density (is considered equal to 1000 kg/m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cpa</w:t>
            </w:r>
            <w:r w:rsidRPr="004156A9">
              <w:rPr>
                <w:rFonts w:ascii="Verdana" w:hAnsi="Verdana" w:cs="Arial"/>
                <w:sz w:val="16"/>
                <w:szCs w:val="16"/>
                <w:lang w:val="es-ES" w:eastAsia="es-ES"/>
              </w:rPr>
              <w:tab/>
              <w:t>Capacidad térmica específica del agua, igual a 4186 J/kg°C para el intervalo de temperatura de 270,15 K a 360,15 K (-3 a 87°C).</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cpa</w:t>
            </w:r>
            <w:r w:rsidRPr="004156A9">
              <w:rPr>
                <w:rFonts w:ascii="Verdana" w:hAnsi="Verdana" w:cs="Arial"/>
                <w:sz w:val="16"/>
                <w:szCs w:val="16"/>
                <w:lang w:eastAsia="es-ES"/>
              </w:rPr>
              <w:tab/>
              <w:t>Specific thermal capacity of water, equal to 4186 J/kg°C for the temperature interval of 270.15 K to 360.15 K (-3 a 87°C).</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Ef </w:t>
            </w:r>
            <w:r w:rsidRPr="004156A9">
              <w:rPr>
                <w:rFonts w:ascii="Verdana" w:hAnsi="Verdana" w:cs="Arial"/>
                <w:sz w:val="16"/>
                <w:szCs w:val="16"/>
                <w:lang w:val="es-ES" w:eastAsia="es-ES"/>
              </w:rPr>
              <w:tab/>
              <w:t>Eficiencia térmica del calentador (%).</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Ef </w:t>
            </w:r>
            <w:r w:rsidRPr="004156A9">
              <w:rPr>
                <w:rFonts w:ascii="Verdana" w:hAnsi="Verdana" w:cs="Arial"/>
                <w:sz w:val="16"/>
                <w:szCs w:val="16"/>
                <w:lang w:eastAsia="es-ES"/>
              </w:rPr>
              <w:tab/>
              <w:t>Thermal efficiency of the heater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Fp </w:t>
            </w:r>
            <w:r w:rsidRPr="004156A9">
              <w:rPr>
                <w:rFonts w:ascii="Verdana" w:hAnsi="Verdana" w:cs="Arial"/>
                <w:sz w:val="16"/>
                <w:szCs w:val="16"/>
                <w:lang w:val="es-ES" w:eastAsia="es-ES"/>
              </w:rPr>
              <w:tab/>
              <w:t>Factor de corrección por presión (adimensional).</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Fp </w:t>
            </w:r>
            <w:r w:rsidRPr="004156A9">
              <w:rPr>
                <w:rFonts w:ascii="Verdana" w:hAnsi="Verdana" w:cs="Arial"/>
                <w:sz w:val="16"/>
                <w:szCs w:val="16"/>
                <w:lang w:eastAsia="es-ES"/>
              </w:rPr>
              <w:tab/>
              <w:t>Pressure correction factor (dimensionless).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Ft </w:t>
            </w:r>
            <w:r w:rsidRPr="004156A9">
              <w:rPr>
                <w:rFonts w:ascii="Verdana" w:hAnsi="Verdana" w:cs="Arial"/>
                <w:sz w:val="16"/>
                <w:szCs w:val="16"/>
                <w:lang w:val="es-ES" w:eastAsia="es-ES"/>
              </w:rPr>
              <w:tab/>
              <w:t>Factor de corrección por temperatura (adimensional).</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Ft </w:t>
            </w:r>
            <w:r w:rsidRPr="004156A9">
              <w:rPr>
                <w:rFonts w:ascii="Verdana" w:hAnsi="Verdana" w:cs="Arial"/>
                <w:sz w:val="16"/>
                <w:szCs w:val="16"/>
                <w:lang w:eastAsia="es-ES"/>
              </w:rPr>
              <w:tab/>
              <w:t>Temperature correction factor (dimensionless).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i </w:t>
            </w:r>
            <w:r w:rsidRPr="004156A9">
              <w:rPr>
                <w:rFonts w:ascii="Verdana" w:hAnsi="Verdana" w:cs="Arial"/>
                <w:sz w:val="16"/>
                <w:szCs w:val="16"/>
                <w:lang w:val="es-ES" w:eastAsia="es-ES"/>
              </w:rPr>
              <w:tab/>
              <w:t>Iésimo componente del gas combustible.</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i </w:t>
            </w:r>
            <w:r w:rsidRPr="004156A9">
              <w:rPr>
                <w:rFonts w:ascii="Verdana" w:hAnsi="Verdana" w:cs="Arial"/>
                <w:sz w:val="16"/>
                <w:szCs w:val="16"/>
                <w:lang w:eastAsia="es-ES"/>
              </w:rPr>
              <w:tab/>
              <w:t>ith component of the combustible gas.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ma </w:t>
            </w:r>
            <w:r w:rsidRPr="004156A9">
              <w:rPr>
                <w:rFonts w:ascii="Verdana" w:hAnsi="Verdana" w:cs="Arial"/>
                <w:sz w:val="16"/>
                <w:szCs w:val="16"/>
                <w:lang w:val="es-ES" w:eastAsia="es-ES"/>
              </w:rPr>
              <w:tab/>
              <w:t>Masa del agua (kg).</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ma </w:t>
            </w:r>
            <w:r w:rsidRPr="004156A9">
              <w:rPr>
                <w:rFonts w:ascii="Verdana" w:hAnsi="Verdana" w:cs="Arial"/>
                <w:sz w:val="16"/>
                <w:szCs w:val="16"/>
                <w:lang w:eastAsia="es-ES"/>
              </w:rPr>
              <w:tab/>
              <w:t>Water mass (kg).</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n </w:t>
            </w:r>
            <w:r w:rsidRPr="004156A9">
              <w:rPr>
                <w:rFonts w:ascii="Verdana" w:hAnsi="Verdana" w:cs="Arial"/>
                <w:sz w:val="16"/>
                <w:szCs w:val="16"/>
                <w:lang w:val="es-ES" w:eastAsia="es-ES"/>
              </w:rPr>
              <w:tab/>
              <w:t>Número de componentes del gas combustible.</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n </w:t>
            </w:r>
            <w:r w:rsidRPr="004156A9">
              <w:rPr>
                <w:rFonts w:ascii="Verdana" w:hAnsi="Verdana" w:cs="Arial"/>
                <w:sz w:val="16"/>
                <w:szCs w:val="16"/>
                <w:lang w:eastAsia="es-ES"/>
              </w:rPr>
              <w:tab/>
              <w:t>Number of components of the combustible gas.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Pbar </w:t>
            </w:r>
            <w:r w:rsidRPr="004156A9">
              <w:rPr>
                <w:rFonts w:ascii="Verdana" w:hAnsi="Verdana" w:cs="Arial"/>
                <w:sz w:val="16"/>
                <w:szCs w:val="16"/>
                <w:lang w:val="es-ES" w:eastAsia="es-ES"/>
              </w:rPr>
              <w:tab/>
              <w:t>Presión barométrica del lugar de prueba (Pa).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Pbar </w:t>
            </w:r>
            <w:r w:rsidRPr="004156A9">
              <w:rPr>
                <w:rFonts w:ascii="Verdana" w:hAnsi="Verdana" w:cs="Arial"/>
                <w:sz w:val="16"/>
                <w:szCs w:val="16"/>
                <w:lang w:eastAsia="es-ES"/>
              </w:rPr>
              <w:tab/>
              <w:t>Barometric pressure of the test site (Pa).</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Pc </w:t>
            </w:r>
            <w:r w:rsidRPr="004156A9">
              <w:rPr>
                <w:rFonts w:ascii="Verdana" w:hAnsi="Verdana" w:cs="Arial"/>
                <w:sz w:val="16"/>
                <w:szCs w:val="16"/>
                <w:lang w:val="es-ES" w:eastAsia="es-ES"/>
              </w:rPr>
              <w:tab/>
              <w:t>Presión manométrica medida en la tubería de alimentación del gas combustible al calentador (Pa).</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Pc </w:t>
            </w:r>
            <w:r w:rsidRPr="004156A9">
              <w:rPr>
                <w:rFonts w:ascii="Verdana" w:hAnsi="Verdana" w:cs="Arial"/>
                <w:sz w:val="16"/>
                <w:szCs w:val="16"/>
                <w:lang w:eastAsia="es-ES"/>
              </w:rPr>
              <w:tab/>
              <w:t>Manometric pressure measured from the feeding pipe of the combustion fuel to the heater (Pa).</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PCI </w:t>
            </w:r>
            <w:r w:rsidRPr="004156A9">
              <w:rPr>
                <w:rFonts w:ascii="Verdana" w:hAnsi="Verdana" w:cs="Arial"/>
                <w:sz w:val="16"/>
                <w:szCs w:val="16"/>
                <w:lang w:val="es-ES" w:eastAsia="es-ES"/>
              </w:rPr>
              <w:tab/>
              <w:t>Poder calorífico del gas combustible a condiciones ISO (J/m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PCI </w:t>
            </w:r>
            <w:r w:rsidRPr="004156A9">
              <w:rPr>
                <w:rFonts w:ascii="Verdana" w:hAnsi="Verdana" w:cs="Arial"/>
                <w:sz w:val="16"/>
                <w:szCs w:val="16"/>
                <w:lang w:eastAsia="es-ES"/>
              </w:rPr>
              <w:tab/>
              <w:t>Calorific value of combustible gas at ISO conditions (J/m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PCIi </w:t>
            </w:r>
            <w:r w:rsidRPr="004156A9">
              <w:rPr>
                <w:rFonts w:ascii="Verdana" w:hAnsi="Verdana" w:cs="Arial"/>
                <w:sz w:val="16"/>
                <w:szCs w:val="16"/>
                <w:lang w:val="es-ES" w:eastAsia="es-ES"/>
              </w:rPr>
              <w:tab/>
              <w:t>Poder calorífico del iésimo componente del gas combustible a condiciones ISO (J/m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PCIi </w:t>
            </w:r>
            <w:r w:rsidRPr="004156A9">
              <w:rPr>
                <w:rFonts w:ascii="Verdana" w:hAnsi="Verdana" w:cs="Arial"/>
                <w:sz w:val="16"/>
                <w:szCs w:val="16"/>
                <w:lang w:eastAsia="es-ES"/>
              </w:rPr>
              <w:tab/>
              <w:t>Calorific value of ith combustible gas component at ISO conditions (J/m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Piso </w:t>
            </w:r>
            <w:r w:rsidRPr="004156A9">
              <w:rPr>
                <w:rFonts w:ascii="Verdana" w:hAnsi="Verdana" w:cs="Arial"/>
                <w:sz w:val="16"/>
                <w:szCs w:val="16"/>
                <w:lang w:val="es-ES" w:eastAsia="es-ES"/>
              </w:rPr>
              <w:tab/>
              <w:t>Presión a condiciones ISO (101,325 kPa) a la que se reporta el PCIi.</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Piso </w:t>
            </w:r>
            <w:r w:rsidRPr="004156A9">
              <w:rPr>
                <w:rFonts w:ascii="Verdana" w:hAnsi="Verdana" w:cs="Arial"/>
                <w:sz w:val="16"/>
                <w:szCs w:val="16"/>
                <w:lang w:eastAsia="es-ES"/>
              </w:rPr>
              <w:tab/>
              <w:t>Pressure at ISO conditions (101,325 kPa) to which the PCIi is reported.</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qma </w:t>
            </w:r>
            <w:r w:rsidRPr="004156A9">
              <w:rPr>
                <w:rFonts w:ascii="Verdana" w:hAnsi="Verdana" w:cs="Arial"/>
                <w:sz w:val="16"/>
                <w:szCs w:val="16"/>
                <w:lang w:val="es-ES" w:eastAsia="es-ES"/>
              </w:rPr>
              <w:tab/>
              <w:t>Flujo másico del agua (kg/s).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qma </w:t>
            </w:r>
            <w:r w:rsidRPr="004156A9">
              <w:rPr>
                <w:rFonts w:ascii="Verdana" w:hAnsi="Verdana" w:cs="Arial"/>
                <w:sz w:val="16"/>
                <w:szCs w:val="16"/>
                <w:lang w:eastAsia="es-ES"/>
              </w:rPr>
              <w:tab/>
              <w:t>Water mass flow (kg/s).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qvc </w:t>
            </w:r>
            <w:r w:rsidRPr="004156A9">
              <w:rPr>
                <w:rFonts w:ascii="Verdana" w:hAnsi="Verdana" w:cs="Arial"/>
                <w:sz w:val="16"/>
                <w:szCs w:val="16"/>
                <w:lang w:val="es-ES" w:eastAsia="es-ES"/>
              </w:rPr>
              <w:tab/>
              <w:t>Flujo volumétrico del gas combustible (m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qvc </w:t>
            </w:r>
            <w:r w:rsidRPr="004156A9">
              <w:rPr>
                <w:rFonts w:ascii="Verdana" w:hAnsi="Verdana" w:cs="Arial"/>
                <w:sz w:val="16"/>
                <w:szCs w:val="16"/>
                <w:lang w:eastAsia="es-ES"/>
              </w:rPr>
              <w:tab/>
              <w:t>Volumetric flow rate of combustible gas (m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T1a </w:t>
            </w:r>
            <w:r w:rsidRPr="004156A9">
              <w:rPr>
                <w:rFonts w:ascii="Verdana" w:hAnsi="Verdana" w:cs="Arial"/>
                <w:sz w:val="16"/>
                <w:szCs w:val="16"/>
                <w:lang w:val="es-ES" w:eastAsia="es-ES"/>
              </w:rPr>
              <w:tab/>
              <w:t>Temperatura inicial del agua (°C).</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T1a </w:t>
            </w:r>
            <w:r w:rsidRPr="004156A9">
              <w:rPr>
                <w:rFonts w:ascii="Verdana" w:hAnsi="Verdana" w:cs="Arial"/>
                <w:sz w:val="16"/>
                <w:szCs w:val="16"/>
                <w:lang w:eastAsia="es-ES"/>
              </w:rPr>
              <w:tab/>
              <w:t>Initial temperature of water (°C).</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T2a </w:t>
            </w:r>
            <w:r w:rsidRPr="004156A9">
              <w:rPr>
                <w:rFonts w:ascii="Verdana" w:hAnsi="Verdana" w:cs="Arial"/>
                <w:sz w:val="16"/>
                <w:szCs w:val="16"/>
                <w:lang w:val="es-ES" w:eastAsia="es-ES"/>
              </w:rPr>
              <w:tab/>
              <w:t>Temperatura final del agua (°C).</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T2a </w:t>
            </w:r>
            <w:r w:rsidRPr="004156A9">
              <w:rPr>
                <w:rFonts w:ascii="Verdana" w:hAnsi="Verdana" w:cs="Arial"/>
                <w:sz w:val="16"/>
                <w:szCs w:val="16"/>
                <w:lang w:eastAsia="es-ES"/>
              </w:rPr>
              <w:tab/>
              <w:t>Final temperature of water (°C).</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Tc </w:t>
            </w:r>
            <w:r w:rsidRPr="004156A9">
              <w:rPr>
                <w:rFonts w:ascii="Verdana" w:hAnsi="Verdana" w:cs="Arial"/>
                <w:sz w:val="16"/>
                <w:szCs w:val="16"/>
                <w:lang w:val="es-ES" w:eastAsia="es-ES"/>
              </w:rPr>
              <w:tab/>
              <w:t>Temperatura medida en la tubería de alimentación de gas combustible al calentador (K).</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Tc </w:t>
            </w:r>
            <w:r w:rsidRPr="004156A9">
              <w:rPr>
                <w:rFonts w:ascii="Verdana" w:hAnsi="Verdana" w:cs="Arial"/>
                <w:sz w:val="16"/>
                <w:szCs w:val="16"/>
                <w:lang w:eastAsia="es-ES"/>
              </w:rPr>
              <w:tab/>
              <w:t>Temperature measured at the feeding pipe of the combustion fuel to the heater gas (K).</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Tiso </w:t>
            </w:r>
            <w:r w:rsidRPr="004156A9">
              <w:rPr>
                <w:rFonts w:ascii="Verdana" w:hAnsi="Verdana" w:cs="Arial"/>
                <w:sz w:val="16"/>
                <w:szCs w:val="16"/>
                <w:lang w:val="es-ES" w:eastAsia="es-ES"/>
              </w:rPr>
              <w:tab/>
              <w:t>Temperatura a condiciones ISO (288,65 K) a la que se reporta el PCIi.</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Tiso </w:t>
            </w:r>
            <w:r w:rsidRPr="004156A9">
              <w:rPr>
                <w:rFonts w:ascii="Verdana" w:hAnsi="Verdana" w:cs="Arial"/>
                <w:sz w:val="16"/>
                <w:szCs w:val="16"/>
                <w:lang w:eastAsia="es-ES"/>
              </w:rPr>
              <w:tab/>
              <w:t>Temperature at ISO conditions (288.65 K) at which the PCIi is reported.</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Va </w:t>
            </w:r>
            <w:r w:rsidRPr="004156A9">
              <w:rPr>
                <w:rFonts w:ascii="Verdana" w:hAnsi="Verdana" w:cs="Arial"/>
                <w:sz w:val="16"/>
                <w:szCs w:val="16"/>
                <w:lang w:val="es-ES" w:eastAsia="es-ES"/>
              </w:rPr>
              <w:tab/>
              <w:t>Volumen de agua calentada (m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Va </w:t>
            </w:r>
            <w:r w:rsidRPr="004156A9">
              <w:rPr>
                <w:rFonts w:ascii="Verdana" w:hAnsi="Verdana" w:cs="Arial"/>
                <w:sz w:val="16"/>
                <w:szCs w:val="16"/>
                <w:lang w:eastAsia="es-ES"/>
              </w:rPr>
              <w:tab/>
              <w:t>Volume of heated water (m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Vc </w:t>
            </w:r>
            <w:r w:rsidRPr="004156A9">
              <w:rPr>
                <w:rFonts w:ascii="Verdana" w:hAnsi="Verdana" w:cs="Arial"/>
                <w:sz w:val="16"/>
                <w:szCs w:val="16"/>
                <w:lang w:val="es-ES" w:eastAsia="es-ES"/>
              </w:rPr>
              <w:tab/>
              <w:t>Volumen de gas combustible consumido (m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Vc </w:t>
            </w:r>
            <w:r w:rsidRPr="004156A9">
              <w:rPr>
                <w:rFonts w:ascii="Verdana" w:hAnsi="Verdana" w:cs="Arial"/>
                <w:sz w:val="16"/>
                <w:szCs w:val="16"/>
                <w:lang w:eastAsia="es-ES"/>
              </w:rPr>
              <w:tab/>
              <w:t>Volume of combustible gas consumed (m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 xml:space="preserve">yi </w:t>
            </w:r>
            <w:r w:rsidRPr="004156A9">
              <w:rPr>
                <w:rFonts w:ascii="Verdana" w:hAnsi="Verdana" w:cs="Arial"/>
                <w:sz w:val="16"/>
                <w:szCs w:val="16"/>
                <w:lang w:val="es-ES" w:eastAsia="es-ES"/>
              </w:rPr>
              <w:tab/>
              <w:t>Fracción molar del ith componente del gas combustible (adimensional).</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yi </w:t>
            </w:r>
            <w:r w:rsidRPr="004156A9">
              <w:rPr>
                <w:rFonts w:ascii="Verdana" w:hAnsi="Verdana" w:cs="Arial"/>
                <w:sz w:val="16"/>
                <w:szCs w:val="16"/>
                <w:lang w:eastAsia="es-ES"/>
              </w:rPr>
              <w:tab/>
              <w:t>Mole fraction of the ith component of the combustible gas (dimensionless).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Instrumentos:</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Instruments:</w:t>
            </w:r>
          </w:p>
        </w:tc>
      </w:tr>
      <w:tr w:rsidR="004156A9" w:rsidRPr="004156A9" w:rsidTr="004156A9">
        <w:tc>
          <w:tcPr>
            <w:tcW w:w="4788" w:type="dxa"/>
            <w:hideMark/>
          </w:tcPr>
          <w:p w:rsidR="004156A9" w:rsidRPr="004156A9" w:rsidRDefault="004156A9" w:rsidP="004156A9">
            <w:pPr>
              <w:tabs>
                <w:tab w:val="left" w:pos="1080"/>
              </w:tabs>
              <w:spacing w:after="101"/>
              <w:jc w:val="both"/>
              <w:rPr>
                <w:rFonts w:ascii="Verdana" w:hAnsi="Verdana" w:cs="Arial"/>
                <w:sz w:val="16"/>
                <w:szCs w:val="16"/>
                <w:lang w:val="es-ES" w:eastAsia="es-ES"/>
              </w:rPr>
            </w:pPr>
            <w:r w:rsidRPr="004156A9">
              <w:rPr>
                <w:rFonts w:ascii="Verdana" w:hAnsi="Verdana" w:cs="Arial"/>
                <w:sz w:val="16"/>
                <w:szCs w:val="16"/>
                <w:lang w:val="es-ES" w:eastAsia="es-ES"/>
              </w:rPr>
              <w:t>FQI</w:t>
            </w:r>
            <w:r w:rsidRPr="004156A9">
              <w:rPr>
                <w:rFonts w:ascii="Verdana" w:hAnsi="Verdana" w:cs="Arial"/>
                <w:sz w:val="16"/>
                <w:szCs w:val="16"/>
                <w:lang w:val="es-ES" w:eastAsia="es-ES"/>
              </w:rPr>
              <w:tab/>
              <w:t>=</w:t>
            </w:r>
            <w:r w:rsidRPr="004156A9">
              <w:rPr>
                <w:rFonts w:ascii="Verdana" w:hAnsi="Verdana" w:cs="Arial"/>
                <w:sz w:val="16"/>
                <w:szCs w:val="16"/>
                <w:lang w:val="es-ES" w:eastAsia="es-ES"/>
              </w:rPr>
              <w:tab/>
              <w:t>Totalizador indicador de flujo.</w:t>
            </w:r>
          </w:p>
        </w:tc>
        <w:tc>
          <w:tcPr>
            <w:tcW w:w="4788" w:type="dxa"/>
            <w:hideMark/>
          </w:tcPr>
          <w:p w:rsidR="004156A9" w:rsidRPr="004156A9" w:rsidRDefault="004156A9" w:rsidP="004156A9">
            <w:pPr>
              <w:tabs>
                <w:tab w:val="left" w:pos="1080"/>
              </w:tabs>
              <w:spacing w:after="101"/>
              <w:jc w:val="both"/>
              <w:rPr>
                <w:rFonts w:ascii="Verdana" w:hAnsi="Verdana" w:cs="Arial"/>
                <w:sz w:val="16"/>
                <w:szCs w:val="16"/>
                <w:lang w:eastAsia="es-ES"/>
              </w:rPr>
            </w:pPr>
            <w:r w:rsidRPr="004156A9">
              <w:rPr>
                <w:rFonts w:ascii="Verdana" w:hAnsi="Verdana" w:cs="Arial"/>
                <w:sz w:val="16"/>
                <w:szCs w:val="16"/>
                <w:lang w:eastAsia="es-ES"/>
              </w:rPr>
              <w:t>FQI</w:t>
            </w:r>
            <w:r w:rsidRPr="004156A9">
              <w:rPr>
                <w:rFonts w:ascii="Verdana" w:hAnsi="Verdana" w:cs="Arial"/>
                <w:sz w:val="16"/>
                <w:szCs w:val="16"/>
                <w:lang w:eastAsia="es-ES"/>
              </w:rPr>
              <w:tab/>
              <w:t>=</w:t>
            </w:r>
            <w:r w:rsidRPr="004156A9">
              <w:rPr>
                <w:rFonts w:ascii="Verdana" w:hAnsi="Verdana" w:cs="Arial"/>
                <w:sz w:val="16"/>
                <w:szCs w:val="16"/>
                <w:lang w:eastAsia="es-ES"/>
              </w:rPr>
              <w:tab/>
              <w:t>Flow Indicator Totalizer.</w:t>
            </w:r>
          </w:p>
        </w:tc>
      </w:tr>
      <w:tr w:rsidR="004156A9" w:rsidRPr="004156A9" w:rsidTr="004156A9">
        <w:tc>
          <w:tcPr>
            <w:tcW w:w="4788" w:type="dxa"/>
            <w:hideMark/>
          </w:tcPr>
          <w:p w:rsidR="004156A9" w:rsidRPr="004156A9" w:rsidRDefault="004156A9" w:rsidP="004156A9">
            <w:pPr>
              <w:tabs>
                <w:tab w:val="left" w:pos="1080"/>
              </w:tabs>
              <w:spacing w:after="101"/>
              <w:jc w:val="both"/>
              <w:rPr>
                <w:rFonts w:ascii="Verdana" w:hAnsi="Verdana" w:cs="Arial"/>
                <w:sz w:val="16"/>
                <w:szCs w:val="16"/>
                <w:lang w:val="es-ES" w:eastAsia="es-ES"/>
              </w:rPr>
            </w:pPr>
            <w:r w:rsidRPr="004156A9">
              <w:rPr>
                <w:rFonts w:ascii="Verdana" w:hAnsi="Verdana" w:cs="Arial"/>
                <w:sz w:val="16"/>
                <w:szCs w:val="16"/>
                <w:lang w:val="es-ES" w:eastAsia="es-ES"/>
              </w:rPr>
              <w:t>PI</w:t>
            </w:r>
            <w:r w:rsidRPr="004156A9">
              <w:rPr>
                <w:rFonts w:ascii="Verdana" w:hAnsi="Verdana" w:cs="Arial"/>
                <w:sz w:val="16"/>
                <w:szCs w:val="16"/>
                <w:lang w:val="es-ES" w:eastAsia="es-ES"/>
              </w:rPr>
              <w:tab/>
              <w:t>=</w:t>
            </w:r>
            <w:r w:rsidRPr="004156A9">
              <w:rPr>
                <w:rFonts w:ascii="Verdana" w:hAnsi="Verdana" w:cs="Arial"/>
                <w:sz w:val="16"/>
                <w:szCs w:val="16"/>
                <w:lang w:val="es-ES" w:eastAsia="es-ES"/>
              </w:rPr>
              <w:tab/>
              <w:t>Indicador de presión.</w:t>
            </w:r>
          </w:p>
        </w:tc>
        <w:tc>
          <w:tcPr>
            <w:tcW w:w="4788" w:type="dxa"/>
            <w:hideMark/>
          </w:tcPr>
          <w:p w:rsidR="004156A9" w:rsidRPr="004156A9" w:rsidRDefault="004156A9" w:rsidP="004156A9">
            <w:pPr>
              <w:tabs>
                <w:tab w:val="left" w:pos="1080"/>
              </w:tabs>
              <w:spacing w:after="101"/>
              <w:jc w:val="both"/>
              <w:rPr>
                <w:rFonts w:ascii="Verdana" w:hAnsi="Verdana" w:cs="Arial"/>
                <w:sz w:val="16"/>
                <w:szCs w:val="16"/>
                <w:lang w:eastAsia="es-ES"/>
              </w:rPr>
            </w:pPr>
            <w:r w:rsidRPr="004156A9">
              <w:rPr>
                <w:rFonts w:ascii="Verdana" w:hAnsi="Verdana" w:cs="Arial"/>
                <w:sz w:val="16"/>
                <w:szCs w:val="16"/>
                <w:lang w:eastAsia="es-ES"/>
              </w:rPr>
              <w:t>PI</w:t>
            </w:r>
            <w:r w:rsidRPr="004156A9">
              <w:rPr>
                <w:rFonts w:ascii="Verdana" w:hAnsi="Verdana" w:cs="Arial"/>
                <w:sz w:val="16"/>
                <w:szCs w:val="16"/>
                <w:lang w:eastAsia="es-ES"/>
              </w:rPr>
              <w:tab/>
              <w:t>=</w:t>
            </w:r>
            <w:r w:rsidRPr="004156A9">
              <w:rPr>
                <w:rFonts w:ascii="Verdana" w:hAnsi="Verdana" w:cs="Arial"/>
                <w:sz w:val="16"/>
                <w:szCs w:val="16"/>
                <w:lang w:eastAsia="es-ES"/>
              </w:rPr>
              <w:tab/>
              <w:t>Pressure indicator.</w:t>
            </w:r>
          </w:p>
        </w:tc>
      </w:tr>
      <w:tr w:rsidR="004156A9" w:rsidRPr="004156A9" w:rsidTr="004156A9">
        <w:tc>
          <w:tcPr>
            <w:tcW w:w="4788" w:type="dxa"/>
            <w:hideMark/>
          </w:tcPr>
          <w:p w:rsidR="004156A9" w:rsidRPr="004156A9" w:rsidRDefault="004156A9" w:rsidP="004156A9">
            <w:pPr>
              <w:tabs>
                <w:tab w:val="left" w:pos="1080"/>
              </w:tabs>
              <w:spacing w:after="101"/>
              <w:jc w:val="both"/>
              <w:rPr>
                <w:rFonts w:ascii="Verdana" w:hAnsi="Verdana" w:cs="Arial"/>
                <w:sz w:val="16"/>
                <w:szCs w:val="16"/>
                <w:lang w:val="es-ES" w:eastAsia="es-ES"/>
              </w:rPr>
            </w:pPr>
            <w:r w:rsidRPr="004156A9">
              <w:rPr>
                <w:rFonts w:ascii="Verdana" w:hAnsi="Verdana" w:cs="Arial"/>
                <w:sz w:val="16"/>
                <w:szCs w:val="16"/>
                <w:lang w:val="es-ES" w:eastAsia="es-ES"/>
              </w:rPr>
              <w:t>PC</w:t>
            </w:r>
            <w:r w:rsidRPr="004156A9">
              <w:rPr>
                <w:rFonts w:ascii="Verdana" w:hAnsi="Verdana" w:cs="Arial"/>
                <w:sz w:val="16"/>
                <w:szCs w:val="16"/>
                <w:lang w:val="es-ES" w:eastAsia="es-ES"/>
              </w:rPr>
              <w:tab/>
              <w:t>=</w:t>
            </w:r>
            <w:r w:rsidRPr="004156A9">
              <w:rPr>
                <w:rFonts w:ascii="Verdana" w:hAnsi="Verdana" w:cs="Arial"/>
                <w:sz w:val="16"/>
                <w:szCs w:val="16"/>
                <w:lang w:val="es-ES" w:eastAsia="es-ES"/>
              </w:rPr>
              <w:tab/>
              <w:t>Regulador de presión.</w:t>
            </w:r>
          </w:p>
        </w:tc>
        <w:tc>
          <w:tcPr>
            <w:tcW w:w="4788" w:type="dxa"/>
            <w:hideMark/>
          </w:tcPr>
          <w:p w:rsidR="004156A9" w:rsidRPr="004156A9" w:rsidRDefault="004156A9" w:rsidP="004156A9">
            <w:pPr>
              <w:tabs>
                <w:tab w:val="left" w:pos="1080"/>
              </w:tabs>
              <w:spacing w:after="101"/>
              <w:jc w:val="both"/>
              <w:rPr>
                <w:rFonts w:ascii="Verdana" w:hAnsi="Verdana" w:cs="Arial"/>
                <w:sz w:val="16"/>
                <w:szCs w:val="16"/>
                <w:lang w:eastAsia="es-ES"/>
              </w:rPr>
            </w:pPr>
            <w:r w:rsidRPr="004156A9">
              <w:rPr>
                <w:rFonts w:ascii="Verdana" w:hAnsi="Verdana" w:cs="Arial"/>
                <w:sz w:val="16"/>
                <w:szCs w:val="16"/>
                <w:lang w:eastAsia="es-ES"/>
              </w:rPr>
              <w:t>PC</w:t>
            </w:r>
            <w:r w:rsidRPr="004156A9">
              <w:rPr>
                <w:rFonts w:ascii="Verdana" w:hAnsi="Verdana" w:cs="Arial"/>
                <w:sz w:val="16"/>
                <w:szCs w:val="16"/>
                <w:lang w:eastAsia="es-ES"/>
              </w:rPr>
              <w:tab/>
              <w:t>=</w:t>
            </w:r>
            <w:r w:rsidRPr="004156A9">
              <w:rPr>
                <w:rFonts w:ascii="Verdana" w:hAnsi="Verdana" w:cs="Arial"/>
                <w:sz w:val="16"/>
                <w:szCs w:val="16"/>
                <w:lang w:eastAsia="es-ES"/>
              </w:rPr>
              <w:tab/>
              <w:t>Pressure regulator.</w:t>
            </w:r>
          </w:p>
        </w:tc>
      </w:tr>
      <w:tr w:rsidR="004156A9" w:rsidRPr="004156A9" w:rsidTr="004156A9">
        <w:tc>
          <w:tcPr>
            <w:tcW w:w="4788" w:type="dxa"/>
            <w:hideMark/>
          </w:tcPr>
          <w:p w:rsidR="004156A9" w:rsidRPr="004156A9" w:rsidRDefault="004156A9" w:rsidP="004156A9">
            <w:pPr>
              <w:tabs>
                <w:tab w:val="left" w:pos="1080"/>
              </w:tabs>
              <w:spacing w:after="101"/>
              <w:jc w:val="both"/>
              <w:rPr>
                <w:rFonts w:ascii="Verdana" w:hAnsi="Verdana" w:cs="Arial"/>
                <w:sz w:val="16"/>
                <w:szCs w:val="16"/>
                <w:lang w:val="es-ES" w:eastAsia="es-ES"/>
              </w:rPr>
            </w:pPr>
            <w:r w:rsidRPr="004156A9">
              <w:rPr>
                <w:rFonts w:ascii="Verdana" w:hAnsi="Verdana" w:cs="Arial"/>
                <w:sz w:val="16"/>
                <w:szCs w:val="16"/>
                <w:lang w:val="es-ES" w:eastAsia="es-ES"/>
              </w:rPr>
              <w:t>TI</w:t>
            </w:r>
            <w:r w:rsidRPr="004156A9">
              <w:rPr>
                <w:rFonts w:ascii="Verdana" w:hAnsi="Verdana" w:cs="Arial"/>
                <w:sz w:val="16"/>
                <w:szCs w:val="16"/>
                <w:lang w:val="es-ES" w:eastAsia="es-ES"/>
              </w:rPr>
              <w:tab/>
              <w:t>=</w:t>
            </w:r>
            <w:r w:rsidRPr="004156A9">
              <w:rPr>
                <w:rFonts w:ascii="Verdana" w:hAnsi="Verdana" w:cs="Arial"/>
                <w:sz w:val="16"/>
                <w:szCs w:val="16"/>
                <w:lang w:val="es-ES" w:eastAsia="es-ES"/>
              </w:rPr>
              <w:tab/>
              <w:t>Indicador de temperatura.</w:t>
            </w:r>
          </w:p>
        </w:tc>
        <w:tc>
          <w:tcPr>
            <w:tcW w:w="4788" w:type="dxa"/>
            <w:hideMark/>
          </w:tcPr>
          <w:p w:rsidR="004156A9" w:rsidRPr="004156A9" w:rsidRDefault="004156A9" w:rsidP="004156A9">
            <w:pPr>
              <w:tabs>
                <w:tab w:val="left" w:pos="1080"/>
              </w:tabs>
              <w:spacing w:after="101"/>
              <w:jc w:val="both"/>
              <w:rPr>
                <w:rFonts w:ascii="Verdana" w:hAnsi="Verdana" w:cs="Arial"/>
                <w:sz w:val="16"/>
                <w:szCs w:val="16"/>
                <w:lang w:eastAsia="es-ES"/>
              </w:rPr>
            </w:pPr>
            <w:r w:rsidRPr="004156A9">
              <w:rPr>
                <w:rFonts w:ascii="Verdana" w:hAnsi="Verdana" w:cs="Arial"/>
                <w:sz w:val="16"/>
                <w:szCs w:val="16"/>
                <w:lang w:eastAsia="es-ES"/>
              </w:rPr>
              <w:t>TI</w:t>
            </w:r>
            <w:r w:rsidRPr="004156A9">
              <w:rPr>
                <w:rFonts w:ascii="Verdana" w:hAnsi="Verdana" w:cs="Arial"/>
                <w:sz w:val="16"/>
                <w:szCs w:val="16"/>
                <w:lang w:eastAsia="es-ES"/>
              </w:rPr>
              <w:tab/>
              <w:t>=</w:t>
            </w:r>
            <w:r w:rsidRPr="004156A9">
              <w:rPr>
                <w:rFonts w:ascii="Verdana" w:hAnsi="Verdana" w:cs="Arial"/>
                <w:sz w:val="16"/>
                <w:szCs w:val="16"/>
                <w:lang w:eastAsia="es-ES"/>
              </w:rPr>
              <w:tab/>
              <w:t>Temperature indicator.</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6. Clasificación</w:t>
            </w:r>
          </w:p>
        </w:tc>
        <w:tc>
          <w:tcPr>
            <w:tcW w:w="4788" w:type="dxa"/>
            <w:hideMark/>
          </w:tcPr>
          <w:p w:rsidR="004156A9" w:rsidRPr="004156A9" w:rsidRDefault="004156A9" w:rsidP="004156A9">
            <w:pPr>
              <w:spacing w:after="101"/>
              <w:jc w:val="both"/>
              <w:rPr>
                <w:rFonts w:ascii="Verdana" w:hAnsi="Verdana" w:cs="Arial"/>
                <w:b/>
                <w:sz w:val="16"/>
                <w:szCs w:val="16"/>
                <w:lang w:val="es-MX" w:eastAsia="es-ES"/>
              </w:rPr>
            </w:pPr>
            <w:r w:rsidRPr="004156A9">
              <w:rPr>
                <w:rFonts w:ascii="Verdana" w:hAnsi="Verdana" w:cs="Arial"/>
                <w:b/>
                <w:sz w:val="16"/>
                <w:szCs w:val="16"/>
                <w:lang w:val="es-MX" w:eastAsia="es-ES"/>
              </w:rPr>
              <w:t xml:space="preserve">6. </w:t>
            </w:r>
            <w:r w:rsidRPr="004156A9">
              <w:rPr>
                <w:rFonts w:ascii="Verdana" w:hAnsi="Verdana" w:cs="Arial"/>
                <w:b/>
                <w:sz w:val="16"/>
                <w:szCs w:val="16"/>
                <w:lang w:eastAsia="es-ES"/>
              </w:rPr>
              <w:t>Classification</w:t>
            </w:r>
            <w:r w:rsidRPr="004156A9">
              <w:rPr>
                <w:rFonts w:ascii="Verdana" w:hAnsi="Verdana" w:cs="Arial"/>
                <w:b/>
                <w:sz w:val="16"/>
                <w:szCs w:val="16"/>
                <w:lang w:val="es-MX" w:eastAsia="es-ES"/>
              </w:rPr>
              <w:t xml:space="preserve">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Los calentadores cubiertos por la presente Norma Oficial Mexicana se clasifican de acuerdo a su carga térmica y funcionamiento como sigue:</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 xml:space="preserve">The heaters covered by this Official Mexican Standard are classified according to their thermal load and operation as follows: </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6.1 </w:t>
            </w:r>
            <w:r w:rsidRPr="004156A9">
              <w:rPr>
                <w:rFonts w:ascii="Verdana" w:hAnsi="Verdana" w:cs="Arial"/>
                <w:sz w:val="16"/>
                <w:szCs w:val="16"/>
                <w:lang w:val="es-ES" w:eastAsia="es-ES"/>
              </w:rPr>
              <w:t>De acuerdo a su carga térmica</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6.1 </w:t>
            </w:r>
            <w:r w:rsidRPr="004156A9">
              <w:rPr>
                <w:rFonts w:ascii="Verdana" w:hAnsi="Verdana" w:cs="Arial"/>
                <w:sz w:val="16"/>
                <w:szCs w:val="16"/>
                <w:lang w:eastAsia="es-ES"/>
              </w:rPr>
              <w:t>According to its thermal load</w:t>
            </w:r>
          </w:p>
        </w:tc>
      </w:tr>
      <w:tr w:rsidR="004156A9" w:rsidRPr="004156A9" w:rsidTr="004156A9">
        <w:tc>
          <w:tcPr>
            <w:tcW w:w="4788" w:type="dxa"/>
            <w:hideMark/>
          </w:tcPr>
          <w:p w:rsidR="004156A9" w:rsidRPr="004156A9" w:rsidRDefault="004156A9" w:rsidP="004156A9">
            <w:pPr>
              <w:numPr>
                <w:ilvl w:val="0"/>
                <w:numId w:val="4"/>
              </w:numPr>
              <w:spacing w:after="101" w:line="240" w:lineRule="auto"/>
              <w:ind w:left="1008"/>
              <w:jc w:val="both"/>
              <w:rPr>
                <w:rFonts w:ascii="Verdana" w:eastAsia="Times New Roman" w:hAnsi="Verdana" w:cs="Arial"/>
                <w:sz w:val="16"/>
                <w:szCs w:val="16"/>
                <w:lang w:val="es-ES" w:eastAsia="es-ES"/>
              </w:rPr>
            </w:pPr>
            <w:r w:rsidRPr="004156A9">
              <w:rPr>
                <w:rFonts w:ascii="Verdana" w:eastAsia="Times New Roman" w:hAnsi="Verdana" w:cs="Arial"/>
                <w:sz w:val="16"/>
                <w:szCs w:val="16"/>
                <w:lang w:val="es-ES" w:eastAsia="es-ES"/>
              </w:rPr>
              <w:t>Calentador doméstico: cuya carga térmica máxima es de 35,0 kW.</w:t>
            </w:r>
          </w:p>
        </w:tc>
        <w:tc>
          <w:tcPr>
            <w:tcW w:w="4788" w:type="dxa"/>
            <w:hideMark/>
          </w:tcPr>
          <w:p w:rsidR="004156A9" w:rsidRPr="004156A9" w:rsidRDefault="004156A9" w:rsidP="004156A9">
            <w:pPr>
              <w:numPr>
                <w:ilvl w:val="0"/>
                <w:numId w:val="4"/>
              </w:numPr>
              <w:tabs>
                <w:tab w:val="left" w:pos="1422"/>
              </w:tabs>
              <w:spacing w:after="101" w:line="240" w:lineRule="auto"/>
              <w:ind w:left="1422" w:hanging="810"/>
              <w:jc w:val="both"/>
              <w:rPr>
                <w:rFonts w:ascii="Verdana" w:eastAsia="Times New Roman" w:hAnsi="Verdana" w:cs="Arial"/>
                <w:sz w:val="16"/>
                <w:szCs w:val="16"/>
                <w:lang w:eastAsia="es-ES"/>
              </w:rPr>
            </w:pPr>
            <w:r w:rsidRPr="004156A9">
              <w:rPr>
                <w:rFonts w:ascii="Verdana" w:eastAsia="Times New Roman" w:hAnsi="Verdana" w:cs="Arial"/>
                <w:sz w:val="16"/>
                <w:szCs w:val="16"/>
                <w:lang w:eastAsia="es-ES"/>
              </w:rPr>
              <w:t>Domestic Heater: which maximum thermal load is 35.0 kW.</w:t>
            </w:r>
          </w:p>
        </w:tc>
      </w:tr>
      <w:tr w:rsidR="004156A9" w:rsidRPr="004156A9" w:rsidTr="004156A9">
        <w:tc>
          <w:tcPr>
            <w:tcW w:w="4788" w:type="dxa"/>
            <w:hideMark/>
          </w:tcPr>
          <w:p w:rsidR="004156A9" w:rsidRPr="004156A9" w:rsidRDefault="004156A9" w:rsidP="004156A9">
            <w:pPr>
              <w:numPr>
                <w:ilvl w:val="0"/>
                <w:numId w:val="2"/>
              </w:numPr>
              <w:spacing w:after="101" w:line="240" w:lineRule="auto"/>
              <w:jc w:val="both"/>
              <w:rPr>
                <w:rFonts w:ascii="Verdana" w:hAnsi="Verdana" w:cs="Arial"/>
                <w:sz w:val="16"/>
                <w:szCs w:val="16"/>
                <w:lang w:val="es-ES" w:eastAsia="es-ES"/>
              </w:rPr>
            </w:pPr>
            <w:r w:rsidRPr="004156A9">
              <w:rPr>
                <w:rFonts w:ascii="Verdana" w:hAnsi="Verdana" w:cs="Arial"/>
                <w:sz w:val="16"/>
                <w:szCs w:val="16"/>
                <w:lang w:val="es-ES" w:eastAsia="es-ES"/>
              </w:rPr>
              <w:t>Calentador comercial: cuya carga térmica es mayor de 35,0 kW, hasta 108,0 kW.</w:t>
            </w:r>
          </w:p>
        </w:tc>
        <w:tc>
          <w:tcPr>
            <w:tcW w:w="4788" w:type="dxa"/>
            <w:hideMark/>
          </w:tcPr>
          <w:p w:rsidR="004156A9" w:rsidRPr="004156A9" w:rsidRDefault="004156A9" w:rsidP="004156A9">
            <w:pPr>
              <w:numPr>
                <w:ilvl w:val="0"/>
                <w:numId w:val="2"/>
              </w:numPr>
              <w:tabs>
                <w:tab w:val="left" w:pos="1422"/>
              </w:tabs>
              <w:spacing w:after="101" w:line="240" w:lineRule="auto"/>
              <w:ind w:left="1422" w:hanging="810"/>
              <w:jc w:val="both"/>
              <w:rPr>
                <w:rFonts w:ascii="Verdana" w:hAnsi="Verdana" w:cs="Arial"/>
                <w:sz w:val="16"/>
                <w:szCs w:val="16"/>
                <w:lang w:eastAsia="es-ES"/>
              </w:rPr>
            </w:pPr>
            <w:r w:rsidRPr="004156A9">
              <w:rPr>
                <w:rFonts w:ascii="Verdana" w:hAnsi="Verdana" w:cs="Arial"/>
                <w:sz w:val="16"/>
                <w:szCs w:val="16"/>
                <w:lang w:eastAsia="es-ES"/>
              </w:rPr>
              <w:t>Commercial Heater: which thermal load is greater than 35.0 kW to 108.0 kW.</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6.2 </w:t>
            </w:r>
            <w:r w:rsidRPr="004156A9">
              <w:rPr>
                <w:rFonts w:ascii="Verdana" w:hAnsi="Verdana" w:cs="Arial"/>
                <w:sz w:val="16"/>
                <w:szCs w:val="16"/>
                <w:lang w:val="es-ES" w:eastAsia="es-ES"/>
              </w:rPr>
              <w:t>De acuerdo a su funcionamiento</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6.2 </w:t>
            </w:r>
            <w:r w:rsidRPr="004156A9">
              <w:rPr>
                <w:rFonts w:ascii="Verdana" w:hAnsi="Verdana" w:cs="Arial"/>
                <w:sz w:val="16"/>
                <w:szCs w:val="16"/>
                <w:lang w:eastAsia="es-ES"/>
              </w:rPr>
              <w:t>According to its operation</w:t>
            </w:r>
          </w:p>
        </w:tc>
      </w:tr>
      <w:tr w:rsidR="004156A9" w:rsidRPr="004156A9" w:rsidTr="004156A9">
        <w:tc>
          <w:tcPr>
            <w:tcW w:w="4788" w:type="dxa"/>
            <w:hideMark/>
          </w:tcPr>
          <w:p w:rsidR="004156A9" w:rsidRPr="004156A9" w:rsidRDefault="004156A9" w:rsidP="004156A9">
            <w:pPr>
              <w:numPr>
                <w:ilvl w:val="0"/>
                <w:numId w:val="2"/>
              </w:numPr>
              <w:spacing w:after="101" w:line="240" w:lineRule="auto"/>
              <w:jc w:val="both"/>
              <w:rPr>
                <w:rFonts w:ascii="Verdana" w:hAnsi="Verdana" w:cs="Arial"/>
                <w:sz w:val="16"/>
                <w:szCs w:val="16"/>
                <w:lang w:val="es-ES" w:eastAsia="es-ES"/>
              </w:rPr>
            </w:pPr>
            <w:r w:rsidRPr="004156A9">
              <w:rPr>
                <w:rFonts w:ascii="Verdana" w:hAnsi="Verdana" w:cs="Arial"/>
                <w:sz w:val="16"/>
                <w:szCs w:val="16"/>
                <w:lang w:val="es-ES" w:eastAsia="es-ES"/>
              </w:rPr>
              <w:t>Calentador de Almacenamiento</w:t>
            </w:r>
          </w:p>
        </w:tc>
        <w:tc>
          <w:tcPr>
            <w:tcW w:w="4788" w:type="dxa"/>
            <w:hideMark/>
          </w:tcPr>
          <w:p w:rsidR="004156A9" w:rsidRPr="004156A9" w:rsidRDefault="004156A9" w:rsidP="004156A9">
            <w:pPr>
              <w:numPr>
                <w:ilvl w:val="0"/>
                <w:numId w:val="2"/>
              </w:numPr>
              <w:spacing w:after="101" w:line="240" w:lineRule="auto"/>
              <w:jc w:val="both"/>
              <w:rPr>
                <w:rFonts w:ascii="Verdana" w:hAnsi="Verdana" w:cs="Arial"/>
                <w:sz w:val="16"/>
                <w:szCs w:val="16"/>
                <w:lang w:eastAsia="es-ES"/>
              </w:rPr>
            </w:pPr>
            <w:r w:rsidRPr="004156A9">
              <w:rPr>
                <w:rFonts w:ascii="Verdana" w:hAnsi="Verdana" w:cs="Arial"/>
                <w:sz w:val="16"/>
                <w:szCs w:val="16"/>
                <w:lang w:eastAsia="es-ES"/>
              </w:rPr>
              <w:t>Storage Heater</w:t>
            </w:r>
          </w:p>
        </w:tc>
      </w:tr>
      <w:tr w:rsidR="004156A9" w:rsidRPr="004156A9" w:rsidTr="004156A9">
        <w:tc>
          <w:tcPr>
            <w:tcW w:w="4788" w:type="dxa"/>
            <w:hideMark/>
          </w:tcPr>
          <w:p w:rsidR="004156A9" w:rsidRPr="004156A9" w:rsidRDefault="004156A9" w:rsidP="004156A9">
            <w:pPr>
              <w:numPr>
                <w:ilvl w:val="0"/>
                <w:numId w:val="2"/>
              </w:numPr>
              <w:spacing w:after="101" w:line="240" w:lineRule="auto"/>
              <w:jc w:val="both"/>
              <w:rPr>
                <w:rFonts w:ascii="Verdana" w:hAnsi="Verdana" w:cs="Arial"/>
                <w:sz w:val="16"/>
                <w:szCs w:val="16"/>
                <w:lang w:val="es-ES" w:eastAsia="es-ES"/>
              </w:rPr>
            </w:pPr>
            <w:r w:rsidRPr="004156A9">
              <w:rPr>
                <w:rFonts w:ascii="Verdana" w:hAnsi="Verdana" w:cs="Arial"/>
                <w:sz w:val="16"/>
                <w:szCs w:val="16"/>
                <w:lang w:val="es-ES" w:eastAsia="es-ES"/>
              </w:rPr>
              <w:t>Calentador de Rápida recuperación</w:t>
            </w:r>
          </w:p>
        </w:tc>
        <w:tc>
          <w:tcPr>
            <w:tcW w:w="4788" w:type="dxa"/>
            <w:hideMark/>
          </w:tcPr>
          <w:p w:rsidR="004156A9" w:rsidRPr="004156A9" w:rsidRDefault="004156A9" w:rsidP="004156A9">
            <w:pPr>
              <w:numPr>
                <w:ilvl w:val="0"/>
                <w:numId w:val="2"/>
              </w:numPr>
              <w:spacing w:after="101" w:line="240" w:lineRule="auto"/>
              <w:jc w:val="both"/>
              <w:rPr>
                <w:rFonts w:ascii="Verdana" w:hAnsi="Verdana" w:cs="Arial"/>
                <w:sz w:val="16"/>
                <w:szCs w:val="16"/>
                <w:lang w:eastAsia="es-ES"/>
              </w:rPr>
            </w:pPr>
            <w:r w:rsidRPr="004156A9">
              <w:rPr>
                <w:rFonts w:ascii="Verdana" w:hAnsi="Verdana" w:cs="Arial"/>
                <w:sz w:val="16"/>
                <w:szCs w:val="16"/>
                <w:lang w:eastAsia="es-ES"/>
              </w:rPr>
              <w:t>Fast recovery Heater</w:t>
            </w:r>
          </w:p>
        </w:tc>
      </w:tr>
      <w:tr w:rsidR="004156A9" w:rsidRPr="004156A9" w:rsidTr="004156A9">
        <w:tc>
          <w:tcPr>
            <w:tcW w:w="4788" w:type="dxa"/>
            <w:hideMark/>
          </w:tcPr>
          <w:p w:rsidR="004156A9" w:rsidRPr="004156A9" w:rsidRDefault="004156A9" w:rsidP="004156A9">
            <w:pPr>
              <w:numPr>
                <w:ilvl w:val="0"/>
                <w:numId w:val="2"/>
              </w:numPr>
              <w:spacing w:after="101" w:line="240" w:lineRule="auto"/>
              <w:jc w:val="both"/>
              <w:rPr>
                <w:rFonts w:ascii="Verdana" w:hAnsi="Verdana" w:cs="Arial"/>
                <w:sz w:val="16"/>
                <w:szCs w:val="16"/>
                <w:lang w:val="es-ES" w:eastAsia="es-ES"/>
              </w:rPr>
            </w:pPr>
            <w:r w:rsidRPr="004156A9">
              <w:rPr>
                <w:rFonts w:ascii="Verdana" w:hAnsi="Verdana" w:cs="Arial"/>
                <w:sz w:val="16"/>
                <w:szCs w:val="16"/>
                <w:lang w:val="es-ES" w:eastAsia="es-ES"/>
              </w:rPr>
              <w:t>Calentador Instantáneo</w:t>
            </w:r>
          </w:p>
        </w:tc>
        <w:tc>
          <w:tcPr>
            <w:tcW w:w="4788" w:type="dxa"/>
            <w:hideMark/>
          </w:tcPr>
          <w:p w:rsidR="004156A9" w:rsidRPr="004156A9" w:rsidRDefault="004156A9" w:rsidP="004156A9">
            <w:pPr>
              <w:numPr>
                <w:ilvl w:val="0"/>
                <w:numId w:val="2"/>
              </w:numPr>
              <w:spacing w:after="101" w:line="240" w:lineRule="auto"/>
              <w:jc w:val="both"/>
              <w:rPr>
                <w:rFonts w:ascii="Verdana" w:hAnsi="Verdana" w:cs="Arial"/>
                <w:sz w:val="16"/>
                <w:szCs w:val="16"/>
                <w:lang w:eastAsia="es-ES"/>
              </w:rPr>
            </w:pPr>
            <w:r w:rsidRPr="004156A9">
              <w:rPr>
                <w:rFonts w:ascii="Verdana" w:hAnsi="Verdana" w:cs="Arial"/>
                <w:sz w:val="16"/>
                <w:szCs w:val="16"/>
                <w:lang w:eastAsia="es-ES"/>
              </w:rPr>
              <w:t>Instantaneous Heater</w:t>
            </w:r>
          </w:p>
        </w:tc>
      </w:tr>
      <w:tr w:rsidR="004156A9" w:rsidRPr="004156A9" w:rsidTr="004156A9">
        <w:tc>
          <w:tcPr>
            <w:tcW w:w="4788" w:type="dxa"/>
            <w:hideMark/>
          </w:tcPr>
          <w:p w:rsidR="004156A9" w:rsidRPr="004156A9" w:rsidRDefault="004156A9" w:rsidP="004156A9">
            <w:pPr>
              <w:spacing w:after="101"/>
              <w:jc w:val="both"/>
              <w:rPr>
                <w:rFonts w:ascii="Verdana" w:hAnsi="Verdana" w:cs="Arial"/>
                <w:b/>
                <w:sz w:val="16"/>
                <w:szCs w:val="16"/>
                <w:lang w:val="es-ES" w:eastAsia="es-ES"/>
              </w:rPr>
            </w:pPr>
            <w:r w:rsidRPr="004156A9">
              <w:rPr>
                <w:rFonts w:ascii="Verdana" w:hAnsi="Verdana" w:cs="Arial"/>
                <w:b/>
                <w:sz w:val="16"/>
                <w:szCs w:val="16"/>
                <w:lang w:val="es-ES" w:eastAsia="es-ES"/>
              </w:rPr>
              <w:t>7. Especificaciones</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7. Specifications</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b/>
                <w:sz w:val="16"/>
                <w:szCs w:val="16"/>
                <w:lang w:val="es-ES" w:eastAsia="es-ES"/>
              </w:rPr>
              <w:t xml:space="preserve">7.1 </w:t>
            </w:r>
            <w:r w:rsidRPr="004156A9">
              <w:rPr>
                <w:rFonts w:ascii="Verdana" w:hAnsi="Verdana" w:cs="Arial"/>
                <w:sz w:val="16"/>
                <w:szCs w:val="16"/>
                <w:lang w:val="es-ES" w:eastAsia="es-ES"/>
              </w:rPr>
              <w:t>Eficiencia térmica</w:t>
            </w:r>
          </w:p>
        </w:tc>
        <w:tc>
          <w:tcPr>
            <w:tcW w:w="4788" w:type="dxa"/>
            <w:hideMark/>
          </w:tcPr>
          <w:p w:rsidR="004156A9" w:rsidRPr="004156A9" w:rsidRDefault="004156A9" w:rsidP="004156A9">
            <w:pPr>
              <w:spacing w:after="101"/>
              <w:jc w:val="both"/>
              <w:rPr>
                <w:rFonts w:ascii="Verdana" w:hAnsi="Verdana" w:cs="Arial"/>
                <w:b/>
                <w:sz w:val="16"/>
                <w:szCs w:val="16"/>
                <w:lang w:eastAsia="es-ES"/>
              </w:rPr>
            </w:pPr>
            <w:r w:rsidRPr="004156A9">
              <w:rPr>
                <w:rFonts w:ascii="Verdana" w:hAnsi="Verdana" w:cs="Arial"/>
                <w:b/>
                <w:sz w:val="16"/>
                <w:szCs w:val="16"/>
                <w:lang w:eastAsia="es-ES"/>
              </w:rPr>
              <w:t xml:space="preserve">7.1 </w:t>
            </w:r>
            <w:r w:rsidRPr="004156A9">
              <w:rPr>
                <w:rFonts w:ascii="Verdana" w:hAnsi="Verdana" w:cs="Arial"/>
                <w:sz w:val="16"/>
                <w:szCs w:val="16"/>
                <w:lang w:eastAsia="es-ES"/>
              </w:rPr>
              <w:t>Thermal efficiency</w:t>
            </w:r>
          </w:p>
        </w:tc>
      </w:tr>
      <w:tr w:rsidR="004156A9" w:rsidRPr="004156A9" w:rsidTr="004156A9">
        <w:tc>
          <w:tcPr>
            <w:tcW w:w="4788" w:type="dxa"/>
            <w:hideMark/>
          </w:tcPr>
          <w:p w:rsidR="004156A9" w:rsidRPr="004156A9" w:rsidRDefault="004156A9" w:rsidP="004156A9">
            <w:pPr>
              <w:spacing w:after="101"/>
              <w:jc w:val="both"/>
              <w:rPr>
                <w:rFonts w:ascii="Verdana" w:hAnsi="Verdana" w:cs="Arial"/>
                <w:sz w:val="16"/>
                <w:szCs w:val="16"/>
                <w:lang w:val="es-ES" w:eastAsia="es-ES"/>
              </w:rPr>
            </w:pPr>
            <w:r w:rsidRPr="004156A9">
              <w:rPr>
                <w:rFonts w:ascii="Verdana" w:hAnsi="Verdana" w:cs="Arial"/>
                <w:sz w:val="16"/>
                <w:szCs w:val="16"/>
                <w:lang w:val="es-ES" w:eastAsia="es-ES"/>
              </w:rPr>
              <w:t>La eficiencia térmica de los calentadores cubiertos por esta Norma Oficial Mexicana debe ser la indicada en la tabla 1, determinada como se indica en 9.6</w:t>
            </w:r>
          </w:p>
        </w:tc>
        <w:tc>
          <w:tcPr>
            <w:tcW w:w="4788" w:type="dxa"/>
            <w:hideMark/>
          </w:tcPr>
          <w:p w:rsidR="004156A9" w:rsidRPr="004156A9" w:rsidRDefault="004156A9" w:rsidP="004156A9">
            <w:pPr>
              <w:spacing w:after="101"/>
              <w:jc w:val="both"/>
              <w:rPr>
                <w:rFonts w:ascii="Verdana" w:hAnsi="Verdana" w:cs="Arial"/>
                <w:sz w:val="16"/>
                <w:szCs w:val="16"/>
                <w:lang w:eastAsia="es-ES"/>
              </w:rPr>
            </w:pPr>
            <w:r w:rsidRPr="004156A9">
              <w:rPr>
                <w:rFonts w:ascii="Verdana" w:hAnsi="Verdana" w:cs="Arial"/>
                <w:sz w:val="16"/>
                <w:szCs w:val="16"/>
                <w:lang w:eastAsia="es-ES"/>
              </w:rPr>
              <w:t>The thermal efficiency of the heaters covered by this Official Mexican Standard shall be according to the one indicated in Table 1, determined as indicated in 9.6</w:t>
            </w:r>
          </w:p>
        </w:tc>
      </w:tr>
    </w:tbl>
    <w:p w:rsidR="004156A9" w:rsidRPr="004156A9" w:rsidRDefault="004156A9" w:rsidP="004156A9">
      <w:pPr>
        <w:spacing w:after="101" w:line="209" w:lineRule="exact"/>
        <w:jc w:val="both"/>
        <w:rPr>
          <w:rFonts w:ascii="Verdana" w:hAnsi="Verdana" w:cs="Arial"/>
          <w:b/>
          <w:sz w:val="16"/>
          <w:szCs w:val="16"/>
          <w:lang w:eastAsia="es-ES"/>
        </w:rPr>
      </w:pPr>
    </w:p>
    <w:tbl>
      <w:tblPr>
        <w:tblW w:w="6584" w:type="dxa"/>
        <w:jc w:val="center"/>
        <w:tblCellMar>
          <w:left w:w="72" w:type="dxa"/>
          <w:right w:w="72" w:type="dxa"/>
        </w:tblCellMar>
        <w:tblLook w:val="04A0" w:firstRow="1" w:lastRow="0" w:firstColumn="1" w:lastColumn="0" w:noHBand="0" w:noVBand="1"/>
      </w:tblPr>
      <w:tblGrid>
        <w:gridCol w:w="2906"/>
        <w:gridCol w:w="1919"/>
        <w:gridCol w:w="1759"/>
      </w:tblGrid>
      <w:tr w:rsidR="004156A9" w:rsidRPr="004156A9" w:rsidTr="004156A9">
        <w:trPr>
          <w:trHeight w:val="20"/>
          <w:jc w:val="center"/>
        </w:trPr>
        <w:tc>
          <w:tcPr>
            <w:tcW w:w="6584" w:type="dxa"/>
            <w:gridSpan w:val="3"/>
            <w:tcBorders>
              <w:top w:val="nil"/>
              <w:left w:val="nil"/>
              <w:bottom w:val="single" w:sz="4" w:space="0" w:color="auto"/>
              <w:right w:val="nil"/>
            </w:tcBorders>
            <w:noWrap/>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TABLA 1.- Eficiencia térmica mínima para calentadores domésticos y comerciales, con base al poder calorífico inferior</w:t>
            </w:r>
          </w:p>
        </w:tc>
      </w:tr>
      <w:tr w:rsidR="004156A9" w:rsidRPr="004156A9" w:rsidTr="004156A9">
        <w:trPr>
          <w:trHeight w:val="20"/>
          <w:jc w:val="center"/>
        </w:trPr>
        <w:tc>
          <w:tcPr>
            <w:tcW w:w="6584" w:type="dxa"/>
            <w:gridSpan w:val="3"/>
            <w:tcBorders>
              <w:top w:val="single" w:sz="4" w:space="0" w:color="auto"/>
              <w:left w:val="single" w:sz="4" w:space="0" w:color="auto"/>
              <w:bottom w:val="single" w:sz="4" w:space="0" w:color="auto"/>
              <w:right w:val="single" w:sz="4" w:space="0" w:color="auto"/>
            </w:tcBorders>
            <w:noWrap/>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Eficiencia Térmica  (%)</w:t>
            </w:r>
          </w:p>
        </w:tc>
      </w:tr>
      <w:tr w:rsidR="004156A9" w:rsidRPr="004156A9" w:rsidTr="004156A9">
        <w:trPr>
          <w:trHeight w:val="2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Tipo</w:t>
            </w:r>
          </w:p>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de calentador</w:t>
            </w: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Volumen (L)</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Eficiencia</w:t>
            </w:r>
          </w:p>
        </w:tc>
      </w:tr>
      <w:tr w:rsidR="004156A9" w:rsidRPr="004156A9" w:rsidTr="004156A9">
        <w:trPr>
          <w:trHeight w:val="20"/>
          <w:jc w:val="center"/>
        </w:trPr>
        <w:tc>
          <w:tcPr>
            <w:tcW w:w="2906" w:type="dxa"/>
            <w:vMerge w:val="restart"/>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ES" w:eastAsia="es-ES"/>
              </w:rPr>
              <w:t>Almacenamiento</w:t>
            </w: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1 – 40</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76</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b/>
                <w:sz w:val="16"/>
                <w:szCs w:val="16"/>
                <w:lang w:val="es-MX" w:eastAsia="es-ES"/>
              </w:rPr>
            </w:pP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+40 - 62</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77</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b/>
                <w:sz w:val="16"/>
                <w:szCs w:val="16"/>
                <w:lang w:val="es-MX" w:eastAsia="es-ES"/>
              </w:rPr>
            </w:pP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+62 - 106</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79</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b/>
                <w:sz w:val="16"/>
                <w:szCs w:val="16"/>
                <w:lang w:val="es-MX" w:eastAsia="es-ES"/>
              </w:rPr>
            </w:pP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+106 - 400</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82</w:t>
            </w:r>
          </w:p>
        </w:tc>
      </w:tr>
      <w:tr w:rsidR="004156A9" w:rsidRPr="004156A9" w:rsidTr="004156A9">
        <w:trPr>
          <w:trHeight w:val="2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ES" w:eastAsia="es-ES"/>
              </w:rPr>
              <w:t>Rápida Recuperación</w:t>
            </w:r>
          </w:p>
        </w:tc>
        <w:tc>
          <w:tcPr>
            <w:tcW w:w="1919" w:type="dxa"/>
            <w:tcBorders>
              <w:top w:val="single" w:sz="4" w:space="0" w:color="auto"/>
              <w:left w:val="single" w:sz="4" w:space="0" w:color="auto"/>
              <w:bottom w:val="single" w:sz="4" w:space="0" w:color="auto"/>
              <w:right w:val="single" w:sz="4" w:space="0" w:color="auto"/>
            </w:tcBorders>
            <w:vAlign w:val="center"/>
          </w:tcPr>
          <w:p w:rsidR="004156A9" w:rsidRPr="004156A9" w:rsidRDefault="004156A9" w:rsidP="004156A9">
            <w:pPr>
              <w:spacing w:after="101" w:line="209" w:lineRule="exact"/>
              <w:jc w:val="center"/>
              <w:rPr>
                <w:rFonts w:ascii="Verdana" w:hAnsi="Verdana" w:cs="Arial"/>
                <w:b/>
                <w:sz w:val="16"/>
                <w:szCs w:val="16"/>
                <w:lang w:val="es-MX" w:eastAsia="es-ES"/>
              </w:rPr>
            </w:pP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82</w:t>
            </w:r>
          </w:p>
        </w:tc>
      </w:tr>
      <w:tr w:rsidR="004156A9" w:rsidRPr="004156A9" w:rsidTr="004156A9">
        <w:trPr>
          <w:trHeight w:val="2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Instantáneo</w:t>
            </w:r>
          </w:p>
        </w:tc>
        <w:tc>
          <w:tcPr>
            <w:tcW w:w="1919" w:type="dxa"/>
            <w:tcBorders>
              <w:top w:val="single" w:sz="4" w:space="0" w:color="auto"/>
              <w:left w:val="single" w:sz="4" w:space="0" w:color="auto"/>
              <w:bottom w:val="single" w:sz="4" w:space="0" w:color="auto"/>
              <w:right w:val="single" w:sz="4" w:space="0" w:color="auto"/>
            </w:tcBorders>
            <w:vAlign w:val="center"/>
          </w:tcPr>
          <w:p w:rsidR="004156A9" w:rsidRPr="004156A9" w:rsidRDefault="004156A9" w:rsidP="004156A9">
            <w:pPr>
              <w:spacing w:after="101" w:line="209" w:lineRule="exact"/>
              <w:jc w:val="center"/>
              <w:rPr>
                <w:rFonts w:ascii="Verdana" w:hAnsi="Verdana" w:cs="Arial"/>
                <w:b/>
                <w:sz w:val="16"/>
                <w:szCs w:val="16"/>
                <w:lang w:val="es-MX" w:eastAsia="es-ES"/>
              </w:rPr>
            </w:pP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84</w:t>
            </w:r>
          </w:p>
        </w:tc>
      </w:tr>
    </w:tbl>
    <w:p w:rsidR="004156A9" w:rsidRPr="004156A9" w:rsidRDefault="004156A9" w:rsidP="004156A9">
      <w:pPr>
        <w:spacing w:after="101" w:line="209" w:lineRule="exact"/>
        <w:jc w:val="both"/>
        <w:rPr>
          <w:rFonts w:ascii="Verdana" w:hAnsi="Verdana" w:cs="Arial"/>
          <w:b/>
          <w:sz w:val="16"/>
          <w:szCs w:val="16"/>
          <w:lang w:val="es-ES" w:eastAsia="es-ES"/>
        </w:rPr>
      </w:pPr>
    </w:p>
    <w:tbl>
      <w:tblPr>
        <w:tblW w:w="6584" w:type="dxa"/>
        <w:jc w:val="center"/>
        <w:tblCellMar>
          <w:left w:w="72" w:type="dxa"/>
          <w:right w:w="72" w:type="dxa"/>
        </w:tblCellMar>
        <w:tblLook w:val="04A0" w:firstRow="1" w:lastRow="0" w:firstColumn="1" w:lastColumn="0" w:noHBand="0" w:noVBand="1"/>
      </w:tblPr>
      <w:tblGrid>
        <w:gridCol w:w="2906"/>
        <w:gridCol w:w="1919"/>
        <w:gridCol w:w="1759"/>
      </w:tblGrid>
      <w:tr w:rsidR="004156A9" w:rsidRPr="004156A9" w:rsidTr="004156A9">
        <w:trPr>
          <w:trHeight w:val="20"/>
          <w:jc w:val="center"/>
        </w:trPr>
        <w:tc>
          <w:tcPr>
            <w:tcW w:w="6584" w:type="dxa"/>
            <w:gridSpan w:val="3"/>
            <w:tcBorders>
              <w:top w:val="nil"/>
              <w:left w:val="nil"/>
              <w:bottom w:val="single" w:sz="4" w:space="0" w:color="auto"/>
              <w:right w:val="nil"/>
            </w:tcBorders>
            <w:noWrap/>
            <w:vAlign w:val="center"/>
            <w:hideMark/>
          </w:tcPr>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TABLE 1.- Minimum thermal efficiency for domestic and commercial heaters, based on low calorific value</w:t>
            </w:r>
          </w:p>
        </w:tc>
      </w:tr>
      <w:tr w:rsidR="004156A9" w:rsidRPr="004156A9" w:rsidTr="004156A9">
        <w:trPr>
          <w:trHeight w:val="20"/>
          <w:jc w:val="center"/>
        </w:trPr>
        <w:tc>
          <w:tcPr>
            <w:tcW w:w="6584" w:type="dxa"/>
            <w:gridSpan w:val="3"/>
            <w:tcBorders>
              <w:top w:val="single" w:sz="4" w:space="0" w:color="auto"/>
              <w:left w:val="single" w:sz="4" w:space="0" w:color="auto"/>
              <w:bottom w:val="single" w:sz="4" w:space="0" w:color="auto"/>
              <w:right w:val="single" w:sz="4" w:space="0" w:color="auto"/>
            </w:tcBorders>
            <w:noWrap/>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eastAsia="es-ES"/>
              </w:rPr>
              <w:t>Thermal</w:t>
            </w:r>
            <w:r w:rsidRPr="004156A9">
              <w:rPr>
                <w:rFonts w:ascii="Verdana" w:hAnsi="Verdana" w:cs="Arial"/>
                <w:b/>
                <w:sz w:val="16"/>
                <w:szCs w:val="16"/>
                <w:lang w:val="es-MX" w:eastAsia="es-ES"/>
              </w:rPr>
              <w:t xml:space="preserve"> </w:t>
            </w:r>
            <w:r w:rsidRPr="004156A9">
              <w:rPr>
                <w:rFonts w:ascii="Verdana" w:hAnsi="Verdana" w:cs="Arial"/>
                <w:b/>
                <w:sz w:val="16"/>
                <w:szCs w:val="16"/>
                <w:lang w:eastAsia="es-ES"/>
              </w:rPr>
              <w:t>efficiency</w:t>
            </w:r>
            <w:r w:rsidRPr="004156A9">
              <w:rPr>
                <w:rFonts w:ascii="Verdana" w:hAnsi="Verdana" w:cs="Arial"/>
                <w:b/>
                <w:sz w:val="16"/>
                <w:szCs w:val="16"/>
                <w:lang w:val="es-MX" w:eastAsia="es-ES"/>
              </w:rPr>
              <w:t xml:space="preserve"> (%)</w:t>
            </w:r>
          </w:p>
        </w:tc>
      </w:tr>
      <w:tr w:rsidR="004156A9" w:rsidRPr="004156A9" w:rsidTr="004156A9">
        <w:trPr>
          <w:trHeight w:val="2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Type of heater</w:t>
            </w: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eastAsia="es-ES"/>
              </w:rPr>
              <w:t>Volume</w:t>
            </w:r>
            <w:r w:rsidRPr="004156A9">
              <w:rPr>
                <w:rFonts w:ascii="Verdana" w:hAnsi="Verdana" w:cs="Arial"/>
                <w:b/>
                <w:sz w:val="16"/>
                <w:szCs w:val="16"/>
                <w:lang w:val="es-MX" w:eastAsia="es-ES"/>
              </w:rPr>
              <w:t xml:space="preserve"> (L)</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eastAsia="es-ES"/>
              </w:rPr>
              <w:t>Efficiency</w:t>
            </w:r>
          </w:p>
        </w:tc>
      </w:tr>
      <w:tr w:rsidR="004156A9" w:rsidRPr="004156A9" w:rsidTr="004156A9">
        <w:trPr>
          <w:trHeight w:val="20"/>
          <w:jc w:val="center"/>
        </w:trPr>
        <w:tc>
          <w:tcPr>
            <w:tcW w:w="2906" w:type="dxa"/>
            <w:vMerge w:val="restart"/>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ES" w:eastAsia="es-ES"/>
              </w:rPr>
              <w:t>Storage</w:t>
            </w: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1 – 40</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76</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b/>
                <w:sz w:val="16"/>
                <w:szCs w:val="16"/>
                <w:lang w:val="es-MX" w:eastAsia="es-ES"/>
              </w:rPr>
            </w:pP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+40 - 62</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77</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b/>
                <w:sz w:val="16"/>
                <w:szCs w:val="16"/>
                <w:lang w:val="es-MX" w:eastAsia="es-ES"/>
              </w:rPr>
            </w:pP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+62 - 106</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79</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b/>
                <w:sz w:val="16"/>
                <w:szCs w:val="16"/>
                <w:lang w:val="es-MX" w:eastAsia="es-ES"/>
              </w:rPr>
            </w:pPr>
          </w:p>
        </w:tc>
        <w:tc>
          <w:tcPr>
            <w:tcW w:w="191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+106 - 400</w:t>
            </w: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82</w:t>
            </w:r>
          </w:p>
        </w:tc>
      </w:tr>
      <w:tr w:rsidR="004156A9" w:rsidRPr="004156A9" w:rsidTr="004156A9">
        <w:trPr>
          <w:trHeight w:val="2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eastAsia="es-ES"/>
              </w:rPr>
              <w:t>Fast</w:t>
            </w:r>
            <w:r w:rsidRPr="004156A9">
              <w:rPr>
                <w:rFonts w:ascii="Verdana" w:hAnsi="Verdana" w:cs="Arial"/>
                <w:b/>
                <w:sz w:val="16"/>
                <w:szCs w:val="16"/>
                <w:lang w:val="es-ES" w:eastAsia="es-ES"/>
              </w:rPr>
              <w:t xml:space="preserve"> </w:t>
            </w:r>
            <w:r w:rsidRPr="004156A9">
              <w:rPr>
                <w:rFonts w:ascii="Verdana" w:hAnsi="Verdana" w:cs="Arial"/>
                <w:b/>
                <w:sz w:val="16"/>
                <w:szCs w:val="16"/>
                <w:lang w:eastAsia="es-ES"/>
              </w:rPr>
              <w:t>Recovery</w:t>
            </w:r>
          </w:p>
        </w:tc>
        <w:tc>
          <w:tcPr>
            <w:tcW w:w="1919" w:type="dxa"/>
            <w:tcBorders>
              <w:top w:val="single" w:sz="4" w:space="0" w:color="auto"/>
              <w:left w:val="single" w:sz="4" w:space="0" w:color="auto"/>
              <w:bottom w:val="single" w:sz="4" w:space="0" w:color="auto"/>
              <w:right w:val="single" w:sz="4" w:space="0" w:color="auto"/>
            </w:tcBorders>
            <w:vAlign w:val="center"/>
          </w:tcPr>
          <w:p w:rsidR="004156A9" w:rsidRPr="004156A9" w:rsidRDefault="004156A9" w:rsidP="004156A9">
            <w:pPr>
              <w:spacing w:after="101" w:line="209" w:lineRule="exact"/>
              <w:jc w:val="center"/>
              <w:rPr>
                <w:rFonts w:ascii="Verdana" w:hAnsi="Verdana" w:cs="Arial"/>
                <w:b/>
                <w:sz w:val="16"/>
                <w:szCs w:val="16"/>
                <w:lang w:val="es-MX" w:eastAsia="es-ES"/>
              </w:rPr>
            </w:pP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82</w:t>
            </w:r>
          </w:p>
        </w:tc>
      </w:tr>
      <w:tr w:rsidR="004156A9" w:rsidRPr="004156A9" w:rsidTr="004156A9">
        <w:trPr>
          <w:trHeight w:val="20"/>
          <w:jc w:val="center"/>
        </w:trPr>
        <w:tc>
          <w:tcPr>
            <w:tcW w:w="2906"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eastAsia="es-ES"/>
              </w:rPr>
              <w:t>Instantaneous</w:t>
            </w:r>
          </w:p>
        </w:tc>
        <w:tc>
          <w:tcPr>
            <w:tcW w:w="1919" w:type="dxa"/>
            <w:tcBorders>
              <w:top w:val="single" w:sz="4" w:space="0" w:color="auto"/>
              <w:left w:val="single" w:sz="4" w:space="0" w:color="auto"/>
              <w:bottom w:val="single" w:sz="4" w:space="0" w:color="auto"/>
              <w:right w:val="single" w:sz="4" w:space="0" w:color="auto"/>
            </w:tcBorders>
            <w:vAlign w:val="center"/>
          </w:tcPr>
          <w:p w:rsidR="004156A9" w:rsidRPr="004156A9" w:rsidRDefault="004156A9" w:rsidP="004156A9">
            <w:pPr>
              <w:spacing w:after="101" w:line="209" w:lineRule="exact"/>
              <w:jc w:val="center"/>
              <w:rPr>
                <w:rFonts w:ascii="Verdana" w:hAnsi="Verdana" w:cs="Arial"/>
                <w:b/>
                <w:sz w:val="16"/>
                <w:szCs w:val="16"/>
                <w:lang w:val="es-MX" w:eastAsia="es-ES"/>
              </w:rPr>
            </w:pPr>
          </w:p>
        </w:tc>
        <w:tc>
          <w:tcPr>
            <w:tcW w:w="17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MX" w:eastAsia="es-ES"/>
              </w:rPr>
            </w:pPr>
            <w:r w:rsidRPr="004156A9">
              <w:rPr>
                <w:rFonts w:ascii="Verdana" w:hAnsi="Verdana" w:cs="Arial"/>
                <w:b/>
                <w:sz w:val="16"/>
                <w:szCs w:val="16"/>
                <w:lang w:val="es-MX" w:eastAsia="es-ES"/>
              </w:rPr>
              <w:t>84</w:t>
            </w:r>
          </w:p>
        </w:tc>
      </w:tr>
    </w:tbl>
    <w:p w:rsidR="004156A9" w:rsidRPr="004156A9" w:rsidRDefault="004156A9" w:rsidP="004156A9">
      <w:pPr>
        <w:spacing w:after="101" w:line="209" w:lineRule="exact"/>
        <w:ind w:firstLine="288"/>
        <w:jc w:val="both"/>
        <w:rPr>
          <w:rFonts w:ascii="Verdana" w:hAnsi="Verdana" w:cs="Arial"/>
          <w:b/>
          <w:sz w:val="16"/>
          <w:szCs w:val="16"/>
          <w:lang w:val="es-ES" w:eastAsia="es-ES"/>
        </w:rPr>
      </w:pPr>
    </w:p>
    <w:p w:rsidR="004156A9" w:rsidRPr="004156A9" w:rsidRDefault="004156A9" w:rsidP="004156A9">
      <w:pPr>
        <w:spacing w:after="101" w:line="209" w:lineRule="exact"/>
        <w:jc w:val="both"/>
        <w:rPr>
          <w:rFonts w:ascii="Verdana" w:hAnsi="Verdana" w:cs="Arial"/>
          <w:b/>
          <w:sz w:val="16"/>
          <w:szCs w:val="16"/>
          <w:lang w:val="es-ES" w:eastAsia="es-ES"/>
        </w:rPr>
      </w:pPr>
    </w:p>
    <w:tbl>
      <w:tblPr>
        <w:tblW w:w="0" w:type="auto"/>
        <w:tblLook w:val="04A0" w:firstRow="1" w:lastRow="0" w:firstColumn="1" w:lastColumn="0" w:noHBand="0" w:noVBand="1"/>
      </w:tblPr>
      <w:tblGrid>
        <w:gridCol w:w="4788"/>
        <w:gridCol w:w="4788"/>
      </w:tblGrid>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7.2 </w:t>
            </w:r>
            <w:r w:rsidRPr="004156A9">
              <w:rPr>
                <w:rFonts w:ascii="Verdana" w:hAnsi="Verdana" w:cs="Arial"/>
                <w:sz w:val="16"/>
                <w:szCs w:val="16"/>
                <w:lang w:val="es-ES" w:eastAsia="es-ES"/>
              </w:rPr>
              <w:t>Temperatura de agua caliente</w:t>
            </w:r>
          </w:p>
        </w:tc>
        <w:tc>
          <w:tcPr>
            <w:tcW w:w="4788" w:type="dxa"/>
            <w:hideMark/>
          </w:tcPr>
          <w:p w:rsidR="004156A9" w:rsidRPr="004156A9" w:rsidRDefault="004156A9" w:rsidP="004156A9">
            <w:pPr>
              <w:spacing w:after="101" w:line="209" w:lineRule="exact"/>
              <w:jc w:val="both"/>
              <w:rPr>
                <w:rFonts w:ascii="Verdana" w:hAnsi="Verdana" w:cs="Arial"/>
                <w:b/>
                <w:sz w:val="16"/>
                <w:szCs w:val="16"/>
                <w:lang w:eastAsia="es-ES"/>
              </w:rPr>
            </w:pPr>
            <w:r w:rsidRPr="004156A9">
              <w:rPr>
                <w:rFonts w:ascii="Verdana" w:hAnsi="Verdana" w:cs="Arial"/>
                <w:b/>
                <w:sz w:val="16"/>
                <w:szCs w:val="16"/>
                <w:lang w:eastAsia="es-ES"/>
              </w:rPr>
              <w:t xml:space="preserve">7.2 </w:t>
            </w:r>
            <w:r w:rsidRPr="004156A9">
              <w:rPr>
                <w:rFonts w:ascii="Verdana" w:hAnsi="Verdana" w:cs="Arial"/>
                <w:sz w:val="16"/>
                <w:szCs w:val="16"/>
                <w:lang w:eastAsia="es-ES"/>
              </w:rPr>
              <w:t>Temperature of hot water</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sz w:val="16"/>
                <w:szCs w:val="16"/>
                <w:lang w:val="es-ES" w:eastAsia="es-ES"/>
              </w:rPr>
              <w:t>La temperatura del agua caliente que se obtiene a la salida de los calentadores de agua para uso doméstico o comercial se muestra en la tabla 2.</w:t>
            </w:r>
          </w:p>
        </w:tc>
        <w:tc>
          <w:tcPr>
            <w:tcW w:w="4788" w:type="dxa"/>
            <w:hideMark/>
          </w:tcPr>
          <w:p w:rsidR="004156A9" w:rsidRPr="004156A9" w:rsidRDefault="004156A9" w:rsidP="004156A9">
            <w:pPr>
              <w:spacing w:after="101" w:line="209" w:lineRule="exact"/>
              <w:jc w:val="both"/>
              <w:rPr>
                <w:rFonts w:ascii="Verdana" w:hAnsi="Verdana" w:cs="Arial"/>
                <w:sz w:val="16"/>
                <w:szCs w:val="16"/>
                <w:lang w:eastAsia="es-ES"/>
              </w:rPr>
            </w:pPr>
            <w:r w:rsidRPr="004156A9">
              <w:rPr>
                <w:rFonts w:ascii="Verdana" w:hAnsi="Verdana" w:cs="Arial"/>
                <w:sz w:val="16"/>
                <w:szCs w:val="16"/>
                <w:lang w:eastAsia="es-ES"/>
              </w:rPr>
              <w:t>The hot water temperature obtained at the outlet of the water heaters for domestic or commercial use is the one provided in Table 2.</w:t>
            </w:r>
          </w:p>
        </w:tc>
      </w:tr>
    </w:tbl>
    <w:p w:rsidR="004156A9" w:rsidRPr="004156A9" w:rsidRDefault="004156A9" w:rsidP="004156A9">
      <w:pPr>
        <w:spacing w:after="101" w:line="209" w:lineRule="exact"/>
        <w:ind w:firstLine="288"/>
        <w:jc w:val="both"/>
        <w:rPr>
          <w:rFonts w:ascii="Verdana" w:hAnsi="Verdana" w:cs="Arial"/>
          <w:sz w:val="16"/>
          <w:szCs w:val="16"/>
          <w:lang w:eastAsia="es-ES"/>
        </w:rPr>
      </w:pPr>
    </w:p>
    <w:p w:rsidR="004156A9" w:rsidRPr="004156A9" w:rsidRDefault="004156A9" w:rsidP="004156A9">
      <w:pPr>
        <w:spacing w:after="101" w:line="209" w:lineRule="exact"/>
        <w:ind w:firstLine="288"/>
        <w:jc w:val="both"/>
        <w:rPr>
          <w:rFonts w:ascii="Verdana" w:hAnsi="Verdana" w:cs="Arial"/>
          <w:sz w:val="16"/>
          <w:szCs w:val="16"/>
          <w:lang w:eastAsia="es-ES"/>
        </w:rPr>
      </w:pPr>
    </w:p>
    <w:p w:rsidR="004156A9" w:rsidRPr="004156A9" w:rsidRDefault="004156A9" w:rsidP="004156A9">
      <w:pPr>
        <w:spacing w:after="101" w:line="209" w:lineRule="exact"/>
        <w:jc w:val="center"/>
        <w:rPr>
          <w:rFonts w:ascii="Verdana" w:hAnsi="Verdana" w:cs="Arial"/>
          <w:b/>
          <w:sz w:val="16"/>
          <w:szCs w:val="16"/>
          <w:lang w:eastAsia="es-ES"/>
        </w:rPr>
      </w:pPr>
    </w:p>
    <w:p w:rsidR="004156A9" w:rsidRPr="004156A9" w:rsidRDefault="004156A9" w:rsidP="004156A9">
      <w:pPr>
        <w:spacing w:after="101" w:line="209" w:lineRule="exact"/>
        <w:jc w:val="center"/>
        <w:rPr>
          <w:rFonts w:ascii="Verdana" w:hAnsi="Verdana" w:cs="Arial"/>
          <w:b/>
          <w:sz w:val="16"/>
          <w:szCs w:val="16"/>
          <w:lang w:eastAsia="es-ES"/>
        </w:rPr>
      </w:pPr>
    </w:p>
    <w:p w:rsidR="004156A9" w:rsidRPr="004156A9" w:rsidRDefault="004156A9" w:rsidP="004156A9">
      <w:pPr>
        <w:spacing w:after="101" w:line="209" w:lineRule="exact"/>
        <w:jc w:val="center"/>
        <w:rPr>
          <w:rFonts w:ascii="Verdana" w:hAnsi="Verdana" w:cs="Arial"/>
          <w:b/>
          <w:sz w:val="16"/>
          <w:szCs w:val="16"/>
          <w:lang w:eastAsia="es-ES"/>
        </w:rPr>
      </w:pPr>
    </w:p>
    <w:p w:rsidR="004156A9" w:rsidRPr="004156A9" w:rsidRDefault="004156A9" w:rsidP="004156A9">
      <w:pPr>
        <w:spacing w:after="101" w:line="209" w:lineRule="exact"/>
        <w:jc w:val="center"/>
        <w:rPr>
          <w:rFonts w:ascii="Verdana" w:hAnsi="Verdana" w:cs="Arial"/>
          <w:b/>
          <w:sz w:val="16"/>
          <w:szCs w:val="16"/>
          <w:lang w:eastAsia="es-ES"/>
        </w:rPr>
      </w:pPr>
    </w:p>
    <w:p w:rsidR="004156A9" w:rsidRPr="004156A9" w:rsidRDefault="004156A9" w:rsidP="004156A9">
      <w:pPr>
        <w:spacing w:after="101" w:line="209" w:lineRule="exact"/>
        <w:jc w:val="center"/>
        <w:rPr>
          <w:rFonts w:ascii="Verdana" w:hAnsi="Verdana" w:cs="Arial"/>
          <w:b/>
          <w:sz w:val="16"/>
          <w:szCs w:val="16"/>
          <w:lang w:eastAsia="es-ES"/>
        </w:rPr>
      </w:pPr>
    </w:p>
    <w:tbl>
      <w:tblPr>
        <w:tblW w:w="8712" w:type="dxa"/>
        <w:jc w:val="center"/>
        <w:tblCellMar>
          <w:left w:w="70" w:type="dxa"/>
          <w:right w:w="70" w:type="dxa"/>
        </w:tblCellMar>
        <w:tblLook w:val="04A0" w:firstRow="1" w:lastRow="0" w:firstColumn="1" w:lastColumn="0" w:noHBand="0" w:noVBand="1"/>
      </w:tblPr>
      <w:tblGrid>
        <w:gridCol w:w="1348"/>
        <w:gridCol w:w="3317"/>
        <w:gridCol w:w="1988"/>
        <w:gridCol w:w="2059"/>
      </w:tblGrid>
      <w:tr w:rsidR="004156A9" w:rsidRPr="004156A9" w:rsidTr="004156A9">
        <w:trPr>
          <w:trHeight w:val="20"/>
          <w:jc w:val="center"/>
        </w:trPr>
        <w:tc>
          <w:tcPr>
            <w:tcW w:w="8712" w:type="dxa"/>
            <w:gridSpan w:val="4"/>
            <w:tcBorders>
              <w:top w:val="nil"/>
              <w:left w:val="nil"/>
              <w:bottom w:val="single" w:sz="4" w:space="0" w:color="auto"/>
              <w:right w:val="nil"/>
            </w:tcBorders>
            <w:noWrap/>
            <w:vAlign w:val="center"/>
            <w:hideMark/>
          </w:tcPr>
          <w:p w:rsidR="004156A9" w:rsidRPr="004156A9" w:rsidRDefault="004156A9" w:rsidP="004156A9">
            <w:pPr>
              <w:spacing w:after="101" w:line="209" w:lineRule="exact"/>
              <w:jc w:val="center"/>
              <w:rPr>
                <w:rFonts w:ascii="Verdana" w:hAnsi="Verdana" w:cs="Arial"/>
                <w:b/>
                <w:sz w:val="16"/>
                <w:szCs w:val="16"/>
                <w:lang w:val="es-ES" w:eastAsia="es-ES"/>
              </w:rPr>
            </w:pPr>
            <w:r w:rsidRPr="004156A9">
              <w:rPr>
                <w:rFonts w:ascii="Verdana" w:hAnsi="Verdana" w:cs="Arial"/>
                <w:b/>
                <w:sz w:val="16"/>
                <w:szCs w:val="16"/>
                <w:lang w:val="es-MX" w:eastAsia="es-ES"/>
              </w:rPr>
              <w:t>TABLA 2.- Temperaturas de agua caliente</w:t>
            </w:r>
          </w:p>
        </w:tc>
      </w:tr>
      <w:tr w:rsidR="004156A9" w:rsidRPr="004156A9" w:rsidTr="004156A9">
        <w:trPr>
          <w:trHeight w:val="20"/>
          <w:jc w:val="center"/>
        </w:trPr>
        <w:tc>
          <w:tcPr>
            <w:tcW w:w="1348" w:type="dxa"/>
            <w:tcBorders>
              <w:top w:val="single" w:sz="4" w:space="0" w:color="auto"/>
              <w:left w:val="single" w:sz="4" w:space="0" w:color="auto"/>
              <w:bottom w:val="single" w:sz="4" w:space="0" w:color="auto"/>
              <w:right w:val="single" w:sz="4" w:space="0" w:color="auto"/>
            </w:tcBorders>
            <w:noWrap/>
            <w:vAlign w:val="center"/>
            <w:hideMark/>
          </w:tcPr>
          <w:p w:rsidR="004156A9" w:rsidRPr="004156A9" w:rsidRDefault="004156A9" w:rsidP="004156A9">
            <w:pPr>
              <w:spacing w:after="101" w:line="209"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Calentador</w:t>
            </w: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Funcionamiento</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Temperatura de corte en ºC</w:t>
            </w: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Incremento mínimo de temperatura ºC</w:t>
            </w:r>
          </w:p>
        </w:tc>
      </w:tr>
      <w:tr w:rsidR="004156A9" w:rsidRPr="004156A9" w:rsidTr="004156A9">
        <w:trPr>
          <w:trHeight w:val="20"/>
          <w:jc w:val="center"/>
        </w:trPr>
        <w:tc>
          <w:tcPr>
            <w:tcW w:w="1348" w:type="dxa"/>
            <w:vMerge w:val="restart"/>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b/>
                <w:sz w:val="16"/>
                <w:szCs w:val="16"/>
                <w:lang w:val="es-ES" w:eastAsia="es-ES"/>
              </w:rPr>
              <w:t>Doméstico</w:t>
            </w: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Almacenamiento</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70 ± 5 (1)</w:t>
            </w:r>
          </w:p>
        </w:tc>
        <w:tc>
          <w:tcPr>
            <w:tcW w:w="2059"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val="es-ES" w:eastAsia="es-ES"/>
              </w:rPr>
            </w:pP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val="es-ES"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Rápida Recuperación</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val="es-ES"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25 (2)</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val="es-ES"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Instantáneo</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val="es-ES"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25 (2)</w:t>
            </w:r>
          </w:p>
        </w:tc>
      </w:tr>
      <w:tr w:rsidR="004156A9" w:rsidRPr="004156A9" w:rsidTr="004156A9">
        <w:trPr>
          <w:trHeight w:val="20"/>
          <w:jc w:val="center"/>
        </w:trPr>
        <w:tc>
          <w:tcPr>
            <w:tcW w:w="1348" w:type="dxa"/>
            <w:vMerge w:val="restart"/>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b/>
                <w:sz w:val="16"/>
                <w:szCs w:val="16"/>
                <w:lang w:val="es-ES" w:eastAsia="es-ES"/>
              </w:rPr>
              <w:t>Comercial</w:t>
            </w: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Almacenamiento de baja temperatura</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70 ± 5 (1)</w:t>
            </w:r>
          </w:p>
        </w:tc>
        <w:tc>
          <w:tcPr>
            <w:tcW w:w="2059"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val="es-ES" w:eastAsia="es-ES"/>
              </w:rPr>
            </w:pP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val="es-ES"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Almacenamiento de alta temperatura</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82 ± 5 (1)</w:t>
            </w:r>
          </w:p>
        </w:tc>
        <w:tc>
          <w:tcPr>
            <w:tcW w:w="2059"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val="es-ES" w:eastAsia="es-ES"/>
              </w:rPr>
            </w:pP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val="es-ES"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Rápida Recuperación</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val="es-ES"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25 (2)</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val="es-ES"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Instantáneo</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val="es-ES"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val="es-ES" w:eastAsia="es-ES"/>
              </w:rPr>
            </w:pPr>
            <w:r w:rsidRPr="004156A9">
              <w:rPr>
                <w:rFonts w:ascii="Verdana" w:hAnsi="Verdana" w:cs="Arial"/>
                <w:sz w:val="16"/>
                <w:szCs w:val="16"/>
                <w:lang w:val="es-ES" w:eastAsia="es-ES"/>
              </w:rPr>
              <w:t>25 (2)</w:t>
            </w:r>
          </w:p>
        </w:tc>
      </w:tr>
    </w:tbl>
    <w:p w:rsidR="004156A9" w:rsidRPr="004156A9" w:rsidRDefault="004156A9" w:rsidP="004156A9">
      <w:pPr>
        <w:spacing w:after="101" w:line="209" w:lineRule="exact"/>
        <w:ind w:firstLine="288"/>
        <w:jc w:val="both"/>
        <w:rPr>
          <w:rFonts w:ascii="Verdana" w:hAnsi="Verdana" w:cs="Arial"/>
          <w:sz w:val="16"/>
          <w:szCs w:val="16"/>
          <w:lang w:val="es-ES" w:eastAsia="es-ES"/>
        </w:rPr>
      </w:pPr>
    </w:p>
    <w:p w:rsidR="004156A9" w:rsidRPr="004156A9" w:rsidRDefault="004156A9" w:rsidP="004156A9">
      <w:pPr>
        <w:spacing w:after="101" w:line="209" w:lineRule="exact"/>
        <w:ind w:firstLine="288"/>
        <w:jc w:val="both"/>
        <w:rPr>
          <w:rFonts w:ascii="Verdana" w:hAnsi="Verdana" w:cs="Arial"/>
          <w:sz w:val="16"/>
          <w:szCs w:val="16"/>
          <w:lang w:val="es-ES" w:eastAsia="es-ES"/>
        </w:rPr>
      </w:pPr>
    </w:p>
    <w:tbl>
      <w:tblPr>
        <w:tblW w:w="8712" w:type="dxa"/>
        <w:jc w:val="center"/>
        <w:tblCellMar>
          <w:left w:w="70" w:type="dxa"/>
          <w:right w:w="70" w:type="dxa"/>
        </w:tblCellMar>
        <w:tblLook w:val="04A0" w:firstRow="1" w:lastRow="0" w:firstColumn="1" w:lastColumn="0" w:noHBand="0" w:noVBand="1"/>
      </w:tblPr>
      <w:tblGrid>
        <w:gridCol w:w="1348"/>
        <w:gridCol w:w="3317"/>
        <w:gridCol w:w="1988"/>
        <w:gridCol w:w="2059"/>
      </w:tblGrid>
      <w:tr w:rsidR="004156A9" w:rsidRPr="004156A9" w:rsidTr="004156A9">
        <w:trPr>
          <w:trHeight w:val="20"/>
          <w:jc w:val="center"/>
        </w:trPr>
        <w:tc>
          <w:tcPr>
            <w:tcW w:w="8712" w:type="dxa"/>
            <w:gridSpan w:val="4"/>
            <w:tcBorders>
              <w:top w:val="nil"/>
              <w:left w:val="nil"/>
              <w:bottom w:val="single" w:sz="4" w:space="0" w:color="auto"/>
              <w:right w:val="nil"/>
            </w:tcBorders>
            <w:noWrap/>
            <w:vAlign w:val="center"/>
            <w:hideMark/>
          </w:tcPr>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TABLE 2.- Hot water temperature</w:t>
            </w:r>
          </w:p>
        </w:tc>
      </w:tr>
      <w:tr w:rsidR="004156A9" w:rsidRPr="004156A9" w:rsidTr="004156A9">
        <w:trPr>
          <w:trHeight w:val="20"/>
          <w:jc w:val="center"/>
        </w:trPr>
        <w:tc>
          <w:tcPr>
            <w:tcW w:w="1348" w:type="dxa"/>
            <w:tcBorders>
              <w:top w:val="single" w:sz="4" w:space="0" w:color="auto"/>
              <w:left w:val="single" w:sz="4" w:space="0" w:color="auto"/>
              <w:bottom w:val="single" w:sz="4" w:space="0" w:color="auto"/>
              <w:right w:val="single" w:sz="4" w:space="0" w:color="auto"/>
            </w:tcBorders>
            <w:noWrap/>
            <w:vAlign w:val="center"/>
            <w:hideMark/>
          </w:tcPr>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Burner</w:t>
            </w: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Function</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 xml:space="preserve">Temperature cut </w:t>
            </w:r>
          </w:p>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in ºC</w:t>
            </w: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 xml:space="preserve">Minimum increment of temperature </w:t>
            </w:r>
          </w:p>
          <w:p w:rsidR="004156A9" w:rsidRPr="004156A9" w:rsidRDefault="004156A9" w:rsidP="004156A9">
            <w:pPr>
              <w:spacing w:after="101" w:line="209" w:lineRule="exact"/>
              <w:jc w:val="center"/>
              <w:rPr>
                <w:rFonts w:ascii="Verdana" w:hAnsi="Verdana" w:cs="Arial"/>
                <w:b/>
                <w:sz w:val="16"/>
                <w:szCs w:val="16"/>
                <w:lang w:eastAsia="es-ES"/>
              </w:rPr>
            </w:pPr>
            <w:r w:rsidRPr="004156A9">
              <w:rPr>
                <w:rFonts w:ascii="Verdana" w:hAnsi="Verdana" w:cs="Arial"/>
                <w:b/>
                <w:sz w:val="16"/>
                <w:szCs w:val="16"/>
                <w:lang w:eastAsia="es-ES"/>
              </w:rPr>
              <w:t>in ºC</w:t>
            </w:r>
          </w:p>
        </w:tc>
      </w:tr>
      <w:tr w:rsidR="004156A9" w:rsidRPr="004156A9" w:rsidTr="004156A9">
        <w:trPr>
          <w:trHeight w:val="20"/>
          <w:jc w:val="center"/>
        </w:trPr>
        <w:tc>
          <w:tcPr>
            <w:tcW w:w="1348" w:type="dxa"/>
            <w:vMerge w:val="restart"/>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b/>
                <w:sz w:val="16"/>
                <w:szCs w:val="16"/>
                <w:lang w:eastAsia="es-ES"/>
              </w:rPr>
              <w:t>Domestic</w:t>
            </w: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Storage</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70 ± 5 (1)</w:t>
            </w:r>
          </w:p>
        </w:tc>
        <w:tc>
          <w:tcPr>
            <w:tcW w:w="2059"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eastAsia="es-ES"/>
              </w:rPr>
            </w:pP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Fast Recover</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25 (2)</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Instantaneous</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25 (2)</w:t>
            </w:r>
          </w:p>
        </w:tc>
      </w:tr>
      <w:tr w:rsidR="004156A9" w:rsidRPr="004156A9" w:rsidTr="004156A9">
        <w:trPr>
          <w:trHeight w:val="20"/>
          <w:jc w:val="center"/>
        </w:trPr>
        <w:tc>
          <w:tcPr>
            <w:tcW w:w="1348" w:type="dxa"/>
            <w:vMerge w:val="restart"/>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b/>
                <w:sz w:val="16"/>
                <w:szCs w:val="16"/>
                <w:lang w:eastAsia="es-ES"/>
              </w:rPr>
              <w:t>Commercial</w:t>
            </w: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Storage of low temperature</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70 ± 5 (1)</w:t>
            </w:r>
          </w:p>
        </w:tc>
        <w:tc>
          <w:tcPr>
            <w:tcW w:w="2059"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eastAsia="es-ES"/>
              </w:rPr>
            </w:pP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Storage of high temperature</w:t>
            </w:r>
          </w:p>
        </w:tc>
        <w:tc>
          <w:tcPr>
            <w:tcW w:w="1988"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82 ± 5 (1)</w:t>
            </w:r>
          </w:p>
        </w:tc>
        <w:tc>
          <w:tcPr>
            <w:tcW w:w="2059"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eastAsia="es-ES"/>
              </w:rPr>
            </w:pP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Fast recovery</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25 (2)</w:t>
            </w:r>
          </w:p>
        </w:tc>
      </w:tr>
      <w:tr w:rsidR="004156A9" w:rsidRPr="004156A9" w:rsidTr="004156A9">
        <w:trPr>
          <w:trHeight w:val="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0" w:line="240" w:lineRule="auto"/>
              <w:rPr>
                <w:rFonts w:ascii="Verdana" w:eastAsia="Times New Roman" w:hAnsi="Verdana" w:cs="Arial"/>
                <w:sz w:val="16"/>
                <w:szCs w:val="16"/>
                <w:lang w:eastAsia="es-ES"/>
              </w:rPr>
            </w:pPr>
          </w:p>
        </w:tc>
        <w:tc>
          <w:tcPr>
            <w:tcW w:w="3317"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Instantaneous</w:t>
            </w:r>
          </w:p>
        </w:tc>
        <w:tc>
          <w:tcPr>
            <w:tcW w:w="1988" w:type="dxa"/>
            <w:tcBorders>
              <w:top w:val="single" w:sz="4" w:space="0" w:color="auto"/>
              <w:left w:val="single" w:sz="4" w:space="0" w:color="auto"/>
              <w:bottom w:val="single" w:sz="4" w:space="0" w:color="auto"/>
              <w:right w:val="single" w:sz="4" w:space="0" w:color="auto"/>
            </w:tcBorders>
            <w:shd w:val="solid" w:color="C0C0C0" w:fill="auto"/>
            <w:vAlign w:val="center"/>
          </w:tcPr>
          <w:p w:rsidR="004156A9" w:rsidRPr="004156A9" w:rsidRDefault="004156A9" w:rsidP="004156A9">
            <w:pPr>
              <w:spacing w:after="101" w:line="209" w:lineRule="exact"/>
              <w:jc w:val="center"/>
              <w:rPr>
                <w:rFonts w:ascii="Verdana" w:hAnsi="Verdana" w:cs="Arial"/>
                <w:sz w:val="16"/>
                <w:szCs w:val="16"/>
                <w:lang w:eastAsia="es-ES"/>
              </w:rPr>
            </w:pPr>
          </w:p>
        </w:tc>
        <w:tc>
          <w:tcPr>
            <w:tcW w:w="2059" w:type="dxa"/>
            <w:tcBorders>
              <w:top w:val="single" w:sz="4" w:space="0" w:color="auto"/>
              <w:left w:val="single" w:sz="4" w:space="0" w:color="auto"/>
              <w:bottom w:val="single" w:sz="4" w:space="0" w:color="auto"/>
              <w:right w:val="single" w:sz="4" w:space="0" w:color="auto"/>
            </w:tcBorders>
            <w:vAlign w:val="center"/>
            <w:hideMark/>
          </w:tcPr>
          <w:p w:rsidR="004156A9" w:rsidRPr="004156A9" w:rsidRDefault="004156A9" w:rsidP="004156A9">
            <w:pPr>
              <w:spacing w:after="101" w:line="209" w:lineRule="exact"/>
              <w:jc w:val="center"/>
              <w:rPr>
                <w:rFonts w:ascii="Verdana" w:hAnsi="Verdana" w:cs="Arial"/>
                <w:sz w:val="16"/>
                <w:szCs w:val="16"/>
                <w:lang w:eastAsia="es-ES"/>
              </w:rPr>
            </w:pPr>
            <w:r w:rsidRPr="004156A9">
              <w:rPr>
                <w:rFonts w:ascii="Verdana" w:hAnsi="Verdana" w:cs="Arial"/>
                <w:sz w:val="16"/>
                <w:szCs w:val="16"/>
                <w:lang w:eastAsia="es-ES"/>
              </w:rPr>
              <w:t>25 (2)</w:t>
            </w:r>
          </w:p>
        </w:tc>
      </w:tr>
    </w:tbl>
    <w:p w:rsidR="004156A9" w:rsidRPr="004156A9" w:rsidRDefault="004156A9" w:rsidP="004156A9">
      <w:pPr>
        <w:spacing w:after="101" w:line="209" w:lineRule="exact"/>
        <w:ind w:firstLine="288"/>
        <w:jc w:val="both"/>
        <w:rPr>
          <w:rFonts w:ascii="Verdana" w:hAnsi="Verdana" w:cs="Arial"/>
          <w:sz w:val="16"/>
          <w:szCs w:val="16"/>
          <w:lang w:val="es-ES" w:eastAsia="es-ES"/>
        </w:rPr>
      </w:pPr>
    </w:p>
    <w:p w:rsidR="004156A9" w:rsidRPr="004156A9" w:rsidRDefault="004156A9" w:rsidP="004156A9">
      <w:pPr>
        <w:spacing w:after="101" w:line="209" w:lineRule="exact"/>
        <w:ind w:firstLine="288"/>
        <w:jc w:val="both"/>
        <w:rPr>
          <w:rFonts w:ascii="Verdana" w:hAnsi="Verdana" w:cs="Arial"/>
          <w:sz w:val="16"/>
          <w:szCs w:val="16"/>
          <w:lang w:val="es-ES" w:eastAsia="es-ES"/>
        </w:rPr>
      </w:pPr>
    </w:p>
    <w:tbl>
      <w:tblPr>
        <w:tblW w:w="0" w:type="auto"/>
        <w:tblLook w:val="04A0" w:firstRow="1" w:lastRow="0" w:firstColumn="1" w:lastColumn="0" w:noHBand="0" w:noVBand="1"/>
      </w:tblPr>
      <w:tblGrid>
        <w:gridCol w:w="4788"/>
        <w:gridCol w:w="4788"/>
      </w:tblGrid>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sz w:val="16"/>
                <w:szCs w:val="16"/>
                <w:lang w:val="es-ES" w:eastAsia="es-ES"/>
              </w:rPr>
              <w:t>(1) Sin flujo de agua hasta el corte del interruptor(es) por temperatura (termostato).</w:t>
            </w:r>
          </w:p>
        </w:tc>
        <w:tc>
          <w:tcPr>
            <w:tcW w:w="4788" w:type="dxa"/>
            <w:hideMark/>
          </w:tcPr>
          <w:p w:rsidR="004156A9" w:rsidRPr="004156A9" w:rsidRDefault="004156A9" w:rsidP="004156A9">
            <w:pPr>
              <w:spacing w:after="101" w:line="209" w:lineRule="exact"/>
              <w:jc w:val="both"/>
              <w:rPr>
                <w:rFonts w:ascii="Verdana" w:hAnsi="Verdana" w:cs="Arial"/>
                <w:sz w:val="16"/>
                <w:szCs w:val="16"/>
                <w:lang w:eastAsia="es-ES"/>
              </w:rPr>
            </w:pPr>
            <w:r w:rsidRPr="004156A9">
              <w:rPr>
                <w:rFonts w:ascii="Verdana" w:hAnsi="Verdana" w:cs="Arial"/>
                <w:sz w:val="16"/>
                <w:szCs w:val="16"/>
                <w:lang w:eastAsia="es-ES"/>
              </w:rPr>
              <w:t>(1) Without water flow until cutting off the switch(es) by temperature (thermostat).</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sz w:val="16"/>
                <w:szCs w:val="16"/>
                <w:lang w:val="es-ES" w:eastAsia="es-ES"/>
              </w:rPr>
              <w:t>(2) Mayor que el agua de alimentación.</w:t>
            </w:r>
          </w:p>
        </w:tc>
        <w:tc>
          <w:tcPr>
            <w:tcW w:w="4788" w:type="dxa"/>
            <w:hideMark/>
          </w:tcPr>
          <w:p w:rsidR="004156A9" w:rsidRPr="004156A9" w:rsidRDefault="004156A9" w:rsidP="004156A9">
            <w:pPr>
              <w:spacing w:after="101" w:line="209" w:lineRule="exact"/>
              <w:jc w:val="both"/>
              <w:rPr>
                <w:rFonts w:ascii="Verdana" w:hAnsi="Verdana" w:cs="Arial"/>
                <w:sz w:val="16"/>
                <w:szCs w:val="16"/>
                <w:lang w:eastAsia="es-ES"/>
              </w:rPr>
            </w:pPr>
            <w:r w:rsidRPr="004156A9">
              <w:rPr>
                <w:rFonts w:ascii="Verdana" w:hAnsi="Verdana" w:cs="Arial"/>
                <w:sz w:val="16"/>
                <w:szCs w:val="16"/>
                <w:lang w:eastAsia="es-ES"/>
              </w:rPr>
              <w:t>(2) Greater than the feedwater.</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b/>
                <w:sz w:val="16"/>
                <w:szCs w:val="16"/>
                <w:lang w:val="es-ES" w:eastAsia="es-ES"/>
              </w:rPr>
            </w:pPr>
            <w:r w:rsidRPr="004156A9">
              <w:rPr>
                <w:rFonts w:ascii="Verdana" w:hAnsi="Verdana" w:cs="Arial"/>
                <w:b/>
                <w:sz w:val="16"/>
                <w:szCs w:val="16"/>
                <w:lang w:val="es-ES" w:eastAsia="es-ES"/>
              </w:rPr>
              <w:t>8. Muestreo</w:t>
            </w:r>
          </w:p>
        </w:tc>
        <w:tc>
          <w:tcPr>
            <w:tcW w:w="4788" w:type="dxa"/>
            <w:hideMark/>
          </w:tcPr>
          <w:p w:rsidR="004156A9" w:rsidRPr="004156A9" w:rsidRDefault="004156A9" w:rsidP="004156A9">
            <w:pPr>
              <w:spacing w:after="101" w:line="209" w:lineRule="exact"/>
              <w:jc w:val="both"/>
              <w:rPr>
                <w:rFonts w:ascii="Verdana" w:hAnsi="Verdana" w:cs="Arial"/>
                <w:b/>
                <w:sz w:val="16"/>
                <w:szCs w:val="16"/>
                <w:lang w:eastAsia="es-ES"/>
              </w:rPr>
            </w:pPr>
            <w:r w:rsidRPr="004156A9">
              <w:rPr>
                <w:rFonts w:ascii="Verdana" w:hAnsi="Verdana" w:cs="Arial"/>
                <w:b/>
                <w:sz w:val="16"/>
                <w:szCs w:val="16"/>
                <w:lang w:eastAsia="es-ES"/>
              </w:rPr>
              <w:t>8. Sampling</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sz w:val="16"/>
                <w:szCs w:val="16"/>
                <w:lang w:val="es-ES" w:eastAsia="es-ES"/>
              </w:rPr>
              <w:t>De acuerdo con el artículo 73 de la Ley Federal sobre Metrología y Normalización, la Secretaría de Energía, a través de la Comisión Nacional para el Uso Eficiente de la Energía, establece el procedimiento para la evaluación de la conformidad correspondiente.</w:t>
            </w:r>
          </w:p>
        </w:tc>
        <w:tc>
          <w:tcPr>
            <w:tcW w:w="4788" w:type="dxa"/>
            <w:hideMark/>
          </w:tcPr>
          <w:p w:rsidR="004156A9" w:rsidRPr="004156A9" w:rsidRDefault="004156A9" w:rsidP="004156A9">
            <w:pPr>
              <w:spacing w:after="101" w:line="209" w:lineRule="exact"/>
              <w:jc w:val="both"/>
              <w:rPr>
                <w:rFonts w:ascii="Verdana" w:hAnsi="Verdana" w:cs="Arial"/>
                <w:sz w:val="16"/>
                <w:szCs w:val="16"/>
                <w:lang w:eastAsia="es-ES"/>
              </w:rPr>
            </w:pPr>
            <w:r w:rsidRPr="004156A9">
              <w:rPr>
                <w:rFonts w:ascii="Verdana" w:hAnsi="Verdana" w:cs="Arial"/>
                <w:sz w:val="16"/>
                <w:szCs w:val="16"/>
                <w:lang w:eastAsia="es-ES"/>
              </w:rPr>
              <w:t>In accordance with Article 73 of the Federal Law on Metrology and Standardization, the Secretary of Energy, through the National Commission for the Efficient Use of Energy, establishes the procedure for the correspondent assessment of conformity.</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b/>
                <w:sz w:val="16"/>
                <w:szCs w:val="16"/>
                <w:lang w:val="es-ES" w:eastAsia="es-ES"/>
              </w:rPr>
            </w:pPr>
            <w:r w:rsidRPr="004156A9">
              <w:rPr>
                <w:rFonts w:ascii="Verdana" w:hAnsi="Verdana" w:cs="Arial"/>
                <w:b/>
                <w:sz w:val="16"/>
                <w:szCs w:val="16"/>
                <w:lang w:val="es-ES" w:eastAsia="es-ES"/>
              </w:rPr>
              <w:t>9. Métodos de prueba</w:t>
            </w:r>
          </w:p>
        </w:tc>
        <w:tc>
          <w:tcPr>
            <w:tcW w:w="4788" w:type="dxa"/>
            <w:hideMark/>
          </w:tcPr>
          <w:p w:rsidR="004156A9" w:rsidRPr="004156A9" w:rsidRDefault="004156A9" w:rsidP="004156A9">
            <w:pPr>
              <w:spacing w:after="101" w:line="209" w:lineRule="exact"/>
              <w:jc w:val="both"/>
              <w:rPr>
                <w:rFonts w:ascii="Verdana" w:hAnsi="Verdana" w:cs="Arial"/>
                <w:b/>
                <w:sz w:val="16"/>
                <w:szCs w:val="16"/>
                <w:lang w:eastAsia="es-ES"/>
              </w:rPr>
            </w:pPr>
            <w:r w:rsidRPr="004156A9">
              <w:rPr>
                <w:rFonts w:ascii="Verdana" w:hAnsi="Verdana" w:cs="Arial"/>
                <w:b/>
                <w:sz w:val="16"/>
                <w:szCs w:val="16"/>
                <w:lang w:eastAsia="es-ES"/>
              </w:rPr>
              <w:t>9. Test Methods</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9.1 </w:t>
            </w:r>
            <w:r w:rsidRPr="004156A9">
              <w:rPr>
                <w:rFonts w:ascii="Verdana" w:hAnsi="Verdana" w:cs="Arial"/>
                <w:sz w:val="16"/>
                <w:szCs w:val="16"/>
                <w:lang w:val="es-ES" w:eastAsia="es-ES"/>
              </w:rPr>
              <w:t>Fundamento del método</w:t>
            </w:r>
          </w:p>
        </w:tc>
        <w:tc>
          <w:tcPr>
            <w:tcW w:w="4788" w:type="dxa"/>
            <w:hideMark/>
          </w:tcPr>
          <w:p w:rsidR="004156A9" w:rsidRPr="004156A9" w:rsidRDefault="004156A9" w:rsidP="004156A9">
            <w:pPr>
              <w:spacing w:after="101" w:line="209" w:lineRule="exact"/>
              <w:jc w:val="both"/>
              <w:rPr>
                <w:rFonts w:ascii="Verdana" w:hAnsi="Verdana" w:cs="Arial"/>
                <w:b/>
                <w:sz w:val="16"/>
                <w:szCs w:val="16"/>
                <w:lang w:eastAsia="es-ES"/>
              </w:rPr>
            </w:pPr>
            <w:r w:rsidRPr="004156A9">
              <w:rPr>
                <w:rFonts w:ascii="Verdana" w:hAnsi="Verdana" w:cs="Arial"/>
                <w:b/>
                <w:sz w:val="16"/>
                <w:szCs w:val="16"/>
                <w:lang w:eastAsia="es-ES"/>
              </w:rPr>
              <w:t>9.1 Basis of the method</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sz w:val="16"/>
                <w:szCs w:val="16"/>
                <w:lang w:val="es-ES" w:eastAsia="es-ES"/>
              </w:rPr>
              <w:t>El método directo de prueba para verificar la eficiencia térmica de los calentadores consiste fundamentalmente en calcular la fracción de la energía liberada por el combustible que es aprovechada por el agua para elevar su temperatura.</w:t>
            </w:r>
          </w:p>
        </w:tc>
        <w:tc>
          <w:tcPr>
            <w:tcW w:w="4788" w:type="dxa"/>
            <w:hideMark/>
          </w:tcPr>
          <w:p w:rsidR="004156A9" w:rsidRPr="004156A9" w:rsidRDefault="004156A9" w:rsidP="004156A9">
            <w:pPr>
              <w:spacing w:after="101" w:line="209" w:lineRule="exact"/>
              <w:jc w:val="both"/>
              <w:rPr>
                <w:rFonts w:ascii="Verdana" w:hAnsi="Verdana" w:cs="Arial"/>
                <w:sz w:val="16"/>
                <w:szCs w:val="16"/>
                <w:lang w:eastAsia="es-ES"/>
              </w:rPr>
            </w:pPr>
            <w:r w:rsidRPr="004156A9">
              <w:rPr>
                <w:rFonts w:ascii="Verdana" w:hAnsi="Verdana" w:cs="Arial"/>
                <w:sz w:val="16"/>
                <w:szCs w:val="16"/>
                <w:lang w:eastAsia="es-ES"/>
              </w:rPr>
              <w:t>The direct test method for verifying heater thermal efficiency consists essentially in calculating the fraction of the energy released by the fuel which is used by the water to raise its temperature.</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sz w:val="16"/>
                <w:szCs w:val="16"/>
                <w:lang w:val="es-ES" w:eastAsia="es-ES"/>
              </w:rPr>
              <w:t>La carga térmica de los calentadores de almacenamiento domésticos y comerciales corresponde al calor necesario para elevar la temperatura del agua contenida en el depósito de almacenamiento hasta el punto de corte de combustible, y para los calentadores de rápida recuperación e instantáneos de tipo doméstico y comercial, es la cantidad de calor necesaria para elevar como mínimo 25 grados Kelvin (25ºC) la temperatura del agua suministrada al equipo durante su paso por éste.</w:t>
            </w:r>
          </w:p>
        </w:tc>
        <w:tc>
          <w:tcPr>
            <w:tcW w:w="4788" w:type="dxa"/>
            <w:hideMark/>
          </w:tcPr>
          <w:p w:rsidR="004156A9" w:rsidRPr="004156A9" w:rsidRDefault="004156A9" w:rsidP="004156A9">
            <w:pPr>
              <w:spacing w:after="101" w:line="209" w:lineRule="exact"/>
              <w:jc w:val="both"/>
              <w:rPr>
                <w:rFonts w:ascii="Verdana" w:hAnsi="Verdana" w:cs="Arial"/>
                <w:sz w:val="16"/>
                <w:szCs w:val="16"/>
                <w:lang w:eastAsia="es-ES"/>
              </w:rPr>
            </w:pPr>
            <w:r w:rsidRPr="004156A9">
              <w:rPr>
                <w:rFonts w:ascii="Verdana" w:hAnsi="Verdana" w:cs="Arial"/>
                <w:sz w:val="16"/>
                <w:szCs w:val="16"/>
                <w:lang w:eastAsia="es-ES"/>
              </w:rPr>
              <w:t>The thermal load of the storage heaters for domestic and commercial use corresponds to the heat that is required to raise the temperature of the water in the storage tank toward the fuel cutoff point, and for fast recovery heaters and instantaneous domestic and commercial type, is the amount of heat required to raise temperature at least 25 degrees Kelvin (25°C) of that water supplied to the appliance during its passage through the same.</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9.2 </w:t>
            </w:r>
            <w:r w:rsidRPr="004156A9">
              <w:rPr>
                <w:rFonts w:ascii="Verdana" w:hAnsi="Verdana" w:cs="Arial"/>
                <w:sz w:val="16"/>
                <w:szCs w:val="16"/>
                <w:lang w:val="es-ES" w:eastAsia="es-ES"/>
              </w:rPr>
              <w:t>Aparatos y equipo</w:t>
            </w:r>
          </w:p>
        </w:tc>
        <w:tc>
          <w:tcPr>
            <w:tcW w:w="4788" w:type="dxa"/>
            <w:hideMark/>
          </w:tcPr>
          <w:p w:rsidR="004156A9" w:rsidRPr="004156A9" w:rsidRDefault="004156A9" w:rsidP="004156A9">
            <w:pPr>
              <w:spacing w:after="101" w:line="209" w:lineRule="exact"/>
              <w:jc w:val="both"/>
              <w:rPr>
                <w:rFonts w:ascii="Verdana" w:hAnsi="Verdana" w:cs="Arial"/>
                <w:b/>
                <w:sz w:val="16"/>
                <w:szCs w:val="16"/>
                <w:lang w:eastAsia="es-ES"/>
              </w:rPr>
            </w:pPr>
            <w:r w:rsidRPr="004156A9">
              <w:rPr>
                <w:rFonts w:ascii="Verdana" w:hAnsi="Verdana" w:cs="Arial"/>
                <w:b/>
                <w:sz w:val="16"/>
                <w:szCs w:val="16"/>
                <w:lang w:eastAsia="es-ES"/>
              </w:rPr>
              <w:t xml:space="preserve">9.2 </w:t>
            </w:r>
            <w:r w:rsidRPr="004156A9">
              <w:rPr>
                <w:rFonts w:ascii="Verdana" w:hAnsi="Verdana" w:cs="Arial"/>
                <w:sz w:val="16"/>
                <w:szCs w:val="16"/>
                <w:lang w:eastAsia="es-ES"/>
              </w:rPr>
              <w:t>Devices and Equipment</w:t>
            </w:r>
          </w:p>
        </w:tc>
      </w:tr>
      <w:tr w:rsidR="004156A9" w:rsidRPr="004156A9" w:rsidTr="004156A9">
        <w:tc>
          <w:tcPr>
            <w:tcW w:w="4788" w:type="dxa"/>
            <w:hideMark/>
          </w:tcPr>
          <w:p w:rsidR="004156A9" w:rsidRPr="004156A9" w:rsidRDefault="004156A9" w:rsidP="004156A9">
            <w:pPr>
              <w:spacing w:after="101" w:line="209" w:lineRule="exact"/>
              <w:jc w:val="both"/>
              <w:rPr>
                <w:rFonts w:ascii="Verdana" w:hAnsi="Verdana" w:cs="Arial"/>
                <w:sz w:val="16"/>
                <w:szCs w:val="16"/>
                <w:lang w:val="es-ES" w:eastAsia="es-ES"/>
              </w:rPr>
            </w:pPr>
            <w:r w:rsidRPr="004156A9">
              <w:rPr>
                <w:rFonts w:ascii="Verdana" w:hAnsi="Verdana" w:cs="Arial"/>
                <w:sz w:val="16"/>
                <w:szCs w:val="16"/>
                <w:lang w:val="es-ES" w:eastAsia="es-ES"/>
              </w:rPr>
              <w:t>Para realizar la prueba de eficiencia térmica de un calentador de agua para uso doméstico o comercial, de acuerdo a su funcionamiento, se debe contar como mínimo con la instrumentación y equipo instalados que se describen en la tabla 3 y cualesquiera de las tres opciones descritas en la tabla 4.</w:t>
            </w:r>
          </w:p>
        </w:tc>
        <w:tc>
          <w:tcPr>
            <w:tcW w:w="4788" w:type="dxa"/>
            <w:hideMark/>
          </w:tcPr>
          <w:p w:rsidR="004156A9" w:rsidRPr="004156A9" w:rsidRDefault="004156A9" w:rsidP="004156A9">
            <w:pPr>
              <w:spacing w:after="101" w:line="209" w:lineRule="exact"/>
              <w:jc w:val="both"/>
              <w:rPr>
                <w:rFonts w:ascii="Verdana" w:hAnsi="Verdana" w:cs="Arial"/>
                <w:sz w:val="16"/>
                <w:szCs w:val="16"/>
                <w:lang w:eastAsia="es-ES"/>
              </w:rPr>
            </w:pPr>
            <w:r w:rsidRPr="004156A9">
              <w:rPr>
                <w:rFonts w:ascii="Verdana" w:hAnsi="Verdana" w:cs="Arial"/>
                <w:sz w:val="16"/>
                <w:szCs w:val="16"/>
                <w:lang w:eastAsia="es-ES"/>
              </w:rPr>
              <w:t>To test the thermal efficiency on a water heater for domestic or commercial use, according to its operation, must have at least installed the instrumentation and equipment described in Table 3 and any of the three options described in table 4.</w:t>
            </w:r>
          </w:p>
        </w:tc>
      </w:tr>
      <w:tr w:rsidR="004156A9" w:rsidRPr="004156A9" w:rsidTr="004156A9">
        <w:tc>
          <w:tcPr>
            <w:tcW w:w="4788" w:type="dxa"/>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9.2.1 </w:t>
            </w:r>
            <w:r w:rsidRPr="004156A9">
              <w:rPr>
                <w:rFonts w:ascii="Verdana" w:hAnsi="Verdana" w:cs="Arial"/>
                <w:sz w:val="16"/>
                <w:szCs w:val="16"/>
                <w:lang w:val="es-ES" w:eastAsia="es-ES"/>
              </w:rPr>
              <w:t>Instrumentación</w:t>
            </w:r>
          </w:p>
        </w:tc>
        <w:tc>
          <w:tcPr>
            <w:tcW w:w="4788" w:type="dxa"/>
            <w:hideMark/>
          </w:tcPr>
          <w:p w:rsidR="004156A9" w:rsidRPr="004156A9" w:rsidRDefault="004156A9" w:rsidP="004156A9">
            <w:pPr>
              <w:spacing w:after="101" w:line="216" w:lineRule="exact"/>
              <w:jc w:val="both"/>
              <w:rPr>
                <w:rFonts w:ascii="Verdana" w:hAnsi="Verdana" w:cs="Arial"/>
                <w:b/>
                <w:sz w:val="16"/>
                <w:szCs w:val="16"/>
                <w:lang w:eastAsia="es-ES"/>
              </w:rPr>
            </w:pPr>
            <w:r w:rsidRPr="004156A9">
              <w:rPr>
                <w:rFonts w:ascii="Verdana" w:hAnsi="Verdana" w:cs="Arial"/>
                <w:b/>
                <w:sz w:val="16"/>
                <w:szCs w:val="16"/>
                <w:lang w:eastAsia="es-ES"/>
              </w:rPr>
              <w:t xml:space="preserve">9.2.1 </w:t>
            </w:r>
            <w:r w:rsidRPr="004156A9">
              <w:rPr>
                <w:rFonts w:ascii="Verdana" w:hAnsi="Verdana" w:cs="Arial"/>
                <w:sz w:val="16"/>
                <w:szCs w:val="16"/>
                <w:lang w:eastAsia="es-ES"/>
              </w:rPr>
              <w:t>Instrumentation</w:t>
            </w:r>
          </w:p>
        </w:tc>
      </w:tr>
    </w:tbl>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TABLA 3.- Instrumentos y equipo para la prueba de eficiencia térmica</w:t>
      </w:r>
    </w:p>
    <w:tbl>
      <w:tblPr>
        <w:tblW w:w="8712" w:type="dxa"/>
        <w:jc w:val="center"/>
        <w:tblCellMar>
          <w:left w:w="72" w:type="dxa"/>
          <w:right w:w="72" w:type="dxa"/>
        </w:tblCellMar>
        <w:tblLook w:val="04A0" w:firstRow="1" w:lastRow="0" w:firstColumn="1" w:lastColumn="0" w:noHBand="0" w:noVBand="1"/>
      </w:tblPr>
      <w:tblGrid>
        <w:gridCol w:w="1587"/>
        <w:gridCol w:w="1259"/>
        <w:gridCol w:w="1703"/>
        <w:gridCol w:w="2076"/>
        <w:gridCol w:w="696"/>
        <w:gridCol w:w="703"/>
        <w:gridCol w:w="688"/>
      </w:tblGrid>
      <w:tr w:rsidR="004156A9" w:rsidRPr="004156A9" w:rsidTr="004156A9">
        <w:trPr>
          <w:trHeight w:val="20"/>
          <w:jc w:val="center"/>
        </w:trPr>
        <w:tc>
          <w:tcPr>
            <w:tcW w:w="1584" w:type="dxa"/>
            <w:tcBorders>
              <w:top w:val="double" w:sz="6" w:space="0" w:color="auto"/>
              <w:left w:val="double" w:sz="6" w:space="0" w:color="auto"/>
              <w:bottom w:val="nil"/>
              <w:right w:val="single" w:sz="6" w:space="0" w:color="auto"/>
            </w:tcBorders>
            <w:noWrap/>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Variable</w:t>
            </w:r>
          </w:p>
        </w:tc>
        <w:tc>
          <w:tcPr>
            <w:tcW w:w="1257" w:type="dxa"/>
            <w:tcBorders>
              <w:top w:val="double" w:sz="6" w:space="0" w:color="auto"/>
              <w:left w:val="single" w:sz="6" w:space="0" w:color="auto"/>
              <w:bottom w:val="nil"/>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Clave</w:t>
            </w:r>
          </w:p>
        </w:tc>
        <w:tc>
          <w:tcPr>
            <w:tcW w:w="1700" w:type="dxa"/>
            <w:tcBorders>
              <w:top w:val="double" w:sz="6" w:space="0" w:color="auto"/>
              <w:left w:val="single" w:sz="6" w:space="0" w:color="auto"/>
              <w:bottom w:val="nil"/>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Servicio</w:t>
            </w:r>
          </w:p>
        </w:tc>
        <w:tc>
          <w:tcPr>
            <w:tcW w:w="2072" w:type="dxa"/>
            <w:tcBorders>
              <w:top w:val="double" w:sz="6" w:space="0" w:color="auto"/>
              <w:left w:val="single" w:sz="6" w:space="0" w:color="auto"/>
              <w:bottom w:val="nil"/>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Intervalo</w:t>
            </w:r>
          </w:p>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mínimo</w:t>
            </w:r>
          </w:p>
        </w:tc>
        <w:tc>
          <w:tcPr>
            <w:tcW w:w="2084" w:type="dxa"/>
            <w:gridSpan w:val="3"/>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Tipo de calentador</w:t>
            </w:r>
          </w:p>
        </w:tc>
      </w:tr>
      <w:tr w:rsidR="004156A9" w:rsidRPr="004156A9" w:rsidTr="004156A9">
        <w:trPr>
          <w:trHeight w:val="20"/>
          <w:jc w:val="center"/>
        </w:trPr>
        <w:tc>
          <w:tcPr>
            <w:tcW w:w="1584" w:type="dxa"/>
            <w:tcBorders>
              <w:top w:val="nil"/>
              <w:left w:val="doub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val="es-ES" w:eastAsia="es-ES"/>
              </w:rPr>
            </w:pPr>
          </w:p>
        </w:tc>
        <w:tc>
          <w:tcPr>
            <w:tcW w:w="1257" w:type="dxa"/>
            <w:tcBorders>
              <w:top w:val="nil"/>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val="es-ES" w:eastAsia="es-ES"/>
              </w:rPr>
            </w:pPr>
          </w:p>
        </w:tc>
        <w:tc>
          <w:tcPr>
            <w:tcW w:w="1700" w:type="dxa"/>
            <w:tcBorders>
              <w:top w:val="nil"/>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val="es-ES" w:eastAsia="es-ES"/>
              </w:rPr>
            </w:pPr>
          </w:p>
        </w:tc>
        <w:tc>
          <w:tcPr>
            <w:tcW w:w="2072" w:type="dxa"/>
            <w:tcBorders>
              <w:top w:val="nil"/>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val="es-ES" w:eastAsia="es-ES"/>
              </w:rPr>
            </w:pPr>
          </w:p>
        </w:tc>
        <w:tc>
          <w:tcPr>
            <w:tcW w:w="695"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Alm.</w:t>
            </w:r>
          </w:p>
        </w:tc>
        <w:tc>
          <w:tcPr>
            <w:tcW w:w="70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RR</w:t>
            </w:r>
          </w:p>
        </w:tc>
        <w:tc>
          <w:tcPr>
            <w:tcW w:w="687"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Ins.</w:t>
            </w:r>
          </w:p>
        </w:tc>
      </w:tr>
      <w:tr w:rsidR="004156A9" w:rsidRPr="004156A9" w:rsidTr="004156A9">
        <w:trPr>
          <w:trHeight w:val="20"/>
          <w:jc w:val="center"/>
        </w:trPr>
        <w:tc>
          <w:tcPr>
            <w:tcW w:w="1584" w:type="dxa"/>
            <w:tcBorders>
              <w:top w:val="doub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Flujo</w:t>
            </w:r>
            <w:r w:rsidRPr="004156A9">
              <w:rPr>
                <w:rFonts w:ascii="Verdana" w:hAnsi="Verdana" w:cs="Arial"/>
                <w:position w:val="4"/>
                <w:sz w:val="16"/>
                <w:szCs w:val="16"/>
                <w:lang w:val="es-ES" w:eastAsia="es-ES"/>
              </w:rPr>
              <w:t>(3)</w:t>
            </w:r>
          </w:p>
        </w:tc>
        <w:tc>
          <w:tcPr>
            <w:tcW w:w="1257"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FQI-1</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FQI-2</w:t>
            </w:r>
          </w:p>
        </w:tc>
        <w:tc>
          <w:tcPr>
            <w:tcW w:w="1700"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sz w:val="16"/>
                <w:szCs w:val="16"/>
                <w:lang w:val="es-ES" w:eastAsia="es-ES"/>
              </w:rPr>
              <w:t>Agua caliente(1)</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Gas combustible</w:t>
            </w:r>
          </w:p>
        </w:tc>
        <w:tc>
          <w:tcPr>
            <w:tcW w:w="2072"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0,05 a 0,25 dm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/s</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0,05 a 0,35 dm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/s</w:t>
            </w:r>
          </w:p>
        </w:tc>
        <w:tc>
          <w:tcPr>
            <w:tcW w:w="695"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702"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687" w:type="dxa"/>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r>
      <w:tr w:rsidR="004156A9" w:rsidRPr="004156A9" w:rsidTr="004156A9">
        <w:trPr>
          <w:trHeight w:val="20"/>
          <w:jc w:val="center"/>
        </w:trPr>
        <w:tc>
          <w:tcPr>
            <w:tcW w:w="1584"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Presión</w:t>
            </w:r>
          </w:p>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Presión</w:t>
            </w:r>
          </w:p>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Presión</w:t>
            </w:r>
          </w:p>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Regulador</w:t>
            </w:r>
          </w:p>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Presión (4)</w:t>
            </w:r>
          </w:p>
        </w:tc>
        <w:tc>
          <w:tcPr>
            <w:tcW w:w="1257"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PI-1</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PI-2</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PI-3</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PC-1</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Barómetro</w:t>
            </w:r>
          </w:p>
        </w:tc>
        <w:tc>
          <w:tcPr>
            <w:tcW w:w="170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Agua fría</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Agua caliente</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Gas combustible</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Gas combustible</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Atmósfera</w:t>
            </w:r>
          </w:p>
        </w:tc>
        <w:tc>
          <w:tcPr>
            <w:tcW w:w="207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0 a 30 kPa</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0 a 30 kPa</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0 a 5 kPa</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3 a 1,200 kPa</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Hasta 102 kPa</w:t>
            </w:r>
          </w:p>
        </w:tc>
        <w:tc>
          <w:tcPr>
            <w:tcW w:w="695"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70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687"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r>
      <w:tr w:rsidR="004156A9" w:rsidRPr="004156A9" w:rsidTr="004156A9">
        <w:trPr>
          <w:trHeight w:val="20"/>
          <w:jc w:val="center"/>
        </w:trPr>
        <w:tc>
          <w:tcPr>
            <w:tcW w:w="1584"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Temperatura (2)</w:t>
            </w:r>
          </w:p>
        </w:tc>
        <w:tc>
          <w:tcPr>
            <w:tcW w:w="1257"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TI-1</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TI-2 (5)</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TI-3</w:t>
            </w:r>
          </w:p>
        </w:tc>
        <w:tc>
          <w:tcPr>
            <w:tcW w:w="1700"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Agua fría</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Agua caliente</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Gas combustible</w:t>
            </w:r>
          </w:p>
        </w:tc>
        <w:tc>
          <w:tcPr>
            <w:tcW w:w="207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270 a 380 K</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(-10 a 107°C)</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270 a 380 K</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(-10 a 107°C)</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270 a 380 K</w:t>
            </w:r>
          </w:p>
          <w:p w:rsidR="004156A9" w:rsidRPr="004156A9" w:rsidRDefault="004156A9" w:rsidP="004156A9">
            <w:pPr>
              <w:spacing w:after="101" w:line="216" w:lineRule="exact"/>
              <w:jc w:val="center"/>
              <w:rPr>
                <w:rFonts w:ascii="Verdana" w:hAnsi="Verdana" w:cs="Arial"/>
                <w:sz w:val="16"/>
                <w:szCs w:val="16"/>
                <w:lang w:val="pt-BR" w:eastAsia="es-ES"/>
              </w:rPr>
            </w:pPr>
            <w:r w:rsidRPr="004156A9">
              <w:rPr>
                <w:rFonts w:ascii="Verdana" w:hAnsi="Verdana" w:cs="Arial"/>
                <w:sz w:val="16"/>
                <w:szCs w:val="16"/>
                <w:lang w:val="pt-BR" w:eastAsia="es-ES"/>
              </w:rPr>
              <w:t>(-10 a 107°C)</w:t>
            </w:r>
          </w:p>
        </w:tc>
        <w:tc>
          <w:tcPr>
            <w:tcW w:w="695"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702"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687" w:type="dxa"/>
            <w:tcBorders>
              <w:top w:val="single" w:sz="6" w:space="0" w:color="auto"/>
              <w:left w:val="single" w:sz="6" w:space="0" w:color="auto"/>
              <w:bottom w:val="single" w:sz="6" w:space="0" w:color="auto"/>
              <w:right w:val="double" w:sz="6" w:space="0" w:color="auto"/>
            </w:tcBorders>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p w:rsidR="004156A9" w:rsidRPr="004156A9" w:rsidRDefault="004156A9" w:rsidP="004156A9">
            <w:pPr>
              <w:spacing w:after="101" w:line="216" w:lineRule="exact"/>
              <w:jc w:val="center"/>
              <w:rPr>
                <w:rFonts w:ascii="Verdana" w:hAnsi="Verdana" w:cs="Arial"/>
                <w:sz w:val="16"/>
                <w:szCs w:val="16"/>
                <w:lang w:val="es-ES" w:eastAsia="es-ES"/>
              </w:rPr>
            </w:pP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r>
      <w:tr w:rsidR="004156A9" w:rsidRPr="004156A9" w:rsidTr="004156A9">
        <w:trPr>
          <w:trHeight w:val="20"/>
          <w:jc w:val="center"/>
        </w:trPr>
        <w:tc>
          <w:tcPr>
            <w:tcW w:w="1584"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Tiempo</w:t>
            </w:r>
          </w:p>
        </w:tc>
        <w:tc>
          <w:tcPr>
            <w:tcW w:w="1257"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Cronómetro</w:t>
            </w:r>
          </w:p>
        </w:tc>
        <w:tc>
          <w:tcPr>
            <w:tcW w:w="1700" w:type="dxa"/>
            <w:tcBorders>
              <w:top w:val="single" w:sz="6" w:space="0" w:color="auto"/>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val="es-ES" w:eastAsia="es-ES"/>
              </w:rPr>
            </w:pPr>
          </w:p>
        </w:tc>
        <w:tc>
          <w:tcPr>
            <w:tcW w:w="207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0 a 1,5 h</w:t>
            </w:r>
          </w:p>
        </w:tc>
        <w:tc>
          <w:tcPr>
            <w:tcW w:w="695"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70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c>
          <w:tcPr>
            <w:tcW w:w="687"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X</w:t>
            </w:r>
          </w:p>
        </w:tc>
      </w:tr>
    </w:tbl>
    <w:p w:rsidR="004156A9" w:rsidRPr="004156A9" w:rsidRDefault="004156A9" w:rsidP="004156A9">
      <w:pPr>
        <w:spacing w:after="101" w:line="216" w:lineRule="exact"/>
        <w:ind w:firstLine="288"/>
        <w:jc w:val="both"/>
        <w:rPr>
          <w:rFonts w:ascii="Verdana" w:hAnsi="Verdana" w:cs="Arial"/>
          <w:b/>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Notas:</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(1)</w:t>
      </w:r>
      <w:r w:rsidRPr="004156A9">
        <w:rPr>
          <w:rFonts w:ascii="Verdana" w:hAnsi="Verdana" w:cs="Arial"/>
          <w:sz w:val="16"/>
          <w:szCs w:val="16"/>
          <w:lang w:val="es-ES" w:eastAsia="es-ES"/>
        </w:rPr>
        <w:tab/>
        <w:t>Son aceptables los totalizadores indicadores de flujo graduados en 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/h, 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/min, m</w:t>
      </w:r>
      <w:r w:rsidRPr="004156A9">
        <w:rPr>
          <w:rFonts w:ascii="Verdana" w:hAnsi="Verdana" w:cs="Arial"/>
          <w:sz w:val="16"/>
          <w:szCs w:val="16"/>
          <w:vertAlign w:val="superscript"/>
          <w:lang w:val="es-ES" w:eastAsia="es-ES"/>
        </w:rPr>
        <w:t>3</w:t>
      </w:r>
      <w:r w:rsidRPr="004156A9">
        <w:rPr>
          <w:rFonts w:ascii="Verdana" w:hAnsi="Verdana" w:cs="Arial"/>
          <w:sz w:val="16"/>
          <w:szCs w:val="16"/>
          <w:lang w:val="es-ES" w:eastAsia="es-ES"/>
        </w:rPr>
        <w:t>/s, l/h, l/min, l/s, o su equivalente cuando cubran el intervalo especificado. Para el caso de calentadores comerciales, se debe utilizar un medidor adecuado al flujo máximo del equipo.</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(2)</w:t>
      </w:r>
      <w:r w:rsidRPr="004156A9">
        <w:rPr>
          <w:rFonts w:ascii="Verdana" w:hAnsi="Verdana" w:cs="Arial"/>
          <w:sz w:val="16"/>
          <w:szCs w:val="16"/>
          <w:lang w:val="es-ES" w:eastAsia="es-ES"/>
        </w:rPr>
        <w:tab/>
        <w:t>Son aceptables los termómetros graduados en ºC, que cubran el intervalo especificado en la tabla 3. Para el caso de calentadores comerciales, se debe utilizar un medidor adecuado a la temperatura máxima del equipo.</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(3)</w:t>
      </w:r>
      <w:r w:rsidRPr="004156A9">
        <w:rPr>
          <w:rFonts w:ascii="Verdana" w:hAnsi="Verdana" w:cs="Arial"/>
          <w:sz w:val="16"/>
          <w:szCs w:val="16"/>
          <w:lang w:val="es-ES" w:eastAsia="es-ES"/>
        </w:rPr>
        <w:tab/>
        <w:t>Es aceptable sustituir el totalizador indicador de flujo (FQI), para registrar la cantidad de agua calentada, por una báscula y recipientes de peso conocido.</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(4)</w:t>
      </w:r>
      <w:r w:rsidRPr="004156A9">
        <w:rPr>
          <w:rFonts w:ascii="Verdana" w:hAnsi="Verdana" w:cs="Arial"/>
          <w:sz w:val="16"/>
          <w:szCs w:val="16"/>
          <w:lang w:val="es-ES" w:eastAsia="es-ES"/>
        </w:rPr>
        <w:tab/>
        <w:t>Necesario en caso de que no se conozca la presión atmosférica del lugar.</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(5)</w:t>
      </w:r>
      <w:r w:rsidRPr="004156A9">
        <w:rPr>
          <w:rFonts w:ascii="Verdana" w:hAnsi="Verdana" w:cs="Arial"/>
          <w:sz w:val="16"/>
          <w:szCs w:val="16"/>
          <w:lang w:val="es-ES" w:eastAsia="es-ES"/>
        </w:rPr>
        <w:tab/>
        <w:t>La instalación debe permitir que el TI-2 pueda medir la temperatura del agua en el interior de un calentador de almacenamiento.</w:t>
      </w:r>
    </w:p>
    <w:p w:rsidR="004156A9" w:rsidRPr="004156A9" w:rsidRDefault="004156A9" w:rsidP="004156A9">
      <w:pPr>
        <w:spacing w:after="101" w:line="216" w:lineRule="exact"/>
        <w:ind w:firstLine="288"/>
        <w:jc w:val="center"/>
        <w:rPr>
          <w:rFonts w:ascii="Verdana" w:hAnsi="Verdana" w:cs="Arial"/>
          <w:b/>
          <w:sz w:val="16"/>
          <w:szCs w:val="16"/>
          <w:lang w:val="es-MX" w:eastAsia="es-ES"/>
        </w:rPr>
      </w:pPr>
    </w:p>
    <w:p w:rsidR="004156A9" w:rsidRPr="004156A9" w:rsidRDefault="004156A9" w:rsidP="004156A9">
      <w:pPr>
        <w:spacing w:after="101" w:line="216" w:lineRule="exact"/>
        <w:ind w:firstLine="288"/>
        <w:jc w:val="center"/>
        <w:rPr>
          <w:rFonts w:ascii="Verdana" w:hAnsi="Verdana" w:cs="Arial"/>
          <w:b/>
          <w:sz w:val="16"/>
          <w:szCs w:val="16"/>
          <w:lang w:val="es-MX" w:eastAsia="es-ES"/>
        </w:rPr>
      </w:pPr>
    </w:p>
    <w:p w:rsidR="004156A9" w:rsidRPr="004156A9" w:rsidRDefault="004156A9" w:rsidP="004156A9">
      <w:pPr>
        <w:spacing w:after="101" w:line="216" w:lineRule="exact"/>
        <w:ind w:firstLine="288"/>
        <w:jc w:val="center"/>
        <w:rPr>
          <w:rFonts w:ascii="Verdana" w:hAnsi="Verdana" w:cs="Arial"/>
          <w:b/>
          <w:sz w:val="16"/>
          <w:szCs w:val="16"/>
          <w:lang w:eastAsia="es-ES"/>
        </w:rPr>
      </w:pPr>
      <w:r w:rsidRPr="004156A9">
        <w:rPr>
          <w:rFonts w:ascii="Verdana" w:hAnsi="Verdana" w:cs="Arial"/>
          <w:b/>
          <w:sz w:val="16"/>
          <w:szCs w:val="16"/>
          <w:lang w:eastAsia="es-ES"/>
        </w:rPr>
        <w:t>TABLE 3.- Instruments and equipment for testing thermal efficiency</w:t>
      </w:r>
    </w:p>
    <w:tbl>
      <w:tblPr>
        <w:tblW w:w="8712" w:type="dxa"/>
        <w:jc w:val="center"/>
        <w:tblCellMar>
          <w:left w:w="72" w:type="dxa"/>
          <w:right w:w="72" w:type="dxa"/>
        </w:tblCellMar>
        <w:tblLook w:val="04A0" w:firstRow="1" w:lastRow="0" w:firstColumn="1" w:lastColumn="0" w:noHBand="0" w:noVBand="1"/>
      </w:tblPr>
      <w:tblGrid>
        <w:gridCol w:w="1587"/>
        <w:gridCol w:w="1259"/>
        <w:gridCol w:w="1703"/>
        <w:gridCol w:w="2076"/>
        <w:gridCol w:w="696"/>
        <w:gridCol w:w="703"/>
        <w:gridCol w:w="688"/>
      </w:tblGrid>
      <w:tr w:rsidR="004156A9" w:rsidRPr="004156A9" w:rsidTr="004156A9">
        <w:trPr>
          <w:trHeight w:val="20"/>
          <w:jc w:val="center"/>
        </w:trPr>
        <w:tc>
          <w:tcPr>
            <w:tcW w:w="1584" w:type="dxa"/>
            <w:tcBorders>
              <w:top w:val="double" w:sz="6" w:space="0" w:color="auto"/>
              <w:left w:val="double" w:sz="6" w:space="0" w:color="auto"/>
              <w:bottom w:val="nil"/>
              <w:right w:val="single" w:sz="6" w:space="0" w:color="auto"/>
            </w:tcBorders>
            <w:noWrap/>
            <w:hideMark/>
          </w:tcPr>
          <w:p w:rsidR="004156A9" w:rsidRPr="004156A9" w:rsidRDefault="004156A9" w:rsidP="004156A9">
            <w:pPr>
              <w:spacing w:after="101" w:line="216" w:lineRule="exact"/>
              <w:jc w:val="center"/>
              <w:rPr>
                <w:rFonts w:ascii="Verdana" w:hAnsi="Verdana" w:cs="Arial"/>
                <w:b/>
                <w:sz w:val="16"/>
                <w:szCs w:val="16"/>
                <w:lang w:eastAsia="es-ES"/>
              </w:rPr>
            </w:pPr>
            <w:r w:rsidRPr="004156A9">
              <w:rPr>
                <w:rFonts w:ascii="Verdana" w:hAnsi="Verdana" w:cs="Arial"/>
                <w:b/>
                <w:sz w:val="16"/>
                <w:szCs w:val="16"/>
                <w:lang w:eastAsia="es-ES"/>
              </w:rPr>
              <w:t>Variable</w:t>
            </w:r>
          </w:p>
        </w:tc>
        <w:tc>
          <w:tcPr>
            <w:tcW w:w="1257" w:type="dxa"/>
            <w:tcBorders>
              <w:top w:val="double" w:sz="6" w:space="0" w:color="auto"/>
              <w:left w:val="single" w:sz="6" w:space="0" w:color="auto"/>
              <w:bottom w:val="nil"/>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eastAsia="es-ES"/>
              </w:rPr>
            </w:pPr>
            <w:r w:rsidRPr="004156A9">
              <w:rPr>
                <w:rFonts w:ascii="Verdana" w:hAnsi="Verdana" w:cs="Arial"/>
                <w:b/>
                <w:sz w:val="16"/>
                <w:szCs w:val="16"/>
                <w:lang w:eastAsia="es-ES"/>
              </w:rPr>
              <w:t>Code</w:t>
            </w:r>
          </w:p>
        </w:tc>
        <w:tc>
          <w:tcPr>
            <w:tcW w:w="1700" w:type="dxa"/>
            <w:tcBorders>
              <w:top w:val="double" w:sz="6" w:space="0" w:color="auto"/>
              <w:left w:val="single" w:sz="6" w:space="0" w:color="auto"/>
              <w:bottom w:val="nil"/>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eastAsia="es-ES"/>
              </w:rPr>
            </w:pPr>
            <w:r w:rsidRPr="004156A9">
              <w:rPr>
                <w:rFonts w:ascii="Verdana" w:hAnsi="Verdana" w:cs="Arial"/>
                <w:b/>
                <w:sz w:val="16"/>
                <w:szCs w:val="16"/>
                <w:lang w:eastAsia="es-ES"/>
              </w:rPr>
              <w:t>Service</w:t>
            </w:r>
          </w:p>
        </w:tc>
        <w:tc>
          <w:tcPr>
            <w:tcW w:w="2072" w:type="dxa"/>
            <w:tcBorders>
              <w:top w:val="double" w:sz="6" w:space="0" w:color="auto"/>
              <w:left w:val="single" w:sz="6" w:space="0" w:color="auto"/>
              <w:bottom w:val="nil"/>
              <w:right w:val="single" w:sz="6" w:space="0" w:color="auto"/>
            </w:tcBorders>
            <w:hideMark/>
          </w:tcPr>
          <w:p w:rsidR="004156A9" w:rsidRPr="004156A9" w:rsidRDefault="004156A9" w:rsidP="004156A9">
            <w:pPr>
              <w:spacing w:after="101" w:line="216" w:lineRule="exact"/>
              <w:ind w:firstLine="288"/>
              <w:jc w:val="center"/>
              <w:rPr>
                <w:rFonts w:ascii="Verdana" w:hAnsi="Verdana" w:cs="Arial"/>
                <w:b/>
                <w:sz w:val="16"/>
                <w:szCs w:val="16"/>
                <w:lang w:eastAsia="es-ES"/>
              </w:rPr>
            </w:pPr>
            <w:r w:rsidRPr="004156A9">
              <w:rPr>
                <w:rFonts w:ascii="Verdana" w:hAnsi="Verdana" w:cs="Arial"/>
                <w:b/>
                <w:sz w:val="16"/>
                <w:szCs w:val="16"/>
                <w:lang w:eastAsia="es-ES"/>
              </w:rPr>
              <w:t xml:space="preserve">minimum </w:t>
            </w:r>
          </w:p>
          <w:p w:rsidR="004156A9" w:rsidRPr="004156A9" w:rsidRDefault="004156A9" w:rsidP="004156A9">
            <w:pPr>
              <w:spacing w:after="101" w:line="216" w:lineRule="exact"/>
              <w:ind w:firstLine="288"/>
              <w:jc w:val="center"/>
              <w:rPr>
                <w:rFonts w:ascii="Verdana" w:hAnsi="Verdana" w:cs="Arial"/>
                <w:b/>
                <w:sz w:val="16"/>
                <w:szCs w:val="16"/>
                <w:lang w:eastAsia="es-ES"/>
              </w:rPr>
            </w:pPr>
            <w:r w:rsidRPr="004156A9">
              <w:rPr>
                <w:rFonts w:ascii="Verdana" w:hAnsi="Verdana" w:cs="Arial"/>
                <w:b/>
                <w:sz w:val="16"/>
                <w:szCs w:val="16"/>
                <w:lang w:eastAsia="es-ES"/>
              </w:rPr>
              <w:t xml:space="preserve">interval </w:t>
            </w:r>
          </w:p>
        </w:tc>
        <w:tc>
          <w:tcPr>
            <w:tcW w:w="2084" w:type="dxa"/>
            <w:gridSpan w:val="3"/>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b/>
                <w:sz w:val="16"/>
                <w:szCs w:val="16"/>
                <w:lang w:eastAsia="es-ES"/>
              </w:rPr>
            </w:pPr>
            <w:r w:rsidRPr="004156A9">
              <w:rPr>
                <w:rFonts w:ascii="Verdana" w:hAnsi="Verdana" w:cs="Arial"/>
                <w:b/>
                <w:sz w:val="16"/>
                <w:szCs w:val="16"/>
                <w:lang w:eastAsia="es-ES"/>
              </w:rPr>
              <w:t>Type of heater</w:t>
            </w:r>
          </w:p>
        </w:tc>
      </w:tr>
      <w:tr w:rsidR="004156A9" w:rsidRPr="004156A9" w:rsidTr="004156A9">
        <w:trPr>
          <w:trHeight w:val="20"/>
          <w:jc w:val="center"/>
        </w:trPr>
        <w:tc>
          <w:tcPr>
            <w:tcW w:w="1584" w:type="dxa"/>
            <w:tcBorders>
              <w:top w:val="nil"/>
              <w:left w:val="doub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eastAsia="es-ES"/>
              </w:rPr>
            </w:pPr>
          </w:p>
        </w:tc>
        <w:tc>
          <w:tcPr>
            <w:tcW w:w="1257" w:type="dxa"/>
            <w:tcBorders>
              <w:top w:val="nil"/>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eastAsia="es-ES"/>
              </w:rPr>
            </w:pPr>
          </w:p>
        </w:tc>
        <w:tc>
          <w:tcPr>
            <w:tcW w:w="1700" w:type="dxa"/>
            <w:tcBorders>
              <w:top w:val="nil"/>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eastAsia="es-ES"/>
              </w:rPr>
            </w:pPr>
          </w:p>
        </w:tc>
        <w:tc>
          <w:tcPr>
            <w:tcW w:w="2072" w:type="dxa"/>
            <w:tcBorders>
              <w:top w:val="nil"/>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b/>
                <w:sz w:val="16"/>
                <w:szCs w:val="16"/>
                <w:lang w:eastAsia="es-ES"/>
              </w:rPr>
            </w:pPr>
          </w:p>
        </w:tc>
        <w:tc>
          <w:tcPr>
            <w:tcW w:w="695"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Stor.</w:t>
            </w:r>
          </w:p>
        </w:tc>
        <w:tc>
          <w:tcPr>
            <w:tcW w:w="70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FR</w:t>
            </w:r>
          </w:p>
        </w:tc>
        <w:tc>
          <w:tcPr>
            <w:tcW w:w="687"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Ins.</w:t>
            </w:r>
          </w:p>
        </w:tc>
      </w:tr>
      <w:tr w:rsidR="004156A9" w:rsidRPr="004156A9" w:rsidTr="004156A9">
        <w:trPr>
          <w:trHeight w:val="20"/>
          <w:jc w:val="center"/>
        </w:trPr>
        <w:tc>
          <w:tcPr>
            <w:tcW w:w="1584" w:type="dxa"/>
            <w:tcBorders>
              <w:top w:val="doub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Flow</w:t>
            </w:r>
            <w:r w:rsidRPr="004156A9">
              <w:rPr>
                <w:rFonts w:ascii="Verdana" w:hAnsi="Verdana" w:cs="Arial"/>
                <w:position w:val="4"/>
                <w:sz w:val="16"/>
                <w:szCs w:val="16"/>
                <w:lang w:eastAsia="es-ES"/>
              </w:rPr>
              <w:t>(3)</w:t>
            </w:r>
          </w:p>
        </w:tc>
        <w:tc>
          <w:tcPr>
            <w:tcW w:w="1257"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FQI-1</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FQI-2</w:t>
            </w:r>
          </w:p>
        </w:tc>
        <w:tc>
          <w:tcPr>
            <w:tcW w:w="1700"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eastAsia="es-ES"/>
              </w:rPr>
            </w:pPr>
            <w:r w:rsidRPr="004156A9">
              <w:rPr>
                <w:rFonts w:ascii="Verdana" w:hAnsi="Verdana" w:cs="Arial"/>
                <w:sz w:val="16"/>
                <w:szCs w:val="16"/>
                <w:lang w:eastAsia="es-ES"/>
              </w:rPr>
              <w:t>Hot Water(1)</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Combustible gas</w:t>
            </w:r>
          </w:p>
        </w:tc>
        <w:tc>
          <w:tcPr>
            <w:tcW w:w="2072"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0.05 to 0.25 dm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/s</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0.05 to 0.35 dm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/s</w:t>
            </w:r>
          </w:p>
        </w:tc>
        <w:tc>
          <w:tcPr>
            <w:tcW w:w="695"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702"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687" w:type="dxa"/>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r>
      <w:tr w:rsidR="004156A9" w:rsidRPr="004156A9" w:rsidTr="004156A9">
        <w:trPr>
          <w:trHeight w:val="20"/>
          <w:jc w:val="center"/>
        </w:trPr>
        <w:tc>
          <w:tcPr>
            <w:tcW w:w="1584"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Pressure</w:t>
            </w:r>
          </w:p>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Pressure</w:t>
            </w:r>
          </w:p>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Pressure</w:t>
            </w:r>
          </w:p>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Regulator</w:t>
            </w:r>
          </w:p>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Pressure (4)</w:t>
            </w:r>
          </w:p>
        </w:tc>
        <w:tc>
          <w:tcPr>
            <w:tcW w:w="1257"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PI-1</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PI-2</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PI-3</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PC-1</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Barometer</w:t>
            </w:r>
          </w:p>
        </w:tc>
        <w:tc>
          <w:tcPr>
            <w:tcW w:w="170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Cold Water</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 xml:space="preserve">Hot Water </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 xml:space="preserve">Combustible gas </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 xml:space="preserve">Combustible gas </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Atmosphere</w:t>
            </w:r>
          </w:p>
        </w:tc>
        <w:tc>
          <w:tcPr>
            <w:tcW w:w="207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0 to 30 kPa</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0 to 30 kPa</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0 to 5 kPa</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3 to 1.200 kPa</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Up to 102 kPa</w:t>
            </w:r>
          </w:p>
        </w:tc>
        <w:tc>
          <w:tcPr>
            <w:tcW w:w="695"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70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687"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r>
      <w:tr w:rsidR="004156A9" w:rsidRPr="004156A9" w:rsidTr="004156A9">
        <w:trPr>
          <w:trHeight w:val="20"/>
          <w:jc w:val="center"/>
        </w:trPr>
        <w:tc>
          <w:tcPr>
            <w:tcW w:w="1584"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Temperature (2)</w:t>
            </w:r>
          </w:p>
        </w:tc>
        <w:tc>
          <w:tcPr>
            <w:tcW w:w="1257"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TI-1</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TI-2 (5)</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TI-3</w:t>
            </w:r>
          </w:p>
        </w:tc>
        <w:tc>
          <w:tcPr>
            <w:tcW w:w="1700"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Cold water</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 xml:space="preserve">Hot Water </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 xml:space="preserve">Combustible gas </w:t>
            </w:r>
          </w:p>
          <w:p w:rsidR="004156A9" w:rsidRPr="004156A9" w:rsidRDefault="004156A9" w:rsidP="004156A9">
            <w:pPr>
              <w:spacing w:after="101" w:line="216" w:lineRule="exact"/>
              <w:jc w:val="center"/>
              <w:rPr>
                <w:rFonts w:ascii="Verdana" w:hAnsi="Verdana" w:cs="Arial"/>
                <w:sz w:val="16"/>
                <w:szCs w:val="16"/>
                <w:lang w:eastAsia="es-ES"/>
              </w:rPr>
            </w:pPr>
          </w:p>
        </w:tc>
        <w:tc>
          <w:tcPr>
            <w:tcW w:w="207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270 to 380 K</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(-10 to 107°C)</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270 to 380 K</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(-10 to 107°C)</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270 to 380 K</w:t>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(-10 to 107°C)</w:t>
            </w:r>
          </w:p>
        </w:tc>
        <w:tc>
          <w:tcPr>
            <w:tcW w:w="695"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702"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687" w:type="dxa"/>
            <w:tcBorders>
              <w:top w:val="single" w:sz="6" w:space="0" w:color="auto"/>
              <w:left w:val="single" w:sz="6" w:space="0" w:color="auto"/>
              <w:bottom w:val="single" w:sz="6" w:space="0" w:color="auto"/>
              <w:right w:val="double" w:sz="6" w:space="0" w:color="auto"/>
            </w:tcBorders>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p w:rsidR="004156A9" w:rsidRPr="004156A9" w:rsidRDefault="004156A9" w:rsidP="004156A9">
            <w:pPr>
              <w:spacing w:after="101" w:line="216" w:lineRule="exact"/>
              <w:jc w:val="center"/>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r>
      <w:tr w:rsidR="004156A9" w:rsidRPr="004156A9" w:rsidTr="004156A9">
        <w:trPr>
          <w:trHeight w:val="20"/>
          <w:jc w:val="center"/>
        </w:trPr>
        <w:tc>
          <w:tcPr>
            <w:tcW w:w="1584"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Time</w:t>
            </w:r>
          </w:p>
        </w:tc>
        <w:tc>
          <w:tcPr>
            <w:tcW w:w="1257"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Chronometer</w:t>
            </w:r>
          </w:p>
        </w:tc>
        <w:tc>
          <w:tcPr>
            <w:tcW w:w="1700" w:type="dxa"/>
            <w:tcBorders>
              <w:top w:val="single" w:sz="6" w:space="0" w:color="auto"/>
              <w:left w:val="single" w:sz="6" w:space="0" w:color="auto"/>
              <w:bottom w:val="double" w:sz="6" w:space="0" w:color="auto"/>
              <w:right w:val="single" w:sz="6" w:space="0" w:color="auto"/>
            </w:tcBorders>
          </w:tcPr>
          <w:p w:rsidR="004156A9" w:rsidRPr="004156A9" w:rsidRDefault="004156A9" w:rsidP="004156A9">
            <w:pPr>
              <w:spacing w:after="101" w:line="216" w:lineRule="exact"/>
              <w:jc w:val="center"/>
              <w:rPr>
                <w:rFonts w:ascii="Verdana" w:hAnsi="Verdana" w:cs="Arial"/>
                <w:sz w:val="16"/>
                <w:szCs w:val="16"/>
                <w:lang w:eastAsia="es-ES"/>
              </w:rPr>
            </w:pPr>
          </w:p>
        </w:tc>
        <w:tc>
          <w:tcPr>
            <w:tcW w:w="207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0 a 1.5 h</w:t>
            </w:r>
          </w:p>
        </w:tc>
        <w:tc>
          <w:tcPr>
            <w:tcW w:w="695"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70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c>
          <w:tcPr>
            <w:tcW w:w="687"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X</w:t>
            </w:r>
          </w:p>
        </w:tc>
      </w:tr>
    </w:tbl>
    <w:p w:rsidR="004156A9" w:rsidRPr="004156A9" w:rsidRDefault="004156A9" w:rsidP="004156A9">
      <w:pPr>
        <w:spacing w:after="101" w:line="216" w:lineRule="exact"/>
        <w:ind w:firstLine="288"/>
        <w:jc w:val="both"/>
        <w:rPr>
          <w:rFonts w:ascii="Verdana" w:hAnsi="Verdana" w:cs="Arial"/>
          <w:b/>
          <w:sz w:val="16"/>
          <w:szCs w:val="16"/>
          <w:lang w:val="es-ES" w:eastAsia="es-ES"/>
        </w:rPr>
      </w:pPr>
    </w:p>
    <w:p w:rsidR="004156A9" w:rsidRPr="004156A9" w:rsidRDefault="004156A9" w:rsidP="004156A9">
      <w:pPr>
        <w:spacing w:after="101" w:line="216" w:lineRule="exact"/>
        <w:ind w:firstLine="288"/>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Notes: </w:t>
      </w:r>
    </w:p>
    <w:p w:rsidR="004156A9" w:rsidRPr="004156A9" w:rsidRDefault="004156A9" w:rsidP="004156A9">
      <w:pPr>
        <w:spacing w:after="101" w:line="216" w:lineRule="exact"/>
        <w:ind w:firstLine="288"/>
        <w:jc w:val="both"/>
        <w:rPr>
          <w:rFonts w:ascii="Verdana" w:hAnsi="Verdana" w:cs="Arial"/>
          <w:sz w:val="16"/>
          <w:szCs w:val="16"/>
          <w:lang w:eastAsia="es-ES"/>
        </w:rPr>
      </w:pPr>
      <w:r w:rsidRPr="004156A9">
        <w:rPr>
          <w:rFonts w:ascii="Verdana" w:hAnsi="Verdana" w:cs="Arial"/>
          <w:sz w:val="16"/>
          <w:szCs w:val="16"/>
          <w:lang w:eastAsia="es-ES"/>
        </w:rPr>
        <w:t>(1) Are admissible flow totalizer indicators graduated in 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/h, 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/min, m</w:t>
      </w:r>
      <w:r w:rsidRPr="004156A9">
        <w:rPr>
          <w:rFonts w:ascii="Verdana" w:hAnsi="Verdana" w:cs="Arial"/>
          <w:sz w:val="16"/>
          <w:szCs w:val="16"/>
          <w:vertAlign w:val="superscript"/>
          <w:lang w:eastAsia="es-ES"/>
        </w:rPr>
        <w:t>3</w:t>
      </w:r>
      <w:r w:rsidRPr="004156A9">
        <w:rPr>
          <w:rFonts w:ascii="Verdana" w:hAnsi="Verdana" w:cs="Arial"/>
          <w:sz w:val="16"/>
          <w:szCs w:val="16"/>
          <w:lang w:eastAsia="es-ES"/>
        </w:rPr>
        <w:t xml:space="preserve">/s, l/h, l/min, l/s, or the equivalent when these cover the specified range. In the case of commercial heaters, it should be used a suitable meter to the equipment peak flow. </w:t>
      </w:r>
    </w:p>
    <w:p w:rsidR="004156A9" w:rsidRPr="004156A9" w:rsidRDefault="004156A9" w:rsidP="004156A9">
      <w:pPr>
        <w:spacing w:after="101" w:line="216" w:lineRule="exact"/>
        <w:ind w:firstLine="288"/>
        <w:jc w:val="both"/>
        <w:rPr>
          <w:rFonts w:ascii="Verdana" w:hAnsi="Verdana" w:cs="Arial"/>
          <w:sz w:val="16"/>
          <w:szCs w:val="16"/>
          <w:lang w:eastAsia="es-ES"/>
        </w:rPr>
      </w:pPr>
      <w:r w:rsidRPr="004156A9">
        <w:rPr>
          <w:rFonts w:ascii="Verdana" w:hAnsi="Verdana" w:cs="Arial"/>
          <w:sz w:val="16"/>
          <w:szCs w:val="16"/>
          <w:lang w:eastAsia="es-ES"/>
        </w:rPr>
        <w:t xml:space="preserve">(2) Are admissible thermometers graduated in °C, covering the range specified in Table 3. In the case of commercial heaters, it should be used a suitable meter to the equipment peak flow. </w:t>
      </w:r>
    </w:p>
    <w:p w:rsidR="004156A9" w:rsidRPr="004156A9" w:rsidRDefault="004156A9" w:rsidP="004156A9">
      <w:pPr>
        <w:spacing w:after="101" w:line="216" w:lineRule="exact"/>
        <w:ind w:firstLine="288"/>
        <w:jc w:val="both"/>
        <w:rPr>
          <w:rFonts w:ascii="Verdana" w:hAnsi="Verdana" w:cs="Arial"/>
          <w:sz w:val="16"/>
          <w:szCs w:val="16"/>
          <w:lang w:eastAsia="es-ES"/>
        </w:rPr>
      </w:pPr>
      <w:r w:rsidRPr="004156A9">
        <w:rPr>
          <w:rFonts w:ascii="Verdana" w:hAnsi="Verdana" w:cs="Arial"/>
          <w:b/>
          <w:sz w:val="16"/>
          <w:szCs w:val="16"/>
          <w:lang w:eastAsia="es-ES"/>
        </w:rPr>
        <w:t xml:space="preserve"> </w:t>
      </w:r>
      <w:r w:rsidRPr="004156A9">
        <w:rPr>
          <w:rFonts w:ascii="Verdana" w:hAnsi="Verdana" w:cs="Arial"/>
          <w:sz w:val="16"/>
          <w:szCs w:val="16"/>
          <w:lang w:eastAsia="es-ES"/>
        </w:rPr>
        <w:t xml:space="preserve">(3) It is admissible to substitute the flow totalizer indicators (FQI) to record the amount of water heated, through a scale and container of know weight. </w:t>
      </w: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r w:rsidRPr="004156A9">
        <w:rPr>
          <w:rFonts w:ascii="Verdana" w:hAnsi="Verdana" w:cs="Arial"/>
          <w:sz w:val="16"/>
          <w:szCs w:val="16"/>
          <w:lang w:eastAsia="es-ES"/>
        </w:rPr>
        <w:t xml:space="preserve">(4) Necessary if the atmospheric pressure of the place is unknown. </w:t>
      </w:r>
    </w:p>
    <w:p w:rsidR="004156A9" w:rsidRPr="004156A9" w:rsidRDefault="004156A9" w:rsidP="004156A9">
      <w:pPr>
        <w:spacing w:after="101" w:line="216" w:lineRule="exact"/>
        <w:ind w:firstLine="288"/>
        <w:jc w:val="both"/>
        <w:rPr>
          <w:rFonts w:ascii="Verdana" w:hAnsi="Verdana" w:cs="Arial"/>
          <w:sz w:val="16"/>
          <w:szCs w:val="16"/>
          <w:lang w:eastAsia="es-ES"/>
        </w:rPr>
      </w:pPr>
      <w:r w:rsidRPr="004156A9">
        <w:rPr>
          <w:rFonts w:ascii="Verdana" w:hAnsi="Verdana" w:cs="Arial"/>
          <w:sz w:val="16"/>
          <w:szCs w:val="16"/>
          <w:lang w:eastAsia="es-ES"/>
        </w:rPr>
        <w:t>(5) The installation should allow TI-2 to measure the temperature of the water inside of a storage heater.</w:t>
      </w: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TABLA 4.- Opciones de equipo y material para la obtención de la composición de gas combustible</w:t>
      </w:r>
    </w:p>
    <w:tbl>
      <w:tblPr>
        <w:tblW w:w="8712" w:type="dxa"/>
        <w:jc w:val="center"/>
        <w:tblCellMar>
          <w:left w:w="72" w:type="dxa"/>
          <w:right w:w="72" w:type="dxa"/>
        </w:tblCellMar>
        <w:tblLook w:val="04A0" w:firstRow="1" w:lastRow="0" w:firstColumn="1" w:lastColumn="0" w:noHBand="0" w:noVBand="1"/>
      </w:tblPr>
      <w:tblGrid>
        <w:gridCol w:w="1152"/>
        <w:gridCol w:w="7560"/>
      </w:tblGrid>
      <w:tr w:rsidR="004156A9" w:rsidRPr="004156A9" w:rsidTr="004156A9">
        <w:trPr>
          <w:trHeight w:val="20"/>
          <w:jc w:val="center"/>
        </w:trPr>
        <w:tc>
          <w:tcPr>
            <w:tcW w:w="1093" w:type="dxa"/>
            <w:tcBorders>
              <w:top w:val="double" w:sz="6" w:space="0" w:color="auto"/>
              <w:left w:val="double" w:sz="6" w:space="0" w:color="auto"/>
              <w:bottom w:val="double" w:sz="6" w:space="0" w:color="auto"/>
              <w:right w:val="single" w:sz="6" w:space="0" w:color="auto"/>
            </w:tcBorders>
            <w:noWrap/>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Opción</w:t>
            </w:r>
          </w:p>
        </w:tc>
        <w:tc>
          <w:tcPr>
            <w:tcW w:w="7173" w:type="dxa"/>
            <w:tcBorders>
              <w:top w:val="doub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Descripción</w:t>
            </w:r>
          </w:p>
        </w:tc>
      </w:tr>
      <w:tr w:rsidR="004156A9" w:rsidRPr="004156A9" w:rsidTr="004156A9">
        <w:trPr>
          <w:trHeight w:val="20"/>
          <w:jc w:val="center"/>
        </w:trPr>
        <w:tc>
          <w:tcPr>
            <w:tcW w:w="1093" w:type="dxa"/>
            <w:tcBorders>
              <w:top w:val="doub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A</w:t>
            </w:r>
          </w:p>
        </w:tc>
        <w:tc>
          <w:tcPr>
            <w:tcW w:w="7173" w:type="dxa"/>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Un cromatógrafo de gases u otro analizador, con el fin de obtener la composición del gas combustible, para posteriormente calcular el PCI del combustible utilizado durante la prueba.</w:t>
            </w:r>
          </w:p>
        </w:tc>
      </w:tr>
      <w:tr w:rsidR="004156A9" w:rsidRPr="004156A9" w:rsidTr="004156A9">
        <w:trPr>
          <w:trHeight w:val="20"/>
          <w:jc w:val="center"/>
        </w:trPr>
        <w:tc>
          <w:tcPr>
            <w:tcW w:w="109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B</w:t>
            </w:r>
          </w:p>
        </w:tc>
        <w:tc>
          <w:tcPr>
            <w:tcW w:w="7173"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Un gas combustible de composición conocida cuyo componente principal sea:</w:t>
            </w:r>
          </w:p>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PROPANO, para los calentadores que usan como gas combustible, y así lo marcan en su placa de datos, "Gas LP".</w:t>
            </w:r>
          </w:p>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Y, METANO, para los calentadores que usan como gas combustible, y así lo marcan en su placa de datos, "Gas natural".</w:t>
            </w:r>
          </w:p>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Ambos con una proporción molar mínima del 95% (certificada).</w:t>
            </w:r>
          </w:p>
        </w:tc>
      </w:tr>
      <w:tr w:rsidR="004156A9" w:rsidRPr="004156A9" w:rsidTr="004156A9">
        <w:trPr>
          <w:trHeight w:val="20"/>
          <w:jc w:val="center"/>
        </w:trPr>
        <w:tc>
          <w:tcPr>
            <w:tcW w:w="1093"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C</w:t>
            </w:r>
          </w:p>
        </w:tc>
        <w:tc>
          <w:tcPr>
            <w:tcW w:w="7173"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both"/>
              <w:rPr>
                <w:rFonts w:ascii="Verdana" w:hAnsi="Verdana" w:cs="Arial"/>
                <w:sz w:val="16"/>
                <w:szCs w:val="16"/>
                <w:lang w:val="es-ES" w:eastAsia="es-ES"/>
              </w:rPr>
            </w:pPr>
            <w:r w:rsidRPr="004156A9">
              <w:rPr>
                <w:rFonts w:ascii="Verdana" w:hAnsi="Verdana" w:cs="Arial"/>
                <w:sz w:val="16"/>
                <w:szCs w:val="16"/>
                <w:lang w:val="es-ES" w:eastAsia="es-ES"/>
              </w:rPr>
              <w:t>El equipo necesario para tomar, de manera confiable, dos muestras de gas combustible durante de la prueba de eficiencia térmica para su análisis por un tercero.</w:t>
            </w:r>
          </w:p>
        </w:tc>
      </w:tr>
    </w:tbl>
    <w:p w:rsidR="004156A9" w:rsidRPr="004156A9" w:rsidRDefault="004156A9" w:rsidP="004156A9">
      <w:pPr>
        <w:spacing w:after="101" w:line="3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 xml:space="preserve">9.2.2 </w:t>
      </w:r>
      <w:r w:rsidRPr="004156A9">
        <w:rPr>
          <w:rFonts w:ascii="Verdana" w:hAnsi="Verdana" w:cs="Arial"/>
          <w:sz w:val="16"/>
          <w:szCs w:val="16"/>
          <w:lang w:val="es-ES" w:eastAsia="es-ES"/>
        </w:rPr>
        <w:t>Esquemas de la instalación</w:t>
      </w:r>
    </w:p>
    <w:p w:rsidR="004156A9" w:rsidRPr="004156A9" w:rsidRDefault="004156A9" w:rsidP="004156A9">
      <w:pPr>
        <w:spacing w:after="101" w:line="3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9.2.2.1</w:t>
      </w:r>
      <w:r w:rsidRPr="004156A9">
        <w:rPr>
          <w:rFonts w:ascii="Verdana" w:hAnsi="Verdana" w:cs="Arial"/>
          <w:sz w:val="16"/>
          <w:szCs w:val="16"/>
          <w:lang w:val="es-ES" w:eastAsia="es-ES"/>
        </w:rPr>
        <w:t xml:space="preserve"> En la figura 1A se muestra el esquema de la instalación requerida para realizar la prueba de eficiencia térmica de los calentadores de almacenamiento:</w:t>
      </w:r>
    </w:p>
    <w:p w:rsidR="004156A9" w:rsidRPr="004156A9" w:rsidRDefault="004156A9" w:rsidP="004156A9">
      <w:pPr>
        <w:spacing w:after="101" w:line="216" w:lineRule="exact"/>
        <w:jc w:val="center"/>
        <w:rPr>
          <w:rFonts w:ascii="Verdana" w:hAnsi="Verdana" w:cs="Arial"/>
          <w:b/>
          <w:sz w:val="16"/>
          <w:szCs w:val="16"/>
          <w:lang w:eastAsia="es-ES"/>
        </w:rPr>
      </w:pPr>
      <w:r w:rsidRPr="004156A9">
        <w:rPr>
          <w:rFonts w:ascii="Verdana" w:hAnsi="Verdana" w:cs="Arial"/>
          <w:b/>
          <w:sz w:val="16"/>
          <w:szCs w:val="16"/>
          <w:lang w:eastAsia="es-ES"/>
        </w:rPr>
        <w:t>TABLE 4.- Options of equipment and material for obtaining the composition of combustion gas</w:t>
      </w:r>
    </w:p>
    <w:tbl>
      <w:tblPr>
        <w:tblW w:w="8712" w:type="dxa"/>
        <w:jc w:val="center"/>
        <w:tblCellMar>
          <w:left w:w="72" w:type="dxa"/>
          <w:right w:w="72" w:type="dxa"/>
        </w:tblCellMar>
        <w:tblLook w:val="04A0" w:firstRow="1" w:lastRow="0" w:firstColumn="1" w:lastColumn="0" w:noHBand="0" w:noVBand="1"/>
      </w:tblPr>
      <w:tblGrid>
        <w:gridCol w:w="1152"/>
        <w:gridCol w:w="7560"/>
      </w:tblGrid>
      <w:tr w:rsidR="004156A9" w:rsidRPr="004156A9" w:rsidTr="004156A9">
        <w:trPr>
          <w:trHeight w:val="20"/>
          <w:jc w:val="center"/>
        </w:trPr>
        <w:tc>
          <w:tcPr>
            <w:tcW w:w="1093" w:type="dxa"/>
            <w:tcBorders>
              <w:top w:val="double" w:sz="6" w:space="0" w:color="auto"/>
              <w:left w:val="double" w:sz="6" w:space="0" w:color="auto"/>
              <w:bottom w:val="double" w:sz="6" w:space="0" w:color="auto"/>
              <w:right w:val="single" w:sz="6" w:space="0" w:color="auto"/>
            </w:tcBorders>
            <w:noWrap/>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Option</w:t>
            </w:r>
          </w:p>
        </w:tc>
        <w:tc>
          <w:tcPr>
            <w:tcW w:w="7173" w:type="dxa"/>
            <w:tcBorders>
              <w:top w:val="doub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Description</w:t>
            </w:r>
          </w:p>
        </w:tc>
      </w:tr>
      <w:tr w:rsidR="004156A9" w:rsidRPr="004156A9" w:rsidTr="004156A9">
        <w:trPr>
          <w:trHeight w:val="20"/>
          <w:jc w:val="center"/>
        </w:trPr>
        <w:tc>
          <w:tcPr>
            <w:tcW w:w="1093" w:type="dxa"/>
            <w:tcBorders>
              <w:top w:val="doub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A</w:t>
            </w:r>
          </w:p>
        </w:tc>
        <w:tc>
          <w:tcPr>
            <w:tcW w:w="7173" w:type="dxa"/>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A gas chromatograph or another analyzer, in order to obtain the composition of the combustion gas, to subsequently calculate the PCI of the fuel utilized during the test.</w:t>
            </w:r>
          </w:p>
        </w:tc>
      </w:tr>
      <w:tr w:rsidR="004156A9" w:rsidRPr="004156A9" w:rsidTr="004156A9">
        <w:trPr>
          <w:trHeight w:val="20"/>
          <w:jc w:val="center"/>
        </w:trPr>
        <w:tc>
          <w:tcPr>
            <w:tcW w:w="109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B</w:t>
            </w:r>
          </w:p>
        </w:tc>
        <w:tc>
          <w:tcPr>
            <w:tcW w:w="7173"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A combustion gas of a known composition whose major component is:</w:t>
            </w:r>
          </w:p>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 xml:space="preserve">PROPANE, for heaters that use combustion gas as fuel, and which is mentioned in their plate, "LP GAS". </w:t>
            </w:r>
          </w:p>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 xml:space="preserve">And, METHANE, for heaters that use combustion gas as fuel, and which is mentioned in their plate, "Natural Gas". </w:t>
            </w:r>
          </w:p>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Both with a minimum molar proportion of 95% (certified).</w:t>
            </w:r>
          </w:p>
        </w:tc>
      </w:tr>
      <w:tr w:rsidR="004156A9" w:rsidRPr="004156A9" w:rsidTr="004156A9">
        <w:trPr>
          <w:trHeight w:val="20"/>
          <w:jc w:val="center"/>
        </w:trPr>
        <w:tc>
          <w:tcPr>
            <w:tcW w:w="1093"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C</w:t>
            </w:r>
          </w:p>
        </w:tc>
        <w:tc>
          <w:tcPr>
            <w:tcW w:w="7173"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after="101" w:line="216" w:lineRule="exact"/>
              <w:jc w:val="both"/>
              <w:rPr>
                <w:rFonts w:ascii="Verdana" w:hAnsi="Verdana" w:cs="Arial"/>
                <w:sz w:val="16"/>
                <w:szCs w:val="16"/>
                <w:lang w:eastAsia="es-ES"/>
              </w:rPr>
            </w:pPr>
            <w:r w:rsidRPr="004156A9">
              <w:rPr>
                <w:rFonts w:ascii="Verdana" w:hAnsi="Verdana" w:cs="Arial"/>
                <w:sz w:val="16"/>
                <w:szCs w:val="16"/>
                <w:lang w:eastAsia="es-ES"/>
              </w:rPr>
              <w:t>The necessary equipment for taking, reliably, two samples of combustible gas during the thermal efficiency test for the analysis of the same by a third party.</w:t>
            </w:r>
          </w:p>
        </w:tc>
      </w:tr>
    </w:tbl>
    <w:p w:rsidR="004156A9" w:rsidRPr="004156A9" w:rsidRDefault="004156A9" w:rsidP="004156A9">
      <w:pPr>
        <w:spacing w:after="101" w:line="320" w:lineRule="exact"/>
        <w:ind w:firstLine="288"/>
        <w:jc w:val="both"/>
        <w:rPr>
          <w:rFonts w:ascii="Verdana" w:hAnsi="Verdana" w:cs="Arial"/>
          <w:sz w:val="16"/>
          <w:szCs w:val="16"/>
          <w:lang w:eastAsia="es-ES"/>
        </w:rPr>
      </w:pPr>
      <w:r w:rsidRPr="004156A9">
        <w:rPr>
          <w:rFonts w:ascii="Verdana" w:hAnsi="Verdana" w:cs="Arial"/>
          <w:b/>
          <w:sz w:val="16"/>
          <w:szCs w:val="16"/>
          <w:lang w:eastAsia="es-ES"/>
        </w:rPr>
        <w:t xml:space="preserve">9.2.2 </w:t>
      </w:r>
      <w:r w:rsidRPr="004156A9">
        <w:rPr>
          <w:rFonts w:ascii="Verdana" w:hAnsi="Verdana" w:cs="Arial"/>
          <w:sz w:val="16"/>
          <w:szCs w:val="16"/>
          <w:lang w:eastAsia="es-ES"/>
        </w:rPr>
        <w:t>Installation diagram</w:t>
      </w:r>
    </w:p>
    <w:p w:rsidR="004156A9" w:rsidRPr="004156A9" w:rsidRDefault="004156A9" w:rsidP="004156A9">
      <w:pPr>
        <w:spacing w:after="101" w:line="320" w:lineRule="exact"/>
        <w:ind w:firstLine="288"/>
        <w:jc w:val="both"/>
        <w:rPr>
          <w:rFonts w:ascii="Verdana" w:hAnsi="Verdana" w:cs="Arial"/>
          <w:sz w:val="16"/>
          <w:szCs w:val="16"/>
          <w:lang w:eastAsia="es-ES"/>
        </w:rPr>
      </w:pPr>
      <w:r w:rsidRPr="004156A9">
        <w:rPr>
          <w:rFonts w:ascii="Verdana" w:hAnsi="Verdana" w:cs="Arial"/>
          <w:b/>
          <w:sz w:val="16"/>
          <w:szCs w:val="16"/>
          <w:lang w:eastAsia="es-ES"/>
        </w:rPr>
        <w:t>9.2.2.1</w:t>
      </w:r>
      <w:r w:rsidRPr="004156A9">
        <w:rPr>
          <w:rFonts w:ascii="Verdana" w:hAnsi="Verdana" w:cs="Arial"/>
          <w:sz w:val="16"/>
          <w:szCs w:val="16"/>
          <w:lang w:eastAsia="es-ES"/>
        </w:rPr>
        <w:t xml:space="preserve"> Figure 1A shows the required installation diagram to perform the test of thermal efficiency of storage heaters:</w:t>
      </w: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val="es-ES" w:eastAsia="es-ES"/>
        </w:rPr>
      </w:pPr>
      <w:r w:rsidRPr="004156A9">
        <w:rPr>
          <w:rFonts w:ascii="Verdana" w:hAnsi="Verdana" w:cs="Arial"/>
          <w:b/>
          <w:sz w:val="16"/>
          <w:szCs w:val="16"/>
          <w:lang w:val="es-ES" w:eastAsia="es-ES"/>
        </w:rPr>
        <w:t>FIGURA 1A.-</w:t>
      </w:r>
      <w:r w:rsidRPr="004156A9">
        <w:rPr>
          <w:rFonts w:ascii="Verdana" w:hAnsi="Verdana" w:cs="Arial"/>
          <w:b/>
          <w:sz w:val="16"/>
          <w:szCs w:val="16"/>
          <w:lang w:val="es-ES" w:eastAsia="es-ES"/>
        </w:rPr>
        <w:tab/>
        <w:t>Esquema de tubería e instrumentación para la prueba de eficiencia térmica en calentadores de agua de almacenamiento para uso doméstico y comercial.</w:t>
      </w:r>
    </w:p>
    <w:p w:rsidR="004156A9" w:rsidRPr="004156A9" w:rsidRDefault="004156A9" w:rsidP="004156A9">
      <w:pPr>
        <w:spacing w:after="101" w:line="240" w:lineRule="auto"/>
        <w:jc w:val="center"/>
        <w:rPr>
          <w:rFonts w:ascii="Verdana" w:hAnsi="Verdana" w:cs="Arial"/>
          <w:b/>
          <w:sz w:val="16"/>
          <w:szCs w:val="16"/>
          <w:lang w:val="es-ES" w:eastAsia="es-ES"/>
        </w:rPr>
      </w:pPr>
      <w:r w:rsidRPr="004156A9">
        <w:rPr>
          <w:rFonts w:ascii="Verdana" w:hAnsi="Verdana" w:cs="Arial"/>
          <w:b/>
          <w:noProof/>
          <w:sz w:val="16"/>
          <w:szCs w:val="16"/>
        </w:rPr>
        <w:drawing>
          <wp:inline distT="0" distB="0" distL="0" distR="0" wp14:anchorId="2177F1E0" wp14:editId="1186D7EC">
            <wp:extent cx="5610860" cy="2399665"/>
            <wp:effectExtent l="0" t="0" r="8890" b="635"/>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860" cy="2399665"/>
                    </a:xfrm>
                    <a:prstGeom prst="rect">
                      <a:avLst/>
                    </a:prstGeom>
                    <a:noFill/>
                    <a:ln>
                      <a:noFill/>
                    </a:ln>
                  </pic:spPr>
                </pic:pic>
              </a:graphicData>
            </a:graphic>
          </wp:inline>
        </w:drawing>
      </w:r>
    </w:p>
    <w:p w:rsidR="004156A9" w:rsidRPr="004156A9" w:rsidRDefault="004156A9" w:rsidP="004156A9">
      <w:pPr>
        <w:spacing w:after="101" w:line="3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Nota:</w:t>
      </w:r>
      <w:r w:rsidRPr="004156A9">
        <w:rPr>
          <w:rFonts w:ascii="Verdana" w:hAnsi="Verdana" w:cs="Arial"/>
          <w:sz w:val="16"/>
          <w:szCs w:val="16"/>
          <w:lang w:val="es-ES" w:eastAsia="es-ES"/>
        </w:rPr>
        <w:t xml:space="preserve"> Colocar (sumergir) el sensor de temperatura en posición horizontal o vertical a la salida del agua caliente a una distancia de 25 mm ± 5 mm medidos a partir de la parte inferior de la tapa superior del depósito del calentador. Para el caso del agua fría, colocar el sensor al paso del flujo de agua.</w:t>
      </w:r>
    </w:p>
    <w:p w:rsidR="004156A9" w:rsidRPr="004156A9" w:rsidRDefault="004156A9" w:rsidP="004156A9">
      <w:pPr>
        <w:spacing w:after="101" w:line="3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9.2.2.2</w:t>
      </w:r>
      <w:r w:rsidRPr="004156A9">
        <w:rPr>
          <w:rFonts w:ascii="Verdana" w:hAnsi="Verdana" w:cs="Arial"/>
          <w:sz w:val="16"/>
          <w:szCs w:val="16"/>
          <w:lang w:val="es-ES" w:eastAsia="es-ES"/>
        </w:rPr>
        <w:t xml:space="preserve"> En la figura 2A se muestra el esquema de la instalación requerida para realizar la prueba de eficiencia térmica de los calentadores de rápida recuperación:</w:t>
      </w:r>
    </w:p>
    <w:p w:rsidR="004156A9" w:rsidRPr="004156A9" w:rsidRDefault="004156A9" w:rsidP="004156A9">
      <w:pPr>
        <w:tabs>
          <w:tab w:val="left" w:pos="1530"/>
        </w:tabs>
        <w:spacing w:after="101" w:line="320" w:lineRule="exact"/>
        <w:ind w:left="1530" w:hanging="1260"/>
        <w:jc w:val="both"/>
        <w:rPr>
          <w:rFonts w:ascii="Verdana" w:hAnsi="Verdana" w:cs="Arial"/>
          <w:b/>
          <w:sz w:val="16"/>
          <w:szCs w:val="16"/>
          <w:lang w:eastAsia="es-ES"/>
        </w:rPr>
      </w:pPr>
      <w:r w:rsidRPr="004156A9">
        <w:rPr>
          <w:rFonts w:ascii="Verdana" w:hAnsi="Verdana" w:cs="Arial"/>
          <w:b/>
          <w:sz w:val="16"/>
          <w:szCs w:val="16"/>
          <w:lang w:eastAsia="es-ES"/>
        </w:rPr>
        <w:t>FIGURE 1A.- Piping and instrumentation diagram for testing thermal efficiency in storage water heaters for domestic and commercial use.</w:t>
      </w:r>
    </w:p>
    <w:p w:rsidR="004156A9" w:rsidRPr="004156A9" w:rsidRDefault="004156A9" w:rsidP="004156A9">
      <w:pPr>
        <w:spacing w:after="101" w:line="240" w:lineRule="auto"/>
        <w:jc w:val="center"/>
        <w:rPr>
          <w:rFonts w:ascii="Verdana" w:hAnsi="Verdana" w:cs="Arial"/>
          <w:b/>
          <w:sz w:val="16"/>
          <w:szCs w:val="16"/>
          <w:lang w:val="es-ES" w:eastAsia="es-ES"/>
        </w:rPr>
      </w:pPr>
      <w:r w:rsidRPr="004156A9">
        <w:rPr>
          <w:rFonts w:ascii="Arial" w:hAnsi="Arial" w:cs="Arial"/>
          <w:noProof/>
          <w:sz w:val="18"/>
          <w:szCs w:val="20"/>
        </w:rPr>
        <mc:AlternateContent>
          <mc:Choice Requires="wps">
            <w:drawing>
              <wp:anchor distT="0" distB="0" distL="114300" distR="114300" simplePos="0" relativeHeight="251668480" behindDoc="0" locked="0" layoutInCell="1" allowOverlap="1" wp14:anchorId="356BDFEA" wp14:editId="0679DA5F">
                <wp:simplePos x="0" y="0"/>
                <wp:positionH relativeFrom="column">
                  <wp:posOffset>2776220</wp:posOffset>
                </wp:positionH>
                <wp:positionV relativeFrom="paragraph">
                  <wp:posOffset>1129030</wp:posOffset>
                </wp:positionV>
                <wp:extent cx="486410" cy="233045"/>
                <wp:effectExtent l="0" t="0" r="27940" b="14605"/>
                <wp:wrapNone/>
                <wp:docPr id="6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rPr>
                              <w:t>Heater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8.6pt;margin-top:88.9pt;width:38.3pt;height:18.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" strokecolor="white">
                <v:textbox>
                  <w:txbxContent>
                    <w:p w:rsidR="00EA3C88" w:rsidRDefault="00EA3C88" w:rsidP="004156A9">
                      <w:pPr>
                        <w:jc w:val="right"/>
                        <w:rPr>
                          <w:sz w:val="16"/>
                          <w:szCs w:val="16"/>
                          <w:lang w:val="es-MX"/>
                        </w:rPr>
                      </w:pPr>
                      <w:r>
                        <w:rPr>
                          <w:sz w:val="16"/>
                          <w:szCs w:val="16"/>
                        </w:rPr>
                        <w:t>Heater</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7456" behindDoc="0" locked="0" layoutInCell="1" allowOverlap="1" wp14:anchorId="0BBB1122" wp14:editId="228CF5AF">
                <wp:simplePos x="0" y="0"/>
                <wp:positionH relativeFrom="column">
                  <wp:posOffset>2385695</wp:posOffset>
                </wp:positionH>
                <wp:positionV relativeFrom="paragraph">
                  <wp:posOffset>2176780</wp:posOffset>
                </wp:positionV>
                <wp:extent cx="1696085" cy="233045"/>
                <wp:effectExtent l="0" t="0" r="18415" b="14605"/>
                <wp:wrapNone/>
                <wp:docPr id="6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233045"/>
                        </a:xfrm>
                        <a:prstGeom prst="rect">
                          <a:avLst/>
                        </a:prstGeom>
                        <a:solidFill>
                          <a:srgbClr val="FFFFFF"/>
                        </a:solidFill>
                        <a:ln w="9525">
                          <a:solidFill>
                            <a:srgbClr val="FFFFFF"/>
                          </a:solidFill>
                          <a:miter lim="800000"/>
                          <a:headEnd/>
                          <a:tailEnd/>
                        </a:ln>
                      </wps:spPr>
                      <wps:txbx>
                        <w:txbxContent>
                          <w:p w:rsidR="00EA3C88" w:rsidRDefault="00EA3C88" w:rsidP="004156A9">
                            <w:pPr>
                              <w:rPr>
                                <w:b/>
                                <w:sz w:val="18"/>
                                <w:szCs w:val="18"/>
                                <w:lang w:val="es-MX"/>
                              </w:rPr>
                            </w:pPr>
                            <w:r>
                              <w:rPr>
                                <w:b/>
                                <w:sz w:val="18"/>
                                <w:szCs w:val="18"/>
                              </w:rPr>
                              <w:t xml:space="preserve">         STORAGE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87.85pt;margin-top:171.4pt;width:133.55pt;height:18.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" strokecolor="white">
                <v:textbox>
                  <w:txbxContent>
                    <w:p w:rsidR="00EA3C88" w:rsidRDefault="00EA3C88" w:rsidP="004156A9">
                      <w:pPr>
                        <w:rPr>
                          <w:b/>
                          <w:sz w:val="18"/>
                          <w:szCs w:val="18"/>
                          <w:lang w:val="es-MX"/>
                        </w:rPr>
                      </w:pPr>
                      <w:r>
                        <w:rPr>
                          <w:b/>
                          <w:sz w:val="18"/>
                          <w:szCs w:val="18"/>
                        </w:rPr>
                        <w:t xml:space="preserve">         STORAGE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6432" behindDoc="0" locked="0" layoutInCell="1" allowOverlap="1" wp14:anchorId="14B9F41F" wp14:editId="3CD70FEB">
                <wp:simplePos x="0" y="0"/>
                <wp:positionH relativeFrom="column">
                  <wp:posOffset>1719580</wp:posOffset>
                </wp:positionH>
                <wp:positionV relativeFrom="paragraph">
                  <wp:posOffset>1700530</wp:posOffset>
                </wp:positionV>
                <wp:extent cx="876300" cy="233045"/>
                <wp:effectExtent l="0" t="0" r="19050" b="14605"/>
                <wp:wrapNone/>
                <wp:docPr id="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rPr>
                              <w:t>Gas 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35.4pt;margin-top:133.9pt;width:69pt;height:18.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" strokecolor="white">
                <v:textbox>
                  <w:txbxContent>
                    <w:p w:rsidR="00EA3C88" w:rsidRDefault="00EA3C88" w:rsidP="004156A9">
                      <w:pPr>
                        <w:jc w:val="right"/>
                        <w:rPr>
                          <w:sz w:val="16"/>
                          <w:szCs w:val="16"/>
                          <w:lang w:val="es-MX"/>
                        </w:rPr>
                      </w:pPr>
                      <w:r>
                        <w:rPr>
                          <w:sz w:val="16"/>
                          <w:szCs w:val="16"/>
                        </w:rPr>
                        <w:t>Gas 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5408" behindDoc="0" locked="0" layoutInCell="1" allowOverlap="1" wp14:anchorId="218A8F3A" wp14:editId="5BA56A47">
                <wp:simplePos x="0" y="0"/>
                <wp:positionH relativeFrom="column">
                  <wp:posOffset>3334385</wp:posOffset>
                </wp:positionH>
                <wp:positionV relativeFrom="paragraph">
                  <wp:posOffset>1362075</wp:posOffset>
                </wp:positionV>
                <wp:extent cx="876300" cy="233045"/>
                <wp:effectExtent l="0" t="0" r="19050" b="14605"/>
                <wp:wrapNone/>
                <wp:docPr id="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rPr>
                              <w:t>Drain</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262.55pt;margin-top:107.25pt;width:69pt;height:1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" strokecolor="white">
                <v:textbox>
                  <w:txbxContent>
                    <w:p w:rsidR="00EA3C88" w:rsidRDefault="00EA3C88" w:rsidP="004156A9">
                      <w:pPr>
                        <w:jc w:val="right"/>
                        <w:rPr>
                          <w:sz w:val="16"/>
                          <w:szCs w:val="16"/>
                          <w:lang w:val="es-MX"/>
                        </w:rPr>
                      </w:pPr>
                      <w:r>
                        <w:rPr>
                          <w:sz w:val="16"/>
                          <w:szCs w:val="16"/>
                        </w:rPr>
                        <w:t>Drain</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4384" behindDoc="0" locked="0" layoutInCell="1" allowOverlap="1" wp14:anchorId="73EB0732" wp14:editId="1A800E77">
                <wp:simplePos x="0" y="0"/>
                <wp:positionH relativeFrom="column">
                  <wp:posOffset>1791335</wp:posOffset>
                </wp:positionH>
                <wp:positionV relativeFrom="paragraph">
                  <wp:posOffset>790575</wp:posOffset>
                </wp:positionV>
                <wp:extent cx="876300" cy="233045"/>
                <wp:effectExtent l="0" t="0" r="19050" b="14605"/>
                <wp:wrapNone/>
                <wp:docPr id="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41.05pt;margin-top:62.25pt;width:69pt;height:18.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" strokecolor="white">
                <v:textbo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3360" behindDoc="0" locked="0" layoutInCell="1" allowOverlap="1" wp14:anchorId="3DB7A41A" wp14:editId="491F4E1D">
                <wp:simplePos x="0" y="0"/>
                <wp:positionH relativeFrom="column">
                  <wp:posOffset>3362960</wp:posOffset>
                </wp:positionH>
                <wp:positionV relativeFrom="paragraph">
                  <wp:posOffset>790575</wp:posOffset>
                </wp:positionV>
                <wp:extent cx="876300" cy="233045"/>
                <wp:effectExtent l="0" t="0" r="19050" b="14605"/>
                <wp:wrapNone/>
                <wp:docPr id="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264.8pt;margin-top:62.25pt;width:69pt;height:1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" strokecolor="white">
                <v:textbo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2336" behindDoc="0" locked="0" layoutInCell="1" allowOverlap="1" wp14:anchorId="5104921D" wp14:editId="37664BBC">
                <wp:simplePos x="0" y="0"/>
                <wp:positionH relativeFrom="column">
                  <wp:posOffset>-79375</wp:posOffset>
                </wp:positionH>
                <wp:positionV relativeFrom="paragraph">
                  <wp:posOffset>683260</wp:posOffset>
                </wp:positionV>
                <wp:extent cx="798830" cy="233045"/>
                <wp:effectExtent l="0" t="0" r="20320" b="14605"/>
                <wp:wrapNone/>
                <wp:docPr id="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233045"/>
                        </a:xfrm>
                        <a:prstGeom prst="rect">
                          <a:avLst/>
                        </a:prstGeom>
                        <a:solidFill>
                          <a:srgbClr val="FFFFFF"/>
                        </a:solidFill>
                        <a:ln w="9525">
                          <a:solidFill>
                            <a:srgbClr val="FFFFFF"/>
                          </a:solidFill>
                          <a:miter lim="800000"/>
                          <a:headEnd/>
                          <a:tailEnd/>
                        </a:ln>
                      </wps:spPr>
                      <wps:txbx>
                        <w:txbxContent>
                          <w:p w:rsidR="00EA3C88" w:rsidRDefault="00EA3C88" w:rsidP="004156A9">
                            <w:pPr>
                              <w:rPr>
                                <w:sz w:val="12"/>
                                <w:szCs w:val="12"/>
                                <w:lang w:val="es-MX"/>
                              </w:rPr>
                            </w:pPr>
                            <w:r>
                              <w:rPr>
                                <w:rFonts w:ascii="Verdana" w:eastAsia="Calibri" w:hAnsi="Verdana"/>
                                <w:sz w:val="12"/>
                                <w:szCs w:val="12"/>
                              </w:rPr>
                              <w:t>Thermocouples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6.25pt;margin-top:53.8pt;width:62.9pt;height:1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" strokecolor="white">
                <v:textbox>
                  <w:txbxContent>
                    <w:p w:rsidR="00EA3C88" w:rsidRDefault="00EA3C88" w:rsidP="004156A9">
                      <w:pPr>
                        <w:rPr>
                          <w:sz w:val="12"/>
                          <w:szCs w:val="12"/>
                          <w:lang w:val="es-MX"/>
                        </w:rPr>
                      </w:pPr>
                      <w:r>
                        <w:rPr>
                          <w:rFonts w:ascii="Verdana" w:eastAsia="Calibri" w:hAnsi="Verdana"/>
                          <w:sz w:val="12"/>
                          <w:szCs w:val="12"/>
                        </w:rPr>
                        <w:t>Thermocouples</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1312" behindDoc="0" locked="0" layoutInCell="1" allowOverlap="1" wp14:anchorId="6A744608" wp14:editId="09AF9FD7">
                <wp:simplePos x="0" y="0"/>
                <wp:positionH relativeFrom="column">
                  <wp:posOffset>5358765</wp:posOffset>
                </wp:positionH>
                <wp:positionV relativeFrom="paragraph">
                  <wp:posOffset>912495</wp:posOffset>
                </wp:positionV>
                <wp:extent cx="1013460" cy="233045"/>
                <wp:effectExtent l="0" t="0" r="15240" b="14605"/>
                <wp:wrapNone/>
                <wp:docPr id="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33045"/>
                        </a:xfrm>
                        <a:prstGeom prst="rect">
                          <a:avLst/>
                        </a:prstGeom>
                        <a:solidFill>
                          <a:srgbClr val="FFFFFF"/>
                        </a:solidFill>
                        <a:ln w="9525">
                          <a:solidFill>
                            <a:srgbClr val="FFFFFF"/>
                          </a:solidFill>
                          <a:miter lim="800000"/>
                          <a:headEnd/>
                          <a:tailEnd/>
                        </a:ln>
                      </wps:spPr>
                      <wps:txbx>
                        <w:txbxContent>
                          <w:p w:rsidR="00EA3C88" w:rsidRDefault="00EA3C88" w:rsidP="004156A9">
                            <w:pPr>
                              <w:rPr>
                                <w:sz w:val="12"/>
                                <w:szCs w:val="12"/>
                                <w:lang w:val="es-MX"/>
                              </w:rPr>
                            </w:pPr>
                            <w:r>
                              <w:rPr>
                                <w:rFonts w:ascii="Verdana" w:eastAsia="Calibri" w:hAnsi="Verdana"/>
                                <w:sz w:val="12"/>
                                <w:szCs w:val="12"/>
                              </w:rPr>
                              <w:t>Thermocouples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421.95pt;margin-top:71.85pt;width:79.8pt;height:1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" strokecolor="white">
                <v:textbox>
                  <w:txbxContent>
                    <w:p w:rsidR="00EA3C88" w:rsidRDefault="00EA3C88" w:rsidP="004156A9">
                      <w:pPr>
                        <w:rPr>
                          <w:sz w:val="12"/>
                          <w:szCs w:val="12"/>
                          <w:lang w:val="es-MX"/>
                        </w:rPr>
                      </w:pPr>
                      <w:r>
                        <w:rPr>
                          <w:rFonts w:ascii="Verdana" w:eastAsia="Calibri" w:hAnsi="Verdana"/>
                          <w:sz w:val="12"/>
                          <w:szCs w:val="12"/>
                        </w:rPr>
                        <w:t>Thermocouples</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0288" behindDoc="0" locked="0" layoutInCell="1" allowOverlap="1" wp14:anchorId="3193A30B" wp14:editId="07E2AFB8">
                <wp:simplePos x="0" y="0"/>
                <wp:positionH relativeFrom="column">
                  <wp:posOffset>5020310</wp:posOffset>
                </wp:positionH>
                <wp:positionV relativeFrom="paragraph">
                  <wp:posOffset>450215</wp:posOffset>
                </wp:positionV>
                <wp:extent cx="876300" cy="233045"/>
                <wp:effectExtent l="0" t="0" r="19050" b="14605"/>
                <wp:wrapNone/>
                <wp:docPr id="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inlet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395.3pt;margin-top:35.45pt;width:69pt;height:1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" strokecolor="white">
                <v:textbo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inlet</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59264" behindDoc="0" locked="0" layoutInCell="1" allowOverlap="1" wp14:anchorId="1E7BEDB4" wp14:editId="135ACD4A">
                <wp:simplePos x="0" y="0"/>
                <wp:positionH relativeFrom="column">
                  <wp:posOffset>52705</wp:posOffset>
                </wp:positionH>
                <wp:positionV relativeFrom="paragraph">
                  <wp:posOffset>450215</wp:posOffset>
                </wp:positionV>
                <wp:extent cx="929005" cy="233045"/>
                <wp:effectExtent l="0" t="0" r="23495" b="14605"/>
                <wp:wrapNone/>
                <wp:docPr id="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outlet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4.15pt;margin-top:35.45pt;width:73.15pt;height:1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" strokecolor="white">
                <v:textbo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outlet</w:t>
                      </w:r>
                    </w:p>
                  </w:txbxContent>
                </v:textbox>
              </v:shape>
            </w:pict>
          </mc:Fallback>
        </mc:AlternateContent>
      </w:r>
      <w:r w:rsidRPr="004156A9">
        <w:rPr>
          <w:rFonts w:ascii="Verdana" w:hAnsi="Verdana" w:cs="Arial"/>
          <w:b/>
          <w:noProof/>
          <w:sz w:val="16"/>
          <w:szCs w:val="16"/>
        </w:rPr>
        <w:drawing>
          <wp:inline distT="0" distB="0" distL="0" distR="0" wp14:anchorId="1D823A85" wp14:editId="280BC15B">
            <wp:extent cx="5610860" cy="2399665"/>
            <wp:effectExtent l="0" t="0" r="8890" b="635"/>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0860" cy="2399665"/>
                    </a:xfrm>
                    <a:prstGeom prst="rect">
                      <a:avLst/>
                    </a:prstGeom>
                    <a:noFill/>
                    <a:ln>
                      <a:noFill/>
                    </a:ln>
                  </pic:spPr>
                </pic:pic>
              </a:graphicData>
            </a:graphic>
          </wp:inline>
        </w:drawing>
      </w:r>
    </w:p>
    <w:p w:rsidR="004156A9" w:rsidRPr="004156A9" w:rsidRDefault="004156A9" w:rsidP="004156A9">
      <w:pPr>
        <w:spacing w:after="101" w:line="320" w:lineRule="exact"/>
        <w:ind w:firstLine="288"/>
        <w:jc w:val="both"/>
        <w:rPr>
          <w:rFonts w:ascii="Verdana" w:hAnsi="Verdana" w:cs="Arial"/>
          <w:sz w:val="16"/>
          <w:szCs w:val="16"/>
          <w:lang w:eastAsia="es-ES"/>
        </w:rPr>
      </w:pPr>
      <w:r w:rsidRPr="004156A9">
        <w:rPr>
          <w:rFonts w:ascii="Verdana" w:hAnsi="Verdana" w:cs="Arial"/>
          <w:b/>
          <w:sz w:val="16"/>
          <w:szCs w:val="16"/>
          <w:lang w:eastAsia="es-ES"/>
        </w:rPr>
        <w:t>Note:</w:t>
      </w:r>
      <w:r w:rsidRPr="004156A9">
        <w:rPr>
          <w:rFonts w:ascii="Verdana" w:hAnsi="Verdana" w:cs="Arial"/>
          <w:sz w:val="16"/>
          <w:szCs w:val="16"/>
          <w:lang w:eastAsia="es-ES"/>
        </w:rPr>
        <w:t xml:space="preserve"> Place (immerse) the temperature sensor in a horizontal or vertical position toward the hot water outlet at a distance of 25 mm ± 5 mm measured from the bottom of the heater upper tank cap. For the case of cold water, place the sensor at the water flow.</w:t>
      </w:r>
    </w:p>
    <w:p w:rsidR="004156A9" w:rsidRPr="004156A9" w:rsidRDefault="004156A9" w:rsidP="004156A9">
      <w:pPr>
        <w:spacing w:after="101" w:line="320" w:lineRule="exact"/>
        <w:ind w:firstLine="288"/>
        <w:jc w:val="both"/>
        <w:rPr>
          <w:rFonts w:ascii="Verdana" w:hAnsi="Verdana" w:cs="Arial"/>
          <w:b/>
          <w:sz w:val="16"/>
          <w:szCs w:val="16"/>
          <w:lang w:eastAsia="es-ES"/>
        </w:rPr>
      </w:pPr>
      <w:r w:rsidRPr="004156A9">
        <w:rPr>
          <w:rFonts w:ascii="Verdana" w:hAnsi="Verdana" w:cs="Arial"/>
          <w:b/>
          <w:sz w:val="16"/>
          <w:szCs w:val="16"/>
          <w:lang w:eastAsia="es-ES"/>
        </w:rPr>
        <w:t xml:space="preserve">9.2.2.2 </w:t>
      </w:r>
      <w:r w:rsidRPr="004156A9">
        <w:rPr>
          <w:rFonts w:ascii="Verdana" w:hAnsi="Verdana" w:cs="Arial"/>
          <w:sz w:val="16"/>
          <w:szCs w:val="16"/>
          <w:lang w:eastAsia="es-ES"/>
        </w:rPr>
        <w:t>In Figure 2A it is shown the required installation diagram for testing thermal efficiency of fast recovery heaters:</w:t>
      </w:r>
    </w:p>
    <w:p w:rsidR="004156A9" w:rsidRPr="004156A9" w:rsidRDefault="004156A9" w:rsidP="004156A9">
      <w:pPr>
        <w:spacing w:after="101" w:line="320" w:lineRule="exact"/>
        <w:ind w:firstLine="288"/>
        <w:jc w:val="both"/>
        <w:rPr>
          <w:rFonts w:ascii="Verdana" w:hAnsi="Verdana" w:cs="Arial"/>
          <w:sz w:val="16"/>
          <w:szCs w:val="16"/>
          <w:lang w:eastAsia="es-ES"/>
        </w:rPr>
      </w:pPr>
    </w:p>
    <w:p w:rsidR="004156A9" w:rsidRPr="004156A9" w:rsidRDefault="004156A9" w:rsidP="004156A9">
      <w:pPr>
        <w:spacing w:after="101" w:line="320" w:lineRule="exact"/>
        <w:ind w:firstLine="288"/>
        <w:jc w:val="both"/>
        <w:rPr>
          <w:rFonts w:ascii="Verdana" w:hAnsi="Verdana" w:cs="Arial"/>
          <w:sz w:val="16"/>
          <w:szCs w:val="16"/>
          <w:lang w:eastAsia="es-ES"/>
        </w:rPr>
      </w:pPr>
    </w:p>
    <w:p w:rsidR="004156A9" w:rsidRPr="004156A9" w:rsidRDefault="004156A9" w:rsidP="004156A9">
      <w:pPr>
        <w:spacing w:after="101" w:line="320" w:lineRule="exact"/>
        <w:ind w:left="1555" w:hanging="1267"/>
        <w:jc w:val="both"/>
        <w:rPr>
          <w:rFonts w:ascii="Verdana" w:hAnsi="Verdana" w:cs="Arial"/>
          <w:b/>
          <w:sz w:val="16"/>
          <w:szCs w:val="16"/>
          <w:lang w:val="es-ES" w:eastAsia="es-ES"/>
        </w:rPr>
      </w:pPr>
      <w:r w:rsidRPr="004156A9">
        <w:rPr>
          <w:rFonts w:ascii="Verdana" w:hAnsi="Verdana" w:cs="Arial"/>
          <w:b/>
          <w:sz w:val="16"/>
          <w:szCs w:val="16"/>
          <w:lang w:val="es-ES" w:eastAsia="es-ES"/>
        </w:rPr>
        <w:t>FIGURA 2A.-</w:t>
      </w:r>
      <w:r w:rsidRPr="004156A9">
        <w:rPr>
          <w:rFonts w:ascii="Verdana" w:hAnsi="Verdana" w:cs="Arial"/>
          <w:b/>
          <w:sz w:val="16"/>
          <w:szCs w:val="16"/>
          <w:lang w:val="es-ES" w:eastAsia="es-ES"/>
        </w:rPr>
        <w:tab/>
        <w:t>Esquema de tubería e instrumentación para la prueba de eficiencia térmica en calentadores de agua de rápida recuperación para uso doméstico y comercial.</w:t>
      </w:r>
    </w:p>
    <w:p w:rsidR="004156A9" w:rsidRPr="004156A9" w:rsidRDefault="004156A9" w:rsidP="004156A9">
      <w:pPr>
        <w:spacing w:after="101" w:line="280" w:lineRule="exact"/>
        <w:ind w:left="1555" w:hanging="1267"/>
        <w:jc w:val="both"/>
        <w:rPr>
          <w:rFonts w:ascii="Verdana" w:hAnsi="Verdana" w:cs="Arial"/>
          <w:b/>
          <w:sz w:val="16"/>
          <w:szCs w:val="16"/>
          <w:lang w:val="es-ES" w:eastAsia="es-ES"/>
        </w:rPr>
      </w:pPr>
    </w:p>
    <w:p w:rsidR="004156A9" w:rsidRPr="004156A9" w:rsidRDefault="004156A9" w:rsidP="004156A9">
      <w:pPr>
        <w:spacing w:after="101" w:line="240" w:lineRule="auto"/>
        <w:jc w:val="center"/>
        <w:rPr>
          <w:rFonts w:ascii="Verdana" w:hAnsi="Verdana" w:cs="Arial"/>
          <w:b/>
          <w:sz w:val="16"/>
          <w:szCs w:val="16"/>
          <w:lang w:val="es-ES" w:eastAsia="es-ES"/>
        </w:rPr>
      </w:pPr>
      <w:r w:rsidRPr="004156A9">
        <w:rPr>
          <w:rFonts w:ascii="Verdana" w:hAnsi="Verdana" w:cs="Arial"/>
          <w:b/>
          <w:noProof/>
          <w:sz w:val="16"/>
          <w:szCs w:val="16"/>
        </w:rPr>
        <w:drawing>
          <wp:inline distT="0" distB="0" distL="0" distR="0" wp14:anchorId="53FF4FBD" wp14:editId="04A2E5A6">
            <wp:extent cx="5610860" cy="2172335"/>
            <wp:effectExtent l="0" t="0" r="889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860" cy="2172335"/>
                    </a:xfrm>
                    <a:prstGeom prst="rect">
                      <a:avLst/>
                    </a:prstGeom>
                    <a:noFill/>
                    <a:ln>
                      <a:noFill/>
                    </a:ln>
                  </pic:spPr>
                </pic:pic>
              </a:graphicData>
            </a:graphic>
          </wp:inline>
        </w:drawing>
      </w:r>
    </w:p>
    <w:p w:rsidR="004156A9" w:rsidRPr="004156A9" w:rsidRDefault="004156A9" w:rsidP="004156A9">
      <w:pPr>
        <w:spacing w:after="101" w:line="3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Nota:</w:t>
      </w:r>
      <w:r w:rsidRPr="004156A9">
        <w:rPr>
          <w:rFonts w:ascii="Verdana" w:hAnsi="Verdana" w:cs="Arial"/>
          <w:sz w:val="16"/>
          <w:szCs w:val="16"/>
          <w:lang w:val="es-ES" w:eastAsia="es-ES"/>
        </w:rPr>
        <w:t xml:space="preserve"> Colocar el sensor de temperatura en posición horizontal o vertical a la salida del agua caliente (conexión del niple o cople)  a no más de 120 mm, para el caso del agua fría, el sensor se colocará al paso del flujo de agua.</w:t>
      </w:r>
    </w:p>
    <w:p w:rsidR="004156A9" w:rsidRPr="004156A9" w:rsidRDefault="004156A9" w:rsidP="004156A9">
      <w:pPr>
        <w:spacing w:after="101" w:line="268"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 xml:space="preserve">9.2.2.3 </w:t>
      </w:r>
      <w:r w:rsidRPr="004156A9">
        <w:rPr>
          <w:rFonts w:ascii="Verdana" w:hAnsi="Verdana" w:cs="Arial"/>
          <w:sz w:val="16"/>
          <w:szCs w:val="16"/>
          <w:lang w:val="es-ES" w:eastAsia="es-ES"/>
        </w:rPr>
        <w:t>En la figura 3A se muestra el esquema de la instalación requerida para realizar la prueba de eficiencia térmica de los calentadores instantáneos.</w:t>
      </w:r>
    </w:p>
    <w:p w:rsidR="004156A9" w:rsidRPr="004156A9" w:rsidRDefault="004156A9" w:rsidP="004156A9">
      <w:pPr>
        <w:spacing w:after="101" w:line="268" w:lineRule="exact"/>
        <w:ind w:firstLine="288"/>
        <w:jc w:val="both"/>
        <w:rPr>
          <w:rFonts w:ascii="Verdana" w:hAnsi="Verdana" w:cs="Arial"/>
          <w:sz w:val="16"/>
          <w:szCs w:val="16"/>
          <w:lang w:val="es-ES" w:eastAsia="es-ES"/>
        </w:rPr>
      </w:pPr>
    </w:p>
    <w:p w:rsidR="004156A9" w:rsidRPr="004156A9" w:rsidRDefault="004156A9" w:rsidP="004156A9">
      <w:pPr>
        <w:tabs>
          <w:tab w:val="left" w:pos="1530"/>
        </w:tabs>
        <w:spacing w:after="101" w:line="320" w:lineRule="exact"/>
        <w:ind w:left="1530" w:hanging="1260"/>
        <w:jc w:val="both"/>
        <w:rPr>
          <w:rFonts w:ascii="Verdana" w:hAnsi="Verdana" w:cs="Arial"/>
          <w:b/>
          <w:sz w:val="16"/>
          <w:szCs w:val="16"/>
          <w:lang w:eastAsia="es-ES"/>
        </w:rPr>
      </w:pPr>
      <w:r w:rsidRPr="004156A9">
        <w:rPr>
          <w:rFonts w:ascii="Verdana" w:hAnsi="Verdana" w:cs="Arial"/>
          <w:b/>
          <w:sz w:val="16"/>
          <w:szCs w:val="16"/>
          <w:lang w:eastAsia="es-ES"/>
        </w:rPr>
        <w:t>FIGURE 2A.-</w:t>
      </w:r>
      <w:r w:rsidRPr="004156A9">
        <w:rPr>
          <w:rFonts w:ascii="Verdana" w:hAnsi="Verdana" w:cs="Arial"/>
          <w:b/>
          <w:sz w:val="16"/>
          <w:szCs w:val="16"/>
          <w:lang w:eastAsia="es-ES"/>
        </w:rPr>
        <w:tab/>
        <w:t>Piping and instrumentation diagram for testing thermal efficiency in fast recovery heaters for domestic and commercial use.</w:t>
      </w:r>
    </w:p>
    <w:p w:rsidR="004156A9" w:rsidRPr="004156A9" w:rsidRDefault="004156A9" w:rsidP="004156A9">
      <w:pPr>
        <w:spacing w:after="101" w:line="240" w:lineRule="auto"/>
        <w:jc w:val="center"/>
        <w:rPr>
          <w:rFonts w:ascii="Verdana" w:hAnsi="Verdana" w:cs="Arial"/>
          <w:b/>
          <w:sz w:val="16"/>
          <w:szCs w:val="16"/>
          <w:lang w:val="es-ES" w:eastAsia="es-ES"/>
        </w:rPr>
      </w:pPr>
      <w:r w:rsidRPr="004156A9">
        <w:rPr>
          <w:rFonts w:ascii="Arial" w:hAnsi="Arial" w:cs="Arial"/>
          <w:noProof/>
          <w:sz w:val="18"/>
          <w:szCs w:val="20"/>
        </w:rPr>
        <mc:AlternateContent>
          <mc:Choice Requires="wps">
            <w:drawing>
              <wp:anchor distT="0" distB="0" distL="114300" distR="114300" simplePos="0" relativeHeight="251678720" behindDoc="0" locked="0" layoutInCell="1" allowOverlap="1" wp14:anchorId="134FAAC3" wp14:editId="7256A9D1">
                <wp:simplePos x="0" y="0"/>
                <wp:positionH relativeFrom="column">
                  <wp:posOffset>57150</wp:posOffset>
                </wp:positionH>
                <wp:positionV relativeFrom="paragraph">
                  <wp:posOffset>968375</wp:posOffset>
                </wp:positionV>
                <wp:extent cx="876300" cy="233045"/>
                <wp:effectExtent l="0" t="0" r="19050" b="14605"/>
                <wp:wrapNone/>
                <wp:docPr id="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4.5pt;margin-top:76.25pt;width:69pt;height:18.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" strokecolor="white">
                <v:textbo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3600" behindDoc="0" locked="0" layoutInCell="1" allowOverlap="1" wp14:anchorId="01BDB2DC" wp14:editId="65836608">
                <wp:simplePos x="0" y="0"/>
                <wp:positionH relativeFrom="column">
                  <wp:posOffset>34925</wp:posOffset>
                </wp:positionH>
                <wp:positionV relativeFrom="paragraph">
                  <wp:posOffset>1255395</wp:posOffset>
                </wp:positionV>
                <wp:extent cx="851535" cy="233045"/>
                <wp:effectExtent l="0" t="0" r="24765" b="14605"/>
                <wp:wrapNone/>
                <wp:docPr id="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1535" cy="233045"/>
                        </a:xfrm>
                        <a:prstGeom prst="rect">
                          <a:avLst/>
                        </a:prstGeom>
                        <a:solidFill>
                          <a:srgbClr val="FFFFFF"/>
                        </a:solidFill>
                        <a:ln w="9525">
                          <a:solidFill>
                            <a:srgbClr val="FFFFFF"/>
                          </a:solidFill>
                          <a:miter lim="800000"/>
                          <a:headEnd/>
                          <a:tailEnd/>
                        </a:ln>
                      </wps:spPr>
                      <wps:txbx>
                        <w:txbxContent>
                          <w:p w:rsidR="00EA3C88" w:rsidRDefault="00EA3C88" w:rsidP="004156A9">
                            <w:pPr>
                              <w:rPr>
                                <w:sz w:val="12"/>
                                <w:szCs w:val="12"/>
                                <w:lang w:val="es-MX"/>
                              </w:rPr>
                            </w:pPr>
                            <w:r>
                              <w:rPr>
                                <w:rFonts w:ascii="Verdana" w:eastAsia="Calibri" w:hAnsi="Verdana"/>
                                <w:sz w:val="12"/>
                                <w:szCs w:val="12"/>
                              </w:rPr>
                              <w:t>Thermocouples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2.75pt;margin-top:98.85pt;width:67.05pt;height:18.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" strokecolor="white">
                <v:textbox>
                  <w:txbxContent>
                    <w:p w:rsidR="00EA3C88" w:rsidRDefault="00EA3C88" w:rsidP="004156A9">
                      <w:pPr>
                        <w:rPr>
                          <w:sz w:val="12"/>
                          <w:szCs w:val="12"/>
                          <w:lang w:val="es-MX"/>
                        </w:rPr>
                      </w:pPr>
                      <w:r>
                        <w:rPr>
                          <w:rFonts w:ascii="Verdana" w:eastAsia="Calibri" w:hAnsi="Verdana"/>
                          <w:sz w:val="12"/>
                          <w:szCs w:val="12"/>
                        </w:rPr>
                        <w:t>Thermocouples</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7696" behindDoc="0" locked="0" layoutInCell="1" allowOverlap="1" wp14:anchorId="7CEE1F04" wp14:editId="5628D2B0">
                <wp:simplePos x="0" y="0"/>
                <wp:positionH relativeFrom="column">
                  <wp:posOffset>5301615</wp:posOffset>
                </wp:positionH>
                <wp:positionV relativeFrom="paragraph">
                  <wp:posOffset>1316355</wp:posOffset>
                </wp:positionV>
                <wp:extent cx="1013460" cy="233045"/>
                <wp:effectExtent l="0" t="0" r="15240" b="14605"/>
                <wp:wrapNone/>
                <wp:docPr id="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33045"/>
                        </a:xfrm>
                        <a:prstGeom prst="rect">
                          <a:avLst/>
                        </a:prstGeom>
                        <a:solidFill>
                          <a:srgbClr val="FFFFFF"/>
                        </a:solidFill>
                        <a:ln w="9525">
                          <a:solidFill>
                            <a:srgbClr val="FFFFFF"/>
                          </a:solidFill>
                          <a:miter lim="800000"/>
                          <a:headEnd/>
                          <a:tailEnd/>
                        </a:ln>
                      </wps:spPr>
                      <wps:txbx>
                        <w:txbxContent>
                          <w:p w:rsidR="00EA3C88" w:rsidRDefault="00EA3C88" w:rsidP="004156A9">
                            <w:pPr>
                              <w:rPr>
                                <w:sz w:val="12"/>
                                <w:szCs w:val="12"/>
                                <w:lang w:val="es-MX"/>
                              </w:rPr>
                            </w:pPr>
                            <w:r>
                              <w:rPr>
                                <w:rFonts w:ascii="Verdana" w:eastAsia="Calibri" w:hAnsi="Verdana"/>
                                <w:sz w:val="12"/>
                                <w:szCs w:val="12"/>
                              </w:rPr>
                              <w:t>Thermocouples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417.45pt;margin-top:103.65pt;width:79.8pt;height:18.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" strokecolor="white">
                <v:textbox>
                  <w:txbxContent>
                    <w:p w:rsidR="00EA3C88" w:rsidRDefault="00EA3C88" w:rsidP="004156A9">
                      <w:pPr>
                        <w:rPr>
                          <w:sz w:val="12"/>
                          <w:szCs w:val="12"/>
                          <w:lang w:val="es-MX"/>
                        </w:rPr>
                      </w:pPr>
                      <w:r>
                        <w:rPr>
                          <w:rFonts w:ascii="Verdana" w:eastAsia="Calibri" w:hAnsi="Verdana"/>
                          <w:sz w:val="12"/>
                          <w:szCs w:val="12"/>
                        </w:rPr>
                        <w:t>Thermocouples</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5648" behindDoc="0" locked="0" layoutInCell="1" allowOverlap="1" wp14:anchorId="77279BE6" wp14:editId="4594D152">
                <wp:simplePos x="0" y="0"/>
                <wp:positionH relativeFrom="column">
                  <wp:posOffset>3562985</wp:posOffset>
                </wp:positionH>
                <wp:positionV relativeFrom="paragraph">
                  <wp:posOffset>379095</wp:posOffset>
                </wp:positionV>
                <wp:extent cx="876300" cy="233045"/>
                <wp:effectExtent l="0" t="0" r="19050" b="14605"/>
                <wp:wrapNone/>
                <wp:docPr id="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280.55pt;margin-top:29.85pt;width:69pt;height:18.3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" strokecolor="white">
                <v:textbo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6672" behindDoc="0" locked="0" layoutInCell="1" allowOverlap="1" wp14:anchorId="792F1FE9" wp14:editId="1FE827C8">
                <wp:simplePos x="0" y="0"/>
                <wp:positionH relativeFrom="column">
                  <wp:posOffset>1985645</wp:posOffset>
                </wp:positionH>
                <wp:positionV relativeFrom="paragraph">
                  <wp:posOffset>398145</wp:posOffset>
                </wp:positionV>
                <wp:extent cx="876300" cy="233045"/>
                <wp:effectExtent l="0" t="0" r="19050" b="14605"/>
                <wp:wrapNone/>
                <wp:docPr id="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56.35pt;margin-top:31.35pt;width:69pt;height:18.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" strokecolor="white">
                <v:textbo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4624" behindDoc="0" locked="0" layoutInCell="1" allowOverlap="1" wp14:anchorId="284AD9FB" wp14:editId="5A99401C">
                <wp:simplePos x="0" y="0"/>
                <wp:positionH relativeFrom="column">
                  <wp:posOffset>2928620</wp:posOffset>
                </wp:positionH>
                <wp:positionV relativeFrom="paragraph">
                  <wp:posOffset>837565</wp:posOffset>
                </wp:positionV>
                <wp:extent cx="486410" cy="233045"/>
                <wp:effectExtent l="0" t="0" r="27940" b="14605"/>
                <wp:wrapNone/>
                <wp:docPr id="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rPr>
                              <w:t>Heater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230.6pt;margin-top:65.95pt;width:38.3pt;height:18.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" strokecolor="white">
                <v:textbox>
                  <w:txbxContent>
                    <w:p w:rsidR="00EA3C88" w:rsidRDefault="00EA3C88" w:rsidP="004156A9">
                      <w:pPr>
                        <w:jc w:val="right"/>
                        <w:rPr>
                          <w:sz w:val="16"/>
                          <w:szCs w:val="16"/>
                          <w:lang w:val="es-MX"/>
                        </w:rPr>
                      </w:pPr>
                      <w:r>
                        <w:rPr>
                          <w:sz w:val="16"/>
                          <w:szCs w:val="16"/>
                        </w:rPr>
                        <w:t>Heater</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2576" behindDoc="0" locked="0" layoutInCell="1" allowOverlap="1" wp14:anchorId="443D486A" wp14:editId="7E0FE6F7">
                <wp:simplePos x="0" y="0"/>
                <wp:positionH relativeFrom="column">
                  <wp:posOffset>5058410</wp:posOffset>
                </wp:positionH>
                <wp:positionV relativeFrom="paragraph">
                  <wp:posOffset>958850</wp:posOffset>
                </wp:positionV>
                <wp:extent cx="876300" cy="233045"/>
                <wp:effectExtent l="0" t="0" r="19050" b="14605"/>
                <wp:wrapNone/>
                <wp:docPr id="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inlet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398.3pt;margin-top:75.5pt;width:69pt;height:18.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" strokecolor="white">
                <v:textbo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inlet</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1552" behindDoc="0" locked="0" layoutInCell="1" allowOverlap="1" wp14:anchorId="431C977A" wp14:editId="3AEC0600">
                <wp:simplePos x="0" y="0"/>
                <wp:positionH relativeFrom="column">
                  <wp:posOffset>3486785</wp:posOffset>
                </wp:positionH>
                <wp:positionV relativeFrom="paragraph">
                  <wp:posOffset>1070610</wp:posOffset>
                </wp:positionV>
                <wp:extent cx="876300" cy="233045"/>
                <wp:effectExtent l="0" t="0" r="19050" b="14605"/>
                <wp:wrapNone/>
                <wp:docPr id="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rPr>
                              <w:t>Drain</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274.55pt;margin-top:84.3pt;width:69pt;height:18.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" strokecolor="white">
                <v:textbox>
                  <w:txbxContent>
                    <w:p w:rsidR="00EA3C88" w:rsidRDefault="00EA3C88" w:rsidP="004156A9">
                      <w:pPr>
                        <w:jc w:val="right"/>
                        <w:rPr>
                          <w:sz w:val="16"/>
                          <w:szCs w:val="16"/>
                          <w:lang w:val="es-MX"/>
                        </w:rPr>
                      </w:pPr>
                      <w:r>
                        <w:rPr>
                          <w:sz w:val="16"/>
                          <w:szCs w:val="16"/>
                        </w:rPr>
                        <w:t>Drain</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0528" behindDoc="0" locked="0" layoutInCell="1" allowOverlap="1" wp14:anchorId="0BAF104F" wp14:editId="5611662A">
                <wp:simplePos x="0" y="0"/>
                <wp:positionH relativeFrom="column">
                  <wp:posOffset>1871980</wp:posOffset>
                </wp:positionH>
                <wp:positionV relativeFrom="paragraph">
                  <wp:posOffset>1409065</wp:posOffset>
                </wp:positionV>
                <wp:extent cx="876300" cy="233045"/>
                <wp:effectExtent l="0" t="0" r="19050" b="14605"/>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rPr>
                              <w:t>Gas 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147.4pt;margin-top:110.95pt;width:69pt;height:18.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" strokecolor="white">
                <v:textbox>
                  <w:txbxContent>
                    <w:p w:rsidR="00EA3C88" w:rsidRDefault="00EA3C88" w:rsidP="004156A9">
                      <w:pPr>
                        <w:jc w:val="right"/>
                        <w:rPr>
                          <w:sz w:val="16"/>
                          <w:szCs w:val="16"/>
                          <w:lang w:val="es-MX"/>
                        </w:rPr>
                      </w:pPr>
                      <w:r>
                        <w:rPr>
                          <w:sz w:val="16"/>
                          <w:szCs w:val="16"/>
                        </w:rPr>
                        <w:t>Gas 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69504" behindDoc="0" locked="0" layoutInCell="1" allowOverlap="1" wp14:anchorId="74892D53" wp14:editId="4D9CC1B6">
                <wp:simplePos x="0" y="0"/>
                <wp:positionH relativeFrom="column">
                  <wp:posOffset>2357120</wp:posOffset>
                </wp:positionH>
                <wp:positionV relativeFrom="paragraph">
                  <wp:posOffset>1979295</wp:posOffset>
                </wp:positionV>
                <wp:extent cx="1696085" cy="233045"/>
                <wp:effectExtent l="0" t="0" r="18415" b="14605"/>
                <wp:wrapNone/>
                <wp:docPr id="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233045"/>
                        </a:xfrm>
                        <a:prstGeom prst="rect">
                          <a:avLst/>
                        </a:prstGeom>
                        <a:solidFill>
                          <a:srgbClr val="FFFFFF"/>
                        </a:solidFill>
                        <a:ln w="9525">
                          <a:solidFill>
                            <a:srgbClr val="FFFFFF"/>
                          </a:solidFill>
                          <a:miter lim="800000"/>
                          <a:headEnd/>
                          <a:tailEnd/>
                        </a:ln>
                      </wps:spPr>
                      <wps:txbx>
                        <w:txbxContent>
                          <w:p w:rsidR="00EA3C88" w:rsidRDefault="00EA3C88" w:rsidP="004156A9">
                            <w:pPr>
                              <w:rPr>
                                <w:b/>
                                <w:sz w:val="18"/>
                                <w:szCs w:val="18"/>
                                <w:lang w:val="es-MX"/>
                              </w:rPr>
                            </w:pPr>
                            <w:r>
                              <w:rPr>
                                <w:b/>
                                <w:sz w:val="18"/>
                                <w:szCs w:val="18"/>
                              </w:rPr>
                              <w:t xml:space="preserve">         FAST RECOVERY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185.6pt;margin-top:155.85pt;width:133.55pt;height:18.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" strokecolor="white">
                <v:textbox>
                  <w:txbxContent>
                    <w:p w:rsidR="00EA3C88" w:rsidRDefault="00EA3C88" w:rsidP="004156A9">
                      <w:pPr>
                        <w:rPr>
                          <w:b/>
                          <w:sz w:val="18"/>
                          <w:szCs w:val="18"/>
                          <w:lang w:val="es-MX"/>
                        </w:rPr>
                      </w:pPr>
                      <w:r>
                        <w:rPr>
                          <w:b/>
                          <w:sz w:val="18"/>
                          <w:szCs w:val="18"/>
                        </w:rPr>
                        <w:t xml:space="preserve">         FAST RECOVERY</w:t>
                      </w:r>
                    </w:p>
                  </w:txbxContent>
                </v:textbox>
              </v:shape>
            </w:pict>
          </mc:Fallback>
        </mc:AlternateContent>
      </w:r>
      <w:r w:rsidRPr="004156A9">
        <w:rPr>
          <w:rFonts w:ascii="Verdana" w:hAnsi="Verdana" w:cs="Arial"/>
          <w:b/>
          <w:noProof/>
          <w:sz w:val="16"/>
          <w:szCs w:val="16"/>
        </w:rPr>
        <w:drawing>
          <wp:inline distT="0" distB="0" distL="0" distR="0" wp14:anchorId="11C04700" wp14:editId="18708359">
            <wp:extent cx="5610860" cy="2172335"/>
            <wp:effectExtent l="0" t="0" r="889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0860" cy="2172335"/>
                    </a:xfrm>
                    <a:prstGeom prst="rect">
                      <a:avLst/>
                    </a:prstGeom>
                    <a:noFill/>
                    <a:ln>
                      <a:noFill/>
                    </a:ln>
                  </pic:spPr>
                </pic:pic>
              </a:graphicData>
            </a:graphic>
          </wp:inline>
        </w:drawing>
      </w:r>
    </w:p>
    <w:p w:rsidR="004156A9" w:rsidRPr="004156A9" w:rsidRDefault="004156A9" w:rsidP="004156A9">
      <w:pPr>
        <w:spacing w:after="101" w:line="320" w:lineRule="exact"/>
        <w:ind w:firstLine="288"/>
        <w:jc w:val="both"/>
        <w:rPr>
          <w:rFonts w:ascii="Verdana" w:hAnsi="Verdana" w:cs="Arial"/>
          <w:b/>
          <w:sz w:val="16"/>
          <w:szCs w:val="16"/>
          <w:lang w:eastAsia="es-ES"/>
        </w:rPr>
      </w:pPr>
      <w:r w:rsidRPr="004156A9">
        <w:rPr>
          <w:rFonts w:ascii="Verdana" w:hAnsi="Verdana" w:cs="Arial"/>
          <w:b/>
          <w:sz w:val="16"/>
          <w:szCs w:val="16"/>
          <w:lang w:eastAsia="es-ES"/>
        </w:rPr>
        <w:t xml:space="preserve">Note: </w:t>
      </w:r>
      <w:r w:rsidRPr="004156A9">
        <w:rPr>
          <w:rFonts w:ascii="Verdana" w:hAnsi="Verdana" w:cs="Arial"/>
          <w:sz w:val="16"/>
          <w:szCs w:val="16"/>
          <w:lang w:eastAsia="es-ES"/>
        </w:rPr>
        <w:t>Place the temperature sensor horizontally or vertically toward the hot water outlet (nipple or coupling connection) to no more than 120 mm, in the case of cold water, the sensor should be placed at the passage of water flow.</w:t>
      </w:r>
    </w:p>
    <w:p w:rsidR="004156A9" w:rsidRPr="004156A9" w:rsidRDefault="004156A9" w:rsidP="004156A9">
      <w:pPr>
        <w:spacing w:after="101" w:line="268" w:lineRule="exact"/>
        <w:ind w:firstLine="288"/>
        <w:jc w:val="both"/>
        <w:rPr>
          <w:rFonts w:ascii="Verdana" w:hAnsi="Verdana" w:cs="Arial"/>
          <w:b/>
          <w:sz w:val="16"/>
          <w:szCs w:val="16"/>
          <w:lang w:eastAsia="es-ES"/>
        </w:rPr>
      </w:pPr>
      <w:r w:rsidRPr="004156A9">
        <w:rPr>
          <w:rFonts w:ascii="Verdana" w:hAnsi="Verdana" w:cs="Arial"/>
          <w:b/>
          <w:sz w:val="16"/>
          <w:szCs w:val="16"/>
          <w:lang w:eastAsia="es-ES"/>
        </w:rPr>
        <w:t xml:space="preserve">9.2.2.3 </w:t>
      </w:r>
      <w:r w:rsidRPr="004156A9">
        <w:rPr>
          <w:rFonts w:ascii="Verdana" w:hAnsi="Verdana" w:cs="Arial"/>
          <w:sz w:val="16"/>
          <w:szCs w:val="16"/>
          <w:lang w:eastAsia="es-ES"/>
        </w:rPr>
        <w:t>In Figure 3A the required installation diagram is shown for testing thermal efficiency of instantaneous heaters.</w:t>
      </w:r>
    </w:p>
    <w:p w:rsidR="004156A9" w:rsidRPr="004156A9" w:rsidRDefault="004156A9" w:rsidP="004156A9">
      <w:pPr>
        <w:spacing w:after="101" w:line="268" w:lineRule="exact"/>
        <w:ind w:firstLine="288"/>
        <w:jc w:val="both"/>
        <w:rPr>
          <w:rFonts w:ascii="Verdana" w:hAnsi="Verdana" w:cs="Arial"/>
          <w:sz w:val="16"/>
          <w:szCs w:val="16"/>
          <w:lang w:eastAsia="es-ES"/>
        </w:rPr>
      </w:pPr>
    </w:p>
    <w:p w:rsidR="004156A9" w:rsidRPr="004156A9" w:rsidRDefault="004156A9" w:rsidP="004156A9">
      <w:pPr>
        <w:spacing w:after="101" w:line="268"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left="1555" w:hanging="1267"/>
        <w:jc w:val="both"/>
        <w:rPr>
          <w:rFonts w:ascii="Verdana" w:hAnsi="Verdana" w:cs="Arial"/>
          <w:b/>
          <w:sz w:val="16"/>
          <w:szCs w:val="16"/>
          <w:lang w:val="es-ES" w:eastAsia="es-ES"/>
        </w:rPr>
      </w:pPr>
      <w:r w:rsidRPr="004156A9">
        <w:rPr>
          <w:rFonts w:ascii="Verdana" w:hAnsi="Verdana" w:cs="Arial"/>
          <w:b/>
          <w:sz w:val="16"/>
          <w:szCs w:val="16"/>
          <w:lang w:val="es-ES" w:eastAsia="es-ES"/>
        </w:rPr>
        <w:t>FIGURA 3A.-</w:t>
      </w:r>
      <w:r w:rsidRPr="004156A9">
        <w:rPr>
          <w:rFonts w:ascii="Verdana" w:hAnsi="Verdana" w:cs="Arial"/>
          <w:b/>
          <w:sz w:val="16"/>
          <w:szCs w:val="16"/>
          <w:lang w:val="es-ES" w:eastAsia="es-ES"/>
        </w:rPr>
        <w:tab/>
        <w:t>Esquema de tubería e instrumentación para la prueba de eficiencia térmica en calentadores de agua instantáneo para uso doméstico y comercial.</w:t>
      </w: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40" w:lineRule="auto"/>
        <w:jc w:val="center"/>
        <w:rPr>
          <w:rFonts w:ascii="Verdana" w:hAnsi="Verdana" w:cs="Arial"/>
          <w:b/>
          <w:sz w:val="16"/>
          <w:szCs w:val="16"/>
          <w:lang w:val="es-ES" w:eastAsia="es-ES"/>
        </w:rPr>
      </w:pPr>
      <w:r w:rsidRPr="004156A9">
        <w:rPr>
          <w:rFonts w:ascii="Verdana" w:hAnsi="Verdana" w:cs="Arial"/>
          <w:b/>
          <w:noProof/>
          <w:sz w:val="16"/>
          <w:szCs w:val="16"/>
        </w:rPr>
        <w:drawing>
          <wp:inline distT="0" distB="0" distL="0" distR="0" wp14:anchorId="49178967" wp14:editId="26FF13CE">
            <wp:extent cx="5617845" cy="2421255"/>
            <wp:effectExtent l="0" t="0" r="1905"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7845" cy="2421255"/>
                    </a:xfrm>
                    <a:prstGeom prst="rect">
                      <a:avLst/>
                    </a:prstGeom>
                    <a:noFill/>
                    <a:ln>
                      <a:noFill/>
                    </a:ln>
                  </pic:spPr>
                </pic:pic>
              </a:graphicData>
            </a:graphic>
          </wp:inline>
        </w:drawing>
      </w:r>
    </w:p>
    <w:p w:rsidR="004156A9" w:rsidRPr="004156A9" w:rsidRDefault="004156A9" w:rsidP="004156A9">
      <w:pPr>
        <w:spacing w:after="101" w:line="2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Nota:</w:t>
      </w:r>
      <w:r w:rsidRPr="004156A9">
        <w:rPr>
          <w:rFonts w:ascii="Verdana" w:hAnsi="Verdana" w:cs="Arial"/>
          <w:sz w:val="16"/>
          <w:szCs w:val="16"/>
          <w:lang w:val="es-ES" w:eastAsia="es-ES"/>
        </w:rPr>
        <w:t xml:space="preserve"> Colocar el sensor de temperatura en posición horizontal o vertical a la salida del agua caliente a no más de 120 mm,  para el caso del agua fría, el sensor se colocará al paso del flujo de agua.</w:t>
      </w:r>
    </w:p>
    <w:p w:rsidR="004156A9" w:rsidRPr="004156A9" w:rsidRDefault="004156A9" w:rsidP="004156A9">
      <w:pPr>
        <w:spacing w:after="101" w:line="220"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En las figuras 1A, 2A y 3A se muestra la instrumentación requerida de acuerdo a la tabla 3 del inciso 9.2.1.</w:t>
      </w:r>
    </w:p>
    <w:p w:rsidR="004156A9" w:rsidRPr="004156A9" w:rsidRDefault="004156A9" w:rsidP="004156A9">
      <w:pPr>
        <w:spacing w:after="101" w:line="2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 xml:space="preserve">9.3 </w:t>
      </w:r>
      <w:r w:rsidRPr="004156A9">
        <w:rPr>
          <w:rFonts w:ascii="Verdana" w:hAnsi="Verdana" w:cs="Arial"/>
          <w:sz w:val="16"/>
          <w:szCs w:val="16"/>
          <w:lang w:val="es-ES" w:eastAsia="es-ES"/>
        </w:rPr>
        <w:t>Calentadores domésticos y comerciales de almacenamiento.</w:t>
      </w:r>
    </w:p>
    <w:p w:rsidR="004156A9" w:rsidRPr="004156A9" w:rsidRDefault="004156A9" w:rsidP="004156A9">
      <w:pPr>
        <w:spacing w:after="101" w:line="220"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El procedimiento para la medición de la eficiencia térmica para calentadores tipo almacenamiento debe cubrir las siguientes etapas:</w:t>
      </w:r>
    </w:p>
    <w:p w:rsidR="004156A9" w:rsidRPr="004156A9" w:rsidRDefault="004156A9" w:rsidP="004156A9">
      <w:pPr>
        <w:spacing w:after="101" w:line="220" w:lineRule="exact"/>
        <w:ind w:firstLine="288"/>
        <w:jc w:val="both"/>
        <w:rPr>
          <w:rFonts w:ascii="Verdana" w:hAnsi="Verdana" w:cs="Arial"/>
          <w:sz w:val="16"/>
          <w:szCs w:val="16"/>
          <w:lang w:val="es-ES" w:eastAsia="es-ES"/>
        </w:rPr>
      </w:pPr>
      <w:r w:rsidRPr="004156A9">
        <w:rPr>
          <w:rFonts w:ascii="Verdana" w:hAnsi="Verdana" w:cs="Arial"/>
          <w:b/>
          <w:sz w:val="16"/>
          <w:szCs w:val="16"/>
          <w:lang w:val="es-ES" w:eastAsia="es-ES"/>
        </w:rPr>
        <w:t xml:space="preserve">9.3.1 </w:t>
      </w:r>
      <w:r w:rsidRPr="004156A9">
        <w:rPr>
          <w:rFonts w:ascii="Verdana" w:hAnsi="Verdana" w:cs="Arial"/>
          <w:sz w:val="16"/>
          <w:szCs w:val="16"/>
          <w:lang w:val="es-ES" w:eastAsia="es-ES"/>
        </w:rPr>
        <w:t>Etapa de preparación.</w:t>
      </w:r>
    </w:p>
    <w:p w:rsidR="004156A9" w:rsidRPr="004156A9" w:rsidRDefault="004156A9" w:rsidP="004156A9">
      <w:pPr>
        <w:tabs>
          <w:tab w:val="left" w:pos="720"/>
        </w:tabs>
        <w:spacing w:after="101" w:line="220" w:lineRule="exact"/>
        <w:ind w:left="720" w:hanging="432"/>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Instalar el calentador de acuerdo a la figura 1A.</w:t>
      </w:r>
    </w:p>
    <w:p w:rsidR="004156A9" w:rsidRPr="004156A9" w:rsidRDefault="004156A9" w:rsidP="004156A9">
      <w:pPr>
        <w:tabs>
          <w:tab w:val="left" w:pos="720"/>
        </w:tabs>
        <w:spacing w:after="101" w:line="220" w:lineRule="exact"/>
        <w:ind w:left="720" w:hanging="432"/>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Conectar el calentador a la línea de alimentación del agua fría y hacerle circular agua, para verificar que no existan fugas en las conexiones realizadas, durante la instalación.</w:t>
      </w:r>
    </w:p>
    <w:p w:rsidR="004156A9" w:rsidRPr="004156A9" w:rsidRDefault="004156A9" w:rsidP="004156A9">
      <w:pPr>
        <w:tabs>
          <w:tab w:val="left" w:pos="720"/>
        </w:tabs>
        <w:spacing w:after="101" w:line="220" w:lineRule="exact"/>
        <w:ind w:left="720" w:hanging="432"/>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Conectar el calentador a la línea de alimentación del gas combustible, y verificar que no existan fugas de gas en las conexiones realizadas, durante su instalación.</w:t>
      </w:r>
    </w:p>
    <w:p w:rsidR="004156A9" w:rsidRPr="004156A9" w:rsidRDefault="004156A9" w:rsidP="004156A9">
      <w:pPr>
        <w:tabs>
          <w:tab w:val="left" w:pos="720"/>
        </w:tabs>
        <w:spacing w:after="101" w:line="220" w:lineRule="exact"/>
        <w:ind w:left="720" w:hanging="432"/>
        <w:jc w:val="both"/>
        <w:rPr>
          <w:rFonts w:ascii="Verdana" w:hAnsi="Verdana" w:cs="Arial"/>
          <w:sz w:val="16"/>
          <w:szCs w:val="16"/>
          <w:lang w:val="es-ES" w:eastAsia="es-ES"/>
        </w:rPr>
      </w:pPr>
      <w:r w:rsidRPr="004156A9">
        <w:rPr>
          <w:rFonts w:ascii="Verdana" w:hAnsi="Verdana" w:cs="Arial"/>
          <w:b/>
          <w:sz w:val="16"/>
          <w:szCs w:val="16"/>
          <w:lang w:val="es-ES" w:eastAsia="es-ES"/>
        </w:rPr>
        <w:t xml:space="preserve">d)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piloto del calentador, y ajustar a la presión que se indica en la tabla 5, de acuerdo al tipo de gas con el que se vaya a probar. Ya que se ajustó la presión apagar el piloto.</w:t>
      </w:r>
    </w:p>
    <w:p w:rsidR="004156A9" w:rsidRPr="004156A9" w:rsidRDefault="004156A9" w:rsidP="004156A9">
      <w:pPr>
        <w:spacing w:after="101" w:line="216" w:lineRule="exact"/>
        <w:ind w:left="1555" w:hanging="1267"/>
        <w:jc w:val="both"/>
        <w:rPr>
          <w:rFonts w:ascii="Verdana" w:hAnsi="Verdana" w:cs="Arial"/>
          <w:b/>
          <w:sz w:val="16"/>
          <w:szCs w:val="16"/>
          <w:lang w:eastAsia="es-ES"/>
        </w:rPr>
      </w:pPr>
      <w:r w:rsidRPr="004156A9">
        <w:rPr>
          <w:rFonts w:ascii="Verdana" w:hAnsi="Verdana" w:cs="Arial"/>
          <w:b/>
          <w:sz w:val="16"/>
          <w:szCs w:val="16"/>
          <w:lang w:val="es-MX" w:eastAsia="es-ES"/>
        </w:rPr>
        <w:t>FIGURE 3A.-</w:t>
      </w:r>
      <w:r w:rsidRPr="004156A9">
        <w:rPr>
          <w:rFonts w:ascii="Verdana" w:hAnsi="Verdana" w:cs="Arial"/>
          <w:b/>
          <w:sz w:val="16"/>
          <w:szCs w:val="16"/>
          <w:lang w:val="es-MX" w:eastAsia="es-ES"/>
        </w:rPr>
        <w:tab/>
      </w:r>
      <w:r w:rsidRPr="004156A9">
        <w:rPr>
          <w:rFonts w:ascii="Verdana" w:hAnsi="Verdana" w:cs="Arial"/>
          <w:b/>
          <w:sz w:val="16"/>
          <w:szCs w:val="16"/>
          <w:lang w:eastAsia="es-ES"/>
        </w:rPr>
        <w:t>Piping and instrumentation diagram for testing thermal efficiency in instantaneous water heaters for domestic and commercial use.</w:t>
      </w:r>
    </w:p>
    <w:p w:rsidR="004156A9" w:rsidRPr="004156A9" w:rsidRDefault="004156A9" w:rsidP="004156A9">
      <w:pPr>
        <w:spacing w:after="101" w:line="216" w:lineRule="exact"/>
        <w:jc w:val="center"/>
        <w:rPr>
          <w:rFonts w:ascii="Verdana" w:hAnsi="Verdana" w:cs="Arial"/>
          <w:b/>
          <w:sz w:val="16"/>
          <w:szCs w:val="16"/>
          <w:lang w:eastAsia="es-ES"/>
        </w:rPr>
      </w:pPr>
    </w:p>
    <w:p w:rsidR="004156A9" w:rsidRPr="004156A9" w:rsidRDefault="004156A9" w:rsidP="004156A9">
      <w:pPr>
        <w:spacing w:after="101" w:line="240" w:lineRule="auto"/>
        <w:jc w:val="center"/>
        <w:rPr>
          <w:rFonts w:ascii="Verdana" w:hAnsi="Verdana" w:cs="Arial"/>
          <w:b/>
          <w:sz w:val="16"/>
          <w:szCs w:val="16"/>
          <w:lang w:val="es-ES" w:eastAsia="es-ES"/>
        </w:rPr>
      </w:pPr>
      <w:r w:rsidRPr="004156A9">
        <w:rPr>
          <w:rFonts w:ascii="Arial" w:hAnsi="Arial" w:cs="Arial"/>
          <w:noProof/>
          <w:sz w:val="18"/>
          <w:szCs w:val="20"/>
        </w:rPr>
        <mc:AlternateContent>
          <mc:Choice Requires="wps">
            <w:drawing>
              <wp:anchor distT="0" distB="0" distL="114300" distR="114300" simplePos="0" relativeHeight="251687936" behindDoc="0" locked="0" layoutInCell="1" allowOverlap="1" wp14:anchorId="03058DBE" wp14:editId="071B58D7">
                <wp:simplePos x="0" y="0"/>
                <wp:positionH relativeFrom="column">
                  <wp:posOffset>2118995</wp:posOffset>
                </wp:positionH>
                <wp:positionV relativeFrom="paragraph">
                  <wp:posOffset>2190750</wp:posOffset>
                </wp:positionV>
                <wp:extent cx="1696085" cy="233045"/>
                <wp:effectExtent l="0" t="0" r="18415" b="1460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center"/>
                              <w:rPr>
                                <w:b/>
                                <w:sz w:val="18"/>
                                <w:szCs w:val="18"/>
                                <w:lang w:val="es-MX"/>
                              </w:rPr>
                            </w:pPr>
                            <w:r>
                              <w:rPr>
                                <w:b/>
                                <w:sz w:val="18"/>
                                <w:szCs w:val="18"/>
                              </w:rPr>
                              <w:t>Instantaneous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166.85pt;margin-top:172.5pt;width:133.55pt;height:18.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" strokecolor="white">
                <v:textbox>
                  <w:txbxContent>
                    <w:p w:rsidR="00EA3C88" w:rsidRDefault="00EA3C88" w:rsidP="004156A9">
                      <w:pPr>
                        <w:jc w:val="center"/>
                        <w:rPr>
                          <w:b/>
                          <w:sz w:val="18"/>
                          <w:szCs w:val="18"/>
                          <w:lang w:val="es-MX"/>
                        </w:rPr>
                      </w:pPr>
                      <w:r>
                        <w:rPr>
                          <w:b/>
                          <w:sz w:val="18"/>
                          <w:szCs w:val="18"/>
                        </w:rPr>
                        <w:t>Instantaneous</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86912" behindDoc="0" locked="0" layoutInCell="1" allowOverlap="1" wp14:anchorId="3F2BE708" wp14:editId="124AEDD9">
                <wp:simplePos x="0" y="0"/>
                <wp:positionH relativeFrom="column">
                  <wp:posOffset>3281045</wp:posOffset>
                </wp:positionH>
                <wp:positionV relativeFrom="paragraph">
                  <wp:posOffset>1628775</wp:posOffset>
                </wp:positionV>
                <wp:extent cx="514350" cy="175895"/>
                <wp:effectExtent l="0" t="0" r="19050" b="14605"/>
                <wp:wrapNone/>
                <wp:docPr id="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175895"/>
                        </a:xfrm>
                        <a:prstGeom prst="rect">
                          <a:avLst/>
                        </a:prstGeom>
                        <a:solidFill>
                          <a:srgbClr val="FFFFFF"/>
                        </a:solidFill>
                        <a:ln w="9525">
                          <a:solidFill>
                            <a:srgbClr val="FFFFFF"/>
                          </a:solidFill>
                          <a:miter lim="800000"/>
                          <a:headEnd/>
                          <a:tailEnd/>
                        </a:ln>
                      </wps:spPr>
                      <wps:txbx>
                        <w:txbxContent>
                          <w:p w:rsidR="00EA3C88" w:rsidRDefault="00EA3C88" w:rsidP="004156A9">
                            <w:pPr>
                              <w:rPr>
                                <w:sz w:val="10"/>
                                <w:szCs w:val="10"/>
                                <w:lang w:val="es-MX"/>
                              </w:rPr>
                            </w:pPr>
                            <w:r>
                              <w:rPr>
                                <w:sz w:val="10"/>
                                <w:szCs w:val="10"/>
                                <w:lang w:val="es-MX"/>
                              </w:rPr>
                              <w:t xml:space="preserve">Gas </w:t>
                            </w:r>
                            <w:r>
                              <w:rPr>
                                <w:sz w:val="10"/>
                                <w:szCs w:val="10"/>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258.35pt;margin-top:128.25pt;width:40.5pt;height:13.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" strokecolor="white">
                <v:textbox>
                  <w:txbxContent>
                    <w:p w:rsidR="00EA3C88" w:rsidRDefault="00EA3C88" w:rsidP="004156A9">
                      <w:pPr>
                        <w:rPr>
                          <w:sz w:val="10"/>
                          <w:szCs w:val="10"/>
                          <w:lang w:val="es-MX"/>
                        </w:rPr>
                      </w:pPr>
                      <w:r>
                        <w:rPr>
                          <w:sz w:val="10"/>
                          <w:szCs w:val="10"/>
                          <w:lang w:val="es-MX"/>
                        </w:rPr>
                        <w:t xml:space="preserve">Gas </w:t>
                      </w:r>
                      <w:r>
                        <w:rPr>
                          <w:sz w:val="10"/>
                          <w:szCs w:val="10"/>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85888" behindDoc="0" locked="0" layoutInCell="1" allowOverlap="1" wp14:anchorId="5F93611E" wp14:editId="34019A16">
                <wp:simplePos x="0" y="0"/>
                <wp:positionH relativeFrom="column">
                  <wp:posOffset>3481070</wp:posOffset>
                </wp:positionH>
                <wp:positionV relativeFrom="paragraph">
                  <wp:posOffset>1057275</wp:posOffset>
                </wp:positionV>
                <wp:extent cx="876300" cy="233045"/>
                <wp:effectExtent l="0" t="0" r="19050"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274.1pt;margin-top:83.25pt;width:69pt;height:1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" strokecolor="white">
                <v:textbo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84864" behindDoc="0" locked="0" layoutInCell="1" allowOverlap="1" wp14:anchorId="3C80FDD5" wp14:editId="3B96A4ED">
                <wp:simplePos x="0" y="0"/>
                <wp:positionH relativeFrom="column">
                  <wp:posOffset>1680845</wp:posOffset>
                </wp:positionH>
                <wp:positionV relativeFrom="paragraph">
                  <wp:posOffset>1647825</wp:posOffset>
                </wp:positionV>
                <wp:extent cx="876300" cy="233045"/>
                <wp:effectExtent l="0" t="0" r="19050" b="14605"/>
                <wp:wrapNone/>
                <wp:docPr id="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132.35pt;margin-top:129.75pt;width:69pt;height:1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" strokecolor="white">
                <v:textbox>
                  <w:txbxContent>
                    <w:p w:rsidR="00EA3C88" w:rsidRDefault="00EA3C88" w:rsidP="004156A9">
                      <w:pPr>
                        <w:jc w:val="right"/>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line</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83840" behindDoc="0" locked="0" layoutInCell="1" allowOverlap="1" wp14:anchorId="1D41FC0E" wp14:editId="076F6467">
                <wp:simplePos x="0" y="0"/>
                <wp:positionH relativeFrom="column">
                  <wp:posOffset>871220</wp:posOffset>
                </wp:positionH>
                <wp:positionV relativeFrom="paragraph">
                  <wp:posOffset>1932305</wp:posOffset>
                </wp:positionV>
                <wp:extent cx="995680" cy="233045"/>
                <wp:effectExtent l="0" t="0" r="13970" b="14605"/>
                <wp:wrapNone/>
                <wp:docPr id="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5680" cy="233045"/>
                        </a:xfrm>
                        <a:prstGeom prst="rect">
                          <a:avLst/>
                        </a:prstGeom>
                        <a:solidFill>
                          <a:srgbClr val="FFFFFF"/>
                        </a:solidFill>
                        <a:ln w="9525">
                          <a:solidFill>
                            <a:srgbClr val="FFFFFF"/>
                          </a:solidFill>
                          <a:miter lim="800000"/>
                          <a:headEnd/>
                          <a:tailEnd/>
                        </a:ln>
                      </wps:spPr>
                      <wps:txbx>
                        <w:txbxContent>
                          <w:p w:rsidR="00EA3C88" w:rsidRDefault="00EA3C88" w:rsidP="004156A9">
                            <w:pPr>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outlet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68.6pt;margin-top:152.15pt;width:78.4pt;height:18.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" strokecolor="white">
                <v:textbox>
                  <w:txbxContent>
                    <w:p w:rsidR="00EA3C88" w:rsidRDefault="00EA3C88" w:rsidP="004156A9">
                      <w:pPr>
                        <w:rPr>
                          <w:sz w:val="16"/>
                          <w:szCs w:val="16"/>
                          <w:lang w:val="es-MX"/>
                        </w:rPr>
                      </w:pPr>
                      <w:r>
                        <w:rPr>
                          <w:sz w:val="16"/>
                          <w:szCs w:val="16"/>
                          <w:lang w:val="es-MX"/>
                        </w:rPr>
                        <w:t xml:space="preserve">Hot </w:t>
                      </w:r>
                      <w:r>
                        <w:rPr>
                          <w:sz w:val="16"/>
                          <w:szCs w:val="16"/>
                        </w:rPr>
                        <w:t>water</w:t>
                      </w:r>
                      <w:r>
                        <w:rPr>
                          <w:sz w:val="16"/>
                          <w:szCs w:val="16"/>
                          <w:lang w:val="es-MX"/>
                        </w:rPr>
                        <w:t xml:space="preserve"> </w:t>
                      </w:r>
                      <w:r>
                        <w:rPr>
                          <w:sz w:val="16"/>
                          <w:szCs w:val="16"/>
                        </w:rPr>
                        <w:t>outlet</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82816" behindDoc="0" locked="0" layoutInCell="1" allowOverlap="1" wp14:anchorId="576B898D" wp14:editId="5388C0A9">
                <wp:simplePos x="0" y="0"/>
                <wp:positionH relativeFrom="column">
                  <wp:posOffset>4224020</wp:posOffset>
                </wp:positionH>
                <wp:positionV relativeFrom="paragraph">
                  <wp:posOffset>1903730</wp:posOffset>
                </wp:positionV>
                <wp:extent cx="876300" cy="233045"/>
                <wp:effectExtent l="0" t="0" r="19050" b="14605"/>
                <wp:wrapNone/>
                <wp:docPr id="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inlet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332.6pt;margin-top:149.9pt;width:69pt;height:18.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" strokecolor="white">
                <v:textbox>
                  <w:txbxContent>
                    <w:p w:rsidR="00EA3C88" w:rsidRDefault="00EA3C88" w:rsidP="004156A9">
                      <w:pPr>
                        <w:jc w:val="right"/>
                        <w:rPr>
                          <w:sz w:val="16"/>
                          <w:szCs w:val="16"/>
                          <w:lang w:val="es-MX"/>
                        </w:rPr>
                      </w:pPr>
                      <w:r>
                        <w:rPr>
                          <w:sz w:val="16"/>
                          <w:szCs w:val="16"/>
                          <w:lang w:val="es-MX"/>
                        </w:rPr>
                        <w:t xml:space="preserve">Cold </w:t>
                      </w:r>
                      <w:r>
                        <w:rPr>
                          <w:sz w:val="16"/>
                          <w:szCs w:val="16"/>
                        </w:rPr>
                        <w:t>water</w:t>
                      </w:r>
                      <w:r>
                        <w:rPr>
                          <w:sz w:val="16"/>
                          <w:szCs w:val="16"/>
                          <w:lang w:val="es-MX"/>
                        </w:rPr>
                        <w:t xml:space="preserve"> </w:t>
                      </w:r>
                      <w:r>
                        <w:rPr>
                          <w:sz w:val="16"/>
                          <w:szCs w:val="16"/>
                        </w:rPr>
                        <w:t>inlet</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81792" behindDoc="0" locked="0" layoutInCell="1" allowOverlap="1" wp14:anchorId="4053F673" wp14:editId="7022788F">
                <wp:simplePos x="0" y="0"/>
                <wp:positionH relativeFrom="column">
                  <wp:posOffset>2385695</wp:posOffset>
                </wp:positionH>
                <wp:positionV relativeFrom="paragraph">
                  <wp:posOffset>334645</wp:posOffset>
                </wp:positionV>
                <wp:extent cx="486410" cy="233045"/>
                <wp:effectExtent l="0" t="0" r="27940" b="14605"/>
                <wp:wrapNone/>
                <wp:docPr id="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410" cy="233045"/>
                        </a:xfrm>
                        <a:prstGeom prst="rect">
                          <a:avLst/>
                        </a:prstGeom>
                        <a:solidFill>
                          <a:srgbClr val="FFFFFF"/>
                        </a:solidFill>
                        <a:ln w="9525">
                          <a:solidFill>
                            <a:srgbClr val="FFFFFF"/>
                          </a:solidFill>
                          <a:miter lim="800000"/>
                          <a:headEnd/>
                          <a:tailEnd/>
                        </a:ln>
                      </wps:spPr>
                      <wps:txbx>
                        <w:txbxContent>
                          <w:p w:rsidR="00EA3C88" w:rsidRDefault="00EA3C88" w:rsidP="004156A9">
                            <w:pPr>
                              <w:jc w:val="right"/>
                              <w:rPr>
                                <w:sz w:val="16"/>
                                <w:szCs w:val="16"/>
                                <w:lang w:val="es-MX"/>
                              </w:rPr>
                            </w:pPr>
                            <w:r>
                              <w:rPr>
                                <w:sz w:val="16"/>
                                <w:szCs w:val="16"/>
                              </w:rPr>
                              <w:t>Heater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187.85pt;margin-top:26.35pt;width:38.3pt;height:18.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" strokecolor="white">
                <v:textbox>
                  <w:txbxContent>
                    <w:p w:rsidR="00EA3C88" w:rsidRDefault="00EA3C88" w:rsidP="004156A9">
                      <w:pPr>
                        <w:jc w:val="right"/>
                        <w:rPr>
                          <w:sz w:val="16"/>
                          <w:szCs w:val="16"/>
                          <w:lang w:val="es-MX"/>
                        </w:rPr>
                      </w:pPr>
                      <w:r>
                        <w:rPr>
                          <w:sz w:val="16"/>
                          <w:szCs w:val="16"/>
                        </w:rPr>
                        <w:t>Heater</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80768" behindDoc="0" locked="0" layoutInCell="1" allowOverlap="1" wp14:anchorId="7577FD88" wp14:editId="174646B7">
                <wp:simplePos x="0" y="0"/>
                <wp:positionH relativeFrom="column">
                  <wp:posOffset>-375285</wp:posOffset>
                </wp:positionH>
                <wp:positionV relativeFrom="paragraph">
                  <wp:posOffset>1447800</wp:posOffset>
                </wp:positionV>
                <wp:extent cx="1013460" cy="233045"/>
                <wp:effectExtent l="0" t="0" r="15240" b="14605"/>
                <wp:wrapNone/>
                <wp:docPr id="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33045"/>
                        </a:xfrm>
                        <a:prstGeom prst="rect">
                          <a:avLst/>
                        </a:prstGeom>
                        <a:solidFill>
                          <a:srgbClr val="FFFFFF"/>
                        </a:solidFill>
                        <a:ln w="9525">
                          <a:solidFill>
                            <a:srgbClr val="FFFFFF"/>
                          </a:solidFill>
                          <a:miter lim="800000"/>
                          <a:headEnd/>
                          <a:tailEnd/>
                        </a:ln>
                      </wps:spPr>
                      <wps:txbx>
                        <w:txbxContent>
                          <w:p w:rsidR="00EA3C88" w:rsidRDefault="00EA3C88" w:rsidP="004156A9">
                            <w:pPr>
                              <w:rPr>
                                <w:sz w:val="12"/>
                                <w:szCs w:val="12"/>
                                <w:lang w:val="es-MX"/>
                              </w:rPr>
                            </w:pPr>
                            <w:r>
                              <w:rPr>
                                <w:rFonts w:ascii="Verdana" w:eastAsia="Calibri" w:hAnsi="Verdana"/>
                                <w:sz w:val="12"/>
                                <w:szCs w:val="12"/>
                              </w:rPr>
                              <w:t>Thermocouples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3" type="#_x0000_t202" style="position:absolute;left:0;text-align:left;margin-left:-29.55pt;margin-top:114pt;width:79.8pt;height:1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" strokecolor="white">
                <v:textbox>
                  <w:txbxContent>
                    <w:p w:rsidR="00EA3C88" w:rsidRDefault="00EA3C88" w:rsidP="004156A9">
                      <w:pPr>
                        <w:rPr>
                          <w:sz w:val="12"/>
                          <w:szCs w:val="12"/>
                          <w:lang w:val="es-MX"/>
                        </w:rPr>
                      </w:pPr>
                      <w:r>
                        <w:rPr>
                          <w:rFonts w:ascii="Verdana" w:eastAsia="Calibri" w:hAnsi="Verdana"/>
                          <w:sz w:val="12"/>
                          <w:szCs w:val="12"/>
                        </w:rPr>
                        <w:t>Thermocouples</w:t>
                      </w:r>
                    </w:p>
                  </w:txbxContent>
                </v:textbox>
              </v:shape>
            </w:pict>
          </mc:Fallback>
        </mc:AlternateContent>
      </w:r>
      <w:r w:rsidRPr="004156A9">
        <w:rPr>
          <w:rFonts w:ascii="Arial" w:hAnsi="Arial" w:cs="Arial"/>
          <w:noProof/>
          <w:sz w:val="18"/>
          <w:szCs w:val="20"/>
        </w:rPr>
        <mc:AlternateContent>
          <mc:Choice Requires="wps">
            <w:drawing>
              <wp:anchor distT="0" distB="0" distL="114300" distR="114300" simplePos="0" relativeHeight="251679744" behindDoc="0" locked="0" layoutInCell="1" allowOverlap="1" wp14:anchorId="7E139B24" wp14:editId="5133AAEA">
                <wp:simplePos x="0" y="0"/>
                <wp:positionH relativeFrom="column">
                  <wp:posOffset>5444490</wp:posOffset>
                </wp:positionH>
                <wp:positionV relativeFrom="paragraph">
                  <wp:posOffset>1428750</wp:posOffset>
                </wp:positionV>
                <wp:extent cx="1013460" cy="233045"/>
                <wp:effectExtent l="0" t="0" r="15240" b="1460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33045"/>
                        </a:xfrm>
                        <a:prstGeom prst="rect">
                          <a:avLst/>
                        </a:prstGeom>
                        <a:solidFill>
                          <a:srgbClr val="FFFFFF"/>
                        </a:solidFill>
                        <a:ln w="9525">
                          <a:solidFill>
                            <a:srgbClr val="FFFFFF"/>
                          </a:solidFill>
                          <a:miter lim="800000"/>
                          <a:headEnd/>
                          <a:tailEnd/>
                        </a:ln>
                      </wps:spPr>
                      <wps:txbx>
                        <w:txbxContent>
                          <w:p w:rsidR="00EA3C88" w:rsidRDefault="00EA3C88" w:rsidP="004156A9">
                            <w:pPr>
                              <w:rPr>
                                <w:sz w:val="12"/>
                                <w:szCs w:val="12"/>
                                <w:lang w:val="es-MX"/>
                              </w:rPr>
                            </w:pPr>
                            <w:r>
                              <w:rPr>
                                <w:rFonts w:ascii="Verdana" w:eastAsia="Calibri" w:hAnsi="Verdana"/>
                                <w:sz w:val="12"/>
                                <w:szCs w:val="12"/>
                              </w:rPr>
                              <w:t>Thermocouples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4" type="#_x0000_t202" style="position:absolute;left:0;text-align:left;margin-left:428.7pt;margin-top:112.5pt;width:79.8pt;height:18.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" strokecolor="white">
                <v:textbox>
                  <w:txbxContent>
                    <w:p w:rsidR="00EA3C88" w:rsidRDefault="00EA3C88" w:rsidP="004156A9">
                      <w:pPr>
                        <w:rPr>
                          <w:sz w:val="12"/>
                          <w:szCs w:val="12"/>
                          <w:lang w:val="es-MX"/>
                        </w:rPr>
                      </w:pPr>
                      <w:r>
                        <w:rPr>
                          <w:rFonts w:ascii="Verdana" w:eastAsia="Calibri" w:hAnsi="Verdana"/>
                          <w:sz w:val="12"/>
                          <w:szCs w:val="12"/>
                        </w:rPr>
                        <w:t>Thermocouples</w:t>
                      </w:r>
                    </w:p>
                  </w:txbxContent>
                </v:textbox>
              </v:shape>
            </w:pict>
          </mc:Fallback>
        </mc:AlternateContent>
      </w:r>
      <w:r w:rsidRPr="004156A9">
        <w:rPr>
          <w:rFonts w:ascii="Verdana" w:hAnsi="Verdana" w:cs="Arial"/>
          <w:b/>
          <w:noProof/>
          <w:sz w:val="16"/>
          <w:szCs w:val="16"/>
        </w:rPr>
        <w:drawing>
          <wp:inline distT="0" distB="0" distL="0" distR="0" wp14:anchorId="4630AFFE" wp14:editId="54DC8D12">
            <wp:extent cx="5617845" cy="2421255"/>
            <wp:effectExtent l="0" t="0" r="1905" b="0"/>
            <wp:docPr id="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7845" cy="2421255"/>
                    </a:xfrm>
                    <a:prstGeom prst="rect">
                      <a:avLst/>
                    </a:prstGeom>
                    <a:noFill/>
                    <a:ln>
                      <a:noFill/>
                    </a:ln>
                  </pic:spPr>
                </pic:pic>
              </a:graphicData>
            </a:graphic>
          </wp:inline>
        </w:drawing>
      </w:r>
    </w:p>
    <w:p w:rsidR="004156A9" w:rsidRPr="004156A9" w:rsidRDefault="004156A9" w:rsidP="004156A9">
      <w:pPr>
        <w:spacing w:after="101" w:line="220" w:lineRule="exact"/>
        <w:ind w:firstLine="288"/>
        <w:jc w:val="both"/>
        <w:rPr>
          <w:rFonts w:ascii="Verdana" w:hAnsi="Verdana" w:cs="Arial"/>
          <w:b/>
          <w:sz w:val="16"/>
          <w:szCs w:val="16"/>
          <w:lang w:val="es-ES" w:eastAsia="es-ES"/>
        </w:rPr>
      </w:pPr>
    </w:p>
    <w:p w:rsidR="004156A9" w:rsidRPr="004156A9" w:rsidRDefault="004156A9" w:rsidP="004156A9">
      <w:pPr>
        <w:spacing w:after="101" w:line="320" w:lineRule="exact"/>
        <w:ind w:firstLine="288"/>
        <w:jc w:val="both"/>
        <w:rPr>
          <w:rFonts w:ascii="Verdana" w:hAnsi="Verdana" w:cs="Arial"/>
          <w:b/>
          <w:sz w:val="16"/>
          <w:szCs w:val="16"/>
          <w:lang w:eastAsia="es-ES"/>
        </w:rPr>
      </w:pPr>
      <w:r w:rsidRPr="004156A9">
        <w:rPr>
          <w:rFonts w:ascii="Verdana" w:hAnsi="Verdana" w:cs="Arial"/>
          <w:b/>
          <w:sz w:val="16"/>
          <w:szCs w:val="16"/>
          <w:lang w:eastAsia="es-ES"/>
        </w:rPr>
        <w:t>Note:</w:t>
      </w:r>
      <w:r w:rsidRPr="004156A9">
        <w:rPr>
          <w:rFonts w:ascii="Verdana" w:hAnsi="Verdana" w:cs="Arial"/>
          <w:sz w:val="16"/>
          <w:szCs w:val="16"/>
          <w:lang w:eastAsia="es-ES"/>
        </w:rPr>
        <w:t xml:space="preserve"> Place the temperature sensor horizontally or vertically toward the hot water outlet to no more than 120 mm, in the case of cold water, the sensor would be placed at the passage of water flow.</w:t>
      </w:r>
    </w:p>
    <w:p w:rsidR="004156A9" w:rsidRPr="004156A9" w:rsidRDefault="004156A9" w:rsidP="004156A9">
      <w:pPr>
        <w:spacing w:after="101" w:line="220" w:lineRule="exact"/>
        <w:ind w:firstLine="288"/>
        <w:jc w:val="both"/>
        <w:rPr>
          <w:rFonts w:ascii="Arial" w:hAnsi="Arial" w:cs="Arial"/>
          <w:sz w:val="18"/>
          <w:szCs w:val="20"/>
          <w:lang w:eastAsia="es-ES"/>
        </w:rPr>
      </w:pPr>
      <w:r w:rsidRPr="004156A9">
        <w:rPr>
          <w:rFonts w:ascii="Arial" w:hAnsi="Arial" w:cs="Arial"/>
          <w:sz w:val="18"/>
          <w:lang w:eastAsia="es-ES"/>
        </w:rPr>
        <w:t>In Figures 1A, 2A and 3A the required instrumentation is shown according to Table 3 of section 9.2.1.</w:t>
      </w:r>
    </w:p>
    <w:p w:rsidR="004156A9" w:rsidRPr="004156A9" w:rsidRDefault="004156A9" w:rsidP="004156A9">
      <w:pPr>
        <w:spacing w:after="101" w:line="220" w:lineRule="exact"/>
        <w:ind w:firstLine="288"/>
        <w:jc w:val="both"/>
        <w:rPr>
          <w:rFonts w:ascii="Verdana" w:hAnsi="Verdana" w:cs="Arial"/>
          <w:sz w:val="16"/>
          <w:szCs w:val="16"/>
          <w:lang w:eastAsia="es-ES"/>
        </w:rPr>
      </w:pPr>
      <w:r w:rsidRPr="004156A9">
        <w:rPr>
          <w:rFonts w:ascii="Verdana" w:hAnsi="Verdana" w:cs="Arial"/>
          <w:b/>
          <w:sz w:val="16"/>
          <w:szCs w:val="16"/>
          <w:lang w:eastAsia="es-ES"/>
        </w:rPr>
        <w:t xml:space="preserve">9.3 </w:t>
      </w:r>
      <w:r w:rsidRPr="004156A9">
        <w:rPr>
          <w:rFonts w:ascii="Verdana" w:hAnsi="Verdana" w:cs="Arial"/>
          <w:sz w:val="16"/>
          <w:szCs w:val="16"/>
          <w:lang w:eastAsia="es-ES"/>
        </w:rPr>
        <w:t>Domestic and commercial storage heaters.</w:t>
      </w:r>
    </w:p>
    <w:p w:rsidR="004156A9" w:rsidRPr="004156A9" w:rsidRDefault="004156A9" w:rsidP="004156A9">
      <w:pPr>
        <w:spacing w:after="101" w:line="220" w:lineRule="exact"/>
        <w:ind w:firstLine="288"/>
        <w:jc w:val="both"/>
        <w:rPr>
          <w:rFonts w:ascii="Verdana" w:hAnsi="Verdana" w:cs="Arial"/>
          <w:sz w:val="16"/>
          <w:szCs w:val="16"/>
          <w:lang w:eastAsia="es-ES"/>
        </w:rPr>
      </w:pPr>
      <w:r w:rsidRPr="004156A9">
        <w:rPr>
          <w:rFonts w:ascii="Verdana" w:hAnsi="Verdana" w:cs="Arial"/>
          <w:sz w:val="16"/>
          <w:szCs w:val="16"/>
          <w:lang w:eastAsia="es-ES"/>
        </w:rPr>
        <w:t>The procedure for measuring the thermal efficiency for storage type heaters should meet the following stages:</w:t>
      </w:r>
    </w:p>
    <w:p w:rsidR="004156A9" w:rsidRPr="004156A9" w:rsidRDefault="004156A9" w:rsidP="004156A9">
      <w:pPr>
        <w:spacing w:after="101" w:line="220" w:lineRule="exact"/>
        <w:ind w:firstLine="288"/>
        <w:jc w:val="both"/>
        <w:rPr>
          <w:rFonts w:ascii="Verdana" w:hAnsi="Verdana" w:cs="Arial"/>
          <w:sz w:val="16"/>
          <w:szCs w:val="16"/>
          <w:lang w:eastAsia="es-ES"/>
        </w:rPr>
      </w:pPr>
      <w:r w:rsidRPr="004156A9">
        <w:rPr>
          <w:rFonts w:ascii="Verdana" w:hAnsi="Verdana" w:cs="Arial"/>
          <w:b/>
          <w:sz w:val="16"/>
          <w:szCs w:val="16"/>
          <w:lang w:eastAsia="es-ES"/>
        </w:rPr>
        <w:t xml:space="preserve">9.3.1 </w:t>
      </w:r>
      <w:r w:rsidRPr="004156A9">
        <w:rPr>
          <w:rFonts w:ascii="Verdana" w:hAnsi="Verdana" w:cs="Arial"/>
          <w:sz w:val="16"/>
          <w:szCs w:val="16"/>
          <w:lang w:eastAsia="es-ES"/>
        </w:rPr>
        <w:t>Preparation stage.</w:t>
      </w:r>
    </w:p>
    <w:p w:rsidR="004156A9" w:rsidRPr="004156A9" w:rsidRDefault="004156A9" w:rsidP="004156A9">
      <w:pPr>
        <w:tabs>
          <w:tab w:val="left" w:pos="720"/>
        </w:tabs>
        <w:spacing w:after="101" w:line="220" w:lineRule="exact"/>
        <w:ind w:left="720" w:hanging="432"/>
        <w:jc w:val="both"/>
        <w:rPr>
          <w:rFonts w:ascii="Verdana" w:hAnsi="Verdana" w:cs="Arial"/>
          <w:sz w:val="16"/>
          <w:szCs w:val="16"/>
          <w:lang w:eastAsia="es-ES"/>
        </w:rPr>
      </w:pPr>
      <w:r w:rsidRPr="004156A9">
        <w:rPr>
          <w:rFonts w:ascii="Verdana" w:hAnsi="Verdana" w:cs="Arial"/>
          <w:b/>
          <w:sz w:val="16"/>
          <w:szCs w:val="16"/>
          <w:lang w:eastAsia="es-ES"/>
        </w:rPr>
        <w:t xml:space="preserve">a) </w:t>
      </w:r>
      <w:r w:rsidRPr="004156A9">
        <w:rPr>
          <w:rFonts w:ascii="Verdana" w:hAnsi="Verdana" w:cs="Arial"/>
          <w:b/>
          <w:sz w:val="16"/>
          <w:szCs w:val="16"/>
          <w:lang w:eastAsia="es-ES"/>
        </w:rPr>
        <w:tab/>
      </w:r>
      <w:r w:rsidRPr="004156A9">
        <w:rPr>
          <w:rFonts w:ascii="Verdana" w:hAnsi="Verdana" w:cs="Arial"/>
          <w:sz w:val="16"/>
          <w:szCs w:val="16"/>
          <w:lang w:eastAsia="es-ES"/>
        </w:rPr>
        <w:t>Install the heater according to Figure 1A.</w:t>
      </w:r>
    </w:p>
    <w:p w:rsidR="004156A9" w:rsidRPr="004156A9" w:rsidRDefault="004156A9" w:rsidP="004156A9">
      <w:pPr>
        <w:tabs>
          <w:tab w:val="left" w:pos="720"/>
        </w:tabs>
        <w:spacing w:after="101" w:line="220" w:lineRule="exact"/>
        <w:ind w:left="720" w:hanging="432"/>
        <w:jc w:val="both"/>
        <w:rPr>
          <w:rFonts w:ascii="Verdana" w:hAnsi="Verdana" w:cs="Arial"/>
          <w:b/>
          <w:sz w:val="16"/>
          <w:szCs w:val="16"/>
          <w:lang w:eastAsia="es-ES"/>
        </w:rPr>
      </w:pPr>
      <w:r w:rsidRPr="004156A9">
        <w:rPr>
          <w:rFonts w:ascii="Verdana" w:hAnsi="Verdana" w:cs="Arial"/>
          <w:b/>
          <w:sz w:val="16"/>
          <w:szCs w:val="16"/>
          <w:lang w:eastAsia="es-ES"/>
        </w:rPr>
        <w:t xml:space="preserve">b) </w:t>
      </w:r>
      <w:r w:rsidRPr="004156A9">
        <w:rPr>
          <w:rFonts w:ascii="Verdana" w:hAnsi="Verdana" w:cs="Arial"/>
          <w:b/>
          <w:sz w:val="16"/>
          <w:szCs w:val="16"/>
          <w:lang w:eastAsia="es-ES"/>
        </w:rPr>
        <w:tab/>
      </w:r>
      <w:r w:rsidRPr="004156A9">
        <w:rPr>
          <w:rFonts w:ascii="Verdana" w:hAnsi="Verdana" w:cs="Arial"/>
          <w:sz w:val="16"/>
          <w:szCs w:val="16"/>
          <w:lang w:eastAsia="es-ES"/>
        </w:rPr>
        <w:t>Connect the heater to the cold water line feeder and circulate water to assure the inexistence of leaks in the connections that were made during installation.</w:t>
      </w:r>
    </w:p>
    <w:p w:rsidR="004156A9" w:rsidRPr="004156A9" w:rsidRDefault="004156A9" w:rsidP="004156A9">
      <w:pPr>
        <w:tabs>
          <w:tab w:val="left" w:pos="720"/>
        </w:tabs>
        <w:spacing w:after="101" w:line="220" w:lineRule="exact"/>
        <w:ind w:left="720" w:hanging="432"/>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b/>
          <w:sz w:val="16"/>
          <w:szCs w:val="16"/>
          <w:lang w:eastAsia="es-ES"/>
        </w:rPr>
        <w:tab/>
      </w:r>
      <w:r w:rsidRPr="004156A9">
        <w:rPr>
          <w:rFonts w:ascii="Verdana" w:hAnsi="Verdana" w:cs="Arial"/>
          <w:sz w:val="16"/>
          <w:szCs w:val="16"/>
          <w:lang w:eastAsia="es-ES"/>
        </w:rPr>
        <w:t>Connect the heater to the combustion fuel line feeder assure and verify the inexistence of leaks in the connections that were made during installation.</w:t>
      </w:r>
    </w:p>
    <w:p w:rsidR="004156A9" w:rsidRPr="004156A9" w:rsidRDefault="004156A9" w:rsidP="004156A9">
      <w:pPr>
        <w:tabs>
          <w:tab w:val="left" w:pos="720"/>
        </w:tabs>
        <w:spacing w:after="101" w:line="220" w:lineRule="exact"/>
        <w:ind w:left="720" w:hanging="432"/>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b/>
          <w:sz w:val="16"/>
          <w:szCs w:val="16"/>
          <w:lang w:eastAsia="es-ES"/>
        </w:rPr>
        <w:tab/>
      </w:r>
      <w:r w:rsidRPr="004156A9">
        <w:rPr>
          <w:rFonts w:ascii="Verdana" w:hAnsi="Verdana" w:cs="Arial"/>
          <w:sz w:val="16"/>
          <w:szCs w:val="16"/>
          <w:lang w:eastAsia="es-ES"/>
        </w:rPr>
        <w:t>Start the pilot of the heater, and adjust it to the pressure indicated in Table 5, according to the type of gas with which will be tested. Once the pressure has been adjusted turn off pilot.</w:t>
      </w: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eastAsia="es-ES"/>
        </w:rPr>
      </w:pPr>
    </w:p>
    <w:p w:rsidR="004156A9" w:rsidRPr="004156A9" w:rsidRDefault="004156A9" w:rsidP="004156A9">
      <w:pPr>
        <w:spacing w:after="101" w:line="220" w:lineRule="exact"/>
        <w:jc w:val="center"/>
        <w:rPr>
          <w:rFonts w:ascii="Verdana" w:hAnsi="Verdana" w:cs="Arial"/>
          <w:b/>
          <w:sz w:val="16"/>
          <w:szCs w:val="16"/>
          <w:lang w:val="es-ES" w:eastAsia="es-ES"/>
        </w:rPr>
      </w:pPr>
      <w:r w:rsidRPr="004156A9">
        <w:rPr>
          <w:rFonts w:ascii="Verdana" w:hAnsi="Verdana" w:cs="Arial"/>
          <w:b/>
          <w:sz w:val="16"/>
          <w:szCs w:val="16"/>
          <w:lang w:eastAsia="es-ES"/>
        </w:rPr>
        <w:t xml:space="preserve">TABLA 5.- </w:t>
      </w:r>
      <w:r w:rsidRPr="004156A9">
        <w:rPr>
          <w:rFonts w:ascii="Verdana" w:hAnsi="Verdana" w:cs="Arial"/>
          <w:b/>
          <w:sz w:val="16"/>
          <w:szCs w:val="16"/>
          <w:lang w:val="es-ES" w:eastAsia="es-ES"/>
        </w:rPr>
        <w:t>Presión de gas combustible</w:t>
      </w:r>
    </w:p>
    <w:tbl>
      <w:tblPr>
        <w:tblW w:w="0" w:type="auto"/>
        <w:jc w:val="center"/>
        <w:tblLayout w:type="fixed"/>
        <w:tblLook w:val="04A0" w:firstRow="1" w:lastRow="0" w:firstColumn="1" w:lastColumn="0" w:noHBand="0" w:noVBand="1"/>
      </w:tblPr>
      <w:tblGrid>
        <w:gridCol w:w="2444"/>
        <w:gridCol w:w="3180"/>
      </w:tblGrid>
      <w:tr w:rsidR="004156A9" w:rsidRPr="004156A9" w:rsidTr="004156A9">
        <w:trPr>
          <w:cantSplit/>
          <w:jc w:val="center"/>
        </w:trPr>
        <w:tc>
          <w:tcPr>
            <w:tcW w:w="2444"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Gas de prueba</w:t>
            </w:r>
          </w:p>
        </w:tc>
        <w:tc>
          <w:tcPr>
            <w:tcW w:w="31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Presión del gas</w:t>
            </w:r>
            <w:r w:rsidRPr="004156A9">
              <w:rPr>
                <w:rFonts w:ascii="Verdana" w:hAnsi="Verdana" w:cs="Arial"/>
                <w:b/>
                <w:sz w:val="16"/>
                <w:szCs w:val="16"/>
                <w:vertAlign w:val="superscript"/>
                <w:lang w:val="es-ES" w:eastAsia="es-ES"/>
              </w:rPr>
              <w:t xml:space="preserve"> (1)</w:t>
            </w:r>
            <w:r w:rsidRPr="004156A9">
              <w:rPr>
                <w:rFonts w:ascii="Verdana" w:hAnsi="Verdana" w:cs="Arial"/>
                <w:b/>
                <w:sz w:val="16"/>
                <w:szCs w:val="16"/>
                <w:lang w:val="es-ES" w:eastAsia="es-ES"/>
              </w:rPr>
              <w:t xml:space="preserve"> (kPa)</w:t>
            </w:r>
          </w:p>
        </w:tc>
      </w:tr>
      <w:tr w:rsidR="004156A9" w:rsidRPr="004156A9" w:rsidTr="004156A9">
        <w:trPr>
          <w:cantSplit/>
          <w:jc w:val="center"/>
        </w:trPr>
        <w:tc>
          <w:tcPr>
            <w:tcW w:w="2444"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val="es-ES" w:eastAsia="es-ES"/>
              </w:rPr>
            </w:pPr>
            <w:r w:rsidRPr="004156A9">
              <w:rPr>
                <w:rFonts w:ascii="Verdana" w:hAnsi="Verdana" w:cs="Arial"/>
                <w:sz w:val="16"/>
                <w:szCs w:val="16"/>
                <w:lang w:val="es-ES" w:eastAsia="es-ES"/>
              </w:rPr>
              <w:t>Natural</w:t>
            </w:r>
          </w:p>
        </w:tc>
        <w:tc>
          <w:tcPr>
            <w:tcW w:w="31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val="es-ES" w:eastAsia="es-ES"/>
              </w:rPr>
            </w:pPr>
            <w:r w:rsidRPr="004156A9">
              <w:rPr>
                <w:rFonts w:ascii="Verdana" w:hAnsi="Verdana" w:cs="Arial"/>
                <w:sz w:val="16"/>
                <w:szCs w:val="16"/>
                <w:lang w:val="es-ES" w:eastAsia="es-ES"/>
              </w:rPr>
              <w:t>1,7</w:t>
            </w:r>
          </w:p>
        </w:tc>
      </w:tr>
      <w:tr w:rsidR="004156A9" w:rsidRPr="004156A9" w:rsidTr="004156A9">
        <w:trPr>
          <w:cantSplit/>
          <w:jc w:val="center"/>
        </w:trPr>
        <w:tc>
          <w:tcPr>
            <w:tcW w:w="2444"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val="es-ES" w:eastAsia="es-ES"/>
              </w:rPr>
            </w:pPr>
            <w:r w:rsidRPr="004156A9">
              <w:rPr>
                <w:rFonts w:ascii="Verdana" w:hAnsi="Verdana" w:cs="Arial"/>
                <w:sz w:val="16"/>
                <w:szCs w:val="16"/>
                <w:lang w:val="es-ES" w:eastAsia="es-ES"/>
              </w:rPr>
              <w:t>L.P.</w:t>
            </w:r>
          </w:p>
        </w:tc>
        <w:tc>
          <w:tcPr>
            <w:tcW w:w="31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val="es-ES" w:eastAsia="es-ES"/>
              </w:rPr>
            </w:pPr>
            <w:r w:rsidRPr="004156A9">
              <w:rPr>
                <w:rFonts w:ascii="Verdana" w:hAnsi="Verdana" w:cs="Arial"/>
                <w:sz w:val="16"/>
                <w:szCs w:val="16"/>
                <w:lang w:val="es-ES" w:eastAsia="es-ES"/>
              </w:rPr>
              <w:t>2,7</w:t>
            </w:r>
          </w:p>
        </w:tc>
      </w:tr>
    </w:tbl>
    <w:p w:rsidR="004156A9" w:rsidRPr="004156A9" w:rsidRDefault="004156A9" w:rsidP="004156A9">
      <w:pPr>
        <w:numPr>
          <w:ilvl w:val="0"/>
          <w:numId w:val="6"/>
        </w:numPr>
        <w:spacing w:before="101" w:after="101" w:line="220" w:lineRule="exact"/>
        <w:jc w:val="both"/>
        <w:rPr>
          <w:rFonts w:ascii="Verdana" w:hAnsi="Verdana" w:cs="Arial"/>
          <w:sz w:val="16"/>
          <w:szCs w:val="16"/>
          <w:lang w:val="es-ES" w:eastAsia="es-ES"/>
        </w:rPr>
      </w:pPr>
      <w:r w:rsidRPr="004156A9">
        <w:rPr>
          <w:rFonts w:ascii="Verdana" w:hAnsi="Verdana" w:cs="Arial"/>
          <w:sz w:val="16"/>
          <w:szCs w:val="16"/>
          <w:lang w:val="es-ES" w:eastAsia="es-ES"/>
        </w:rPr>
        <w:t>Presión manométrica.</w:t>
      </w:r>
    </w:p>
    <w:p w:rsidR="004156A9" w:rsidRPr="004156A9" w:rsidRDefault="004156A9" w:rsidP="004156A9">
      <w:pPr>
        <w:spacing w:before="101" w:after="101" w:line="220" w:lineRule="exact"/>
        <w:ind w:firstLine="288"/>
        <w:jc w:val="both"/>
        <w:rPr>
          <w:rFonts w:ascii="Verdana" w:hAnsi="Verdana" w:cs="Arial"/>
          <w:sz w:val="16"/>
          <w:szCs w:val="16"/>
          <w:lang w:val="es-ES" w:eastAsia="es-ES"/>
        </w:rPr>
      </w:pPr>
    </w:p>
    <w:p w:rsidR="004156A9" w:rsidRPr="004156A9" w:rsidRDefault="004156A9" w:rsidP="004156A9">
      <w:pPr>
        <w:spacing w:after="101" w:line="220" w:lineRule="exact"/>
        <w:jc w:val="center"/>
        <w:rPr>
          <w:rFonts w:ascii="Verdana" w:hAnsi="Verdana" w:cs="Arial"/>
          <w:b/>
          <w:sz w:val="16"/>
          <w:szCs w:val="16"/>
          <w:lang w:eastAsia="es-ES"/>
        </w:rPr>
      </w:pPr>
      <w:r w:rsidRPr="004156A9">
        <w:rPr>
          <w:rFonts w:ascii="Verdana" w:hAnsi="Verdana" w:cs="Arial"/>
          <w:b/>
          <w:sz w:val="16"/>
          <w:szCs w:val="16"/>
          <w:lang w:eastAsia="es-ES"/>
        </w:rPr>
        <w:t>TABLE 5.- Combustion gas pressure</w:t>
      </w:r>
    </w:p>
    <w:tbl>
      <w:tblPr>
        <w:tblW w:w="0" w:type="auto"/>
        <w:jc w:val="center"/>
        <w:tblLayout w:type="fixed"/>
        <w:tblLook w:val="04A0" w:firstRow="1" w:lastRow="0" w:firstColumn="1" w:lastColumn="0" w:noHBand="0" w:noVBand="1"/>
      </w:tblPr>
      <w:tblGrid>
        <w:gridCol w:w="2444"/>
        <w:gridCol w:w="3180"/>
      </w:tblGrid>
      <w:tr w:rsidR="004156A9" w:rsidRPr="004156A9" w:rsidTr="004156A9">
        <w:trPr>
          <w:cantSplit/>
          <w:jc w:val="center"/>
        </w:trPr>
        <w:tc>
          <w:tcPr>
            <w:tcW w:w="2444"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b/>
                <w:sz w:val="16"/>
                <w:szCs w:val="16"/>
                <w:lang w:eastAsia="es-ES"/>
              </w:rPr>
            </w:pPr>
            <w:r w:rsidRPr="004156A9">
              <w:rPr>
                <w:rFonts w:ascii="Verdana" w:hAnsi="Verdana" w:cs="Arial"/>
                <w:b/>
                <w:sz w:val="16"/>
                <w:szCs w:val="16"/>
                <w:lang w:eastAsia="es-ES"/>
              </w:rPr>
              <w:t>Gas for testing</w:t>
            </w:r>
          </w:p>
        </w:tc>
        <w:tc>
          <w:tcPr>
            <w:tcW w:w="31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b/>
                <w:sz w:val="16"/>
                <w:szCs w:val="16"/>
                <w:lang w:eastAsia="es-ES"/>
              </w:rPr>
            </w:pPr>
            <w:r w:rsidRPr="004156A9">
              <w:rPr>
                <w:rFonts w:ascii="Verdana" w:hAnsi="Verdana" w:cs="Arial"/>
                <w:b/>
                <w:sz w:val="16"/>
                <w:szCs w:val="16"/>
                <w:lang w:eastAsia="es-ES"/>
              </w:rPr>
              <w:t>Gas pressure</w:t>
            </w:r>
            <w:r w:rsidRPr="004156A9">
              <w:rPr>
                <w:rFonts w:ascii="Verdana" w:hAnsi="Verdana" w:cs="Arial"/>
                <w:b/>
                <w:sz w:val="16"/>
                <w:szCs w:val="16"/>
                <w:vertAlign w:val="superscript"/>
                <w:lang w:eastAsia="es-ES"/>
              </w:rPr>
              <w:t xml:space="preserve"> (1)</w:t>
            </w:r>
            <w:r w:rsidRPr="004156A9">
              <w:rPr>
                <w:rFonts w:ascii="Verdana" w:hAnsi="Verdana" w:cs="Arial"/>
                <w:b/>
                <w:sz w:val="16"/>
                <w:szCs w:val="16"/>
                <w:lang w:eastAsia="es-ES"/>
              </w:rPr>
              <w:t xml:space="preserve"> (kPa)</w:t>
            </w:r>
          </w:p>
        </w:tc>
      </w:tr>
      <w:tr w:rsidR="004156A9" w:rsidRPr="004156A9" w:rsidTr="004156A9">
        <w:trPr>
          <w:cantSplit/>
          <w:jc w:val="center"/>
        </w:trPr>
        <w:tc>
          <w:tcPr>
            <w:tcW w:w="2444"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eastAsia="es-ES"/>
              </w:rPr>
            </w:pPr>
            <w:r w:rsidRPr="004156A9">
              <w:rPr>
                <w:rFonts w:ascii="Verdana" w:hAnsi="Verdana" w:cs="Arial"/>
                <w:sz w:val="16"/>
                <w:szCs w:val="16"/>
                <w:lang w:eastAsia="es-ES"/>
              </w:rPr>
              <w:t>Natural</w:t>
            </w:r>
          </w:p>
        </w:tc>
        <w:tc>
          <w:tcPr>
            <w:tcW w:w="31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eastAsia="es-ES"/>
              </w:rPr>
            </w:pPr>
            <w:r w:rsidRPr="004156A9">
              <w:rPr>
                <w:rFonts w:ascii="Verdana" w:hAnsi="Verdana" w:cs="Arial"/>
                <w:sz w:val="16"/>
                <w:szCs w:val="16"/>
                <w:lang w:eastAsia="es-ES"/>
              </w:rPr>
              <w:t>1.7</w:t>
            </w:r>
          </w:p>
        </w:tc>
      </w:tr>
      <w:tr w:rsidR="004156A9" w:rsidRPr="004156A9" w:rsidTr="004156A9">
        <w:trPr>
          <w:cantSplit/>
          <w:jc w:val="center"/>
        </w:trPr>
        <w:tc>
          <w:tcPr>
            <w:tcW w:w="2444"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eastAsia="es-ES"/>
              </w:rPr>
            </w:pPr>
            <w:r w:rsidRPr="004156A9">
              <w:rPr>
                <w:rFonts w:ascii="Verdana" w:hAnsi="Verdana" w:cs="Arial"/>
                <w:sz w:val="16"/>
                <w:szCs w:val="16"/>
                <w:lang w:eastAsia="es-ES"/>
              </w:rPr>
              <w:t>L.P.</w:t>
            </w:r>
          </w:p>
        </w:tc>
        <w:tc>
          <w:tcPr>
            <w:tcW w:w="31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after="101" w:line="220" w:lineRule="exact"/>
              <w:jc w:val="center"/>
              <w:rPr>
                <w:rFonts w:ascii="Verdana" w:hAnsi="Verdana" w:cs="Arial"/>
                <w:sz w:val="16"/>
                <w:szCs w:val="16"/>
                <w:lang w:eastAsia="es-ES"/>
              </w:rPr>
            </w:pPr>
            <w:r w:rsidRPr="004156A9">
              <w:rPr>
                <w:rFonts w:ascii="Verdana" w:hAnsi="Verdana" w:cs="Arial"/>
                <w:sz w:val="16"/>
                <w:szCs w:val="16"/>
                <w:lang w:eastAsia="es-ES"/>
              </w:rPr>
              <w:t>2.7</w:t>
            </w:r>
          </w:p>
        </w:tc>
      </w:tr>
    </w:tbl>
    <w:p w:rsidR="004156A9" w:rsidRPr="004156A9" w:rsidRDefault="004156A9" w:rsidP="004156A9">
      <w:pPr>
        <w:spacing w:before="101" w:after="101" w:line="220" w:lineRule="exact"/>
        <w:ind w:left="706" w:hanging="418"/>
        <w:jc w:val="both"/>
        <w:rPr>
          <w:rFonts w:ascii="Verdana" w:hAnsi="Verdana" w:cs="Arial"/>
          <w:sz w:val="16"/>
          <w:szCs w:val="16"/>
          <w:lang w:eastAsia="es-ES"/>
        </w:rPr>
      </w:pPr>
      <w:r w:rsidRPr="004156A9">
        <w:rPr>
          <w:rFonts w:ascii="Verdana" w:hAnsi="Verdana" w:cs="Arial"/>
          <w:sz w:val="16"/>
          <w:szCs w:val="16"/>
          <w:vertAlign w:val="superscript"/>
          <w:lang w:eastAsia="es-ES"/>
        </w:rPr>
        <w:t>(1)</w:t>
      </w:r>
      <w:r w:rsidRPr="004156A9">
        <w:rPr>
          <w:rFonts w:ascii="Verdana" w:hAnsi="Verdana" w:cs="Arial"/>
          <w:sz w:val="16"/>
          <w:szCs w:val="16"/>
          <w:lang w:eastAsia="es-ES"/>
        </w:rPr>
        <w:t xml:space="preserve"> manometric pressure.</w:t>
      </w:r>
    </w:p>
    <w:p w:rsidR="004156A9" w:rsidRPr="004156A9" w:rsidRDefault="004156A9" w:rsidP="004156A9">
      <w:pPr>
        <w:spacing w:before="101" w:after="101" w:line="220" w:lineRule="exact"/>
        <w:ind w:firstLine="288"/>
        <w:jc w:val="both"/>
        <w:rPr>
          <w:rFonts w:ascii="Verdana" w:hAnsi="Verdana" w:cs="Arial"/>
          <w:sz w:val="16"/>
          <w:szCs w:val="16"/>
          <w:lang w:val="es-ES" w:eastAsia="es-ES"/>
        </w:rPr>
      </w:pPr>
    </w:p>
    <w:p w:rsidR="004156A9" w:rsidRPr="004156A9" w:rsidRDefault="004156A9" w:rsidP="004156A9">
      <w:pPr>
        <w:spacing w:before="101" w:after="101" w:line="220" w:lineRule="exact"/>
        <w:ind w:firstLine="288"/>
        <w:jc w:val="both"/>
        <w:rPr>
          <w:rFonts w:ascii="Verdana" w:hAnsi="Verdana" w:cs="Arial"/>
          <w:sz w:val="16"/>
          <w:szCs w:val="16"/>
          <w:lang w:val="es-ES" w:eastAsia="es-ES"/>
        </w:rPr>
      </w:pPr>
    </w:p>
    <w:tbl>
      <w:tblPr>
        <w:tblW w:w="0" w:type="auto"/>
        <w:tblLook w:val="04A0" w:firstRow="1" w:lastRow="0" w:firstColumn="1" w:lastColumn="0" w:noHBand="0" w:noVBand="1"/>
      </w:tblPr>
      <w:tblGrid>
        <w:gridCol w:w="4788"/>
        <w:gridCol w:w="4788"/>
      </w:tblGrid>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9.3.2 </w:t>
            </w:r>
            <w:r w:rsidRPr="004156A9">
              <w:rPr>
                <w:rFonts w:ascii="Verdana" w:hAnsi="Verdana" w:cs="Arial"/>
                <w:sz w:val="16"/>
                <w:szCs w:val="16"/>
                <w:lang w:val="es-ES" w:eastAsia="es-ES"/>
              </w:rPr>
              <w:t>Etapa de precalentamiento.</w:t>
            </w:r>
          </w:p>
        </w:tc>
        <w:tc>
          <w:tcPr>
            <w:tcW w:w="4788" w:type="dxa"/>
            <w:hideMark/>
          </w:tcPr>
          <w:p w:rsidR="004156A9" w:rsidRPr="004156A9" w:rsidRDefault="004156A9" w:rsidP="004156A9">
            <w:pPr>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9.3.2 </w:t>
            </w:r>
            <w:r w:rsidRPr="004156A9">
              <w:rPr>
                <w:rFonts w:ascii="Verdana" w:hAnsi="Verdana" w:cs="Arial"/>
                <w:bCs/>
                <w:sz w:val="16"/>
                <w:szCs w:val="16"/>
                <w:lang w:eastAsia="es-ES"/>
              </w:rPr>
              <w:t>Pre-heating stage</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Estabilizar la temperatura del agua fría dentro del calentador, aceptando una variación de 1ºC, como máximo, ya que se estabilizó se deja de hacer circular el agua, y se nivela el agua del calentador.</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a) </w:t>
            </w:r>
            <w:r w:rsidRPr="004156A9">
              <w:rPr>
                <w:rFonts w:ascii="Verdana" w:hAnsi="Verdana" w:cs="Arial"/>
                <w:sz w:val="16"/>
                <w:szCs w:val="16"/>
                <w:lang w:eastAsia="es-ES"/>
              </w:rPr>
              <w:t>Stabilize temperature of cold water inside the heater, accepting a variation of 1°C at most, once it becomes stabilized stop water circulation, and level the water of heater.</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b)</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piloto.</w:t>
            </w:r>
          </w:p>
        </w:tc>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eastAsia="es-ES"/>
              </w:rPr>
            </w:pPr>
            <w:r w:rsidRPr="004156A9">
              <w:rPr>
                <w:rFonts w:ascii="Verdana" w:hAnsi="Verdana" w:cs="Arial"/>
                <w:b/>
                <w:sz w:val="16"/>
                <w:szCs w:val="16"/>
                <w:lang w:eastAsia="es-ES"/>
              </w:rPr>
              <w:t xml:space="preserve">b) </w:t>
            </w:r>
            <w:r w:rsidRPr="004156A9">
              <w:rPr>
                <w:rFonts w:ascii="Verdana" w:hAnsi="Verdana" w:cs="Arial"/>
                <w:sz w:val="16"/>
                <w:szCs w:val="16"/>
                <w:lang w:eastAsia="es-ES"/>
              </w:rPr>
              <w:t>Start pilot.</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(los) quemador(es), en este momento se comienza a registrar el tiempo, y se debe colocar la perilla del control de temperatura en el punto máximo.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sz w:val="16"/>
                <w:szCs w:val="16"/>
                <w:lang w:eastAsia="es-ES"/>
              </w:rPr>
              <w:t>Turn on (the) burner(s), until this moment commence recording the time, the temperature control knob should be placed at the peak</w:t>
            </w:r>
            <w:r w:rsidRPr="004156A9">
              <w:rPr>
                <w:rFonts w:ascii="Verdana" w:hAnsi="Verdana" w:cs="Arial"/>
                <w:b/>
                <w:sz w:val="16"/>
                <w:szCs w:val="16"/>
                <w:lang w:eastAsia="es-ES"/>
              </w:rPr>
              <w:t>.</w:t>
            </w:r>
          </w:p>
        </w:tc>
      </w:tr>
      <w:tr w:rsidR="004156A9" w:rsidRPr="004156A9" w:rsidTr="004156A9">
        <w:tc>
          <w:tcPr>
            <w:tcW w:w="4788" w:type="dxa"/>
            <w:hideMark/>
          </w:tcPr>
          <w:p w:rsidR="004156A9" w:rsidRPr="004156A9" w:rsidRDefault="004156A9" w:rsidP="004156A9">
            <w:pPr>
              <w:tabs>
                <w:tab w:val="left" w:pos="720"/>
              </w:tabs>
              <w:spacing w:after="101" w:line="23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d) </w:t>
            </w:r>
            <w:r w:rsidRPr="004156A9">
              <w:rPr>
                <w:rFonts w:ascii="Verdana" w:hAnsi="Verdana" w:cs="Arial"/>
                <w:b/>
                <w:sz w:val="16"/>
                <w:szCs w:val="16"/>
                <w:lang w:val="es-ES" w:eastAsia="es-ES"/>
              </w:rPr>
              <w:tab/>
            </w:r>
            <w:r w:rsidRPr="004156A9">
              <w:rPr>
                <w:rFonts w:ascii="Verdana" w:hAnsi="Verdana" w:cs="Arial"/>
                <w:sz w:val="16"/>
                <w:szCs w:val="16"/>
                <w:lang w:val="es-ES" w:eastAsia="es-ES"/>
              </w:rPr>
              <w:t>Dejar que el agua se caliente, hasta que la válvula termostática cierre el flujo de gas hacia el quemador, en este momento se detiene el cronómetro.</w:t>
            </w:r>
          </w:p>
        </w:tc>
        <w:tc>
          <w:tcPr>
            <w:tcW w:w="4788" w:type="dxa"/>
            <w:hideMark/>
          </w:tcPr>
          <w:p w:rsidR="004156A9" w:rsidRPr="004156A9" w:rsidRDefault="004156A9" w:rsidP="004156A9">
            <w:pPr>
              <w:tabs>
                <w:tab w:val="left" w:pos="720"/>
              </w:tabs>
              <w:spacing w:after="101" w:line="232" w:lineRule="exact"/>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sz w:val="16"/>
                <w:szCs w:val="16"/>
                <w:lang w:eastAsia="es-ES"/>
              </w:rPr>
              <w:t>Allow the water to be heated until the thermostatic valve closes the flow of gas to the burner, until this moment the clock should be stopped.</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e) </w:t>
            </w:r>
            <w:r w:rsidRPr="004156A9">
              <w:rPr>
                <w:rFonts w:ascii="Verdana" w:hAnsi="Verdana" w:cs="Arial"/>
                <w:b/>
                <w:sz w:val="16"/>
                <w:szCs w:val="16"/>
                <w:lang w:val="es-ES" w:eastAsia="es-ES"/>
              </w:rPr>
              <w:tab/>
            </w:r>
            <w:r w:rsidRPr="004156A9">
              <w:rPr>
                <w:rFonts w:ascii="Verdana" w:hAnsi="Verdana" w:cs="Arial"/>
                <w:sz w:val="16"/>
                <w:szCs w:val="16"/>
                <w:lang w:val="es-ES" w:eastAsia="es-ES"/>
              </w:rPr>
              <w:t>Colocar las perillas de la válvula termostática en posición de apagado.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e) </w:t>
            </w:r>
            <w:r w:rsidRPr="004156A9">
              <w:rPr>
                <w:rFonts w:ascii="Verdana" w:hAnsi="Verdana" w:cs="Arial"/>
                <w:sz w:val="16"/>
                <w:szCs w:val="16"/>
                <w:lang w:eastAsia="es-ES"/>
              </w:rPr>
              <w:t>Place the thermostatic valve knobs in off position.</w:t>
            </w:r>
          </w:p>
        </w:tc>
      </w:tr>
      <w:tr w:rsidR="004156A9" w:rsidRPr="004156A9" w:rsidTr="004156A9">
        <w:tc>
          <w:tcPr>
            <w:tcW w:w="4788" w:type="dxa"/>
            <w:hideMark/>
          </w:tcPr>
          <w:p w:rsidR="004156A9" w:rsidRPr="004156A9" w:rsidRDefault="004156A9" w:rsidP="004156A9">
            <w:pPr>
              <w:tabs>
                <w:tab w:val="left" w:pos="2835"/>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9.3.3 </w:t>
            </w:r>
            <w:r w:rsidRPr="004156A9">
              <w:rPr>
                <w:rFonts w:ascii="Verdana" w:hAnsi="Verdana" w:cs="Arial"/>
                <w:sz w:val="16"/>
                <w:szCs w:val="16"/>
                <w:lang w:val="es-ES" w:eastAsia="es-ES"/>
              </w:rPr>
              <w:t>Etapa de prueba.</w:t>
            </w:r>
            <w:r w:rsidRPr="004156A9">
              <w:rPr>
                <w:rFonts w:ascii="Verdana" w:hAnsi="Verdana" w:cs="Arial"/>
                <w:sz w:val="16"/>
                <w:szCs w:val="16"/>
                <w:lang w:val="es-ES" w:eastAsia="es-ES"/>
              </w:rPr>
              <w:tab/>
            </w:r>
          </w:p>
        </w:tc>
        <w:tc>
          <w:tcPr>
            <w:tcW w:w="4788" w:type="dxa"/>
            <w:hideMark/>
          </w:tcPr>
          <w:p w:rsidR="004156A9" w:rsidRPr="004156A9" w:rsidRDefault="004156A9" w:rsidP="004156A9">
            <w:pPr>
              <w:tabs>
                <w:tab w:val="left" w:pos="2835"/>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9.3.3 </w:t>
            </w:r>
            <w:r w:rsidRPr="004156A9">
              <w:rPr>
                <w:rFonts w:ascii="Verdana" w:hAnsi="Verdana" w:cs="Arial"/>
                <w:sz w:val="16"/>
                <w:szCs w:val="16"/>
                <w:lang w:eastAsia="es-ES"/>
              </w:rPr>
              <w:t>Testing stage.</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Se circula agua para estabilizar las temperaturas entre la entrada y la salida, permitiéndose una variación máxima de 2ºC.</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a) </w:t>
            </w:r>
            <w:r w:rsidRPr="004156A9">
              <w:rPr>
                <w:rFonts w:ascii="Verdana" w:hAnsi="Verdana" w:cs="Arial"/>
                <w:sz w:val="16"/>
                <w:szCs w:val="16"/>
                <w:lang w:eastAsia="es-ES"/>
              </w:rPr>
              <w:t>Water is circulated to stabilize temperatures between the inlet and the outlet, allowing a maximum variation of 2ºC.</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Nivelar el agua del calentador, hasta su capacidad volumétrica máxima.</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b) </w:t>
            </w:r>
            <w:r w:rsidRPr="004156A9">
              <w:rPr>
                <w:rFonts w:ascii="Verdana" w:hAnsi="Verdana" w:cs="Arial"/>
                <w:sz w:val="16"/>
                <w:szCs w:val="16"/>
                <w:lang w:eastAsia="es-ES"/>
              </w:rPr>
              <w:t>Level water of the heater to its maximum volume capacity.</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piloto.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sz w:val="16"/>
                <w:szCs w:val="16"/>
                <w:lang w:eastAsia="es-ES"/>
              </w:rPr>
              <w:t>Start pilot.</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d) </w:t>
            </w:r>
            <w:r w:rsidRPr="004156A9">
              <w:rPr>
                <w:rFonts w:ascii="Verdana" w:hAnsi="Verdana" w:cs="Arial"/>
                <w:b/>
                <w:sz w:val="16"/>
                <w:szCs w:val="16"/>
                <w:lang w:val="es-ES" w:eastAsia="es-ES"/>
              </w:rPr>
              <w:tab/>
            </w:r>
            <w:r w:rsidRPr="004156A9">
              <w:rPr>
                <w:rFonts w:ascii="Verdana" w:hAnsi="Verdana" w:cs="Arial"/>
                <w:sz w:val="16"/>
                <w:szCs w:val="16"/>
                <w:lang w:val="es-ES" w:eastAsia="es-ES"/>
              </w:rPr>
              <w:t>Registrar las temperaturas de inicio del agua, la lectura inicial del medidor de gas, la lectura del termómetro que está en la línea de gas, y la lectura del barómetro.</w:t>
            </w:r>
          </w:p>
        </w:tc>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eastAsia="es-ES"/>
              </w:rPr>
            </w:pPr>
            <w:r w:rsidRPr="004156A9">
              <w:rPr>
                <w:rFonts w:ascii="Verdana" w:hAnsi="Verdana" w:cs="Arial"/>
                <w:b/>
                <w:sz w:val="16"/>
                <w:szCs w:val="16"/>
                <w:lang w:eastAsia="es-ES"/>
              </w:rPr>
              <w:t xml:space="preserve">d) </w:t>
            </w:r>
            <w:r w:rsidRPr="004156A9">
              <w:rPr>
                <w:rFonts w:ascii="Verdana" w:hAnsi="Verdana" w:cs="Arial"/>
                <w:b/>
                <w:sz w:val="16"/>
                <w:szCs w:val="16"/>
                <w:lang w:eastAsia="es-ES"/>
              </w:rPr>
              <w:tab/>
            </w:r>
            <w:r w:rsidRPr="004156A9">
              <w:rPr>
                <w:rFonts w:ascii="Verdana" w:hAnsi="Verdana" w:cs="Arial"/>
                <w:sz w:val="16"/>
                <w:szCs w:val="16"/>
                <w:lang w:eastAsia="es-ES"/>
              </w:rPr>
              <w:t>Record the water starting temperatures, the initial reading of the gas meter, the reading of the thermometer which is in the gas line, and the barometer reading.</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e)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(los) quemador(es), en este momento se comienza a registrar el tiempo, y se debe colocar la perilla del control de temperatura en el punto máximo.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e) </w:t>
            </w:r>
            <w:r w:rsidRPr="004156A9">
              <w:rPr>
                <w:rFonts w:ascii="Verdana" w:hAnsi="Verdana" w:cs="Arial"/>
                <w:b/>
                <w:sz w:val="16"/>
                <w:szCs w:val="16"/>
                <w:lang w:eastAsia="es-ES"/>
              </w:rPr>
              <w:tab/>
            </w:r>
            <w:r w:rsidRPr="004156A9">
              <w:rPr>
                <w:rFonts w:ascii="Verdana" w:hAnsi="Verdana" w:cs="Arial"/>
                <w:sz w:val="16"/>
                <w:szCs w:val="16"/>
                <w:lang w:eastAsia="es-ES"/>
              </w:rPr>
              <w:t>Turn on (the) burner(s), until this moment commence recording time, and the temperature control knob should be placed at the peak</w:t>
            </w:r>
            <w:r w:rsidRPr="004156A9">
              <w:rPr>
                <w:rFonts w:ascii="Verdana" w:hAnsi="Verdana" w:cs="Arial"/>
                <w:b/>
                <w:sz w:val="16"/>
                <w:szCs w:val="16"/>
                <w:lang w:eastAsia="es-ES"/>
              </w:rPr>
              <w:t>.</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f) </w:t>
            </w:r>
            <w:r w:rsidRPr="004156A9">
              <w:rPr>
                <w:rFonts w:ascii="Verdana" w:hAnsi="Verdana" w:cs="Arial"/>
                <w:b/>
                <w:sz w:val="16"/>
                <w:szCs w:val="16"/>
                <w:lang w:val="es-ES" w:eastAsia="es-ES"/>
              </w:rPr>
              <w:tab/>
            </w:r>
            <w:r w:rsidRPr="004156A9">
              <w:rPr>
                <w:rFonts w:ascii="Verdana" w:hAnsi="Verdana" w:cs="Arial"/>
                <w:sz w:val="16"/>
                <w:szCs w:val="16"/>
                <w:lang w:val="es-ES" w:eastAsia="es-ES"/>
              </w:rPr>
              <w:t>En caso de contar con la opción A de la tabla 4, para el análisis del gas combustible se deben de empezar a hacer los análisis, desde el inicio de la prueba.</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f) </w:t>
            </w:r>
            <w:r w:rsidRPr="004156A9">
              <w:rPr>
                <w:rFonts w:ascii="Verdana" w:hAnsi="Verdana" w:cs="Arial"/>
                <w:sz w:val="16"/>
                <w:szCs w:val="16"/>
                <w:lang w:eastAsia="es-ES"/>
              </w:rPr>
              <w:t>If option A of Table 4 is available, for the analysis of the combustion gas, commence the analysis since the beginning of the test.</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g) </w:t>
            </w:r>
            <w:r w:rsidRPr="004156A9">
              <w:rPr>
                <w:rFonts w:ascii="Verdana" w:hAnsi="Verdana" w:cs="Arial"/>
                <w:b/>
                <w:sz w:val="16"/>
                <w:szCs w:val="16"/>
                <w:lang w:val="es-ES" w:eastAsia="es-ES"/>
              </w:rPr>
              <w:tab/>
            </w:r>
            <w:r w:rsidRPr="004156A9">
              <w:rPr>
                <w:rFonts w:ascii="Verdana" w:hAnsi="Verdana" w:cs="Arial"/>
                <w:sz w:val="16"/>
                <w:szCs w:val="16"/>
                <w:lang w:val="es-ES" w:eastAsia="es-ES"/>
              </w:rPr>
              <w:t>En el caso de que se emplee la opción C de la tabla 4, se tomará una muestra del gas combustible, al inicio de la prueba, otra muestra se tomará al término de la prueba, para que posteriormente sean analizadas por un tercero.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g) </w:t>
            </w:r>
            <w:r w:rsidRPr="004156A9">
              <w:rPr>
                <w:rFonts w:ascii="Verdana" w:hAnsi="Verdana" w:cs="Arial"/>
                <w:sz w:val="16"/>
                <w:szCs w:val="16"/>
                <w:lang w:eastAsia="es-ES"/>
              </w:rPr>
              <w:t>If using the Option C of Table 4, a sample of the combustion gas will be collected at the beginning of the test, another sample will be collected at the end of the test, so these can be analyzed by a third party.</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h) </w:t>
            </w:r>
            <w:r w:rsidRPr="004156A9">
              <w:rPr>
                <w:rFonts w:ascii="Verdana" w:hAnsi="Verdana" w:cs="Arial"/>
                <w:b/>
                <w:sz w:val="16"/>
                <w:szCs w:val="16"/>
                <w:lang w:val="es-ES" w:eastAsia="es-ES"/>
              </w:rPr>
              <w:tab/>
            </w:r>
            <w:r w:rsidRPr="004156A9">
              <w:rPr>
                <w:rFonts w:ascii="Verdana" w:hAnsi="Verdana" w:cs="Arial"/>
                <w:sz w:val="16"/>
                <w:szCs w:val="16"/>
                <w:lang w:val="es-ES" w:eastAsia="es-ES"/>
              </w:rPr>
              <w:t>Dejar que el agua se caliente, hasta que la válvula termostática cierre el flujo del gas hacia el quemador en este momento se detiene el cronómetro.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h) </w:t>
            </w:r>
            <w:r w:rsidRPr="004156A9">
              <w:rPr>
                <w:rFonts w:ascii="Verdana" w:hAnsi="Verdana" w:cs="Arial"/>
                <w:sz w:val="16"/>
                <w:szCs w:val="16"/>
                <w:lang w:eastAsia="es-ES"/>
              </w:rPr>
              <w:t>Allow water to be heated until thermostatic valve closes gas flow toward the burner, at this moment the chronometer is stopped.</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i) </w:t>
            </w:r>
            <w:r w:rsidRPr="004156A9">
              <w:rPr>
                <w:rFonts w:ascii="Verdana" w:hAnsi="Verdana" w:cs="Arial"/>
                <w:b/>
                <w:sz w:val="16"/>
                <w:szCs w:val="16"/>
                <w:lang w:val="es-ES" w:eastAsia="es-ES"/>
              </w:rPr>
              <w:tab/>
            </w:r>
            <w:r w:rsidRPr="004156A9">
              <w:rPr>
                <w:rFonts w:ascii="Verdana" w:hAnsi="Verdana" w:cs="Arial"/>
                <w:sz w:val="16"/>
                <w:szCs w:val="16"/>
                <w:lang w:val="es-ES" w:eastAsia="es-ES"/>
              </w:rPr>
              <w:t>Colocar las perillas de la válvula termostática en la posición de apagado.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i) </w:t>
            </w:r>
            <w:r w:rsidRPr="004156A9">
              <w:rPr>
                <w:rFonts w:ascii="Verdana" w:hAnsi="Verdana" w:cs="Arial"/>
                <w:sz w:val="16"/>
                <w:szCs w:val="16"/>
                <w:lang w:eastAsia="es-ES"/>
              </w:rPr>
              <w:t>Place the thermostatic valve knobs in off position.</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j) </w:t>
            </w:r>
            <w:r w:rsidRPr="004156A9">
              <w:rPr>
                <w:rFonts w:ascii="Verdana" w:hAnsi="Verdana" w:cs="Arial"/>
                <w:b/>
                <w:sz w:val="16"/>
                <w:szCs w:val="16"/>
                <w:lang w:val="es-ES" w:eastAsia="es-ES"/>
              </w:rPr>
              <w:tab/>
            </w:r>
            <w:r w:rsidRPr="004156A9">
              <w:rPr>
                <w:rFonts w:ascii="Verdana" w:hAnsi="Verdana" w:cs="Arial"/>
                <w:sz w:val="16"/>
                <w:szCs w:val="16"/>
                <w:lang w:val="es-ES" w:eastAsia="es-ES"/>
              </w:rPr>
              <w:t>Registrar la temperatura final, del agua en el drenado y por medio del termómetro que está dentro del calentador, la lectura final del medidor de gas, la lectura del termómetro que está en la línea de gas y la lectura del barómetro.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j) </w:t>
            </w:r>
            <w:r w:rsidRPr="004156A9">
              <w:rPr>
                <w:rFonts w:ascii="Verdana" w:hAnsi="Verdana" w:cs="Arial"/>
                <w:sz w:val="16"/>
                <w:szCs w:val="16"/>
                <w:lang w:eastAsia="es-ES"/>
              </w:rPr>
              <w:t>Record water final temperature in the drain and through the thermometer that is located inside the heater, the final gas meter reading, the thermometer reading that is located in the gas line and barometer reading.</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k) </w:t>
            </w:r>
            <w:r w:rsidRPr="004156A9">
              <w:rPr>
                <w:rFonts w:ascii="Verdana" w:hAnsi="Verdana" w:cs="Arial"/>
                <w:b/>
                <w:sz w:val="16"/>
                <w:szCs w:val="16"/>
                <w:lang w:val="es-ES" w:eastAsia="es-ES"/>
              </w:rPr>
              <w:tab/>
            </w:r>
            <w:r w:rsidRPr="004156A9">
              <w:rPr>
                <w:rFonts w:ascii="Verdana" w:hAnsi="Verdana" w:cs="Arial"/>
                <w:sz w:val="16"/>
                <w:szCs w:val="16"/>
                <w:lang w:val="es-ES" w:eastAsia="es-ES"/>
              </w:rPr>
              <w:t>Vaciar el calentador por medio de la línea de drenado, en recipientes de peso conocido, para determinar el peso del agua calentada.</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k) </w:t>
            </w:r>
            <w:r w:rsidRPr="004156A9">
              <w:rPr>
                <w:rFonts w:ascii="Verdana" w:hAnsi="Verdana" w:cs="Arial"/>
                <w:sz w:val="16"/>
                <w:szCs w:val="16"/>
                <w:lang w:eastAsia="es-ES"/>
              </w:rPr>
              <w:t>Empty heater through the drain line, in containers of know weight, to determine the weight of the heated water.</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l)</w:t>
            </w:r>
            <w:r w:rsidRPr="004156A9">
              <w:rPr>
                <w:rFonts w:ascii="Verdana" w:hAnsi="Verdana" w:cs="Arial"/>
                <w:b/>
                <w:sz w:val="16"/>
                <w:szCs w:val="16"/>
                <w:lang w:val="es-ES" w:eastAsia="es-ES"/>
              </w:rPr>
              <w:tab/>
            </w:r>
            <w:r w:rsidRPr="004156A9">
              <w:rPr>
                <w:rFonts w:ascii="Verdana" w:hAnsi="Verdana" w:cs="Arial"/>
                <w:sz w:val="16"/>
                <w:szCs w:val="16"/>
                <w:lang w:val="es-ES" w:eastAsia="es-ES"/>
              </w:rPr>
              <w:t>Con los datos registrados, obtener la eficiencia térmica, aplicando lo establecido en el punto 9.6.</w:t>
            </w:r>
          </w:p>
        </w:tc>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eastAsia="es-ES"/>
              </w:rPr>
            </w:pPr>
            <w:r w:rsidRPr="004156A9">
              <w:rPr>
                <w:rFonts w:ascii="Verdana" w:hAnsi="Verdana" w:cs="Arial"/>
                <w:b/>
                <w:sz w:val="16"/>
                <w:szCs w:val="16"/>
                <w:lang w:eastAsia="es-ES"/>
              </w:rPr>
              <w:t>l)</w:t>
            </w:r>
            <w:r w:rsidRPr="004156A9">
              <w:rPr>
                <w:rFonts w:ascii="Verdana" w:hAnsi="Verdana" w:cs="Arial"/>
                <w:b/>
                <w:sz w:val="16"/>
                <w:szCs w:val="16"/>
                <w:lang w:eastAsia="es-ES"/>
              </w:rPr>
              <w:tab/>
            </w:r>
            <w:r w:rsidRPr="004156A9">
              <w:rPr>
                <w:rFonts w:ascii="Verdana" w:hAnsi="Verdana" w:cs="Arial"/>
                <w:sz w:val="16"/>
                <w:szCs w:val="16"/>
                <w:lang w:eastAsia="es-ES"/>
              </w:rPr>
              <w:t>With the recorded data obtain thermal efficiency, applying the provisions of paragraph 9.6.</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MX" w:eastAsia="es-ES"/>
              </w:rPr>
            </w:pPr>
            <w:r w:rsidRPr="004156A9">
              <w:rPr>
                <w:rFonts w:ascii="Verdana" w:hAnsi="Verdana" w:cs="Arial"/>
                <w:b/>
                <w:sz w:val="16"/>
                <w:szCs w:val="16"/>
                <w:lang w:val="es-MX" w:eastAsia="es-ES"/>
              </w:rPr>
              <w:t xml:space="preserve">9.3.4 </w:t>
            </w:r>
            <w:r w:rsidRPr="004156A9">
              <w:rPr>
                <w:rFonts w:ascii="Verdana" w:hAnsi="Verdana" w:cs="Arial"/>
                <w:sz w:val="16"/>
                <w:szCs w:val="16"/>
                <w:lang w:val="es-MX" w:eastAsia="es-ES"/>
              </w:rPr>
              <w:t>Resultados.</w:t>
            </w:r>
          </w:p>
        </w:tc>
        <w:tc>
          <w:tcPr>
            <w:tcW w:w="4788" w:type="dxa"/>
            <w:hideMark/>
          </w:tcPr>
          <w:p w:rsidR="004156A9" w:rsidRPr="004156A9" w:rsidRDefault="004156A9" w:rsidP="004156A9">
            <w:pPr>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9.3.4 </w:t>
            </w:r>
            <w:r w:rsidRPr="004156A9">
              <w:rPr>
                <w:rFonts w:ascii="Verdana" w:hAnsi="Verdana" w:cs="Arial"/>
                <w:sz w:val="16"/>
                <w:szCs w:val="16"/>
                <w:lang w:eastAsia="es-ES"/>
              </w:rPr>
              <w:t>Results.</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sz w:val="16"/>
                <w:szCs w:val="16"/>
                <w:lang w:val="es-ES" w:eastAsia="es-ES"/>
              </w:rPr>
              <w:t>El resultado de la eficiencia térmica debe ser como mínimo lo establecido en la tabla 1, de acuerdo a la capacidad del calentador, y nunca menor a lo establecido por el fabricante.</w:t>
            </w:r>
          </w:p>
        </w:tc>
        <w:tc>
          <w:tcPr>
            <w:tcW w:w="4788" w:type="dxa"/>
            <w:hideMark/>
          </w:tcPr>
          <w:p w:rsidR="004156A9" w:rsidRPr="004156A9" w:rsidRDefault="004156A9" w:rsidP="004156A9">
            <w:pPr>
              <w:spacing w:after="101" w:line="220" w:lineRule="exact"/>
              <w:jc w:val="both"/>
              <w:rPr>
                <w:rFonts w:ascii="Verdana" w:hAnsi="Verdana" w:cs="Arial"/>
                <w:sz w:val="16"/>
                <w:szCs w:val="16"/>
                <w:lang w:eastAsia="es-ES"/>
              </w:rPr>
            </w:pPr>
            <w:r w:rsidRPr="004156A9">
              <w:rPr>
                <w:rFonts w:ascii="Verdana" w:hAnsi="Verdana" w:cs="Arial"/>
                <w:sz w:val="16"/>
                <w:szCs w:val="16"/>
                <w:lang w:eastAsia="es-ES"/>
              </w:rPr>
              <w:t>The result of the thermal efficiency should be at least as provided under Table 1, according to the capacity of the heater, and never below to the one established by the manufacturer.</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9.4 </w:t>
            </w:r>
            <w:r w:rsidRPr="004156A9">
              <w:rPr>
                <w:rFonts w:ascii="Verdana" w:hAnsi="Verdana" w:cs="Arial"/>
                <w:sz w:val="16"/>
                <w:szCs w:val="16"/>
                <w:lang w:val="es-ES" w:eastAsia="es-ES"/>
              </w:rPr>
              <w:t>Calentadores domésticos y comerciales de rápida recuperación.</w:t>
            </w:r>
          </w:p>
        </w:tc>
        <w:tc>
          <w:tcPr>
            <w:tcW w:w="4788" w:type="dxa"/>
            <w:hideMark/>
          </w:tcPr>
          <w:p w:rsidR="004156A9" w:rsidRPr="004156A9" w:rsidRDefault="004156A9" w:rsidP="004156A9">
            <w:pPr>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9.4 </w:t>
            </w:r>
            <w:r w:rsidRPr="004156A9">
              <w:rPr>
                <w:rFonts w:ascii="Verdana" w:hAnsi="Verdana" w:cs="Arial"/>
                <w:sz w:val="16"/>
                <w:szCs w:val="16"/>
                <w:lang w:eastAsia="es-ES"/>
              </w:rPr>
              <w:t>Domestic and commercial fast recovery heaters.</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sz w:val="16"/>
                <w:szCs w:val="16"/>
                <w:lang w:val="es-ES" w:eastAsia="es-ES"/>
              </w:rPr>
              <w:t>La prueba de eficiencia térmica de estos calentadores se debe realizar de acuerdo a la siguiente condición:</w:t>
            </w:r>
          </w:p>
        </w:tc>
        <w:tc>
          <w:tcPr>
            <w:tcW w:w="4788" w:type="dxa"/>
            <w:hideMark/>
          </w:tcPr>
          <w:p w:rsidR="004156A9" w:rsidRPr="004156A9" w:rsidRDefault="004156A9" w:rsidP="004156A9">
            <w:pPr>
              <w:spacing w:after="101" w:line="220" w:lineRule="exact"/>
              <w:jc w:val="both"/>
              <w:rPr>
                <w:rFonts w:ascii="Verdana" w:hAnsi="Verdana" w:cs="Arial"/>
                <w:sz w:val="16"/>
                <w:szCs w:val="16"/>
                <w:lang w:eastAsia="es-ES"/>
              </w:rPr>
            </w:pPr>
            <w:r w:rsidRPr="004156A9">
              <w:rPr>
                <w:rFonts w:ascii="Verdana" w:hAnsi="Verdana" w:cs="Arial"/>
                <w:sz w:val="16"/>
                <w:szCs w:val="16"/>
                <w:lang w:eastAsia="es-ES"/>
              </w:rPr>
              <w:t>Thermal Efficiency test of these heaters should be performed according to the following condition:</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sz w:val="16"/>
                <w:szCs w:val="16"/>
                <w:lang w:val="es-ES" w:eastAsia="es-ES"/>
              </w:rPr>
              <w:t>Con el flujo de agua que indica el fabricante del calentador, se debe obtener un incremento mínimo de temperatura de 25ºC, entre la temperatura del agua de entrada y la de salida.</w:t>
            </w:r>
          </w:p>
        </w:tc>
        <w:tc>
          <w:tcPr>
            <w:tcW w:w="4788" w:type="dxa"/>
            <w:hideMark/>
          </w:tcPr>
          <w:p w:rsidR="004156A9" w:rsidRPr="004156A9" w:rsidRDefault="004156A9" w:rsidP="004156A9">
            <w:pPr>
              <w:spacing w:after="101" w:line="220" w:lineRule="exact"/>
              <w:jc w:val="both"/>
              <w:rPr>
                <w:rFonts w:ascii="Verdana" w:hAnsi="Verdana" w:cs="Arial"/>
                <w:sz w:val="16"/>
                <w:szCs w:val="16"/>
                <w:lang w:eastAsia="es-ES"/>
              </w:rPr>
            </w:pPr>
            <w:r w:rsidRPr="004156A9">
              <w:rPr>
                <w:rFonts w:ascii="Verdana" w:hAnsi="Verdana" w:cs="Arial"/>
                <w:sz w:val="16"/>
                <w:szCs w:val="16"/>
                <w:lang w:eastAsia="es-ES"/>
              </w:rPr>
              <w:t>With water flow as indicated by the heater manufacturer, a minimum temperature increment of 25°C should be obtained, between the inlet and outlet water temperature.</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9.4.1 </w:t>
            </w:r>
            <w:r w:rsidRPr="004156A9">
              <w:rPr>
                <w:rFonts w:ascii="Verdana" w:hAnsi="Verdana" w:cs="Arial"/>
                <w:sz w:val="16"/>
                <w:szCs w:val="16"/>
                <w:lang w:val="es-ES" w:eastAsia="es-ES"/>
              </w:rPr>
              <w:t>Etapa de preparación.</w:t>
            </w:r>
          </w:p>
        </w:tc>
        <w:tc>
          <w:tcPr>
            <w:tcW w:w="4788" w:type="dxa"/>
            <w:hideMark/>
          </w:tcPr>
          <w:p w:rsidR="004156A9" w:rsidRPr="004156A9" w:rsidRDefault="004156A9" w:rsidP="004156A9">
            <w:pPr>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9.4.1 </w:t>
            </w:r>
            <w:r w:rsidRPr="004156A9">
              <w:rPr>
                <w:rFonts w:ascii="Verdana" w:hAnsi="Verdana" w:cs="Arial"/>
                <w:sz w:val="16"/>
                <w:szCs w:val="16"/>
                <w:lang w:eastAsia="es-ES"/>
              </w:rPr>
              <w:t>Preparation stage.</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Instalar el calentador de acuerdo a la figura 2A.</w:t>
            </w:r>
          </w:p>
        </w:tc>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eastAsia="es-ES"/>
              </w:rPr>
            </w:pPr>
            <w:r w:rsidRPr="004156A9">
              <w:rPr>
                <w:rFonts w:ascii="Verdana" w:hAnsi="Verdana" w:cs="Arial"/>
                <w:b/>
                <w:sz w:val="16"/>
                <w:szCs w:val="16"/>
                <w:lang w:eastAsia="es-ES"/>
              </w:rPr>
              <w:t>a)</w:t>
            </w:r>
            <w:r w:rsidRPr="004156A9">
              <w:rPr>
                <w:rFonts w:ascii="Verdana" w:hAnsi="Verdana" w:cs="Arial"/>
                <w:sz w:val="16"/>
                <w:szCs w:val="16"/>
                <w:lang w:eastAsia="es-ES"/>
              </w:rPr>
              <w:t xml:space="preserve">          Install heater according to Figure 2A.</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Conectar el calentador a la línea de alimentación del agua fría y hacerle circular el agua, para verificar que no existan fugas en las conexiones realizadas, durante la instalación.</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b) </w:t>
            </w:r>
            <w:r w:rsidRPr="004156A9">
              <w:rPr>
                <w:rFonts w:ascii="Verdana" w:hAnsi="Verdana" w:cs="Arial"/>
                <w:b/>
                <w:sz w:val="16"/>
                <w:szCs w:val="16"/>
                <w:lang w:eastAsia="es-ES"/>
              </w:rPr>
              <w:tab/>
            </w:r>
            <w:r w:rsidRPr="004156A9">
              <w:rPr>
                <w:rFonts w:ascii="Verdana" w:hAnsi="Verdana" w:cs="Arial"/>
                <w:sz w:val="16"/>
                <w:szCs w:val="16"/>
                <w:lang w:eastAsia="es-ES"/>
              </w:rPr>
              <w:t>Connect the heater to the cold water supply line and let water circulate to verify the inexistence of leaks in those connections made during installation.</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Conectar el calentador a la línea de alimentación del gas combustible, y verificar que no existan fugas en las conexiones realizadas, durante la instalación.</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b/>
                <w:sz w:val="16"/>
                <w:szCs w:val="16"/>
                <w:lang w:eastAsia="es-ES"/>
              </w:rPr>
              <w:tab/>
            </w:r>
            <w:r w:rsidRPr="004156A9">
              <w:rPr>
                <w:rFonts w:ascii="Verdana" w:hAnsi="Verdana" w:cs="Arial"/>
                <w:sz w:val="16"/>
                <w:szCs w:val="16"/>
                <w:lang w:eastAsia="es-ES"/>
              </w:rPr>
              <w:t>Connect the heater to the combustion gas supply line, and verify the inexistence of leaks in those connections made during installation.</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d)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piloto del calentador, y ajustar a la presión que se indica en la tabla 5, de acuerdo al tipo de gas con el que se vaya a probar. Ya que se ajustó la presión apagar el piloto.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b/>
                <w:sz w:val="16"/>
                <w:szCs w:val="16"/>
                <w:lang w:eastAsia="es-ES"/>
              </w:rPr>
              <w:tab/>
            </w:r>
            <w:r w:rsidRPr="004156A9">
              <w:rPr>
                <w:rFonts w:ascii="Verdana" w:hAnsi="Verdana" w:cs="Arial"/>
                <w:sz w:val="16"/>
                <w:szCs w:val="16"/>
                <w:lang w:eastAsia="es-ES"/>
              </w:rPr>
              <w:t>Turn on the heater pilot and adjust the pressure indicated in Table 5, according to the type of gas that can be tested. Once the pressure becomes adjusted turn off pilot.</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9.4.2 </w:t>
            </w:r>
            <w:r w:rsidRPr="004156A9">
              <w:rPr>
                <w:rFonts w:ascii="Verdana" w:hAnsi="Verdana" w:cs="Arial"/>
                <w:sz w:val="16"/>
                <w:szCs w:val="16"/>
                <w:lang w:val="es-ES" w:eastAsia="es-ES"/>
              </w:rPr>
              <w:t>Etapa de precalentamiento.</w:t>
            </w:r>
          </w:p>
        </w:tc>
        <w:tc>
          <w:tcPr>
            <w:tcW w:w="4788" w:type="dxa"/>
            <w:hideMark/>
          </w:tcPr>
          <w:p w:rsidR="004156A9" w:rsidRPr="004156A9" w:rsidRDefault="004156A9" w:rsidP="004156A9">
            <w:pPr>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9.4.2 </w:t>
            </w:r>
            <w:r w:rsidRPr="004156A9">
              <w:rPr>
                <w:rFonts w:ascii="Verdana" w:hAnsi="Verdana" w:cs="Arial"/>
                <w:sz w:val="16"/>
                <w:szCs w:val="16"/>
                <w:lang w:eastAsia="es-ES"/>
              </w:rPr>
              <w:t>Pre-heating stage</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Estabilizar la temperatura del agua fría dentro del calentador, aceptando una variación de 1ºC, como máximo, además de ajustar el flujo de agua de acuerdo a lo indicado por el fabricante del calentador.</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a) </w:t>
            </w:r>
            <w:r w:rsidRPr="004156A9">
              <w:rPr>
                <w:rFonts w:ascii="Verdana" w:hAnsi="Verdana" w:cs="Arial"/>
                <w:sz w:val="16"/>
                <w:szCs w:val="16"/>
                <w:lang w:eastAsia="es-ES"/>
              </w:rPr>
              <w:t>Stabilize the temperature of the cold water inside the heater, accepting a variation of 1ºC, at most, besides of adjusting water flow as indicated by the heater manufacturer.</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piloto.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b) </w:t>
            </w:r>
            <w:r w:rsidRPr="004156A9">
              <w:rPr>
                <w:rFonts w:ascii="Verdana" w:hAnsi="Verdana" w:cs="Arial"/>
                <w:sz w:val="16"/>
                <w:szCs w:val="16"/>
                <w:lang w:eastAsia="es-ES"/>
              </w:rPr>
              <w:t>Start pilot.</w:t>
            </w:r>
          </w:p>
        </w:tc>
      </w:tr>
      <w:tr w:rsidR="004156A9" w:rsidRPr="004156A9" w:rsidTr="004156A9">
        <w:tc>
          <w:tcPr>
            <w:tcW w:w="4788" w:type="dxa"/>
            <w:hideMark/>
          </w:tcPr>
          <w:p w:rsidR="004156A9" w:rsidRPr="004156A9" w:rsidRDefault="004156A9" w:rsidP="004156A9">
            <w:pPr>
              <w:tabs>
                <w:tab w:val="left" w:pos="720"/>
              </w:tabs>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(los) quemador(es), en este momento se comienza a registrar el tiempo, y se debe colocar la perilla del control de temperatura en el punto máximo.</w:t>
            </w:r>
          </w:p>
        </w:tc>
        <w:tc>
          <w:tcPr>
            <w:tcW w:w="4788" w:type="dxa"/>
            <w:hideMark/>
          </w:tcPr>
          <w:p w:rsidR="004156A9" w:rsidRPr="004156A9" w:rsidRDefault="004156A9" w:rsidP="004156A9">
            <w:pPr>
              <w:tabs>
                <w:tab w:val="left" w:pos="720"/>
              </w:tabs>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sz w:val="16"/>
                <w:szCs w:val="16"/>
                <w:lang w:eastAsia="es-ES"/>
              </w:rPr>
              <w:t>Turn on (the) burner(s), until this moment commence recording the time, the temperature control knob should be placed at the peak</w:t>
            </w:r>
            <w:r w:rsidRPr="004156A9">
              <w:rPr>
                <w:rFonts w:ascii="Verdana" w:hAnsi="Verdana" w:cs="Arial"/>
                <w:b/>
                <w:sz w:val="16"/>
                <w:szCs w:val="16"/>
                <w:lang w:eastAsia="es-ES"/>
              </w:rPr>
              <w:t>.</w:t>
            </w:r>
          </w:p>
        </w:tc>
      </w:tr>
      <w:tr w:rsidR="004156A9" w:rsidRPr="004156A9" w:rsidTr="004156A9">
        <w:tc>
          <w:tcPr>
            <w:tcW w:w="4788" w:type="dxa"/>
            <w:hideMark/>
          </w:tcPr>
          <w:p w:rsidR="004156A9" w:rsidRPr="004156A9" w:rsidRDefault="004156A9" w:rsidP="004156A9">
            <w:pPr>
              <w:spacing w:after="101"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d)</w:t>
            </w:r>
            <w:r w:rsidRPr="004156A9">
              <w:rPr>
                <w:rFonts w:ascii="Verdana" w:hAnsi="Verdana" w:cs="Arial"/>
                <w:b/>
                <w:sz w:val="16"/>
                <w:szCs w:val="16"/>
                <w:lang w:val="es-ES" w:eastAsia="es-ES"/>
              </w:rPr>
              <w:tab/>
            </w:r>
            <w:r w:rsidRPr="004156A9">
              <w:rPr>
                <w:rFonts w:ascii="Verdana" w:hAnsi="Verdana" w:cs="Arial"/>
                <w:sz w:val="16"/>
                <w:szCs w:val="16"/>
                <w:lang w:val="es-ES" w:eastAsia="es-ES"/>
              </w:rPr>
              <w:t>Dejar que el agua se caliente, hasta que se alcance una estabilización en el incremento de la temperatura, el cual debe ser como mínimo de 25ºC.</w:t>
            </w:r>
          </w:p>
        </w:tc>
        <w:tc>
          <w:tcPr>
            <w:tcW w:w="4788" w:type="dxa"/>
            <w:hideMark/>
          </w:tcPr>
          <w:p w:rsidR="004156A9" w:rsidRPr="004156A9" w:rsidRDefault="004156A9" w:rsidP="004156A9">
            <w:pPr>
              <w:spacing w:after="101" w:line="220" w:lineRule="exact"/>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sz w:val="16"/>
                <w:szCs w:val="16"/>
                <w:lang w:eastAsia="es-ES"/>
              </w:rPr>
              <w:t>Let the water to be heated until reaching a temperature increment stabilization, which must be of at least 25ºC</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9.4.3 </w:t>
            </w:r>
            <w:r w:rsidRPr="004156A9">
              <w:rPr>
                <w:rFonts w:ascii="Verdana" w:hAnsi="Verdana" w:cs="Arial"/>
                <w:sz w:val="16"/>
                <w:szCs w:val="16"/>
                <w:lang w:val="es-ES" w:eastAsia="es-ES"/>
              </w:rPr>
              <w:t>Etapa de prueba.</w:t>
            </w:r>
          </w:p>
        </w:tc>
        <w:tc>
          <w:tcPr>
            <w:tcW w:w="4788" w:type="dxa"/>
            <w:hideMark/>
          </w:tcPr>
          <w:p w:rsidR="004156A9" w:rsidRPr="004156A9" w:rsidRDefault="004156A9" w:rsidP="004156A9">
            <w:pPr>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9.4.3 </w:t>
            </w:r>
            <w:r w:rsidRPr="004156A9">
              <w:rPr>
                <w:rFonts w:ascii="Verdana" w:hAnsi="Verdana" w:cs="Arial"/>
                <w:sz w:val="16"/>
                <w:szCs w:val="16"/>
                <w:lang w:eastAsia="es-ES"/>
              </w:rPr>
              <w:t>Test stage.</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Iniciar el periodo de prueba, de 30 minutos.</w:t>
            </w:r>
          </w:p>
        </w:tc>
        <w:tc>
          <w:tcPr>
            <w:tcW w:w="4788" w:type="dxa"/>
            <w:hideMark/>
          </w:tcPr>
          <w:p w:rsidR="004156A9" w:rsidRPr="004156A9" w:rsidRDefault="004156A9" w:rsidP="004156A9">
            <w:pPr>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a) </w:t>
            </w:r>
            <w:r w:rsidRPr="004156A9">
              <w:rPr>
                <w:rFonts w:ascii="Verdana" w:hAnsi="Verdana" w:cs="Arial"/>
                <w:sz w:val="16"/>
                <w:szCs w:val="16"/>
                <w:lang w:eastAsia="es-ES"/>
              </w:rPr>
              <w:t>Start test period of 30 minutes.</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Registrar la presión barométrica inicial del lugar de prueba, así como la temperatura del agua en la salida del calentador, en la entrada del calentador, registrar también la lectura del termómetro que está en la línea del gas y la lectura inicial del medidor de gas, en este momento se iniciará a tomar el tiempo.</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b) </w:t>
            </w:r>
            <w:r w:rsidRPr="004156A9">
              <w:rPr>
                <w:rFonts w:ascii="Verdana" w:hAnsi="Verdana" w:cs="Arial"/>
                <w:sz w:val="16"/>
                <w:szCs w:val="16"/>
                <w:lang w:eastAsia="es-ES"/>
              </w:rPr>
              <w:t xml:space="preserve">Record the initial barometric pressure of the test site, and the water temperature at the heater inlet, at the heater outlet, also record the reading of the thermometer that is in the gas line and the initial reading of the gas meter, until this moment commence taking time. </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En caso de que se tenga medidor para agua, se debe registrar la lectura inicial, en el momento en que se empieza a registrar el tiempo.</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sz w:val="16"/>
                <w:szCs w:val="16"/>
                <w:lang w:eastAsia="es-ES"/>
              </w:rPr>
              <w:t>If a water meter is available, initial reading should be recorded, in the moment of beginning time recording.</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d) </w:t>
            </w:r>
            <w:r w:rsidRPr="004156A9">
              <w:rPr>
                <w:rFonts w:ascii="Verdana" w:hAnsi="Verdana" w:cs="Arial"/>
                <w:b/>
                <w:sz w:val="16"/>
                <w:szCs w:val="16"/>
                <w:lang w:val="es-ES" w:eastAsia="es-ES"/>
              </w:rPr>
              <w:tab/>
            </w:r>
            <w:r w:rsidRPr="004156A9">
              <w:rPr>
                <w:rFonts w:ascii="Verdana" w:hAnsi="Verdana" w:cs="Arial"/>
                <w:sz w:val="16"/>
                <w:szCs w:val="16"/>
                <w:lang w:val="es-ES" w:eastAsia="es-ES"/>
              </w:rPr>
              <w:t>En caso de que no se tenga el medidor de agua, se debe empezar a recolectar el agua, en recipientes de peso conocido, y se debe ir registrando el peso del agua calentada durante los 30 minutos de prueba.</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sz w:val="16"/>
                <w:szCs w:val="16"/>
                <w:lang w:eastAsia="es-ES"/>
              </w:rPr>
              <w:t>If the water meter is not available, water should be collected in containers of known weight, and the weight of the heated water should be recorded during the 30 minute test.</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e) </w:t>
            </w:r>
            <w:r w:rsidRPr="004156A9">
              <w:rPr>
                <w:rFonts w:ascii="Verdana" w:hAnsi="Verdana" w:cs="Arial"/>
                <w:b/>
                <w:sz w:val="16"/>
                <w:szCs w:val="16"/>
                <w:lang w:val="es-ES" w:eastAsia="es-ES"/>
              </w:rPr>
              <w:tab/>
            </w:r>
            <w:r w:rsidRPr="004156A9">
              <w:rPr>
                <w:rFonts w:ascii="Verdana" w:hAnsi="Verdana" w:cs="Arial"/>
                <w:sz w:val="16"/>
                <w:szCs w:val="16"/>
                <w:lang w:val="es-ES" w:eastAsia="es-ES"/>
              </w:rPr>
              <w:t>En el caso de contar con la opción A de la tabla 4, para el análisis del gas combustible se deben de empezar a hacer los análisis, desde el inicio de la prueba.</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e) </w:t>
            </w:r>
            <w:r w:rsidRPr="004156A9">
              <w:rPr>
                <w:rFonts w:ascii="Verdana" w:hAnsi="Verdana" w:cs="Arial"/>
                <w:sz w:val="16"/>
                <w:szCs w:val="16"/>
                <w:lang w:eastAsia="es-ES"/>
              </w:rPr>
              <w:t>In the case of having option A of Table 4, for analyzing combustion gas, analysis maneuvers should be commenced since the beginning of the test.</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f) </w:t>
            </w:r>
            <w:r w:rsidRPr="004156A9">
              <w:rPr>
                <w:rFonts w:ascii="Verdana" w:hAnsi="Verdana" w:cs="Arial"/>
                <w:b/>
                <w:sz w:val="16"/>
                <w:szCs w:val="16"/>
                <w:lang w:val="es-ES" w:eastAsia="es-ES"/>
              </w:rPr>
              <w:tab/>
            </w:r>
            <w:r w:rsidRPr="004156A9">
              <w:rPr>
                <w:rFonts w:ascii="Verdana" w:hAnsi="Verdana" w:cs="Arial"/>
                <w:sz w:val="16"/>
                <w:szCs w:val="16"/>
                <w:lang w:val="es-ES" w:eastAsia="es-ES"/>
              </w:rPr>
              <w:t>En caso de que se emplee la opción C de la tabla 4, se tomará una muestra del gas combustible, al inicio de la prueba, y una última al término de la prueba, para que posteriormente sean analizadas por un tercero.</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f) </w:t>
            </w:r>
            <w:r w:rsidRPr="004156A9">
              <w:rPr>
                <w:rFonts w:ascii="Verdana" w:hAnsi="Verdana" w:cs="Arial"/>
                <w:sz w:val="16"/>
                <w:szCs w:val="16"/>
                <w:lang w:eastAsia="es-ES"/>
              </w:rPr>
              <w:t>If option C of Table 4 is used, a sample of the combustion gas will be taken at the beginning of the test, another sample will be taken at the end of the test to be analyzed later by a third party.</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g) </w:t>
            </w:r>
            <w:r w:rsidRPr="004156A9">
              <w:rPr>
                <w:rFonts w:ascii="Verdana" w:hAnsi="Verdana" w:cs="Arial"/>
                <w:b/>
                <w:sz w:val="16"/>
                <w:szCs w:val="16"/>
                <w:lang w:val="es-ES" w:eastAsia="es-ES"/>
              </w:rPr>
              <w:tab/>
            </w:r>
            <w:r w:rsidRPr="004156A9">
              <w:rPr>
                <w:rFonts w:ascii="Verdana" w:hAnsi="Verdana" w:cs="Arial"/>
                <w:sz w:val="16"/>
                <w:szCs w:val="16"/>
                <w:lang w:val="es-ES" w:eastAsia="es-ES"/>
              </w:rPr>
              <w:t>A los cuatro minutos de iniciada la prueba se deben registrar los siguientes datos; temperatura del agua en la entrada y en la salida, temperatura del gas combustible en la línea, todos estos datos se deben ir registrando cada 5 minutos, hasta el final de la prueba.</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g) </w:t>
            </w:r>
            <w:r w:rsidRPr="004156A9">
              <w:rPr>
                <w:rFonts w:ascii="Verdana" w:hAnsi="Verdana" w:cs="Arial"/>
                <w:sz w:val="16"/>
                <w:szCs w:val="16"/>
                <w:lang w:eastAsia="es-ES"/>
              </w:rPr>
              <w:t>Within four minutes as of the beginning of the test the following data should be recorded; Water temperature at the outlet and inlet, combustion gas temperature in the line and the pressure of the gas line, all these data must be recorded every 5 minutes, until finalizing the test.</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h) </w:t>
            </w:r>
            <w:r w:rsidRPr="004156A9">
              <w:rPr>
                <w:rFonts w:ascii="Verdana" w:hAnsi="Verdana" w:cs="Arial"/>
                <w:b/>
                <w:sz w:val="16"/>
                <w:szCs w:val="16"/>
                <w:lang w:val="es-ES" w:eastAsia="es-ES"/>
              </w:rPr>
              <w:tab/>
            </w:r>
            <w:r w:rsidRPr="004156A9">
              <w:rPr>
                <w:rFonts w:ascii="Verdana" w:hAnsi="Verdana" w:cs="Arial"/>
                <w:sz w:val="16"/>
                <w:szCs w:val="16"/>
                <w:lang w:val="es-ES" w:eastAsia="es-ES"/>
              </w:rPr>
              <w:t>Apagar el calentador.</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h) </w:t>
            </w:r>
            <w:r w:rsidRPr="004156A9">
              <w:rPr>
                <w:rFonts w:ascii="Verdana" w:hAnsi="Verdana" w:cs="Arial"/>
                <w:sz w:val="16"/>
                <w:szCs w:val="16"/>
                <w:lang w:eastAsia="es-ES"/>
              </w:rPr>
              <w:t>Turn off heater.</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i)</w:t>
            </w:r>
            <w:r w:rsidRPr="004156A9">
              <w:rPr>
                <w:rFonts w:ascii="Verdana" w:hAnsi="Verdana" w:cs="Arial"/>
                <w:b/>
                <w:sz w:val="16"/>
                <w:szCs w:val="16"/>
                <w:lang w:val="es-ES" w:eastAsia="es-ES"/>
              </w:rPr>
              <w:tab/>
            </w:r>
            <w:r w:rsidRPr="004156A9">
              <w:rPr>
                <w:rFonts w:ascii="Verdana" w:hAnsi="Verdana" w:cs="Arial"/>
                <w:sz w:val="16"/>
                <w:szCs w:val="16"/>
                <w:lang w:val="es-ES" w:eastAsia="es-ES"/>
              </w:rPr>
              <w:t>Con los datos registrados, obtener la eficiencia térmica, aplicando lo establecido en el punto 9.6.</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i) </w:t>
            </w:r>
            <w:r w:rsidRPr="004156A9">
              <w:rPr>
                <w:rFonts w:ascii="Verdana" w:hAnsi="Verdana" w:cs="Arial"/>
                <w:sz w:val="16"/>
                <w:szCs w:val="16"/>
                <w:lang w:eastAsia="es-ES"/>
              </w:rPr>
              <w:t>With the recorded data, obtain thermal efficiency, applying the provisions of paragraph 9.6.</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9.4.4 </w:t>
            </w:r>
            <w:r w:rsidRPr="004156A9">
              <w:rPr>
                <w:rFonts w:ascii="Verdana" w:hAnsi="Verdana" w:cs="Arial"/>
                <w:sz w:val="16"/>
                <w:szCs w:val="16"/>
                <w:lang w:val="es-ES" w:eastAsia="es-ES"/>
              </w:rPr>
              <w:t>Resultados.</w:t>
            </w:r>
          </w:p>
        </w:tc>
        <w:tc>
          <w:tcPr>
            <w:tcW w:w="4788" w:type="dxa"/>
            <w:hideMark/>
          </w:tcPr>
          <w:p w:rsidR="004156A9" w:rsidRPr="004156A9" w:rsidRDefault="004156A9" w:rsidP="004156A9">
            <w:pPr>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9.4.4 </w:t>
            </w:r>
            <w:r w:rsidRPr="004156A9">
              <w:rPr>
                <w:rFonts w:ascii="Verdana" w:hAnsi="Verdana" w:cs="Arial"/>
                <w:sz w:val="16"/>
                <w:szCs w:val="16"/>
                <w:lang w:eastAsia="es-ES"/>
              </w:rPr>
              <w:t>Results.</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sz w:val="16"/>
                <w:szCs w:val="16"/>
                <w:lang w:val="es-ES" w:eastAsia="es-ES"/>
              </w:rPr>
              <w:t>El resultado de la eficiencia térmica debe ser como mínimo lo establecido en la tabla 1, de acuerdo a la capacidad del calentador, y nunca menor a lo establecido por el fabricante. Además de cumplir con el incremento mínimo de temperatura de 25ºC, sobre la temperatura del agua en la entrada del calentador, con el flujo de agua que indica el fabricante.</w:t>
            </w:r>
          </w:p>
        </w:tc>
        <w:tc>
          <w:tcPr>
            <w:tcW w:w="4788" w:type="dxa"/>
            <w:hideMark/>
          </w:tcPr>
          <w:p w:rsidR="004156A9" w:rsidRPr="004156A9" w:rsidRDefault="004156A9" w:rsidP="004156A9">
            <w:pPr>
              <w:spacing w:after="101" w:line="222" w:lineRule="exact"/>
              <w:jc w:val="both"/>
              <w:rPr>
                <w:rFonts w:ascii="Verdana" w:hAnsi="Verdana" w:cs="Arial"/>
                <w:sz w:val="16"/>
                <w:szCs w:val="16"/>
                <w:lang w:eastAsia="es-ES"/>
              </w:rPr>
            </w:pPr>
            <w:r w:rsidRPr="004156A9">
              <w:rPr>
                <w:rFonts w:ascii="Verdana" w:hAnsi="Verdana" w:cs="Arial"/>
                <w:sz w:val="16"/>
                <w:szCs w:val="16"/>
                <w:lang w:eastAsia="es-ES"/>
              </w:rPr>
              <w:t>The result of the thermal efficiency should be at least as set out in Table 1, according to the capacity of the heater, and never lower than the one established by the manufacturer. In addition to complying with temperature minimum increment of 25°C, on the water temperature at the heater inlet, with the water flow indicated by the manufacturer.</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9.5 </w:t>
            </w:r>
            <w:r w:rsidRPr="004156A9">
              <w:rPr>
                <w:rFonts w:ascii="Verdana" w:hAnsi="Verdana" w:cs="Arial"/>
                <w:sz w:val="16"/>
                <w:szCs w:val="16"/>
                <w:lang w:val="es-ES" w:eastAsia="es-ES"/>
              </w:rPr>
              <w:t>Calentadores domésticos y comerciales instantáneos.</w:t>
            </w:r>
          </w:p>
        </w:tc>
        <w:tc>
          <w:tcPr>
            <w:tcW w:w="4788" w:type="dxa"/>
            <w:hideMark/>
          </w:tcPr>
          <w:p w:rsidR="004156A9" w:rsidRPr="004156A9" w:rsidRDefault="004156A9" w:rsidP="004156A9">
            <w:pPr>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9.5 </w:t>
            </w:r>
            <w:r w:rsidRPr="004156A9">
              <w:rPr>
                <w:rFonts w:ascii="Verdana" w:hAnsi="Verdana" w:cs="Arial"/>
                <w:sz w:val="16"/>
                <w:szCs w:val="16"/>
                <w:lang w:eastAsia="es-ES"/>
              </w:rPr>
              <w:t>Domestic and commercial instantaneous heaters.</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sz w:val="16"/>
                <w:szCs w:val="16"/>
                <w:lang w:val="es-ES" w:eastAsia="es-ES"/>
              </w:rPr>
              <w:t>La prueba de Eficiencia Térmica de estos calentadores se debe realizar de acuerdo a la siguiente condición:</w:t>
            </w:r>
          </w:p>
        </w:tc>
        <w:tc>
          <w:tcPr>
            <w:tcW w:w="4788" w:type="dxa"/>
            <w:hideMark/>
          </w:tcPr>
          <w:p w:rsidR="004156A9" w:rsidRPr="004156A9" w:rsidRDefault="004156A9" w:rsidP="004156A9">
            <w:pPr>
              <w:spacing w:after="101" w:line="222" w:lineRule="exact"/>
              <w:jc w:val="both"/>
              <w:rPr>
                <w:rFonts w:ascii="Verdana" w:hAnsi="Verdana" w:cs="Arial"/>
                <w:sz w:val="16"/>
                <w:szCs w:val="16"/>
                <w:lang w:eastAsia="es-ES"/>
              </w:rPr>
            </w:pPr>
            <w:r w:rsidRPr="004156A9">
              <w:rPr>
                <w:rFonts w:ascii="Verdana" w:hAnsi="Verdana" w:cs="Arial"/>
                <w:sz w:val="16"/>
                <w:szCs w:val="16"/>
                <w:lang w:eastAsia="es-ES"/>
              </w:rPr>
              <w:t>Thermal Efficiency test of these heaters should be performed according to the following condition:</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sz w:val="16"/>
                <w:szCs w:val="16"/>
                <w:lang w:val="es-ES" w:eastAsia="es-ES"/>
              </w:rPr>
              <w:t>Con la presión de alimentación de agua mínima, de apertura de la válvula, que indica el fabricante del calentador, se debe de obtener un incremento mínimo de temperatura de 25ºC, entre la temperatura del agua de entrada y la de salida, además del flujo de agua que se especifica.</w:t>
            </w:r>
          </w:p>
        </w:tc>
        <w:tc>
          <w:tcPr>
            <w:tcW w:w="4788" w:type="dxa"/>
            <w:hideMark/>
          </w:tcPr>
          <w:p w:rsidR="004156A9" w:rsidRPr="004156A9" w:rsidRDefault="004156A9" w:rsidP="004156A9">
            <w:pPr>
              <w:spacing w:after="101" w:line="222" w:lineRule="exact"/>
              <w:jc w:val="both"/>
              <w:rPr>
                <w:rFonts w:ascii="Verdana" w:hAnsi="Verdana" w:cs="Arial"/>
                <w:sz w:val="16"/>
                <w:szCs w:val="16"/>
                <w:lang w:eastAsia="es-ES"/>
              </w:rPr>
            </w:pPr>
            <w:r w:rsidRPr="004156A9">
              <w:rPr>
                <w:rFonts w:ascii="Verdana" w:hAnsi="Verdana" w:cs="Arial"/>
                <w:sz w:val="16"/>
                <w:szCs w:val="16"/>
                <w:lang w:eastAsia="es-ES"/>
              </w:rPr>
              <w:t>With a low pressure water supply, when opening valve, indicated by the manufacturer of the heater, a minimum temperature increment of 25°C should be obtained, between the temperature of the water inlet and outlet and the flow of water that is specified.</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9.5.1 </w:t>
            </w:r>
            <w:r w:rsidRPr="004156A9">
              <w:rPr>
                <w:rFonts w:ascii="Verdana" w:hAnsi="Verdana" w:cs="Arial"/>
                <w:sz w:val="16"/>
                <w:szCs w:val="16"/>
                <w:lang w:val="es-ES" w:eastAsia="es-ES"/>
              </w:rPr>
              <w:t>Etapa de preparación.</w:t>
            </w:r>
          </w:p>
        </w:tc>
        <w:tc>
          <w:tcPr>
            <w:tcW w:w="4788" w:type="dxa"/>
            <w:hideMark/>
          </w:tcPr>
          <w:p w:rsidR="004156A9" w:rsidRPr="004156A9" w:rsidRDefault="004156A9" w:rsidP="004156A9">
            <w:pPr>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9.5.1 </w:t>
            </w:r>
            <w:r w:rsidRPr="004156A9">
              <w:rPr>
                <w:rFonts w:ascii="Verdana" w:hAnsi="Verdana" w:cs="Arial"/>
                <w:sz w:val="16"/>
                <w:szCs w:val="16"/>
                <w:lang w:eastAsia="es-ES"/>
              </w:rPr>
              <w:t>Preparation stage.</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Instalar el calentador de acuerdo a la figura 3A.</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a) </w:t>
            </w:r>
            <w:r w:rsidRPr="004156A9">
              <w:rPr>
                <w:rFonts w:ascii="Verdana" w:hAnsi="Verdana" w:cs="Arial"/>
                <w:sz w:val="16"/>
                <w:szCs w:val="16"/>
                <w:lang w:eastAsia="es-ES"/>
              </w:rPr>
              <w:t>Install the heater according to Figure 3A.</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Conectar el calentador a la línea de alimentación del agua fría y hacerle circular el agua, para verificar que no existan fugas en las conexiones realizadas, durante la instalación.</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b) </w:t>
            </w:r>
            <w:r w:rsidRPr="004156A9">
              <w:rPr>
                <w:rFonts w:ascii="Verdana" w:hAnsi="Verdana" w:cs="Arial"/>
                <w:sz w:val="16"/>
                <w:szCs w:val="16"/>
                <w:lang w:eastAsia="es-ES"/>
              </w:rPr>
              <w:t>Connect the heater to the cold water supply line and let water circulate to verify the inexistence of leaks in those connections made during installation.</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Conectar el calentador a la línea de alimentación del gas combustible, y verificar que no existan fugas en las conexiones realizadas, durante la instalación.</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sz w:val="16"/>
                <w:szCs w:val="16"/>
                <w:lang w:eastAsia="es-ES"/>
              </w:rPr>
              <w:t>Connect the heater to the combustion gas supply line, and verify the inexistence of leaks in those connections made during installation.</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d)</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piloto del calentador, y ajustar a la presión que se indica en la tabla 5, de acuerdo al tipo de gas con el que se vaya a probar. Ya que se ajustó la presión apagar el piloto.</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sz w:val="16"/>
                <w:szCs w:val="16"/>
                <w:lang w:eastAsia="es-ES"/>
              </w:rPr>
              <w:t>Turn on the heater pilot and adjust the pressure indicated in Table 5, according to the type of gas that can be tested. Since the pressure was adjusted off the pilot.</w:t>
            </w:r>
          </w:p>
        </w:tc>
      </w:tr>
      <w:tr w:rsidR="004156A9" w:rsidRPr="004156A9" w:rsidTr="004156A9">
        <w:tc>
          <w:tcPr>
            <w:tcW w:w="4788" w:type="dxa"/>
            <w:hideMark/>
          </w:tcPr>
          <w:p w:rsidR="004156A9" w:rsidRPr="004156A9" w:rsidRDefault="004156A9" w:rsidP="004156A9">
            <w:pPr>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9.5.2 </w:t>
            </w:r>
            <w:r w:rsidRPr="004156A9">
              <w:rPr>
                <w:rFonts w:ascii="Verdana" w:hAnsi="Verdana" w:cs="Arial"/>
                <w:sz w:val="16"/>
                <w:szCs w:val="16"/>
                <w:lang w:val="es-ES" w:eastAsia="es-ES"/>
              </w:rPr>
              <w:t>Etapa de precalentamiento.</w:t>
            </w:r>
          </w:p>
        </w:tc>
        <w:tc>
          <w:tcPr>
            <w:tcW w:w="4788" w:type="dxa"/>
            <w:hideMark/>
          </w:tcPr>
          <w:p w:rsidR="004156A9" w:rsidRPr="004156A9" w:rsidRDefault="004156A9" w:rsidP="004156A9">
            <w:pPr>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9.5.2 </w:t>
            </w:r>
            <w:r w:rsidRPr="004156A9">
              <w:rPr>
                <w:rFonts w:ascii="Verdana" w:hAnsi="Verdana" w:cs="Arial"/>
                <w:sz w:val="16"/>
                <w:szCs w:val="16"/>
                <w:lang w:eastAsia="es-ES"/>
              </w:rPr>
              <w:t>Pre-heating stage.</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Encender el piloto.</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a) </w:t>
            </w:r>
            <w:r w:rsidRPr="004156A9">
              <w:rPr>
                <w:rFonts w:ascii="Verdana" w:hAnsi="Verdana" w:cs="Arial"/>
                <w:sz w:val="16"/>
                <w:szCs w:val="16"/>
                <w:lang w:eastAsia="es-ES"/>
              </w:rPr>
              <w:t>Start pilot.</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Poner las perillas de los controles de este tipo de calentadores en la posición de encendido, para que el paso de agua permita el encendido de los quemadores.</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b)</w:t>
            </w:r>
            <w:r w:rsidRPr="004156A9">
              <w:rPr>
                <w:rFonts w:ascii="Arial" w:hAnsi="Arial" w:cs="Arial"/>
                <w:sz w:val="18"/>
                <w:szCs w:val="18"/>
                <w:lang w:eastAsia="es-ES"/>
              </w:rPr>
              <w:t xml:space="preserve"> </w:t>
            </w:r>
            <w:r w:rsidRPr="004156A9">
              <w:rPr>
                <w:rFonts w:ascii="Verdana" w:hAnsi="Verdana" w:cs="Arial"/>
                <w:sz w:val="16"/>
                <w:szCs w:val="16"/>
                <w:lang w:eastAsia="es-ES"/>
              </w:rPr>
              <w:t>Place control knobs of this type of heaters in switch-on position, the water flow will allow burner ignition.</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Permitir el flujo de agua fría hacia el calentador, regulando a la presión que indica el fabricante, la prueba se efectuará bajo esta condición.</w:t>
            </w:r>
          </w:p>
        </w:tc>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eastAsia="es-ES"/>
              </w:rPr>
            </w:pPr>
            <w:r w:rsidRPr="004156A9">
              <w:rPr>
                <w:rFonts w:ascii="Verdana" w:hAnsi="Verdana" w:cs="Arial"/>
                <w:b/>
                <w:sz w:val="16"/>
                <w:szCs w:val="16"/>
                <w:lang w:eastAsia="es-ES"/>
              </w:rPr>
              <w:t xml:space="preserve">c) </w:t>
            </w:r>
            <w:r w:rsidRPr="004156A9">
              <w:rPr>
                <w:rFonts w:ascii="Verdana" w:hAnsi="Verdana" w:cs="Arial"/>
                <w:b/>
                <w:sz w:val="16"/>
                <w:szCs w:val="16"/>
                <w:lang w:eastAsia="es-ES"/>
              </w:rPr>
              <w:tab/>
            </w:r>
            <w:r w:rsidRPr="004156A9">
              <w:rPr>
                <w:rFonts w:ascii="Verdana" w:hAnsi="Verdana" w:cs="Arial"/>
                <w:sz w:val="16"/>
                <w:szCs w:val="16"/>
                <w:lang w:eastAsia="es-ES"/>
              </w:rPr>
              <w:t>Allow cold water flow toward heater, regulating the pressure as specified by the manufacturer, test will be performed under this condition.</w:t>
            </w:r>
          </w:p>
        </w:tc>
      </w:tr>
      <w:tr w:rsidR="004156A9" w:rsidRPr="004156A9" w:rsidTr="004156A9">
        <w:tc>
          <w:tcPr>
            <w:tcW w:w="4788" w:type="dxa"/>
            <w:hideMark/>
          </w:tcPr>
          <w:p w:rsidR="004156A9" w:rsidRPr="004156A9" w:rsidRDefault="004156A9" w:rsidP="004156A9">
            <w:pPr>
              <w:tabs>
                <w:tab w:val="left" w:pos="720"/>
              </w:tabs>
              <w:spacing w:after="101" w:line="222"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d) </w:t>
            </w:r>
            <w:r w:rsidRPr="004156A9">
              <w:rPr>
                <w:rFonts w:ascii="Verdana" w:hAnsi="Verdana" w:cs="Arial"/>
                <w:b/>
                <w:sz w:val="16"/>
                <w:szCs w:val="16"/>
                <w:lang w:val="es-ES" w:eastAsia="es-ES"/>
              </w:rPr>
              <w:tab/>
            </w:r>
            <w:r w:rsidRPr="004156A9">
              <w:rPr>
                <w:rFonts w:ascii="Verdana" w:hAnsi="Verdana" w:cs="Arial"/>
                <w:sz w:val="16"/>
                <w:szCs w:val="16"/>
                <w:lang w:val="es-ES" w:eastAsia="es-ES"/>
              </w:rPr>
              <w:t>Si el calentador enciende a una presión de alimentación de agua menor de 19,0 kPa (200 g/cm</w:t>
            </w:r>
            <w:r w:rsidRPr="004156A9">
              <w:rPr>
                <w:rFonts w:ascii="Verdana" w:hAnsi="Verdana" w:cs="Arial"/>
                <w:sz w:val="16"/>
                <w:szCs w:val="16"/>
                <w:vertAlign w:val="superscript"/>
                <w:lang w:val="es-ES" w:eastAsia="es-ES"/>
              </w:rPr>
              <w:t>2</w:t>
            </w:r>
            <w:r w:rsidRPr="004156A9">
              <w:rPr>
                <w:rFonts w:ascii="Verdana" w:hAnsi="Verdana" w:cs="Arial"/>
                <w:sz w:val="16"/>
                <w:szCs w:val="16"/>
                <w:lang w:val="es-ES" w:eastAsia="es-ES"/>
              </w:rPr>
              <w:t xml:space="preserve"> ), y a la presión que enciende da el incremento de temperatura mayor o igual a 25ºC y el flujo de agua mínimo según lo indicado por el fabricante, la prueba se efectuará bajo esta condición.</w:t>
            </w:r>
          </w:p>
        </w:tc>
        <w:tc>
          <w:tcPr>
            <w:tcW w:w="4788" w:type="dxa"/>
            <w:hideMark/>
          </w:tcPr>
          <w:p w:rsidR="004156A9" w:rsidRPr="004156A9" w:rsidRDefault="004156A9" w:rsidP="004156A9">
            <w:pPr>
              <w:tabs>
                <w:tab w:val="left" w:pos="720"/>
              </w:tabs>
              <w:spacing w:after="101" w:line="222" w:lineRule="exact"/>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sz w:val="16"/>
                <w:szCs w:val="16"/>
                <w:lang w:eastAsia="es-ES"/>
              </w:rPr>
              <w:t>If the heater turns on at a supply pressure below to 19.0 kPa (200 g/cm</w:t>
            </w:r>
            <w:r w:rsidRPr="004156A9">
              <w:rPr>
                <w:rFonts w:ascii="Verdana" w:hAnsi="Verdana" w:cs="Arial"/>
                <w:sz w:val="16"/>
                <w:szCs w:val="16"/>
                <w:vertAlign w:val="superscript"/>
                <w:lang w:eastAsia="es-ES"/>
              </w:rPr>
              <w:t>2</w:t>
            </w:r>
            <w:r w:rsidRPr="004156A9">
              <w:rPr>
                <w:rFonts w:ascii="Verdana" w:hAnsi="Verdana" w:cs="Arial"/>
                <w:sz w:val="16"/>
                <w:szCs w:val="16"/>
                <w:lang w:eastAsia="es-ES"/>
              </w:rPr>
              <w:t xml:space="preserve"> ), and the pressure that originates the ignition provides increment of temperature equal or above 25ºC and minimum water flow as indicated by the manufacturer, the test should be performed under this condition.</w:t>
            </w:r>
          </w:p>
        </w:tc>
      </w:tr>
      <w:tr w:rsidR="004156A9" w:rsidRPr="004156A9" w:rsidTr="004156A9">
        <w:tc>
          <w:tcPr>
            <w:tcW w:w="4788" w:type="dxa"/>
            <w:hideMark/>
          </w:tcPr>
          <w:p w:rsidR="004156A9" w:rsidRPr="004156A9" w:rsidRDefault="004156A9" w:rsidP="004156A9">
            <w:pPr>
              <w:tabs>
                <w:tab w:val="left" w:pos="720"/>
              </w:tabs>
              <w:spacing w:after="80" w:line="22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e) </w:t>
            </w:r>
            <w:r w:rsidRPr="004156A9">
              <w:rPr>
                <w:rFonts w:ascii="Verdana" w:hAnsi="Verdana" w:cs="Arial"/>
                <w:b/>
                <w:sz w:val="16"/>
                <w:szCs w:val="16"/>
                <w:lang w:val="es-ES" w:eastAsia="es-ES"/>
              </w:rPr>
              <w:tab/>
            </w:r>
            <w:r w:rsidRPr="004156A9">
              <w:rPr>
                <w:rFonts w:ascii="Verdana" w:hAnsi="Verdana" w:cs="Arial"/>
                <w:sz w:val="16"/>
                <w:szCs w:val="16"/>
                <w:lang w:val="es-ES" w:eastAsia="es-ES"/>
              </w:rPr>
              <w:t>Pero si el calentador no da el incremento de temperatura mayor o igual a 25ºC y el flujo de agua mínimo según lo indicado por el fabricante, se incrementa la presión hasta que nos proporcione las condiciones antes citadas, sin rebasar la presión de 350 g/cm</w:t>
            </w:r>
            <w:r w:rsidRPr="004156A9">
              <w:rPr>
                <w:rFonts w:ascii="Verdana" w:hAnsi="Verdana" w:cs="Arial"/>
                <w:sz w:val="16"/>
                <w:szCs w:val="16"/>
                <w:vertAlign w:val="superscript"/>
                <w:lang w:val="es-ES" w:eastAsia="es-ES"/>
              </w:rPr>
              <w:t>2</w:t>
            </w:r>
            <w:r w:rsidRPr="004156A9">
              <w:rPr>
                <w:rFonts w:ascii="Verdana" w:hAnsi="Verdana" w:cs="Arial"/>
                <w:sz w:val="16"/>
                <w:szCs w:val="16"/>
                <w:lang w:val="es-ES" w:eastAsia="es-ES"/>
              </w:rPr>
              <w:t>.</w:t>
            </w:r>
          </w:p>
        </w:tc>
        <w:tc>
          <w:tcPr>
            <w:tcW w:w="4788" w:type="dxa"/>
            <w:hideMark/>
          </w:tcPr>
          <w:p w:rsidR="004156A9" w:rsidRPr="004156A9" w:rsidRDefault="004156A9" w:rsidP="004156A9">
            <w:pPr>
              <w:tabs>
                <w:tab w:val="left" w:pos="720"/>
              </w:tabs>
              <w:spacing w:after="80" w:line="220" w:lineRule="exact"/>
              <w:jc w:val="both"/>
              <w:rPr>
                <w:rFonts w:ascii="Verdana" w:hAnsi="Verdana" w:cs="Arial"/>
                <w:sz w:val="16"/>
                <w:szCs w:val="16"/>
                <w:lang w:eastAsia="es-ES"/>
              </w:rPr>
            </w:pPr>
            <w:r w:rsidRPr="004156A9">
              <w:rPr>
                <w:rFonts w:ascii="Verdana" w:hAnsi="Verdana" w:cs="Arial"/>
                <w:b/>
                <w:sz w:val="16"/>
                <w:szCs w:val="16"/>
                <w:lang w:eastAsia="es-ES"/>
              </w:rPr>
              <w:t xml:space="preserve">e) </w:t>
            </w:r>
            <w:r w:rsidRPr="004156A9">
              <w:rPr>
                <w:rFonts w:ascii="Verdana" w:hAnsi="Verdana" w:cs="Arial"/>
                <w:sz w:val="16"/>
                <w:szCs w:val="16"/>
                <w:lang w:eastAsia="es-ES"/>
              </w:rPr>
              <w:t>If the heater does not reflect a temperature increment equal or above 25ºC and the minimum water flow as indicated by the manufacturer, pressure is increased until reaching the aforementioned conditions without exceeding the pressure of 350 g/cm</w:t>
            </w:r>
            <w:r w:rsidRPr="004156A9">
              <w:rPr>
                <w:rFonts w:ascii="Verdana" w:hAnsi="Verdana" w:cs="Arial"/>
                <w:sz w:val="16"/>
                <w:szCs w:val="16"/>
                <w:vertAlign w:val="superscript"/>
                <w:lang w:eastAsia="es-ES"/>
              </w:rPr>
              <w:t>2</w:t>
            </w:r>
            <w:r w:rsidRPr="004156A9">
              <w:rPr>
                <w:rFonts w:ascii="Verdana" w:hAnsi="Verdana" w:cs="Arial"/>
                <w:sz w:val="16"/>
                <w:szCs w:val="16"/>
                <w:lang w:eastAsia="es-ES"/>
              </w:rPr>
              <w:t>.</w:t>
            </w:r>
          </w:p>
        </w:tc>
      </w:tr>
      <w:tr w:rsidR="004156A9" w:rsidRPr="004156A9" w:rsidTr="004156A9">
        <w:trPr>
          <w:trHeight w:val="1592"/>
        </w:trPr>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f) </w:t>
            </w:r>
            <w:r w:rsidRPr="004156A9">
              <w:rPr>
                <w:rFonts w:ascii="Verdana" w:hAnsi="Verdana" w:cs="Arial"/>
                <w:b/>
                <w:sz w:val="16"/>
                <w:szCs w:val="16"/>
                <w:lang w:val="es-ES" w:eastAsia="es-ES"/>
              </w:rPr>
              <w:tab/>
            </w:r>
            <w:r w:rsidRPr="004156A9">
              <w:rPr>
                <w:rFonts w:ascii="Verdana" w:hAnsi="Verdana" w:cs="Arial"/>
                <w:sz w:val="16"/>
                <w:szCs w:val="16"/>
                <w:lang w:val="es-ES" w:eastAsia="es-ES"/>
              </w:rPr>
              <w:t>Si aún en la condición e) no ha proporcionado las condiciones antes citadas, se ajustará la presión de alimentación de agua a la que indica el fabricante y se empezará a ajustar los controles de flujo de agua así como las de gas hasta obtener la condición del incremento de temperatura y el flujo de agua según lo indicado por el fabricante.</w:t>
            </w:r>
          </w:p>
        </w:tc>
        <w:tc>
          <w:tcPr>
            <w:tcW w:w="4788" w:type="dxa"/>
          </w:tcPr>
          <w:p w:rsidR="004156A9" w:rsidRPr="004156A9" w:rsidRDefault="004156A9" w:rsidP="004156A9">
            <w:pPr>
              <w:tabs>
                <w:tab w:val="left" w:pos="720"/>
              </w:tabs>
              <w:spacing w:after="80" w:line="211" w:lineRule="exact"/>
              <w:jc w:val="both"/>
              <w:rPr>
                <w:rFonts w:ascii="Verdana" w:hAnsi="Verdana" w:cs="Arial"/>
                <w:sz w:val="16"/>
                <w:szCs w:val="16"/>
                <w:lang w:eastAsia="es-ES"/>
              </w:rPr>
            </w:pPr>
            <w:r w:rsidRPr="004156A9">
              <w:rPr>
                <w:rFonts w:ascii="Verdana" w:hAnsi="Verdana" w:cs="Arial"/>
                <w:b/>
                <w:sz w:val="16"/>
                <w:szCs w:val="16"/>
                <w:lang w:eastAsia="es-ES"/>
              </w:rPr>
              <w:t xml:space="preserve">f) </w:t>
            </w:r>
            <w:r w:rsidRPr="004156A9">
              <w:rPr>
                <w:rFonts w:ascii="Verdana" w:hAnsi="Verdana" w:cs="Arial"/>
                <w:sz w:val="16"/>
                <w:szCs w:val="16"/>
                <w:lang w:eastAsia="es-ES"/>
              </w:rPr>
              <w:t>If you have not provided the above conditions even in the condition e), the water supply pressure indicated by the manufacturer will be adjusted, water pressure controls and gas until obtaining the increment condition of temperature and water flow as indicated by the manufacturer.</w:t>
            </w:r>
          </w:p>
          <w:p w:rsidR="004156A9" w:rsidRPr="004156A9" w:rsidRDefault="004156A9" w:rsidP="004156A9">
            <w:pPr>
              <w:tabs>
                <w:tab w:val="left" w:pos="720"/>
              </w:tabs>
              <w:spacing w:after="80" w:line="211" w:lineRule="exact"/>
              <w:jc w:val="both"/>
              <w:rPr>
                <w:rFonts w:ascii="Verdana" w:hAnsi="Verdana" w:cs="Arial"/>
                <w:b/>
                <w:sz w:val="16"/>
                <w:szCs w:val="16"/>
                <w:lang w:eastAsia="es-ES"/>
              </w:rPr>
            </w:pP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g) </w:t>
            </w:r>
            <w:r w:rsidRPr="004156A9">
              <w:rPr>
                <w:rFonts w:ascii="Verdana" w:hAnsi="Verdana" w:cs="Arial"/>
                <w:b/>
                <w:sz w:val="16"/>
                <w:szCs w:val="16"/>
                <w:lang w:val="es-ES" w:eastAsia="es-ES"/>
              </w:rPr>
              <w:tab/>
            </w:r>
            <w:r w:rsidRPr="004156A9">
              <w:rPr>
                <w:rFonts w:ascii="Verdana" w:hAnsi="Verdana" w:cs="Arial"/>
                <w:sz w:val="16"/>
                <w:szCs w:val="16"/>
                <w:lang w:val="es-ES" w:eastAsia="es-ES"/>
              </w:rPr>
              <w:t>Dejar que el agua se caliente, hasta que se alcance una estabilización en el incremento de la temperatura, el cual debe ser como mínimo de 25ºC.</w:t>
            </w:r>
            <w:r w:rsidRPr="004156A9">
              <w:rPr>
                <w:rFonts w:ascii="Verdana" w:hAnsi="Verdana" w:cs="Arial"/>
                <w:sz w:val="16"/>
                <w:szCs w:val="16"/>
                <w:lang w:val="es-ES" w:eastAsia="es-ES"/>
              </w:rPr>
              <w:tab/>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g) </w:t>
            </w:r>
            <w:r w:rsidRPr="004156A9">
              <w:rPr>
                <w:rFonts w:ascii="Verdana" w:hAnsi="Verdana" w:cs="Arial"/>
                <w:sz w:val="16"/>
                <w:szCs w:val="16"/>
                <w:lang w:eastAsia="es-ES"/>
              </w:rPr>
              <w:t>Let the water to be heated until reaching temperature increment stabilization, which must be of at least 25ºC</w:t>
            </w:r>
          </w:p>
        </w:tc>
      </w:tr>
      <w:tr w:rsidR="004156A9" w:rsidRPr="004156A9" w:rsidTr="004156A9">
        <w:tc>
          <w:tcPr>
            <w:tcW w:w="4788" w:type="dxa"/>
            <w:hideMark/>
          </w:tcPr>
          <w:p w:rsidR="004156A9" w:rsidRPr="004156A9" w:rsidRDefault="004156A9" w:rsidP="004156A9">
            <w:pPr>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9.5.3 </w:t>
            </w:r>
            <w:r w:rsidRPr="004156A9">
              <w:rPr>
                <w:rFonts w:ascii="Verdana" w:hAnsi="Verdana" w:cs="Arial"/>
                <w:sz w:val="16"/>
                <w:szCs w:val="16"/>
                <w:lang w:val="es-ES" w:eastAsia="es-ES"/>
              </w:rPr>
              <w:t>Etapa de prueba.</w:t>
            </w:r>
          </w:p>
        </w:tc>
        <w:tc>
          <w:tcPr>
            <w:tcW w:w="4788" w:type="dxa"/>
            <w:hideMark/>
          </w:tcPr>
          <w:p w:rsidR="004156A9" w:rsidRPr="004156A9" w:rsidRDefault="004156A9" w:rsidP="004156A9">
            <w:pPr>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9.5.3 </w:t>
            </w:r>
            <w:r w:rsidRPr="004156A9">
              <w:rPr>
                <w:rFonts w:ascii="Verdana" w:hAnsi="Verdana" w:cs="Arial"/>
                <w:sz w:val="16"/>
                <w:szCs w:val="16"/>
                <w:lang w:eastAsia="es-ES"/>
              </w:rPr>
              <w:t>Step stage.</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a) </w:t>
            </w:r>
            <w:r w:rsidRPr="004156A9">
              <w:rPr>
                <w:rFonts w:ascii="Verdana" w:hAnsi="Verdana" w:cs="Arial"/>
                <w:b/>
                <w:sz w:val="16"/>
                <w:szCs w:val="16"/>
                <w:lang w:val="es-ES" w:eastAsia="es-ES"/>
              </w:rPr>
              <w:tab/>
            </w:r>
            <w:r w:rsidRPr="004156A9">
              <w:rPr>
                <w:rFonts w:ascii="Verdana" w:hAnsi="Verdana" w:cs="Arial"/>
                <w:sz w:val="16"/>
                <w:szCs w:val="16"/>
                <w:lang w:val="es-ES" w:eastAsia="es-ES"/>
              </w:rPr>
              <w:t>Iniciar el periodo de prueba de 30 minutos, si el calentador cuenta con dispositivo de corte de seguridad por tiempo, se desconectará de acuerdo a las instrucciones del fabricante, para permitir la continuidad de la prueba.</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a) </w:t>
            </w:r>
            <w:r w:rsidRPr="004156A9">
              <w:rPr>
                <w:rFonts w:ascii="Verdana" w:hAnsi="Verdana" w:cs="Arial"/>
                <w:sz w:val="16"/>
                <w:szCs w:val="16"/>
                <w:lang w:eastAsia="es-ES"/>
              </w:rPr>
              <w:t>Start 30 minutes test period, if heater has a safety cut-off device with timer, it will be disconnected according to manufacturer's instructions to allow test continuity.</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b) </w:t>
            </w:r>
            <w:r w:rsidRPr="004156A9">
              <w:rPr>
                <w:rFonts w:ascii="Verdana" w:hAnsi="Verdana" w:cs="Arial"/>
                <w:b/>
                <w:sz w:val="16"/>
                <w:szCs w:val="16"/>
                <w:lang w:val="es-ES" w:eastAsia="es-ES"/>
              </w:rPr>
              <w:tab/>
            </w:r>
            <w:r w:rsidRPr="004156A9">
              <w:rPr>
                <w:rFonts w:ascii="Verdana" w:hAnsi="Verdana" w:cs="Arial"/>
                <w:sz w:val="16"/>
                <w:szCs w:val="16"/>
                <w:lang w:val="es-ES" w:eastAsia="es-ES"/>
              </w:rPr>
              <w:t>Registrar la presión barométrica inicial del lugar de prueba, así como la temperatura del agua en la entrada del calentador, en la salida del calentador, registrar también la lectura del termómetro que está en la línea del gas y la lectura inicial del medidor de gas, en este momento se iniciará a tomar el tiempo.</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b) </w:t>
            </w:r>
            <w:r w:rsidRPr="004156A9">
              <w:rPr>
                <w:rFonts w:ascii="Verdana" w:hAnsi="Verdana" w:cs="Arial"/>
                <w:sz w:val="16"/>
                <w:szCs w:val="16"/>
                <w:lang w:eastAsia="es-ES"/>
              </w:rPr>
              <w:t>Record the initial barometric pressure of the test site, and the water temperature at the heater inlet, at the heater outlet, also record the reading of the thermometer that is in the gas line and the initial reading of the gas meter, until this moment commence taking time.</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 </w:t>
            </w:r>
            <w:r w:rsidRPr="004156A9">
              <w:rPr>
                <w:rFonts w:ascii="Verdana" w:hAnsi="Verdana" w:cs="Arial"/>
                <w:b/>
                <w:sz w:val="16"/>
                <w:szCs w:val="16"/>
                <w:lang w:val="es-ES" w:eastAsia="es-ES"/>
              </w:rPr>
              <w:tab/>
            </w:r>
            <w:r w:rsidRPr="004156A9">
              <w:rPr>
                <w:rFonts w:ascii="Verdana" w:hAnsi="Verdana" w:cs="Arial"/>
                <w:sz w:val="16"/>
                <w:szCs w:val="16"/>
                <w:lang w:val="es-ES" w:eastAsia="es-ES"/>
              </w:rPr>
              <w:t>En caso de que se tenga medidor para agua, se debe registrar la lectura inicial, en el momento en que se empieza a registrar el tiempo.</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c) </w:t>
            </w:r>
            <w:r w:rsidRPr="004156A9">
              <w:rPr>
                <w:rFonts w:ascii="Verdana" w:hAnsi="Verdana" w:cs="Arial"/>
                <w:sz w:val="16"/>
                <w:szCs w:val="16"/>
                <w:lang w:eastAsia="es-ES"/>
              </w:rPr>
              <w:t>If water meter is available, initial reading should be recorded when commencing time recording.</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d)</w:t>
            </w:r>
            <w:r w:rsidRPr="004156A9">
              <w:rPr>
                <w:rFonts w:ascii="Verdana" w:hAnsi="Verdana" w:cs="Arial"/>
                <w:b/>
                <w:sz w:val="16"/>
                <w:szCs w:val="16"/>
                <w:lang w:val="es-ES" w:eastAsia="es-ES"/>
              </w:rPr>
              <w:tab/>
              <w:t xml:space="preserve"> </w:t>
            </w:r>
            <w:r w:rsidRPr="004156A9">
              <w:rPr>
                <w:rFonts w:ascii="Verdana" w:hAnsi="Verdana" w:cs="Arial"/>
                <w:sz w:val="16"/>
                <w:szCs w:val="16"/>
                <w:lang w:val="es-ES" w:eastAsia="es-ES"/>
              </w:rPr>
              <w:t>En caso de que no se tenga el medidor de agua, se debe empezar a recolectar el agua, en recipientes de peso conocido, y se debe ir registrando el peso del agua calentada durante los 30 minutos de prueba.</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d) </w:t>
            </w:r>
            <w:r w:rsidRPr="004156A9">
              <w:rPr>
                <w:rFonts w:ascii="Verdana" w:hAnsi="Verdana" w:cs="Arial"/>
                <w:sz w:val="16"/>
                <w:szCs w:val="16"/>
                <w:lang w:eastAsia="es-ES"/>
              </w:rPr>
              <w:t>If the water meter is not available, water should be collected in containers of known weight, and the weight of the heated water should be recorded during the 30 minute test.</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e)</w:t>
            </w:r>
            <w:r w:rsidRPr="004156A9">
              <w:rPr>
                <w:rFonts w:ascii="Verdana" w:hAnsi="Verdana" w:cs="Arial"/>
                <w:b/>
                <w:sz w:val="16"/>
                <w:szCs w:val="16"/>
                <w:lang w:val="es-ES" w:eastAsia="es-ES"/>
              </w:rPr>
              <w:tab/>
            </w:r>
            <w:r w:rsidRPr="004156A9">
              <w:rPr>
                <w:rFonts w:ascii="Verdana" w:hAnsi="Verdana" w:cs="Arial"/>
                <w:sz w:val="16"/>
                <w:szCs w:val="16"/>
                <w:lang w:val="es-ES" w:eastAsia="es-ES"/>
              </w:rPr>
              <w:t>En el caso de contar con la opción A de la tabla 4, para el análisis del gas combustible se deben de empezar a hacer los análisis, desde el inicio de la prueba.</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e) </w:t>
            </w:r>
            <w:r w:rsidRPr="004156A9">
              <w:rPr>
                <w:rFonts w:ascii="Verdana" w:hAnsi="Verdana" w:cs="Arial"/>
                <w:sz w:val="16"/>
                <w:szCs w:val="16"/>
                <w:lang w:eastAsia="es-ES"/>
              </w:rPr>
              <w:t>In the case of having option A of Table 4, for analyzing combustion gas, analysis maneuvers should be commenced since the beginning of the test.</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f)</w:t>
            </w:r>
            <w:r w:rsidRPr="004156A9">
              <w:rPr>
                <w:rFonts w:ascii="Verdana" w:hAnsi="Verdana" w:cs="Arial"/>
                <w:b/>
                <w:sz w:val="16"/>
                <w:szCs w:val="16"/>
                <w:lang w:val="es-ES" w:eastAsia="es-ES"/>
              </w:rPr>
              <w:tab/>
            </w:r>
            <w:r w:rsidRPr="004156A9">
              <w:rPr>
                <w:rFonts w:ascii="Verdana" w:hAnsi="Verdana" w:cs="Arial"/>
                <w:sz w:val="16"/>
                <w:szCs w:val="16"/>
                <w:lang w:val="es-ES" w:eastAsia="es-ES"/>
              </w:rPr>
              <w:t>En caso de que se emplee la opción C de la tabla 4, se tomará una muestra del gas combustible, al inicio de la prueba, otra muestra se tomará al término de la prueba para que posteriormente sean analizadas por un tercero.</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f) </w:t>
            </w:r>
            <w:r w:rsidRPr="004156A9">
              <w:rPr>
                <w:rFonts w:ascii="Verdana" w:hAnsi="Verdana" w:cs="Arial"/>
                <w:sz w:val="16"/>
                <w:szCs w:val="16"/>
                <w:lang w:eastAsia="es-ES"/>
              </w:rPr>
              <w:t>If option C of Table 4 is used, a sample of the combustion gas will be taken at the beginning of the test, another sample will be taken at the end of the test to be analyzed later by a third party.</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g)</w:t>
            </w:r>
            <w:r w:rsidRPr="004156A9">
              <w:rPr>
                <w:rFonts w:ascii="Verdana" w:hAnsi="Verdana" w:cs="Arial"/>
                <w:b/>
                <w:sz w:val="16"/>
                <w:szCs w:val="16"/>
                <w:lang w:val="es-ES" w:eastAsia="es-ES"/>
              </w:rPr>
              <w:tab/>
            </w:r>
            <w:r w:rsidRPr="004156A9">
              <w:rPr>
                <w:rFonts w:ascii="Verdana" w:hAnsi="Verdana" w:cs="Arial"/>
                <w:sz w:val="16"/>
                <w:szCs w:val="16"/>
                <w:lang w:val="es-ES" w:eastAsia="es-ES"/>
              </w:rPr>
              <w:t>A los cuatro minutos de iniciada la prueba se deben registrar los siguientes datos; temperatura del agua en la salida y en la entrada, temperatura del gas combustible en la línea y la presión de la línea del gas, todos estos datos se deben ir registrando cada 5 minutos, hasta el final de la prueba.</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g) </w:t>
            </w:r>
            <w:r w:rsidRPr="004156A9">
              <w:rPr>
                <w:rFonts w:ascii="Verdana" w:hAnsi="Verdana" w:cs="Arial"/>
                <w:sz w:val="16"/>
                <w:szCs w:val="16"/>
                <w:lang w:eastAsia="es-ES"/>
              </w:rPr>
              <w:t>Within four minutes as of the beginning of the test the following data should be recorded; Water temperature at the outlet and inlet, combustion gas temperature in the line and the pressure of the gas line, all these data must be recorded every 5 minutes, until finalizing the test.</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h) </w:t>
            </w:r>
            <w:r w:rsidRPr="004156A9">
              <w:rPr>
                <w:rFonts w:ascii="Verdana" w:hAnsi="Verdana" w:cs="Arial"/>
                <w:b/>
                <w:sz w:val="16"/>
                <w:szCs w:val="16"/>
                <w:lang w:val="es-ES" w:eastAsia="es-ES"/>
              </w:rPr>
              <w:tab/>
            </w:r>
            <w:r w:rsidRPr="004156A9">
              <w:rPr>
                <w:rFonts w:ascii="Verdana" w:hAnsi="Verdana" w:cs="Arial"/>
                <w:sz w:val="16"/>
                <w:szCs w:val="16"/>
                <w:lang w:val="es-ES" w:eastAsia="es-ES"/>
              </w:rPr>
              <w:t>Apagar el calentador.</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h) </w:t>
            </w:r>
            <w:r w:rsidRPr="004156A9">
              <w:rPr>
                <w:rFonts w:ascii="Verdana" w:hAnsi="Verdana" w:cs="Arial"/>
                <w:sz w:val="16"/>
                <w:szCs w:val="16"/>
                <w:lang w:eastAsia="es-ES"/>
              </w:rPr>
              <w:t>Turn off heater.</w:t>
            </w:r>
          </w:p>
        </w:tc>
      </w:tr>
      <w:tr w:rsidR="004156A9" w:rsidRPr="004156A9" w:rsidTr="004156A9">
        <w:tc>
          <w:tcPr>
            <w:tcW w:w="4788" w:type="dxa"/>
            <w:hideMark/>
          </w:tcPr>
          <w:p w:rsidR="004156A9" w:rsidRPr="004156A9" w:rsidRDefault="004156A9" w:rsidP="004156A9">
            <w:pPr>
              <w:tabs>
                <w:tab w:val="left" w:pos="720"/>
              </w:tabs>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i) </w:t>
            </w:r>
            <w:r w:rsidRPr="004156A9">
              <w:rPr>
                <w:rFonts w:ascii="Verdana" w:hAnsi="Verdana" w:cs="Arial"/>
                <w:b/>
                <w:sz w:val="16"/>
                <w:szCs w:val="16"/>
                <w:lang w:val="es-ES" w:eastAsia="es-ES"/>
              </w:rPr>
              <w:tab/>
            </w:r>
            <w:r w:rsidRPr="004156A9">
              <w:rPr>
                <w:rFonts w:ascii="Verdana" w:hAnsi="Verdana" w:cs="Arial"/>
                <w:sz w:val="16"/>
                <w:szCs w:val="16"/>
                <w:lang w:val="es-ES" w:eastAsia="es-ES"/>
              </w:rPr>
              <w:t>Con los datos registrados, obtener la eficiencia térmica, aplicando lo establecido en el punto 9.6.</w:t>
            </w:r>
          </w:p>
        </w:tc>
        <w:tc>
          <w:tcPr>
            <w:tcW w:w="4788" w:type="dxa"/>
            <w:hideMark/>
          </w:tcPr>
          <w:p w:rsidR="004156A9" w:rsidRPr="004156A9" w:rsidRDefault="004156A9" w:rsidP="004156A9">
            <w:pPr>
              <w:tabs>
                <w:tab w:val="left" w:pos="720"/>
              </w:tabs>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i) </w:t>
            </w:r>
            <w:r w:rsidRPr="004156A9">
              <w:rPr>
                <w:rFonts w:ascii="Verdana" w:hAnsi="Verdana" w:cs="Arial"/>
                <w:sz w:val="16"/>
                <w:szCs w:val="16"/>
                <w:lang w:eastAsia="es-ES"/>
              </w:rPr>
              <w:t>With the recorded data, obtain the thermal efficiency, applying the provisions of paragraph 9.6.</w:t>
            </w:r>
          </w:p>
        </w:tc>
      </w:tr>
      <w:tr w:rsidR="004156A9" w:rsidRPr="004156A9" w:rsidTr="004156A9">
        <w:tc>
          <w:tcPr>
            <w:tcW w:w="4788" w:type="dxa"/>
            <w:hideMark/>
          </w:tcPr>
          <w:p w:rsidR="004156A9" w:rsidRPr="004156A9" w:rsidRDefault="004156A9" w:rsidP="004156A9">
            <w:pPr>
              <w:spacing w:after="80" w:line="211"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9.5.4 </w:t>
            </w:r>
            <w:r w:rsidRPr="004156A9">
              <w:rPr>
                <w:rFonts w:ascii="Verdana" w:hAnsi="Verdana" w:cs="Arial"/>
                <w:sz w:val="16"/>
                <w:szCs w:val="16"/>
                <w:lang w:val="es-ES" w:eastAsia="es-ES"/>
              </w:rPr>
              <w:t>Resultados.</w:t>
            </w:r>
          </w:p>
        </w:tc>
        <w:tc>
          <w:tcPr>
            <w:tcW w:w="4788" w:type="dxa"/>
            <w:hideMark/>
          </w:tcPr>
          <w:p w:rsidR="004156A9" w:rsidRPr="004156A9" w:rsidRDefault="004156A9" w:rsidP="004156A9">
            <w:pPr>
              <w:spacing w:after="80" w:line="211" w:lineRule="exact"/>
              <w:jc w:val="both"/>
              <w:rPr>
                <w:rFonts w:ascii="Verdana" w:hAnsi="Verdana" w:cs="Arial"/>
                <w:b/>
                <w:sz w:val="16"/>
                <w:szCs w:val="16"/>
                <w:lang w:eastAsia="es-ES"/>
              </w:rPr>
            </w:pPr>
            <w:r w:rsidRPr="004156A9">
              <w:rPr>
                <w:rFonts w:ascii="Verdana" w:hAnsi="Verdana" w:cs="Arial"/>
                <w:b/>
                <w:sz w:val="16"/>
                <w:szCs w:val="16"/>
                <w:lang w:eastAsia="es-ES"/>
              </w:rPr>
              <w:t xml:space="preserve">9.5.4 </w:t>
            </w:r>
            <w:r w:rsidRPr="004156A9">
              <w:rPr>
                <w:rFonts w:ascii="Verdana" w:hAnsi="Verdana" w:cs="Arial"/>
                <w:sz w:val="16"/>
                <w:szCs w:val="16"/>
                <w:lang w:eastAsia="es-ES"/>
              </w:rPr>
              <w:t>Results.</w:t>
            </w:r>
          </w:p>
        </w:tc>
      </w:tr>
      <w:tr w:rsidR="004156A9" w:rsidRPr="004156A9" w:rsidTr="004156A9">
        <w:tc>
          <w:tcPr>
            <w:tcW w:w="4788" w:type="dxa"/>
            <w:hideMark/>
          </w:tcPr>
          <w:p w:rsidR="004156A9" w:rsidRPr="004156A9" w:rsidRDefault="004156A9" w:rsidP="004156A9">
            <w:pPr>
              <w:spacing w:after="80" w:line="211" w:lineRule="exact"/>
              <w:jc w:val="both"/>
              <w:rPr>
                <w:rFonts w:ascii="Verdana" w:hAnsi="Verdana" w:cs="Arial"/>
                <w:sz w:val="16"/>
                <w:szCs w:val="16"/>
                <w:lang w:val="es-ES" w:eastAsia="es-ES"/>
              </w:rPr>
            </w:pPr>
            <w:r w:rsidRPr="004156A9">
              <w:rPr>
                <w:rFonts w:ascii="Verdana" w:hAnsi="Verdana" w:cs="Arial"/>
                <w:sz w:val="16"/>
                <w:szCs w:val="16"/>
                <w:lang w:val="es-ES" w:eastAsia="es-ES"/>
              </w:rPr>
              <w:t>El resultado de la eficiencia térmica debe ser como mínimo lo establecido en la tabla 1, de acuerdo a la capacidad del calentador, y nunca menor a lo establecido por el fabricante. Además de cumplir con el incremento mínimo de temperatura de 25ºC, sobre la temperatura del agua en la entrada del calentador, con el flujo de agua que indica el fabricante.</w:t>
            </w:r>
          </w:p>
        </w:tc>
        <w:tc>
          <w:tcPr>
            <w:tcW w:w="4788" w:type="dxa"/>
            <w:hideMark/>
          </w:tcPr>
          <w:p w:rsidR="004156A9" w:rsidRPr="004156A9" w:rsidRDefault="004156A9" w:rsidP="004156A9">
            <w:pPr>
              <w:spacing w:after="80" w:line="211" w:lineRule="exact"/>
              <w:jc w:val="both"/>
              <w:rPr>
                <w:rFonts w:ascii="Verdana" w:hAnsi="Verdana" w:cs="Arial"/>
                <w:sz w:val="16"/>
                <w:szCs w:val="16"/>
                <w:lang w:eastAsia="es-ES"/>
              </w:rPr>
            </w:pPr>
            <w:r w:rsidRPr="004156A9">
              <w:rPr>
                <w:rFonts w:ascii="Verdana" w:hAnsi="Verdana" w:cs="Arial"/>
                <w:sz w:val="16"/>
                <w:szCs w:val="16"/>
                <w:lang w:eastAsia="es-ES"/>
              </w:rPr>
              <w:t>The result of the thermal efficiency should be at least as set out in Table 1, according to the capacity of the heater, and never below than the one established by the manufacturer. In addition to complying with temperature minimum increment of 25°C, over the water temperature at the heater inlet, with the water flow indicated by the manufacturer.</w:t>
            </w:r>
          </w:p>
        </w:tc>
      </w:tr>
    </w:tbl>
    <w:p w:rsidR="004156A9" w:rsidRPr="004156A9" w:rsidRDefault="004156A9" w:rsidP="004156A9">
      <w:pPr>
        <w:spacing w:after="101" w:line="240" w:lineRule="auto"/>
        <w:jc w:val="center"/>
        <w:rPr>
          <w:rFonts w:ascii="Verdana" w:hAnsi="Verdana" w:cs="Arial"/>
          <w:sz w:val="16"/>
          <w:szCs w:val="16"/>
          <w:lang w:val="es-ES" w:eastAsia="es-ES"/>
        </w:rPr>
      </w:pPr>
      <w:r w:rsidRPr="004156A9">
        <w:rPr>
          <w:rFonts w:ascii="Verdana" w:hAnsi="Verdana" w:cs="Arial"/>
          <w:noProof/>
          <w:sz w:val="16"/>
          <w:szCs w:val="16"/>
        </w:rPr>
        <w:drawing>
          <wp:inline distT="0" distB="0" distL="0" distR="0" wp14:anchorId="1CBDA0A3" wp14:editId="31C856CC">
            <wp:extent cx="5384165" cy="2691765"/>
            <wp:effectExtent l="0" t="0" r="6985" b="0"/>
            <wp:docPr id="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84165" cy="2691765"/>
                    </a:xfrm>
                    <a:prstGeom prst="rect">
                      <a:avLst/>
                    </a:prstGeom>
                    <a:noFill/>
                    <a:ln>
                      <a:noFill/>
                    </a:ln>
                  </pic:spPr>
                </pic:pic>
              </a:graphicData>
            </a:graphic>
          </wp:inline>
        </w:drawing>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En el caso de que el medidor de flujo de combustible se haya calibrado a condiciones preestablecidas, se deben asignar esos valores a las variables Pc y Tc, respectivamente.</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El cálculo del poder calorífico inferior se hace de acuerdo a la composición del combustible obtenido en su análisis, utilizando la siguiente fórmula:</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noProof/>
          <w:sz w:val="16"/>
          <w:szCs w:val="16"/>
        </w:rPr>
        <w:drawing>
          <wp:inline distT="0" distB="0" distL="0" distR="0" wp14:anchorId="00D0840F" wp14:editId="5A66EE44">
            <wp:extent cx="1777365" cy="431800"/>
            <wp:effectExtent l="0" t="0" r="0" b="6350"/>
            <wp:docPr id="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7365" cy="431800"/>
                    </a:xfrm>
                    <a:prstGeom prst="rect">
                      <a:avLst/>
                    </a:prstGeom>
                    <a:noFill/>
                    <a:ln>
                      <a:noFill/>
                    </a:ln>
                  </pic:spPr>
                </pic:pic>
              </a:graphicData>
            </a:graphic>
          </wp:inline>
        </w:drawing>
      </w: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Arial" w:hAnsi="Arial" w:cs="Arial"/>
          <w:noProof/>
          <w:sz w:val="18"/>
          <w:szCs w:val="20"/>
        </w:rPr>
        <mc:AlternateContent>
          <mc:Choice Requires="wps">
            <w:drawing>
              <wp:anchor distT="45720" distB="45720" distL="114300" distR="114300" simplePos="0" relativeHeight="251688960" behindDoc="0" locked="0" layoutInCell="1" allowOverlap="1" wp14:anchorId="72F9D5DF" wp14:editId="758EC146">
                <wp:simplePos x="0" y="0"/>
                <wp:positionH relativeFrom="column">
                  <wp:posOffset>49530</wp:posOffset>
                </wp:positionH>
                <wp:positionV relativeFrom="paragraph">
                  <wp:posOffset>73660</wp:posOffset>
                </wp:positionV>
                <wp:extent cx="5741670" cy="735330"/>
                <wp:effectExtent l="0" t="0" r="11430" b="26670"/>
                <wp:wrapNone/>
                <wp:docPr id="6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670" cy="735330"/>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b/>
                                <w:sz w:val="16"/>
                                <w:szCs w:val="16"/>
                              </w:rPr>
                            </w:pPr>
                            <w:r>
                              <w:rPr>
                                <w:rFonts w:ascii="Verdana" w:hAnsi="Verdana"/>
                                <w:b/>
                                <w:sz w:val="16"/>
                                <w:szCs w:val="16"/>
                              </w:rPr>
                              <w:t>9.6 Calculation method.</w:t>
                            </w:r>
                          </w:p>
                          <w:p w:rsidR="00EA3C88" w:rsidRDefault="00EA3C88" w:rsidP="004156A9">
                            <w:pPr>
                              <w:rPr>
                                <w:rFonts w:ascii="Verdana" w:hAnsi="Verdana"/>
                                <w:b/>
                                <w:sz w:val="16"/>
                                <w:szCs w:val="16"/>
                              </w:rPr>
                            </w:pPr>
                            <w:r>
                              <w:rPr>
                                <w:rFonts w:ascii="Verdana" w:hAnsi="Verdana"/>
                                <w:b/>
                                <w:sz w:val="16"/>
                                <w:szCs w:val="16"/>
                              </w:rPr>
                              <w:t>Thermal efficiency is calculated through expression 9.1 or 9.2, according to the information obtained by the test.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Cuadro de texto 2" o:spid="_x0000_s1055" type="#_x0000_t202" style="position:absolute;left:0;text-align:left;margin-left:3.9pt;margin-top:5.8pt;width:452.1pt;height:57.9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" strokecolor="white">
                <v:textbox>
                  <w:txbxContent>
                    <w:p w:rsidR="00EA3C88" w:rsidRDefault="00EA3C88" w:rsidP="004156A9">
                      <w:pPr>
                        <w:rPr>
                          <w:rFonts w:ascii="Verdana" w:hAnsi="Verdana"/>
                          <w:b/>
                          <w:sz w:val="16"/>
                          <w:szCs w:val="16"/>
                        </w:rPr>
                      </w:pPr>
                      <w:r>
                        <w:rPr>
                          <w:rFonts w:ascii="Verdana" w:hAnsi="Verdana"/>
                          <w:b/>
                          <w:sz w:val="16"/>
                          <w:szCs w:val="16"/>
                        </w:rPr>
                        <w:t>9.6 Calculation method.</w:t>
                      </w:r>
                    </w:p>
                    <w:p w:rsidR="00EA3C88" w:rsidRDefault="00EA3C88" w:rsidP="004156A9">
                      <w:pPr>
                        <w:rPr>
                          <w:rFonts w:ascii="Verdana" w:hAnsi="Verdana"/>
                          <w:b/>
                          <w:sz w:val="16"/>
                          <w:szCs w:val="16"/>
                        </w:rPr>
                      </w:pPr>
                      <w:r>
                        <w:rPr>
                          <w:rFonts w:ascii="Verdana" w:hAnsi="Verdana"/>
                          <w:b/>
                          <w:sz w:val="16"/>
                          <w:szCs w:val="16"/>
                        </w:rPr>
                        <w:t>Thermal efficiency is calculated through expression 9.1 or 9.2, according to the information obtained by the test.</w:t>
                      </w:r>
                    </w:p>
                  </w:txbxContent>
                </v:textbox>
              </v:shape>
            </w:pict>
          </mc:Fallback>
        </mc:AlternateContent>
      </w: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Arial" w:hAnsi="Arial" w:cs="Arial"/>
          <w:noProof/>
          <w:sz w:val="18"/>
          <w:szCs w:val="20"/>
        </w:rPr>
        <mc:AlternateContent>
          <mc:Choice Requires="wps">
            <w:drawing>
              <wp:anchor distT="45720" distB="45720" distL="114300" distR="114300" simplePos="0" relativeHeight="251689984" behindDoc="0" locked="0" layoutInCell="1" allowOverlap="1" wp14:anchorId="5CE1DF8A" wp14:editId="6049910A">
                <wp:simplePos x="0" y="0"/>
                <wp:positionH relativeFrom="column">
                  <wp:posOffset>30480</wp:posOffset>
                </wp:positionH>
                <wp:positionV relativeFrom="paragraph">
                  <wp:posOffset>73025</wp:posOffset>
                </wp:positionV>
                <wp:extent cx="5960745" cy="373380"/>
                <wp:effectExtent l="0" t="0" r="20955" b="26670"/>
                <wp:wrapNone/>
                <wp:docPr id="6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0745" cy="373380"/>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b/>
                                <w:sz w:val="16"/>
                                <w:szCs w:val="16"/>
                              </w:rPr>
                            </w:pPr>
                            <w:r>
                              <w:rPr>
                                <w:rFonts w:ascii="Verdana" w:hAnsi="Verdana"/>
                                <w:b/>
                                <w:sz w:val="16"/>
                                <w:szCs w:val="16"/>
                              </w:rPr>
                              <w:t>In the equation (9.1) ma= Va x pa, wherein pa = 1 000 kg/m2 (for the temperature interval in use)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6" type="#_x0000_t202" style="position:absolute;left:0;text-align:left;margin-left:2.4pt;margin-top:5.75pt;width:469.35pt;height:29.4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" strokecolor="white">
                <v:textbox>
                  <w:txbxContent>
                    <w:p w:rsidR="00EA3C88" w:rsidRDefault="00EA3C88" w:rsidP="004156A9">
                      <w:pPr>
                        <w:rPr>
                          <w:rFonts w:ascii="Verdana" w:hAnsi="Verdana"/>
                          <w:b/>
                          <w:sz w:val="16"/>
                          <w:szCs w:val="16"/>
                        </w:rPr>
                      </w:pPr>
                      <w:r>
                        <w:rPr>
                          <w:rFonts w:ascii="Verdana" w:hAnsi="Verdana"/>
                          <w:b/>
                          <w:sz w:val="16"/>
                          <w:szCs w:val="16"/>
                        </w:rPr>
                        <w:t>In the equation (9.1) ma= Va x pa, wherein pa = 1 000 kg/m2 (for the temperature interval in use)</w:t>
                      </w:r>
                    </w:p>
                  </w:txbxContent>
                </v:textbox>
              </v:shape>
            </w:pict>
          </mc:Fallback>
        </mc:AlternateContent>
      </w: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Arial" w:hAnsi="Arial" w:cs="Arial"/>
          <w:noProof/>
          <w:sz w:val="18"/>
          <w:szCs w:val="20"/>
        </w:rPr>
        <w:drawing>
          <wp:anchor distT="0" distB="0" distL="114300" distR="114300" simplePos="0" relativeHeight="251691008" behindDoc="0" locked="0" layoutInCell="1" allowOverlap="1" wp14:anchorId="719A43E3" wp14:editId="462B4497">
            <wp:simplePos x="0" y="0"/>
            <wp:positionH relativeFrom="column">
              <wp:posOffset>184785</wp:posOffset>
            </wp:positionH>
            <wp:positionV relativeFrom="paragraph">
              <wp:posOffset>-2597150</wp:posOffset>
            </wp:positionV>
            <wp:extent cx="5390515" cy="2704465"/>
            <wp:effectExtent l="0" t="0" r="635" b="635"/>
            <wp:wrapNone/>
            <wp:docPr id="21"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0515" cy="2704465"/>
                    </a:xfrm>
                    <a:prstGeom prst="rect">
                      <a:avLst/>
                    </a:prstGeom>
                    <a:noFill/>
                  </pic:spPr>
                </pic:pic>
              </a:graphicData>
            </a:graphic>
            <wp14:sizeRelH relativeFrom="page">
              <wp14:pctWidth>0</wp14:pctWidth>
            </wp14:sizeRelH>
            <wp14:sizeRelV relativeFrom="page">
              <wp14:pctHeight>0</wp14:pctHeight>
            </wp14:sizeRelV>
          </wp:anchor>
        </w:drawing>
      </w:r>
    </w:p>
    <w:p w:rsidR="004156A9" w:rsidRPr="004156A9" w:rsidRDefault="004156A9" w:rsidP="004156A9">
      <w:pPr>
        <w:spacing w:after="101" w:line="216" w:lineRule="exact"/>
        <w:ind w:firstLine="288"/>
        <w:jc w:val="both"/>
        <w:rPr>
          <w:rFonts w:ascii="Verdana" w:hAnsi="Verdana" w:cs="Arial"/>
          <w:sz w:val="16"/>
          <w:szCs w:val="16"/>
          <w:lang w:eastAsia="es-ES"/>
        </w:rPr>
      </w:pPr>
      <w:r w:rsidRPr="004156A9">
        <w:rPr>
          <w:rFonts w:ascii="Verdana" w:hAnsi="Verdana" w:cs="Arial"/>
          <w:sz w:val="16"/>
          <w:szCs w:val="16"/>
          <w:lang w:eastAsia="es-ES"/>
        </w:rPr>
        <w:t xml:space="preserve">In the event that the fuel flow meter is calibrated to preset conditions, these values </w:t>
      </w:r>
      <w:r w:rsidRPr="004156A9">
        <w:rPr>
          <w:rFonts w:ascii="Arial" w:hAnsi="Arial" w:cs="Arial"/>
          <w:sz w:val="16"/>
          <w:szCs w:val="16"/>
          <w:lang w:eastAsia="es-ES"/>
        </w:rPr>
        <w:t>​​</w:t>
      </w:r>
      <w:r w:rsidRPr="004156A9">
        <w:rPr>
          <w:rFonts w:ascii="Verdana" w:hAnsi="Verdana" w:cs="Arial"/>
          <w:sz w:val="16"/>
          <w:szCs w:val="16"/>
          <w:lang w:eastAsia="es-ES"/>
        </w:rPr>
        <w:t>must be assigned to the Pc and Tc variables, respectively.</w:t>
      </w:r>
    </w:p>
    <w:p w:rsidR="004156A9" w:rsidRPr="004156A9" w:rsidRDefault="004156A9" w:rsidP="004156A9">
      <w:pPr>
        <w:spacing w:after="101" w:line="216" w:lineRule="exact"/>
        <w:ind w:firstLine="288"/>
        <w:jc w:val="both"/>
        <w:rPr>
          <w:rFonts w:ascii="Verdana" w:hAnsi="Verdana" w:cs="Arial"/>
          <w:sz w:val="16"/>
          <w:szCs w:val="16"/>
          <w:lang w:eastAsia="es-ES"/>
        </w:rPr>
      </w:pPr>
      <w:r w:rsidRPr="004156A9">
        <w:rPr>
          <w:rFonts w:ascii="Verdana" w:hAnsi="Verdana" w:cs="Arial"/>
          <w:sz w:val="16"/>
          <w:szCs w:val="16"/>
          <w:lang w:eastAsia="es-ES"/>
        </w:rPr>
        <w:t xml:space="preserve">The calculation of net calorific values </w:t>
      </w:r>
      <w:r w:rsidRPr="004156A9">
        <w:rPr>
          <w:rFonts w:ascii="Arial" w:hAnsi="Arial" w:cs="Arial"/>
          <w:sz w:val="16"/>
          <w:szCs w:val="16"/>
          <w:lang w:eastAsia="es-ES"/>
        </w:rPr>
        <w:t>​​</w:t>
      </w:r>
      <w:r w:rsidRPr="004156A9">
        <w:rPr>
          <w:rFonts w:ascii="Verdana" w:hAnsi="Verdana" w:cs="Arial"/>
          <w:sz w:val="16"/>
          <w:szCs w:val="16"/>
          <w:lang w:eastAsia="es-ES"/>
        </w:rPr>
        <w:t>is done according to the composition of the fuel obtained through its analysis, using the following formula:</w:t>
      </w:r>
    </w:p>
    <w:p w:rsidR="004156A9" w:rsidRPr="004156A9" w:rsidRDefault="004156A9" w:rsidP="004156A9">
      <w:pPr>
        <w:spacing w:after="101" w:line="216" w:lineRule="exact"/>
        <w:ind w:firstLine="288"/>
        <w:jc w:val="both"/>
        <w:rPr>
          <w:rFonts w:ascii="Verdana" w:hAnsi="Verdana" w:cs="Arial"/>
          <w:sz w:val="16"/>
          <w:szCs w:val="16"/>
          <w:lang w:val="es-ES" w:eastAsia="es-ES"/>
        </w:rPr>
      </w:pPr>
      <w:r w:rsidRPr="004156A9">
        <w:rPr>
          <w:rFonts w:ascii="Verdana" w:hAnsi="Verdana" w:cs="Arial"/>
          <w:noProof/>
          <w:sz w:val="16"/>
          <w:szCs w:val="16"/>
        </w:rPr>
        <w:drawing>
          <wp:inline distT="0" distB="0" distL="0" distR="0" wp14:anchorId="2D94C3AE" wp14:editId="3F23AA16">
            <wp:extent cx="1777365" cy="431800"/>
            <wp:effectExtent l="0" t="0" r="0" b="635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7365" cy="431800"/>
                    </a:xfrm>
                    <a:prstGeom prst="rect">
                      <a:avLst/>
                    </a:prstGeom>
                    <a:noFill/>
                    <a:ln>
                      <a:noFill/>
                    </a:ln>
                  </pic:spPr>
                </pic:pic>
              </a:graphicData>
            </a:graphic>
          </wp:inline>
        </w:drawing>
      </w:r>
    </w:p>
    <w:tbl>
      <w:tblPr>
        <w:tblW w:w="0" w:type="auto"/>
        <w:tblLook w:val="04A0" w:firstRow="1" w:lastRow="0" w:firstColumn="1" w:lastColumn="0" w:noHBand="0" w:noVBand="1"/>
      </w:tblPr>
      <w:tblGrid>
        <w:gridCol w:w="4788"/>
        <w:gridCol w:w="4788"/>
      </w:tblGrid>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b/>
                <w:sz w:val="16"/>
                <w:szCs w:val="16"/>
                <w:lang w:val="es-ES" w:eastAsia="es-ES"/>
              </w:rPr>
            </w:pPr>
            <w:r w:rsidRPr="004156A9">
              <w:rPr>
                <w:rFonts w:ascii="Verdana" w:hAnsi="Verdana" w:cs="Arial"/>
                <w:b/>
                <w:sz w:val="16"/>
                <w:szCs w:val="16"/>
                <w:lang w:val="es-ES" w:eastAsia="es-ES"/>
              </w:rPr>
              <w:t>10. Marcado</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10. Marking</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 xml:space="preserve">En la placa o etiqueta con que cuentan los calentadores debe señalarse que la eficiencia térmica mínima </w:t>
            </w:r>
            <w:r w:rsidRPr="004156A9">
              <w:rPr>
                <w:rFonts w:ascii="Verdana" w:hAnsi="Verdana" w:cs="Arial"/>
                <w:spacing w:val="-3"/>
                <w:sz w:val="16"/>
                <w:szCs w:val="16"/>
                <w:lang w:val="es-ES" w:eastAsia="es-ES"/>
              </w:rPr>
              <w:t>debe ser mayor o igual al indicado en la tabla 1, con base al poder calorífico inferior (PCI), y su carga térmica (kW).</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 xml:space="preserve">The plate or label of the heaters should state that the minimum thermal efficiency must be equal or above to the one indicated by table 1, based on the lower heating value </w:t>
            </w:r>
            <w:r w:rsidRPr="004156A9">
              <w:rPr>
                <w:rFonts w:ascii="Verdana" w:hAnsi="Verdana" w:cs="Arial"/>
                <w:spacing w:val="-3"/>
                <w:sz w:val="16"/>
                <w:szCs w:val="16"/>
                <w:lang w:eastAsia="es-ES"/>
              </w:rPr>
              <w:t>(PCI)</w:t>
            </w:r>
            <w:r w:rsidRPr="004156A9">
              <w:rPr>
                <w:rFonts w:ascii="Verdana" w:hAnsi="Verdana" w:cs="Arial"/>
                <w:sz w:val="16"/>
                <w:szCs w:val="16"/>
                <w:lang w:eastAsia="es-ES"/>
              </w:rPr>
              <w:t xml:space="preserve">, and thermal load </w:t>
            </w:r>
            <w:r w:rsidRPr="004156A9">
              <w:rPr>
                <w:rFonts w:ascii="Verdana" w:hAnsi="Verdana" w:cs="Arial"/>
                <w:spacing w:val="-3"/>
                <w:sz w:val="16"/>
                <w:szCs w:val="16"/>
                <w:lang w:eastAsia="es-ES"/>
              </w:rPr>
              <w:t>(kW).</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b/>
                <w:sz w:val="16"/>
                <w:szCs w:val="16"/>
                <w:lang w:val="es-ES" w:eastAsia="es-ES"/>
              </w:rPr>
            </w:pPr>
            <w:r w:rsidRPr="004156A9">
              <w:rPr>
                <w:rFonts w:ascii="Verdana" w:hAnsi="Verdana" w:cs="Arial"/>
                <w:b/>
                <w:sz w:val="16"/>
                <w:szCs w:val="16"/>
                <w:lang w:val="es-ES" w:eastAsia="es-ES"/>
              </w:rPr>
              <w:t>11. Etiquetado</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11. Labeling</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Los calentadores objeto de esta Norma Oficial Mexicana que se comercialicen en los Estados Unidos Mexicanos deben llevar una etiqueta que proporcione a los usuarios una relación de la energía térmica que consume este producto, con la cual se pueda comparar con otros de su misma carga térmica, funcionamiento y capacidad.</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 xml:space="preserve">Heaters subject to this Official Mexican Standard marketed in the United States of Mexico must bear a label that provides users with a ratio of thermal energy consumed by this product, which can be compared with others of the same thermal load, performance and capacity. </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MX" w:eastAsia="es-ES"/>
              </w:rPr>
            </w:pPr>
            <w:r w:rsidRPr="004156A9">
              <w:rPr>
                <w:rFonts w:ascii="Verdana" w:hAnsi="Verdana" w:cs="Arial"/>
                <w:b/>
                <w:sz w:val="16"/>
                <w:szCs w:val="16"/>
                <w:lang w:val="es-MX" w:eastAsia="es-ES"/>
              </w:rPr>
              <w:t xml:space="preserve">11.1 </w:t>
            </w:r>
            <w:r w:rsidRPr="004156A9">
              <w:rPr>
                <w:rFonts w:ascii="Verdana" w:hAnsi="Verdana" w:cs="Arial"/>
                <w:sz w:val="16"/>
                <w:szCs w:val="16"/>
                <w:lang w:val="es-MX" w:eastAsia="es-ES"/>
              </w:rPr>
              <w:t>Permanencia.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11.1 </w:t>
            </w:r>
            <w:r w:rsidRPr="004156A9">
              <w:rPr>
                <w:rFonts w:ascii="Verdana" w:hAnsi="Verdana" w:cs="Arial"/>
                <w:sz w:val="16"/>
                <w:szCs w:val="16"/>
                <w:lang w:eastAsia="es-ES"/>
              </w:rPr>
              <w:t>Permanence.</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La etiqueta debe ir adherida o colocada en el producto ya sea por medio de un engomado, o en su defecto por medio de un cordón, en cuyo caso, la etiqueta debe tener la rigidez suficiente para que no se flexione por su propio peso. En cualquiera de los casos no debe removerse del producto hasta después de que éste haya sido adquirido por el consumidor final.</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The label must be attached or affixed to the product either glued, or alternatively by a string, in which case, the label must be rigid enough to not bend under its own weight. In either case the product must not be removed until after it has been purchased by the final consumer.</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MX" w:eastAsia="es-ES"/>
              </w:rPr>
            </w:pPr>
            <w:r w:rsidRPr="004156A9">
              <w:rPr>
                <w:rFonts w:ascii="Verdana" w:hAnsi="Verdana" w:cs="Arial"/>
                <w:b/>
                <w:sz w:val="16"/>
                <w:szCs w:val="16"/>
                <w:lang w:val="es-MX" w:eastAsia="es-ES"/>
              </w:rPr>
              <w:t xml:space="preserve">11.2 </w:t>
            </w:r>
            <w:r w:rsidRPr="004156A9">
              <w:rPr>
                <w:rFonts w:ascii="Verdana" w:hAnsi="Verdana" w:cs="Arial"/>
                <w:sz w:val="16"/>
                <w:szCs w:val="16"/>
                <w:lang w:val="es-MX" w:eastAsia="es-ES"/>
              </w:rPr>
              <w:t>Ubicación.</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11.2 </w:t>
            </w:r>
            <w:r w:rsidRPr="004156A9">
              <w:rPr>
                <w:rFonts w:ascii="Verdana" w:hAnsi="Verdana" w:cs="Arial"/>
                <w:sz w:val="16"/>
                <w:szCs w:val="16"/>
                <w:lang w:eastAsia="es-ES"/>
              </w:rPr>
              <w:t>Location.</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La</w:t>
            </w:r>
            <w:r w:rsidRPr="004156A9">
              <w:rPr>
                <w:rFonts w:ascii="Verdana" w:hAnsi="Verdana" w:cs="Arial"/>
                <w:b/>
                <w:sz w:val="16"/>
                <w:szCs w:val="16"/>
                <w:lang w:val="es-ES" w:eastAsia="es-ES"/>
              </w:rPr>
              <w:t xml:space="preserve"> </w:t>
            </w:r>
            <w:r w:rsidRPr="004156A9">
              <w:rPr>
                <w:rFonts w:ascii="Verdana" w:hAnsi="Verdana" w:cs="Arial"/>
                <w:sz w:val="16"/>
                <w:szCs w:val="16"/>
                <w:lang w:val="es-ES" w:eastAsia="es-ES"/>
              </w:rPr>
              <w:t>etiqueta debe estar ubicada en un área de exhibición del producto visible al consumidor.</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The label must be located in a visible display area at consumer sight.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 </w:t>
            </w:r>
            <w:r w:rsidRPr="004156A9">
              <w:rPr>
                <w:rFonts w:ascii="Verdana" w:hAnsi="Verdana" w:cs="Arial"/>
                <w:sz w:val="16"/>
                <w:szCs w:val="16"/>
                <w:lang w:val="es-ES" w:eastAsia="es-ES"/>
              </w:rPr>
              <w:t>Información.</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 </w:t>
            </w:r>
            <w:r w:rsidRPr="004156A9">
              <w:rPr>
                <w:rFonts w:ascii="Verdana" w:hAnsi="Verdana" w:cs="Arial"/>
                <w:sz w:val="16"/>
                <w:szCs w:val="16"/>
                <w:lang w:eastAsia="es-ES"/>
              </w:rPr>
              <w:t>Information.</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La etiqueta de eficiencia térmica de calentadores debe contener la información que se lista a continuación:</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The thermal efficiency label of the heaters must contain the information listed below:</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Nota: </w:t>
            </w:r>
            <w:r w:rsidRPr="004156A9">
              <w:rPr>
                <w:rFonts w:ascii="Verdana" w:hAnsi="Verdana" w:cs="Arial"/>
                <w:sz w:val="16"/>
                <w:szCs w:val="16"/>
                <w:lang w:val="es-ES" w:eastAsia="es-ES"/>
              </w:rPr>
              <w:t>El tipo de fuente puede ser Arial o Helvética.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Note: </w:t>
            </w:r>
            <w:r w:rsidRPr="004156A9">
              <w:rPr>
                <w:rFonts w:ascii="Verdana" w:hAnsi="Verdana" w:cs="Arial"/>
                <w:sz w:val="16"/>
                <w:szCs w:val="16"/>
                <w:lang w:eastAsia="es-ES"/>
              </w:rPr>
              <w:t>The font could be Arial or Helvetica.</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11.3.1 </w:t>
            </w:r>
            <w:r w:rsidRPr="004156A9">
              <w:rPr>
                <w:rFonts w:ascii="Verdana" w:hAnsi="Verdana" w:cs="Arial"/>
                <w:sz w:val="16"/>
                <w:szCs w:val="16"/>
                <w:lang w:val="es-ES" w:eastAsia="es-ES"/>
              </w:rPr>
              <w:t>La leyenda "EFICIENCIA ENERGETICA", en tipo negrita.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 </w:t>
            </w:r>
            <w:r w:rsidRPr="004156A9">
              <w:rPr>
                <w:rFonts w:ascii="Verdana" w:hAnsi="Verdana" w:cs="Arial"/>
                <w:sz w:val="16"/>
                <w:szCs w:val="16"/>
                <w:lang w:eastAsia="es-ES"/>
              </w:rPr>
              <w:t>The words "ENERGY EFFICIENCY", in bold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11.3.2 </w:t>
            </w:r>
            <w:r w:rsidRPr="004156A9">
              <w:rPr>
                <w:rFonts w:ascii="Verdana" w:hAnsi="Verdana" w:cs="Arial"/>
                <w:sz w:val="16"/>
                <w:szCs w:val="16"/>
                <w:lang w:val="es-ES" w:eastAsia="es-ES"/>
              </w:rPr>
              <w:t>La leyenda "Eficiencia Térmica", en tipo normal.</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b/>
                <w:sz w:val="16"/>
                <w:szCs w:val="16"/>
                <w:lang w:eastAsia="es-ES"/>
              </w:rPr>
              <w:t xml:space="preserve">11.3.2 </w:t>
            </w:r>
            <w:r w:rsidRPr="004156A9">
              <w:rPr>
                <w:rFonts w:ascii="Verdana" w:hAnsi="Verdana" w:cs="Arial"/>
                <w:sz w:val="16"/>
                <w:szCs w:val="16"/>
                <w:lang w:eastAsia="es-ES"/>
              </w:rPr>
              <w:t>The words “Thermal Efficiency” in normal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11.3.3 </w:t>
            </w:r>
            <w:r w:rsidRPr="004156A9">
              <w:rPr>
                <w:rFonts w:ascii="Verdana" w:hAnsi="Verdana" w:cs="Arial"/>
                <w:sz w:val="16"/>
                <w:szCs w:val="16"/>
                <w:lang w:val="es-ES" w:eastAsia="es-ES"/>
              </w:rPr>
              <w:t>La leyenda "Determinado como se establece en la NOM-003-ENER-2011", en tipo normal.</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11.3.3 </w:t>
            </w:r>
            <w:r w:rsidRPr="004156A9">
              <w:rPr>
                <w:rFonts w:ascii="Verdana" w:hAnsi="Verdana" w:cs="Arial"/>
                <w:sz w:val="16"/>
                <w:szCs w:val="16"/>
                <w:lang w:eastAsia="es-ES"/>
              </w:rPr>
              <w:t>The words "Determined as set forth in NOM-003-ENER-2011", in normal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11.3.4 </w:t>
            </w:r>
            <w:r w:rsidRPr="004156A9">
              <w:rPr>
                <w:rFonts w:ascii="Verdana" w:hAnsi="Verdana" w:cs="Arial"/>
                <w:sz w:val="16"/>
                <w:szCs w:val="16"/>
                <w:lang w:val="es-ES" w:eastAsia="es-ES"/>
              </w:rPr>
              <w:t>La leyenda "Marca(s)": seguida del nombre y/o marca(s) registrada(s) del fabricante, en tipo normal.</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1.3.4 </w:t>
            </w:r>
            <w:r w:rsidRPr="004156A9">
              <w:rPr>
                <w:rFonts w:ascii="Verdana" w:hAnsi="Verdana" w:cs="Arial"/>
                <w:sz w:val="16"/>
                <w:szCs w:val="16"/>
                <w:lang w:eastAsia="es-ES"/>
              </w:rPr>
              <w:t>The word "Mark(s): followed by the name and/or registered trademark(s) recorded by the manufacturer, in normal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11.3.5 </w:t>
            </w:r>
            <w:r w:rsidRPr="004156A9">
              <w:rPr>
                <w:rFonts w:ascii="Verdana" w:hAnsi="Verdana" w:cs="Arial"/>
                <w:sz w:val="16"/>
                <w:szCs w:val="16"/>
                <w:lang w:val="es-ES" w:eastAsia="es-ES"/>
              </w:rPr>
              <w:t>La leyenda "Modelo(s)": seguida del modelo(s) del calentador, en tipo normal.</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11.3.5 </w:t>
            </w:r>
            <w:r w:rsidRPr="004156A9">
              <w:rPr>
                <w:rFonts w:ascii="Verdana" w:hAnsi="Verdana" w:cs="Arial"/>
                <w:sz w:val="16"/>
                <w:szCs w:val="16"/>
                <w:lang w:eastAsia="es-ES"/>
              </w:rPr>
              <w:t>The word "Model(s)": followed by the model(s) of the heater, in normal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11.3.6 </w:t>
            </w:r>
            <w:r w:rsidRPr="004156A9">
              <w:rPr>
                <w:rFonts w:ascii="Verdana" w:hAnsi="Verdana" w:cs="Arial"/>
                <w:sz w:val="16"/>
                <w:szCs w:val="16"/>
                <w:lang w:val="es-ES" w:eastAsia="es-ES"/>
              </w:rPr>
              <w:t>La leyenda "Carga Térmica": seguida de la carga térmica, según 6.1., en tipo normal.</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11.3.6 </w:t>
            </w:r>
            <w:r w:rsidRPr="004156A9">
              <w:rPr>
                <w:rFonts w:ascii="Verdana" w:hAnsi="Verdana" w:cs="Arial"/>
                <w:sz w:val="16"/>
                <w:szCs w:val="16"/>
                <w:lang w:eastAsia="es-ES"/>
              </w:rPr>
              <w:t>The words "Thermal load": followed by the thermal load, according with 6.1, in normal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11.3.7 </w:t>
            </w:r>
            <w:r w:rsidRPr="004156A9">
              <w:rPr>
                <w:rFonts w:ascii="Verdana" w:hAnsi="Verdana" w:cs="Arial"/>
                <w:sz w:val="16"/>
                <w:szCs w:val="16"/>
                <w:lang w:val="es-ES" w:eastAsia="es-ES"/>
              </w:rPr>
              <w:t>La leyenda "Funcionamiento" según 6.2, en tipo normal.</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11.3.7 </w:t>
            </w:r>
            <w:r w:rsidRPr="004156A9">
              <w:rPr>
                <w:rFonts w:ascii="Verdana" w:hAnsi="Verdana" w:cs="Arial"/>
                <w:sz w:val="16"/>
                <w:szCs w:val="16"/>
                <w:lang w:eastAsia="es-ES"/>
              </w:rPr>
              <w:t>The word "Operation" according to 6.2 in normal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11.3.8 </w:t>
            </w:r>
            <w:r w:rsidRPr="004156A9">
              <w:rPr>
                <w:rFonts w:ascii="Verdana" w:hAnsi="Verdana" w:cs="Arial"/>
                <w:sz w:val="16"/>
                <w:szCs w:val="16"/>
                <w:lang w:val="es-ES" w:eastAsia="es-ES"/>
              </w:rPr>
              <w:t>La leyenda "Capacidad" seguida de la capacidad de los calentadores, en tipo normal.</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11.3.8 </w:t>
            </w:r>
            <w:r w:rsidRPr="004156A9">
              <w:rPr>
                <w:rFonts w:ascii="Verdana" w:hAnsi="Verdana" w:cs="Arial"/>
                <w:sz w:val="16"/>
                <w:szCs w:val="16"/>
                <w:lang w:eastAsia="es-ES"/>
              </w:rPr>
              <w:t>The word "Capacity" followed by the capacity of the heaters in the normal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11.3.9 </w:t>
            </w:r>
            <w:r w:rsidRPr="004156A9">
              <w:rPr>
                <w:rFonts w:ascii="Verdana" w:hAnsi="Verdana" w:cs="Arial"/>
                <w:sz w:val="16"/>
                <w:szCs w:val="16"/>
                <w:lang w:val="es-ES" w:eastAsia="es-ES"/>
              </w:rPr>
              <w:t>La leyenda "Eficiencia Térmica Mínima (%)", en tipo normal, seguida del límite de la eficiencia térmica mínima que corresponde al calentador, según 7.1, en tipo negrita.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11.3.9 </w:t>
            </w:r>
            <w:r w:rsidRPr="004156A9">
              <w:rPr>
                <w:rFonts w:ascii="Verdana" w:hAnsi="Verdana" w:cs="Arial"/>
                <w:sz w:val="16"/>
                <w:szCs w:val="16"/>
                <w:lang w:eastAsia="es-ES"/>
              </w:rPr>
              <w:t>The words "Minimal Thermal Efficiency (%)" in normal font followed by the limit of the minimal thermal efficiency corresponding to the heater, according to 7.1, in bold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11.3.10 </w:t>
            </w:r>
            <w:r w:rsidRPr="004156A9">
              <w:rPr>
                <w:rFonts w:ascii="Verdana" w:hAnsi="Verdana" w:cs="Arial"/>
                <w:sz w:val="16"/>
                <w:szCs w:val="16"/>
                <w:lang w:val="es-ES" w:eastAsia="es-ES"/>
              </w:rPr>
              <w:t>La leyenda "Eficiencia Térmica del Producto (%)", en tipo normal, seguida de la Eficiencia del Calentador de agua para uso doméstico o comercial, determinado por la presente Norma, en tipo negrita.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11.3.10 </w:t>
            </w:r>
            <w:r w:rsidRPr="004156A9">
              <w:rPr>
                <w:rFonts w:ascii="Verdana" w:hAnsi="Verdana" w:cs="Arial"/>
                <w:sz w:val="16"/>
                <w:szCs w:val="16"/>
                <w:lang w:eastAsia="es-ES"/>
              </w:rPr>
              <w:t>The words "Product Thermal Efficiency (%)" in normal type font, followed by Efficiency of Water Heater for domestic or commercial use, determined by this Standard in bold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11.3.11 </w:t>
            </w:r>
            <w:r w:rsidRPr="004156A9">
              <w:rPr>
                <w:rFonts w:ascii="Verdana" w:hAnsi="Verdana" w:cs="Arial"/>
                <w:sz w:val="16"/>
                <w:szCs w:val="16"/>
                <w:lang w:val="es-ES" w:eastAsia="es-ES"/>
              </w:rPr>
              <w:t>La leyenda "Compare la eficiencia térmica de este equipo, con otros similar funcionamiento antes de comprar", en tipo negrita.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11.3.11 </w:t>
            </w:r>
            <w:r w:rsidRPr="004156A9">
              <w:rPr>
                <w:rFonts w:ascii="Verdana" w:hAnsi="Verdana" w:cs="Arial"/>
                <w:sz w:val="16"/>
                <w:szCs w:val="16"/>
                <w:lang w:eastAsia="es-ES"/>
              </w:rPr>
              <w:t>The Legend "Compare the thermal efficiency of this equipment, with other of similar performance before buying" in bold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11.3.12 </w:t>
            </w:r>
            <w:r w:rsidRPr="004156A9">
              <w:rPr>
                <w:rFonts w:ascii="Verdana" w:hAnsi="Verdana" w:cs="Arial"/>
                <w:sz w:val="16"/>
                <w:szCs w:val="16"/>
                <w:lang w:val="es-ES" w:eastAsia="es-ES"/>
              </w:rPr>
              <w:t>La leyenda "Eficiencia térmica adicional" colocada de manera horizontal, en tipo negrita.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11.3.12 </w:t>
            </w:r>
            <w:r w:rsidRPr="004156A9">
              <w:rPr>
                <w:rFonts w:ascii="Verdana" w:hAnsi="Verdana" w:cs="Arial"/>
                <w:sz w:val="16"/>
                <w:szCs w:val="16"/>
                <w:lang w:eastAsia="es-ES"/>
              </w:rPr>
              <w:t>The Legend "additional thermal efficiency" placed horizontally in bold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11.3.13 </w:t>
            </w:r>
            <w:r w:rsidRPr="004156A9">
              <w:rPr>
                <w:rFonts w:ascii="Verdana" w:hAnsi="Verdana" w:cs="Arial"/>
                <w:sz w:val="16"/>
                <w:szCs w:val="16"/>
                <w:lang w:val="es-ES" w:eastAsia="es-ES"/>
              </w:rPr>
              <w:t>Una barra horizontal de 8 cm ± 0,5 cm de tonos crecientes, del claro hasta el negro, indicando el por ciento de ahorro de energía, del 0% al 50%.</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11.3.13 </w:t>
            </w:r>
            <w:r w:rsidRPr="004156A9">
              <w:rPr>
                <w:rFonts w:ascii="Verdana" w:hAnsi="Verdana" w:cs="Arial"/>
                <w:sz w:val="16"/>
                <w:szCs w:val="16"/>
                <w:lang w:eastAsia="es-ES"/>
              </w:rPr>
              <w:t>A horizontal bar of 8 cm ± 0.5 cm of rising tones, from the lightest to darkest, indicating the percentage of energy savings, from 0% to 50%.</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Abajo de la barra en 0% debe colocarse la leyenda "menor eficiencia", en tipo negrita y abajo de la barra en 50% debe colocarse la leyenda "mayor eficiencia", en tipo negrita.</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Below the bar at 0% must be placed the words "less efficiency" in bold type font and below the bar at 50% should be placed the words "greater efficiency" in bold type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11.3.14 </w:t>
            </w:r>
            <w:r w:rsidRPr="004156A9">
              <w:rPr>
                <w:rFonts w:ascii="Verdana" w:hAnsi="Verdana" w:cs="Arial"/>
                <w:sz w:val="16"/>
                <w:szCs w:val="16"/>
                <w:lang w:val="es-ES" w:eastAsia="es-ES"/>
              </w:rPr>
              <w:t>La leyenda "Eficiencia adicional de este producto", en tipo normal.</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11.3.14 </w:t>
            </w:r>
            <w:r w:rsidRPr="004156A9">
              <w:rPr>
                <w:rFonts w:ascii="Verdana" w:hAnsi="Verdana" w:cs="Arial"/>
                <w:sz w:val="16"/>
                <w:szCs w:val="16"/>
                <w:lang w:eastAsia="es-ES"/>
              </w:rPr>
              <w:t>The word "additional efficiency of this product" in normal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11.3.15 </w:t>
            </w:r>
            <w:r w:rsidRPr="004156A9">
              <w:rPr>
                <w:rFonts w:ascii="Verdana" w:hAnsi="Verdana" w:cs="Arial"/>
                <w:sz w:val="16"/>
                <w:szCs w:val="16"/>
                <w:lang w:val="es-ES" w:eastAsia="es-ES"/>
              </w:rPr>
              <w:t>Una flecha con el porcentaje de ahorro de energía que tiene el calentador de agua, obtenido con el siguiente cálculo, en negrita:</w:t>
            </w:r>
          </w:p>
        </w:tc>
        <w:tc>
          <w:tcPr>
            <w:tcW w:w="4788" w:type="dxa"/>
            <w:hideMark/>
          </w:tcPr>
          <w:p w:rsidR="004156A9" w:rsidRPr="004156A9" w:rsidRDefault="004156A9" w:rsidP="004156A9">
            <w:pPr>
              <w:spacing w:after="101" w:line="214"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11.3.15 </w:t>
            </w:r>
            <w:r w:rsidRPr="004156A9">
              <w:rPr>
                <w:rFonts w:ascii="Verdana" w:hAnsi="Verdana" w:cs="Arial"/>
                <w:sz w:val="16"/>
                <w:szCs w:val="16"/>
                <w:lang w:eastAsia="es-ES"/>
              </w:rPr>
              <w:t>An arrow with the percentage of water heater energy saving, obtained through the following calculation, in bold font:</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Eficiencia térmica adicional = Eficiencia térmica del producto - Eficiencia térmica mínima</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Additional Thermal efficiency = Product Thermal efficiency  - Minimal Thermal efficiency low</w:t>
            </w:r>
          </w:p>
        </w:tc>
      </w:tr>
      <w:tr w:rsidR="004156A9" w:rsidRPr="004156A9" w:rsidTr="004156A9">
        <w:tc>
          <w:tcPr>
            <w:tcW w:w="4788" w:type="dxa"/>
            <w:hideMark/>
          </w:tcPr>
          <w:p w:rsidR="004156A9" w:rsidRPr="004156A9" w:rsidRDefault="004156A9" w:rsidP="004156A9">
            <w:pPr>
              <w:spacing w:after="101" w:line="214" w:lineRule="exact"/>
              <w:jc w:val="both"/>
              <w:rPr>
                <w:rFonts w:ascii="Verdana" w:hAnsi="Verdana" w:cs="Arial"/>
                <w:sz w:val="16"/>
                <w:szCs w:val="16"/>
                <w:lang w:val="es-ES" w:eastAsia="es-ES"/>
              </w:rPr>
            </w:pPr>
            <w:r w:rsidRPr="004156A9">
              <w:rPr>
                <w:rFonts w:ascii="Verdana" w:hAnsi="Verdana" w:cs="Arial"/>
                <w:sz w:val="16"/>
                <w:szCs w:val="16"/>
                <w:lang w:val="es-ES" w:eastAsia="es-ES"/>
              </w:rPr>
              <w:t>Esta flecha debe colocarse de tal manera que coincidan su punta y los tonos de la barra que descritos en los incisos anteriores en el punto en que el ahorro de energía se represente gráficamente.</w:t>
            </w:r>
          </w:p>
        </w:tc>
        <w:tc>
          <w:tcPr>
            <w:tcW w:w="4788" w:type="dxa"/>
            <w:hideMark/>
          </w:tcPr>
          <w:p w:rsidR="004156A9" w:rsidRPr="004156A9" w:rsidRDefault="004156A9" w:rsidP="004156A9">
            <w:pPr>
              <w:spacing w:after="101" w:line="214" w:lineRule="exact"/>
              <w:jc w:val="both"/>
              <w:rPr>
                <w:rFonts w:ascii="Verdana" w:hAnsi="Verdana" w:cs="Arial"/>
                <w:sz w:val="16"/>
                <w:szCs w:val="16"/>
                <w:lang w:eastAsia="es-ES"/>
              </w:rPr>
            </w:pPr>
            <w:r w:rsidRPr="004156A9">
              <w:rPr>
                <w:rFonts w:ascii="Verdana" w:hAnsi="Verdana" w:cs="Arial"/>
                <w:sz w:val="16"/>
                <w:szCs w:val="16"/>
                <w:lang w:eastAsia="es-ES"/>
              </w:rPr>
              <w:t>This arrow should be positioned in a manner to match the tip and tones of the bar described in the preceding paragraphs at the point in which the energy saving are represented graphically.</w:t>
            </w:r>
          </w:p>
        </w:tc>
      </w:tr>
      <w:tr w:rsidR="004156A9" w:rsidRPr="004156A9" w:rsidTr="004156A9">
        <w:tc>
          <w:tcPr>
            <w:tcW w:w="4788" w:type="dxa"/>
            <w:hideMark/>
          </w:tcPr>
          <w:p w:rsidR="004156A9" w:rsidRPr="004156A9" w:rsidRDefault="004156A9" w:rsidP="004156A9">
            <w:pPr>
              <w:spacing w:after="101" w:line="206"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11.3.16 </w:t>
            </w:r>
            <w:r w:rsidRPr="004156A9">
              <w:rPr>
                <w:rFonts w:ascii="Verdana" w:hAnsi="Verdana" w:cs="Arial"/>
                <w:sz w:val="16"/>
                <w:szCs w:val="16"/>
                <w:lang w:val="es-ES" w:eastAsia="es-ES"/>
              </w:rPr>
              <w:t>La leyenda "IMPORTANTE:", en tipo negrita, la leyenda "El sustento de la eficiencia térmica efectiva del producto dependerá de la calidad del gas combustible, el mantenimiento preventivo y localización del producto", en tipo normal.</w:t>
            </w:r>
          </w:p>
        </w:tc>
        <w:tc>
          <w:tcPr>
            <w:tcW w:w="4788" w:type="dxa"/>
            <w:hideMark/>
          </w:tcPr>
          <w:p w:rsidR="004156A9" w:rsidRPr="004156A9" w:rsidRDefault="004156A9" w:rsidP="004156A9">
            <w:pPr>
              <w:spacing w:after="101" w:line="206"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11.3.16 </w:t>
            </w:r>
            <w:r w:rsidRPr="004156A9">
              <w:rPr>
                <w:rFonts w:ascii="Verdana" w:hAnsi="Verdana" w:cs="Arial"/>
                <w:sz w:val="16"/>
                <w:szCs w:val="16"/>
                <w:lang w:eastAsia="es-ES"/>
              </w:rPr>
              <w:t>The words "IMPORTANT" in bold type, the word "The permanence of the effective thermal efficiency of the product depends on the quality of the combustion gas, preventive maintenance and product localization" in normal type format.</w:t>
            </w:r>
          </w:p>
        </w:tc>
      </w:tr>
      <w:tr w:rsidR="004156A9" w:rsidRPr="004156A9" w:rsidTr="004156A9">
        <w:trPr>
          <w:trHeight w:val="755"/>
        </w:trPr>
        <w:tc>
          <w:tcPr>
            <w:tcW w:w="4788" w:type="dxa"/>
            <w:hideMark/>
          </w:tcPr>
          <w:p w:rsidR="004156A9" w:rsidRPr="004156A9" w:rsidRDefault="004156A9" w:rsidP="004156A9">
            <w:pPr>
              <w:spacing w:after="101" w:line="206"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11.3.17 </w:t>
            </w:r>
            <w:r w:rsidRPr="004156A9">
              <w:rPr>
                <w:rFonts w:ascii="Verdana" w:hAnsi="Verdana" w:cs="Arial"/>
                <w:sz w:val="16"/>
                <w:szCs w:val="16"/>
                <w:lang w:val="es-ES" w:eastAsia="es-ES"/>
              </w:rPr>
              <w:t>La leyenda “La etiqueta no debe retirarse del producto hasta que haya sido adquirido por el consumidor final", en tipo normal.</w:t>
            </w:r>
          </w:p>
        </w:tc>
        <w:tc>
          <w:tcPr>
            <w:tcW w:w="4788" w:type="dxa"/>
            <w:hideMark/>
          </w:tcPr>
          <w:p w:rsidR="004156A9" w:rsidRPr="004156A9" w:rsidRDefault="004156A9" w:rsidP="004156A9">
            <w:pPr>
              <w:spacing w:after="101" w:line="206" w:lineRule="exact"/>
              <w:jc w:val="both"/>
              <w:rPr>
                <w:rFonts w:ascii="Verdana" w:hAnsi="Verdana" w:cs="Arial"/>
                <w:b/>
                <w:sz w:val="16"/>
                <w:szCs w:val="16"/>
                <w:lang w:eastAsia="es-ES"/>
              </w:rPr>
            </w:pPr>
            <w:r w:rsidRPr="004156A9">
              <w:rPr>
                <w:rFonts w:ascii="Verdana" w:hAnsi="Verdana" w:cs="Arial"/>
                <w:b/>
                <w:sz w:val="16"/>
                <w:szCs w:val="16"/>
                <w:lang w:eastAsia="es-ES"/>
              </w:rPr>
              <w:t xml:space="preserve">11.3.17 </w:t>
            </w:r>
            <w:r w:rsidRPr="004156A9">
              <w:rPr>
                <w:rFonts w:ascii="Verdana" w:hAnsi="Verdana" w:cs="Arial"/>
                <w:sz w:val="16"/>
                <w:szCs w:val="16"/>
                <w:lang w:eastAsia="es-ES"/>
              </w:rPr>
              <w:t>The words "The label must not be removed until the product has been purchased by the final consumer" in normal type format.</w:t>
            </w:r>
          </w:p>
        </w:tc>
      </w:tr>
      <w:tr w:rsidR="004156A9" w:rsidRPr="004156A9" w:rsidTr="004156A9">
        <w:tc>
          <w:tcPr>
            <w:tcW w:w="4788" w:type="dxa"/>
            <w:hideMark/>
          </w:tcPr>
          <w:p w:rsidR="004156A9" w:rsidRPr="004156A9" w:rsidRDefault="004156A9" w:rsidP="004156A9">
            <w:pPr>
              <w:spacing w:after="101" w:line="206"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11.4 </w:t>
            </w:r>
            <w:r w:rsidRPr="004156A9">
              <w:rPr>
                <w:rFonts w:ascii="Verdana" w:hAnsi="Verdana" w:cs="Arial"/>
                <w:sz w:val="16"/>
                <w:szCs w:val="16"/>
                <w:lang w:val="es-ES" w:eastAsia="es-ES"/>
              </w:rPr>
              <w:t>Dimensiones.</w:t>
            </w:r>
          </w:p>
        </w:tc>
        <w:tc>
          <w:tcPr>
            <w:tcW w:w="4788" w:type="dxa"/>
            <w:hideMark/>
          </w:tcPr>
          <w:p w:rsidR="004156A9" w:rsidRPr="004156A9" w:rsidRDefault="004156A9" w:rsidP="004156A9">
            <w:pPr>
              <w:spacing w:after="101" w:line="206" w:lineRule="exact"/>
              <w:jc w:val="both"/>
              <w:rPr>
                <w:rFonts w:ascii="Verdana" w:hAnsi="Verdana" w:cs="Arial"/>
                <w:b/>
                <w:sz w:val="16"/>
                <w:szCs w:val="16"/>
                <w:lang w:eastAsia="es-ES"/>
              </w:rPr>
            </w:pPr>
            <w:r w:rsidRPr="004156A9">
              <w:rPr>
                <w:rFonts w:ascii="Verdana" w:hAnsi="Verdana" w:cs="Arial"/>
                <w:b/>
                <w:sz w:val="16"/>
                <w:szCs w:val="16"/>
                <w:lang w:val="es-ES" w:eastAsia="es-ES"/>
              </w:rPr>
              <w:t xml:space="preserve">11.4 </w:t>
            </w:r>
            <w:r w:rsidRPr="004156A9">
              <w:rPr>
                <w:rFonts w:ascii="Verdana" w:hAnsi="Verdana" w:cs="Arial"/>
                <w:sz w:val="16"/>
                <w:szCs w:val="16"/>
                <w:lang w:eastAsia="es-ES"/>
              </w:rPr>
              <w:t>Dimensions</w:t>
            </w:r>
          </w:p>
        </w:tc>
      </w:tr>
      <w:tr w:rsidR="004156A9" w:rsidRPr="004156A9" w:rsidTr="004156A9">
        <w:trPr>
          <w:trHeight w:val="350"/>
        </w:trPr>
        <w:tc>
          <w:tcPr>
            <w:tcW w:w="4788" w:type="dxa"/>
            <w:hideMark/>
          </w:tcPr>
          <w:p w:rsidR="004156A9" w:rsidRPr="004156A9" w:rsidRDefault="004156A9" w:rsidP="004156A9">
            <w:pPr>
              <w:spacing w:after="101" w:line="206" w:lineRule="exact"/>
              <w:jc w:val="both"/>
              <w:rPr>
                <w:rFonts w:ascii="Verdana" w:hAnsi="Verdana" w:cs="Arial"/>
                <w:sz w:val="16"/>
                <w:szCs w:val="16"/>
                <w:lang w:val="es-ES" w:eastAsia="es-ES"/>
              </w:rPr>
            </w:pPr>
            <w:r w:rsidRPr="004156A9">
              <w:rPr>
                <w:rFonts w:ascii="Verdana" w:hAnsi="Verdana" w:cs="Arial"/>
                <w:sz w:val="16"/>
                <w:szCs w:val="16"/>
                <w:lang w:val="es-ES" w:eastAsia="es-ES"/>
              </w:rPr>
              <w:t>Las dimensiones de la etiqueta son las siguientes:</w:t>
            </w:r>
          </w:p>
        </w:tc>
        <w:tc>
          <w:tcPr>
            <w:tcW w:w="4788" w:type="dxa"/>
            <w:hideMark/>
          </w:tcPr>
          <w:p w:rsidR="004156A9" w:rsidRPr="004156A9" w:rsidRDefault="004156A9" w:rsidP="004156A9">
            <w:pPr>
              <w:spacing w:after="101" w:line="206" w:lineRule="exact"/>
              <w:jc w:val="both"/>
              <w:rPr>
                <w:rFonts w:ascii="Verdana" w:hAnsi="Verdana" w:cs="Arial"/>
                <w:sz w:val="16"/>
                <w:szCs w:val="16"/>
                <w:lang w:eastAsia="es-ES"/>
              </w:rPr>
            </w:pPr>
            <w:r w:rsidRPr="004156A9">
              <w:rPr>
                <w:rFonts w:ascii="Verdana" w:hAnsi="Verdana" w:cs="Arial"/>
                <w:sz w:val="16"/>
                <w:szCs w:val="16"/>
                <w:lang w:eastAsia="es-ES"/>
              </w:rPr>
              <w:t>The dimensions of the label are the following:</w:t>
            </w:r>
          </w:p>
        </w:tc>
      </w:tr>
      <w:tr w:rsidR="004156A9" w:rsidRPr="004156A9" w:rsidTr="004156A9">
        <w:tc>
          <w:tcPr>
            <w:tcW w:w="4788" w:type="dxa"/>
            <w:hideMark/>
          </w:tcPr>
          <w:p w:rsidR="004156A9" w:rsidRPr="004156A9" w:rsidRDefault="004156A9" w:rsidP="004156A9">
            <w:pPr>
              <w:spacing w:after="101" w:line="206" w:lineRule="exact"/>
              <w:jc w:val="center"/>
              <w:rPr>
                <w:rFonts w:ascii="Verdana" w:hAnsi="Verdana" w:cs="Arial"/>
                <w:sz w:val="16"/>
                <w:szCs w:val="16"/>
                <w:lang w:val="es-ES" w:eastAsia="es-ES"/>
              </w:rPr>
            </w:pPr>
            <w:r w:rsidRPr="004156A9">
              <w:rPr>
                <w:rFonts w:ascii="Verdana" w:hAnsi="Verdana" w:cs="Arial"/>
                <w:sz w:val="16"/>
                <w:szCs w:val="16"/>
                <w:lang w:val="es-ES" w:eastAsia="es-ES"/>
              </w:rPr>
              <w:t>Alto 14,0 cm ± 1 cm</w:t>
            </w:r>
          </w:p>
        </w:tc>
        <w:tc>
          <w:tcPr>
            <w:tcW w:w="4788" w:type="dxa"/>
            <w:hideMark/>
          </w:tcPr>
          <w:p w:rsidR="004156A9" w:rsidRPr="004156A9" w:rsidRDefault="004156A9" w:rsidP="004156A9">
            <w:pPr>
              <w:spacing w:after="101" w:line="206" w:lineRule="exact"/>
              <w:jc w:val="center"/>
              <w:rPr>
                <w:rFonts w:ascii="Verdana" w:hAnsi="Verdana" w:cs="Arial"/>
                <w:sz w:val="16"/>
                <w:szCs w:val="16"/>
                <w:lang w:eastAsia="es-ES"/>
              </w:rPr>
            </w:pPr>
            <w:r w:rsidRPr="004156A9">
              <w:rPr>
                <w:rFonts w:ascii="Verdana" w:hAnsi="Verdana" w:cs="Arial"/>
                <w:sz w:val="16"/>
                <w:szCs w:val="16"/>
                <w:lang w:eastAsia="es-ES"/>
              </w:rPr>
              <w:t xml:space="preserve">Height </w:t>
            </w:r>
            <w:r w:rsidRPr="004156A9">
              <w:rPr>
                <w:rFonts w:ascii="Verdana" w:hAnsi="Verdana" w:cs="Arial"/>
                <w:sz w:val="16"/>
                <w:szCs w:val="16"/>
                <w:lang w:val="es-ES" w:eastAsia="es-ES"/>
              </w:rPr>
              <w:t>14.0 cm ± 1 cm</w:t>
            </w:r>
          </w:p>
        </w:tc>
      </w:tr>
      <w:tr w:rsidR="004156A9" w:rsidRPr="004156A9" w:rsidTr="004156A9">
        <w:tc>
          <w:tcPr>
            <w:tcW w:w="4788" w:type="dxa"/>
            <w:hideMark/>
          </w:tcPr>
          <w:p w:rsidR="004156A9" w:rsidRPr="004156A9" w:rsidRDefault="004156A9" w:rsidP="004156A9">
            <w:pPr>
              <w:spacing w:after="101" w:line="206" w:lineRule="exact"/>
              <w:jc w:val="center"/>
              <w:rPr>
                <w:rFonts w:ascii="Verdana" w:hAnsi="Verdana" w:cs="Arial"/>
                <w:sz w:val="16"/>
                <w:szCs w:val="16"/>
                <w:lang w:val="es-ES" w:eastAsia="es-ES"/>
              </w:rPr>
            </w:pPr>
            <w:r w:rsidRPr="004156A9">
              <w:rPr>
                <w:rFonts w:ascii="Verdana" w:hAnsi="Verdana" w:cs="Arial"/>
                <w:sz w:val="16"/>
                <w:szCs w:val="16"/>
                <w:lang w:val="es-ES" w:eastAsia="es-ES"/>
              </w:rPr>
              <w:t>Ancho 10,0 cm ± 1 cm</w:t>
            </w:r>
          </w:p>
        </w:tc>
        <w:tc>
          <w:tcPr>
            <w:tcW w:w="4788" w:type="dxa"/>
            <w:hideMark/>
          </w:tcPr>
          <w:p w:rsidR="004156A9" w:rsidRPr="004156A9" w:rsidRDefault="004156A9" w:rsidP="004156A9">
            <w:pPr>
              <w:spacing w:after="101" w:line="206" w:lineRule="exact"/>
              <w:jc w:val="center"/>
              <w:rPr>
                <w:rFonts w:ascii="Verdana" w:hAnsi="Verdana" w:cs="Arial"/>
                <w:sz w:val="16"/>
                <w:szCs w:val="16"/>
                <w:lang w:eastAsia="es-ES"/>
              </w:rPr>
            </w:pPr>
            <w:r w:rsidRPr="004156A9">
              <w:rPr>
                <w:rFonts w:ascii="Verdana" w:hAnsi="Verdana" w:cs="Arial"/>
                <w:sz w:val="16"/>
                <w:szCs w:val="16"/>
                <w:lang w:eastAsia="es-ES"/>
              </w:rPr>
              <w:t xml:space="preserve">Width </w:t>
            </w:r>
            <w:r w:rsidRPr="004156A9">
              <w:rPr>
                <w:rFonts w:ascii="Verdana" w:hAnsi="Verdana" w:cs="Arial"/>
                <w:sz w:val="16"/>
                <w:szCs w:val="16"/>
                <w:lang w:val="es-ES" w:eastAsia="es-ES"/>
              </w:rPr>
              <w:t>10.0 cm ± 1 cm</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11.5 </w:t>
            </w:r>
            <w:r w:rsidRPr="004156A9">
              <w:rPr>
                <w:rFonts w:ascii="Verdana" w:hAnsi="Verdana" w:cs="Arial"/>
                <w:sz w:val="16"/>
                <w:szCs w:val="16"/>
                <w:lang w:val="es-ES" w:eastAsia="es-ES"/>
              </w:rPr>
              <w:t>Distribución de la información y colores.</w:t>
            </w:r>
          </w:p>
        </w:tc>
        <w:tc>
          <w:tcPr>
            <w:tcW w:w="4788" w:type="dxa"/>
            <w:hideMark/>
          </w:tcPr>
          <w:p w:rsidR="004156A9" w:rsidRPr="004156A9" w:rsidRDefault="004156A9" w:rsidP="004156A9">
            <w:pPr>
              <w:spacing w:after="80" w:line="210" w:lineRule="exact"/>
              <w:jc w:val="both"/>
              <w:rPr>
                <w:rFonts w:ascii="Verdana" w:hAnsi="Verdana" w:cs="Arial"/>
                <w:b/>
                <w:sz w:val="16"/>
                <w:szCs w:val="16"/>
                <w:lang w:eastAsia="es-ES"/>
              </w:rPr>
            </w:pPr>
            <w:r w:rsidRPr="004156A9">
              <w:rPr>
                <w:rFonts w:ascii="Verdana" w:hAnsi="Verdana" w:cs="Arial"/>
                <w:b/>
                <w:sz w:val="16"/>
                <w:szCs w:val="16"/>
                <w:lang w:eastAsia="es-ES"/>
              </w:rPr>
              <w:t xml:space="preserve">11.5 </w:t>
            </w:r>
            <w:r w:rsidRPr="004156A9">
              <w:rPr>
                <w:rFonts w:ascii="Verdana" w:hAnsi="Verdana" w:cs="Arial"/>
                <w:sz w:val="16"/>
                <w:szCs w:val="16"/>
                <w:lang w:eastAsia="es-ES"/>
              </w:rPr>
              <w:t>Distribution of information and colors.</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La información debe distribuirse como se muestra en la figura 3, que presenta un ejemplo de etiqueta.</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The information should be distributed as shown in Figure 3, which shows an example of the label.</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MX" w:eastAsia="es-ES"/>
              </w:rPr>
            </w:pPr>
            <w:r w:rsidRPr="004156A9">
              <w:rPr>
                <w:rFonts w:ascii="Verdana" w:hAnsi="Verdana" w:cs="Arial"/>
                <w:b/>
                <w:sz w:val="16"/>
                <w:szCs w:val="16"/>
                <w:lang w:val="es-MX" w:eastAsia="es-ES"/>
              </w:rPr>
              <w:t xml:space="preserve">11.6 </w:t>
            </w:r>
            <w:r w:rsidRPr="004156A9">
              <w:rPr>
                <w:rFonts w:ascii="Verdana" w:hAnsi="Verdana" w:cs="Arial"/>
                <w:sz w:val="16"/>
                <w:szCs w:val="16"/>
                <w:lang w:val="es-MX" w:eastAsia="es-ES"/>
              </w:rPr>
              <w:t>Distribución de los colores:</w:t>
            </w:r>
          </w:p>
        </w:tc>
        <w:tc>
          <w:tcPr>
            <w:tcW w:w="4788" w:type="dxa"/>
            <w:hideMark/>
          </w:tcPr>
          <w:p w:rsidR="004156A9" w:rsidRPr="004156A9" w:rsidRDefault="004156A9" w:rsidP="004156A9">
            <w:pPr>
              <w:spacing w:after="80" w:line="210" w:lineRule="exact"/>
              <w:jc w:val="both"/>
              <w:rPr>
                <w:rFonts w:ascii="Verdana" w:hAnsi="Verdana" w:cs="Arial"/>
                <w:b/>
                <w:sz w:val="16"/>
                <w:szCs w:val="16"/>
                <w:lang w:eastAsia="es-ES"/>
              </w:rPr>
            </w:pPr>
            <w:r w:rsidRPr="004156A9">
              <w:rPr>
                <w:rFonts w:ascii="Verdana" w:hAnsi="Verdana" w:cs="Arial"/>
                <w:b/>
                <w:sz w:val="16"/>
                <w:szCs w:val="16"/>
                <w:lang w:eastAsia="es-ES"/>
              </w:rPr>
              <w:t xml:space="preserve">11.6 </w:t>
            </w:r>
            <w:r w:rsidRPr="004156A9">
              <w:rPr>
                <w:rFonts w:ascii="Verdana" w:hAnsi="Verdana" w:cs="Arial"/>
                <w:sz w:val="16"/>
                <w:szCs w:val="16"/>
                <w:lang w:eastAsia="es-ES"/>
              </w:rPr>
              <w:t>Distribution of colors</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Toda la información descrita en el inciso 11.3, así como las líneas y contorno de la flecha debe ser de color negro.</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All information described in section 11.3, as well as the lines and the arrow contour should be black.</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fldChar w:fldCharType="begin"/>
            </w:r>
            <w:r w:rsidRPr="004156A9">
              <w:rPr>
                <w:rFonts w:ascii="Verdana" w:hAnsi="Verdana" w:cs="Arial"/>
                <w:sz w:val="16"/>
                <w:szCs w:val="16"/>
                <w:lang w:val="es-MX" w:eastAsia="es-ES"/>
              </w:rPr>
              <w:instrText>símbolo 110 \f "Wingdings" \s 6 \h</w:instrText>
            </w:r>
            <w:r w:rsidR="002E429F">
              <w:rPr>
                <w:rFonts w:ascii="Verdana" w:hAnsi="Verdana" w:cs="Arial"/>
                <w:sz w:val="16"/>
                <w:szCs w:val="16"/>
                <w:lang w:val="es-ES" w:eastAsia="es-ES"/>
              </w:rPr>
              <w:fldChar w:fldCharType="separate"/>
            </w:r>
            <w:r w:rsidR="002E429F" w:rsidRPr="00EA3C88">
              <w:rPr>
                <w:rFonts w:ascii="Verdana" w:hAnsi="Verdana" w:cs="Arial"/>
                <w:b/>
                <w:bCs/>
                <w:sz w:val="16"/>
                <w:szCs w:val="16"/>
                <w:lang w:val="es-MX" w:eastAsia="es-ES"/>
              </w:rPr>
              <w:t>Error! Bookmark not defined.</w:t>
            </w:r>
            <w:r w:rsidRPr="004156A9">
              <w:rPr>
                <w:rFonts w:ascii="Verdana" w:hAnsi="Verdana" w:cs="Arial"/>
                <w:sz w:val="16"/>
                <w:szCs w:val="16"/>
                <w:lang w:val="es-ES" w:eastAsia="es-ES"/>
              </w:rPr>
              <w:fldChar w:fldCharType="end"/>
            </w:r>
            <w:r w:rsidRPr="004156A9">
              <w:rPr>
                <w:rFonts w:ascii="Verdana" w:hAnsi="Verdana" w:cs="Arial"/>
                <w:sz w:val="16"/>
                <w:szCs w:val="16"/>
                <w:lang w:val="es-MX" w:eastAsia="es-ES"/>
              </w:rPr>
              <w:tab/>
            </w:r>
            <w:r w:rsidRPr="004156A9">
              <w:rPr>
                <w:rFonts w:ascii="Verdana" w:hAnsi="Verdana" w:cs="Arial"/>
                <w:sz w:val="16"/>
                <w:szCs w:val="16"/>
                <w:lang w:val="es-ES" w:eastAsia="es-ES"/>
              </w:rPr>
              <w:t>El contorno de la etiqueta debe ser sombreado.</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val="es-ES" w:eastAsia="es-ES"/>
              </w:rPr>
              <w:fldChar w:fldCharType="begin"/>
            </w:r>
            <w:r w:rsidRPr="004156A9">
              <w:rPr>
                <w:rFonts w:ascii="Verdana" w:hAnsi="Verdana" w:cs="Arial"/>
                <w:sz w:val="16"/>
                <w:szCs w:val="16"/>
                <w:lang w:eastAsia="es-ES"/>
              </w:rPr>
              <w:instrText>símbolo 110 \f "Wingdings" \s 6 \h</w:instrText>
            </w:r>
            <w:r w:rsidR="002E429F">
              <w:rPr>
                <w:rFonts w:ascii="Verdana" w:hAnsi="Verdana" w:cs="Arial"/>
                <w:sz w:val="16"/>
                <w:szCs w:val="16"/>
                <w:lang w:val="es-ES" w:eastAsia="es-ES"/>
              </w:rPr>
              <w:fldChar w:fldCharType="separate"/>
            </w:r>
            <w:r w:rsidR="002E429F">
              <w:rPr>
                <w:rFonts w:ascii="Verdana" w:hAnsi="Verdana" w:cs="Arial"/>
                <w:b/>
                <w:bCs/>
                <w:sz w:val="16"/>
                <w:szCs w:val="16"/>
                <w:lang w:eastAsia="es-ES"/>
              </w:rPr>
              <w:t>Error! Bookmark not defined.</w:t>
            </w:r>
            <w:r w:rsidRPr="004156A9">
              <w:rPr>
                <w:rFonts w:ascii="Verdana" w:hAnsi="Verdana" w:cs="Arial"/>
                <w:sz w:val="16"/>
                <w:szCs w:val="16"/>
                <w:lang w:val="es-ES" w:eastAsia="es-ES"/>
              </w:rPr>
              <w:fldChar w:fldCharType="end"/>
            </w:r>
            <w:r w:rsidRPr="004156A9">
              <w:rPr>
                <w:rFonts w:ascii="Verdana" w:hAnsi="Verdana" w:cs="Arial"/>
                <w:sz w:val="16"/>
                <w:szCs w:val="16"/>
                <w:lang w:eastAsia="es-ES"/>
              </w:rPr>
              <w:tab/>
              <w:t>The outline of the label should be shaded.</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fldChar w:fldCharType="begin"/>
            </w:r>
            <w:r w:rsidRPr="004156A9">
              <w:rPr>
                <w:rFonts w:ascii="Verdana" w:hAnsi="Verdana" w:cs="Arial"/>
                <w:sz w:val="16"/>
                <w:szCs w:val="16"/>
                <w:lang w:val="es-MX" w:eastAsia="es-ES"/>
              </w:rPr>
              <w:instrText>símbolo 110 \f "Wingdings" \s 6 \h</w:instrText>
            </w:r>
            <w:r w:rsidR="002E429F">
              <w:rPr>
                <w:rFonts w:ascii="Verdana" w:hAnsi="Verdana" w:cs="Arial"/>
                <w:sz w:val="16"/>
                <w:szCs w:val="16"/>
                <w:lang w:val="es-ES" w:eastAsia="es-ES"/>
              </w:rPr>
              <w:fldChar w:fldCharType="separate"/>
            </w:r>
            <w:r w:rsidR="002E429F">
              <w:rPr>
                <w:rFonts w:ascii="Verdana" w:hAnsi="Verdana" w:cs="Arial"/>
                <w:b/>
                <w:bCs/>
                <w:sz w:val="16"/>
                <w:szCs w:val="16"/>
                <w:lang w:eastAsia="es-ES"/>
              </w:rPr>
              <w:t>Error! Bookmark not defined.</w:t>
            </w:r>
            <w:r w:rsidRPr="004156A9">
              <w:rPr>
                <w:rFonts w:ascii="Verdana" w:hAnsi="Verdana" w:cs="Arial"/>
                <w:sz w:val="16"/>
                <w:szCs w:val="16"/>
                <w:lang w:val="es-ES" w:eastAsia="es-ES"/>
              </w:rPr>
              <w:fldChar w:fldCharType="end"/>
            </w:r>
            <w:r w:rsidRPr="004156A9">
              <w:rPr>
                <w:rFonts w:ascii="Verdana" w:hAnsi="Verdana" w:cs="Arial"/>
                <w:sz w:val="16"/>
                <w:szCs w:val="16"/>
                <w:lang w:val="es-MX" w:eastAsia="es-ES"/>
              </w:rPr>
              <w:tab/>
            </w:r>
            <w:r w:rsidRPr="004156A9">
              <w:rPr>
                <w:rFonts w:ascii="Verdana" w:hAnsi="Verdana" w:cs="Arial"/>
                <w:sz w:val="16"/>
                <w:szCs w:val="16"/>
                <w:lang w:val="es-ES" w:eastAsia="es-ES"/>
              </w:rPr>
              <w:t>El resto de la etiqueta debe ser de color amarillo.</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val="es-ES" w:eastAsia="es-ES"/>
              </w:rPr>
              <w:fldChar w:fldCharType="begin"/>
            </w:r>
            <w:r w:rsidRPr="004156A9">
              <w:rPr>
                <w:rFonts w:ascii="Verdana" w:hAnsi="Verdana" w:cs="Arial"/>
                <w:sz w:val="16"/>
                <w:szCs w:val="16"/>
                <w:lang w:eastAsia="es-ES"/>
              </w:rPr>
              <w:instrText>símbolo 110 \f "Wingdings" \s 6 \h</w:instrText>
            </w:r>
            <w:r w:rsidR="002E429F">
              <w:rPr>
                <w:rFonts w:ascii="Verdana" w:hAnsi="Verdana" w:cs="Arial"/>
                <w:sz w:val="16"/>
                <w:szCs w:val="16"/>
                <w:lang w:val="es-ES" w:eastAsia="es-ES"/>
              </w:rPr>
              <w:fldChar w:fldCharType="separate"/>
            </w:r>
            <w:r w:rsidR="002E429F">
              <w:rPr>
                <w:rFonts w:ascii="Verdana" w:hAnsi="Verdana" w:cs="Arial"/>
                <w:b/>
                <w:bCs/>
                <w:sz w:val="16"/>
                <w:szCs w:val="16"/>
                <w:lang w:eastAsia="es-ES"/>
              </w:rPr>
              <w:t>Error! Bookmark not defined.</w:t>
            </w:r>
            <w:r w:rsidRPr="004156A9">
              <w:rPr>
                <w:rFonts w:ascii="Verdana" w:hAnsi="Verdana" w:cs="Arial"/>
                <w:sz w:val="16"/>
                <w:szCs w:val="16"/>
                <w:lang w:val="es-ES" w:eastAsia="es-ES"/>
              </w:rPr>
              <w:fldChar w:fldCharType="end"/>
            </w:r>
            <w:r w:rsidRPr="004156A9">
              <w:rPr>
                <w:rFonts w:ascii="Verdana" w:hAnsi="Verdana" w:cs="Arial"/>
                <w:sz w:val="16"/>
                <w:szCs w:val="16"/>
                <w:lang w:eastAsia="es-ES"/>
              </w:rPr>
              <w:tab/>
              <w:t>The rest of the label should be yellow.</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b/>
                <w:sz w:val="16"/>
                <w:szCs w:val="16"/>
                <w:lang w:val="es-ES" w:eastAsia="es-ES"/>
              </w:rPr>
            </w:pPr>
            <w:r w:rsidRPr="004156A9">
              <w:rPr>
                <w:rFonts w:ascii="Verdana" w:hAnsi="Verdana" w:cs="Arial"/>
                <w:b/>
                <w:sz w:val="16"/>
                <w:szCs w:val="16"/>
                <w:lang w:val="es-ES" w:eastAsia="es-ES"/>
              </w:rPr>
              <w:t>12. Vigilancia</w:t>
            </w:r>
          </w:p>
        </w:tc>
        <w:tc>
          <w:tcPr>
            <w:tcW w:w="4788" w:type="dxa"/>
            <w:hideMark/>
          </w:tcPr>
          <w:p w:rsidR="004156A9" w:rsidRPr="004156A9" w:rsidRDefault="004156A9" w:rsidP="004156A9">
            <w:pPr>
              <w:spacing w:after="80" w:line="210"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12. </w:t>
            </w:r>
            <w:r w:rsidRPr="004156A9">
              <w:rPr>
                <w:rFonts w:ascii="Verdana" w:hAnsi="Verdana" w:cs="Arial"/>
                <w:b/>
                <w:sz w:val="16"/>
                <w:szCs w:val="16"/>
                <w:lang w:eastAsia="es-ES"/>
              </w:rPr>
              <w:t>Oversight</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La Secretaría de Energía y la Procuraduría Federal del Consumidor conforme a sus atribuciones y en el ámbito de sus respectivas competencias, son las autoridades que están a cargo de vigilar el cumplimiento de la presente Norma Oficial Mexicana.</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 xml:space="preserve">The Secretary of Energy and the </w:t>
            </w:r>
            <w:r w:rsidRPr="004156A9">
              <w:rPr>
                <w:rFonts w:ascii="Verdana" w:hAnsi="Verdana" w:cs="Arial"/>
                <w:spacing w:val="-3"/>
                <w:sz w:val="16"/>
                <w:szCs w:val="16"/>
                <w:lang w:eastAsia="es-ES"/>
              </w:rPr>
              <w:t>Federal Consumer Protection Agency in</w:t>
            </w:r>
            <w:r w:rsidRPr="004156A9">
              <w:rPr>
                <w:rFonts w:ascii="Verdana" w:hAnsi="Verdana" w:cs="Arial"/>
                <w:sz w:val="16"/>
                <w:szCs w:val="16"/>
                <w:lang w:eastAsia="es-ES"/>
              </w:rPr>
              <w:t xml:space="preserve"> accordance with its powers and within the scope of their respective faculties, </w:t>
            </w:r>
            <w:r w:rsidRPr="004156A9">
              <w:rPr>
                <w:rFonts w:ascii="Verdana" w:hAnsi="Verdana" w:cs="Arial"/>
                <w:spacing w:val="-3"/>
                <w:sz w:val="16"/>
                <w:szCs w:val="16"/>
                <w:lang w:eastAsia="es-ES"/>
              </w:rPr>
              <w:t>are the authorities who will be responsible of oversight the compliance of this Official Mexican Standard.</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b/>
                <w:sz w:val="16"/>
                <w:szCs w:val="16"/>
                <w:lang w:val="es-MX" w:eastAsia="es-ES"/>
              </w:rPr>
            </w:pPr>
            <w:r w:rsidRPr="004156A9">
              <w:rPr>
                <w:rFonts w:ascii="Verdana" w:hAnsi="Verdana" w:cs="Arial"/>
                <w:b/>
                <w:sz w:val="16"/>
                <w:szCs w:val="16"/>
                <w:lang w:val="es-MX" w:eastAsia="es-ES"/>
              </w:rPr>
              <w:t>13. Bibliografía</w:t>
            </w:r>
          </w:p>
        </w:tc>
        <w:tc>
          <w:tcPr>
            <w:tcW w:w="4788" w:type="dxa"/>
            <w:hideMark/>
          </w:tcPr>
          <w:p w:rsidR="004156A9" w:rsidRPr="004156A9" w:rsidRDefault="004156A9" w:rsidP="004156A9">
            <w:pPr>
              <w:spacing w:after="80" w:line="210"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13. </w:t>
            </w:r>
            <w:r w:rsidRPr="004156A9">
              <w:rPr>
                <w:rFonts w:ascii="Verdana" w:hAnsi="Verdana" w:cs="Arial"/>
                <w:b/>
                <w:sz w:val="16"/>
                <w:szCs w:val="16"/>
                <w:lang w:eastAsia="es-ES"/>
              </w:rPr>
              <w:t>Bibliography</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Ley Federal sobre Metrología y Normalización, publicada en el Diario Oficial de la Federación el 1 de julio de 1992.</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Federal Law on Metrology and Standardization, published in the Official Daily of the Federation on July 1</w:t>
            </w:r>
            <w:r w:rsidRPr="004156A9">
              <w:rPr>
                <w:rFonts w:ascii="Verdana" w:hAnsi="Verdana" w:cs="Arial"/>
                <w:sz w:val="16"/>
                <w:szCs w:val="16"/>
                <w:vertAlign w:val="superscript"/>
                <w:lang w:eastAsia="es-ES"/>
              </w:rPr>
              <w:t>st</w:t>
            </w:r>
            <w:r w:rsidRPr="004156A9">
              <w:rPr>
                <w:rFonts w:ascii="Verdana" w:hAnsi="Verdana" w:cs="Arial"/>
                <w:sz w:val="16"/>
                <w:szCs w:val="16"/>
                <w:lang w:eastAsia="es-ES"/>
              </w:rPr>
              <w:t>, 1992.</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Reglamento de la Ley Federal sobre Metrología y Normalización, publicado en el Diario Oficial de la Federación el 14 de enero de 1999.</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Regulations of the Federal Law on Metrology and Standardization, published in the Official Daily of the Federation on January 14</w:t>
            </w:r>
            <w:r w:rsidRPr="004156A9">
              <w:rPr>
                <w:rFonts w:ascii="Verdana" w:hAnsi="Verdana" w:cs="Arial"/>
                <w:sz w:val="16"/>
                <w:szCs w:val="16"/>
                <w:vertAlign w:val="superscript"/>
                <w:lang w:eastAsia="es-ES"/>
              </w:rPr>
              <w:t>th</w:t>
            </w:r>
            <w:r w:rsidRPr="004156A9">
              <w:rPr>
                <w:rFonts w:ascii="Verdana" w:hAnsi="Verdana" w:cs="Arial"/>
                <w:sz w:val="16"/>
                <w:szCs w:val="16"/>
                <w:lang w:eastAsia="es-ES"/>
              </w:rPr>
              <w:t>, 1999.</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NMX-Z-13-1977, Guía para la redacción, estructuración y presentación de las normas oficiales mexicanas.</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NMX-Z-13-1977, Guidelines for drafting, structuring and presenting official Mexican standards.</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ANSI-Z21.10.1/2009, "Gas Waters Heaters. Volume I. Storage Water Heaters with Input Ratings of 75 000 BTU per Hour or Less".</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ANSI-Z21.10.1/2009, "Gas Waters Heaters. Volume I. Storage Water Heaters with Input Ratings of 75 000 BTU per Hour or Less".</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ANSI-Z21.10.3/2004, "Gas Waters Heaters. Volume III. Circulating tank, instantaneous and large automatic Storage Water Heaters".</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ANSI-Z21.10.3/2004, "Gas Waters Heaters. Volume III. Circulating tank, instantaneous and large automatic Storage Water Heaters".</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b/>
                <w:sz w:val="16"/>
                <w:szCs w:val="16"/>
                <w:lang w:val="es-ES" w:eastAsia="es-ES"/>
              </w:rPr>
            </w:pPr>
            <w:r w:rsidRPr="004156A9">
              <w:rPr>
                <w:rFonts w:ascii="Verdana" w:hAnsi="Verdana" w:cs="Arial"/>
                <w:b/>
                <w:sz w:val="16"/>
                <w:szCs w:val="16"/>
                <w:lang w:val="es-ES" w:eastAsia="es-ES"/>
              </w:rPr>
              <w:t>14. Concordancia con normas internacionales</w:t>
            </w:r>
          </w:p>
        </w:tc>
        <w:tc>
          <w:tcPr>
            <w:tcW w:w="4788" w:type="dxa"/>
            <w:hideMark/>
          </w:tcPr>
          <w:p w:rsidR="004156A9" w:rsidRPr="004156A9" w:rsidRDefault="004156A9" w:rsidP="004156A9">
            <w:pPr>
              <w:spacing w:after="80" w:line="210"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14. </w:t>
            </w:r>
            <w:r w:rsidRPr="004156A9">
              <w:rPr>
                <w:rFonts w:ascii="Verdana" w:hAnsi="Verdana" w:cs="Arial"/>
                <w:b/>
                <w:sz w:val="16"/>
                <w:szCs w:val="16"/>
                <w:lang w:eastAsia="es-ES"/>
              </w:rPr>
              <w:t>Concordance</w:t>
            </w:r>
            <w:r w:rsidRPr="004156A9">
              <w:rPr>
                <w:rFonts w:ascii="Verdana" w:hAnsi="Verdana" w:cs="Arial"/>
                <w:b/>
                <w:sz w:val="16"/>
                <w:szCs w:val="16"/>
                <w:lang w:val="es-ES" w:eastAsia="es-ES"/>
              </w:rPr>
              <w:t xml:space="preserve"> </w:t>
            </w:r>
            <w:r w:rsidRPr="004156A9">
              <w:rPr>
                <w:rFonts w:ascii="Verdana" w:hAnsi="Verdana" w:cs="Arial"/>
                <w:b/>
                <w:sz w:val="16"/>
                <w:szCs w:val="16"/>
                <w:lang w:eastAsia="es-ES"/>
              </w:rPr>
              <w:t>with</w:t>
            </w:r>
            <w:r w:rsidRPr="004156A9">
              <w:rPr>
                <w:rFonts w:ascii="Verdana" w:hAnsi="Verdana" w:cs="Arial"/>
                <w:b/>
                <w:sz w:val="16"/>
                <w:szCs w:val="16"/>
                <w:lang w:val="es-ES" w:eastAsia="es-ES"/>
              </w:rPr>
              <w:t xml:space="preserve"> </w:t>
            </w:r>
            <w:r w:rsidRPr="004156A9">
              <w:rPr>
                <w:rFonts w:ascii="Verdana" w:hAnsi="Verdana" w:cs="Arial"/>
                <w:b/>
                <w:sz w:val="16"/>
                <w:szCs w:val="16"/>
                <w:lang w:eastAsia="es-ES"/>
              </w:rPr>
              <w:t>international</w:t>
            </w:r>
            <w:r w:rsidRPr="004156A9">
              <w:rPr>
                <w:rFonts w:ascii="Verdana" w:hAnsi="Verdana" w:cs="Arial"/>
                <w:b/>
                <w:sz w:val="16"/>
                <w:szCs w:val="16"/>
                <w:lang w:val="es-ES" w:eastAsia="es-ES"/>
              </w:rPr>
              <w:t xml:space="preserve"> </w:t>
            </w:r>
            <w:r w:rsidRPr="004156A9">
              <w:rPr>
                <w:rFonts w:ascii="Verdana" w:hAnsi="Verdana" w:cs="Arial"/>
                <w:b/>
                <w:sz w:val="16"/>
                <w:szCs w:val="16"/>
                <w:lang w:eastAsia="es-ES"/>
              </w:rPr>
              <w:t>standards</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Esta Norma Oficial Mexicana no concuerda con ninguna norma internacional, por no existir referencia alguna en el momento de su elaboración</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 xml:space="preserve">This Official Mexican Standard does not match any international standard, due to the fact that there are no references at the time of its preparation </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b/>
                <w:sz w:val="16"/>
                <w:szCs w:val="16"/>
                <w:lang w:val="es-ES" w:eastAsia="es-ES"/>
              </w:rPr>
            </w:pPr>
            <w:r w:rsidRPr="004156A9">
              <w:rPr>
                <w:rFonts w:ascii="Verdana" w:hAnsi="Verdana" w:cs="Arial"/>
                <w:b/>
                <w:sz w:val="16"/>
                <w:szCs w:val="16"/>
                <w:lang w:val="es-ES" w:eastAsia="es-ES"/>
              </w:rPr>
              <w:t>15. Transitorios</w:t>
            </w:r>
          </w:p>
        </w:tc>
        <w:tc>
          <w:tcPr>
            <w:tcW w:w="4788" w:type="dxa"/>
            <w:hideMark/>
          </w:tcPr>
          <w:p w:rsidR="004156A9" w:rsidRPr="004156A9" w:rsidRDefault="004156A9" w:rsidP="004156A9">
            <w:pPr>
              <w:spacing w:after="80" w:line="210" w:lineRule="exact"/>
              <w:jc w:val="both"/>
              <w:rPr>
                <w:rFonts w:ascii="Verdana" w:hAnsi="Verdana" w:cs="Arial"/>
                <w:b/>
                <w:sz w:val="16"/>
                <w:szCs w:val="16"/>
                <w:lang w:val="es-ES" w:eastAsia="es-ES"/>
              </w:rPr>
            </w:pPr>
            <w:r w:rsidRPr="004156A9">
              <w:rPr>
                <w:rFonts w:ascii="Verdana" w:hAnsi="Verdana" w:cs="Arial"/>
                <w:b/>
                <w:sz w:val="16"/>
                <w:szCs w:val="16"/>
                <w:lang w:val="es-ES" w:eastAsia="es-ES"/>
              </w:rPr>
              <w:t xml:space="preserve">15. </w:t>
            </w:r>
            <w:r w:rsidRPr="004156A9">
              <w:rPr>
                <w:rFonts w:ascii="Verdana" w:hAnsi="Verdana" w:cs="Arial"/>
                <w:b/>
                <w:sz w:val="16"/>
                <w:szCs w:val="16"/>
                <w:lang w:eastAsia="es-ES"/>
              </w:rPr>
              <w:t xml:space="preserve">Transitional articles </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PRIMERO. </w:t>
            </w:r>
            <w:r w:rsidRPr="004156A9">
              <w:rPr>
                <w:rFonts w:ascii="Verdana" w:hAnsi="Verdana" w:cs="Arial"/>
                <w:sz w:val="16"/>
                <w:szCs w:val="16"/>
                <w:lang w:val="es-ES" w:eastAsia="es-ES"/>
              </w:rPr>
              <w:t>La presente</w:t>
            </w:r>
            <w:r w:rsidRPr="004156A9">
              <w:rPr>
                <w:rFonts w:ascii="Verdana" w:hAnsi="Verdana" w:cs="Arial"/>
                <w:b/>
                <w:sz w:val="16"/>
                <w:szCs w:val="16"/>
                <w:lang w:val="es-ES" w:eastAsia="es-ES"/>
              </w:rPr>
              <w:t xml:space="preserve"> </w:t>
            </w:r>
            <w:r w:rsidRPr="004156A9">
              <w:rPr>
                <w:rFonts w:ascii="Verdana" w:hAnsi="Verdana" w:cs="Arial"/>
                <w:sz w:val="16"/>
                <w:szCs w:val="16"/>
                <w:lang w:val="es-ES" w:eastAsia="es-ES"/>
              </w:rPr>
              <w:t>Norma Oficial Mexicana, una vez publicada en el Diario Oficial de la Federación y a su entrada en vigor,  cancelará y sustituirá a la NOM-003-ENER-2000, Eficiencia térmica de calentadores de agua para uso doméstico y comercial. Límites, método de prueba y etiquetado, que fue publicada en el Diario Oficial de la Federación el 1 de septiembre de 2000.</w:t>
            </w:r>
          </w:p>
        </w:tc>
        <w:tc>
          <w:tcPr>
            <w:tcW w:w="4788" w:type="dxa"/>
            <w:hideMark/>
          </w:tcPr>
          <w:p w:rsidR="004156A9" w:rsidRPr="004156A9" w:rsidRDefault="004156A9" w:rsidP="004156A9">
            <w:pPr>
              <w:spacing w:after="80" w:line="210" w:lineRule="exact"/>
              <w:jc w:val="both"/>
              <w:rPr>
                <w:rFonts w:ascii="Verdana" w:hAnsi="Verdana" w:cs="Arial"/>
                <w:b/>
                <w:sz w:val="16"/>
                <w:szCs w:val="16"/>
                <w:lang w:eastAsia="es-ES"/>
              </w:rPr>
            </w:pPr>
            <w:r w:rsidRPr="004156A9">
              <w:rPr>
                <w:rFonts w:ascii="Verdana" w:hAnsi="Verdana" w:cs="Arial"/>
                <w:b/>
                <w:sz w:val="16"/>
                <w:szCs w:val="16"/>
                <w:lang w:eastAsia="es-ES"/>
              </w:rPr>
              <w:t xml:space="preserve">FIRST. </w:t>
            </w:r>
            <w:r w:rsidRPr="004156A9">
              <w:rPr>
                <w:rFonts w:ascii="Verdana" w:hAnsi="Verdana" w:cs="Arial"/>
                <w:sz w:val="16"/>
                <w:szCs w:val="16"/>
                <w:lang w:eastAsia="es-ES"/>
              </w:rPr>
              <w:t>This Official Mexican Standard, once it becomes published in the Official Daily of the Federation and enters into force, will cancel and replace NOM-003-ENER-2000,  Thermal efficiency of water heaters for domestic and commercial use. Limits, test methods and labeling, which was published in the Official Daily of the Federation on September 1</w:t>
            </w:r>
            <w:r w:rsidRPr="004156A9">
              <w:rPr>
                <w:rFonts w:ascii="Verdana" w:hAnsi="Verdana" w:cs="Arial"/>
                <w:sz w:val="16"/>
                <w:szCs w:val="16"/>
                <w:vertAlign w:val="superscript"/>
                <w:lang w:eastAsia="es-ES"/>
              </w:rPr>
              <w:t>st</w:t>
            </w:r>
            <w:r w:rsidRPr="004156A9">
              <w:rPr>
                <w:rFonts w:ascii="Verdana" w:hAnsi="Verdana" w:cs="Arial"/>
                <w:sz w:val="16"/>
                <w:szCs w:val="16"/>
                <w:lang w:eastAsia="es-ES"/>
              </w:rPr>
              <w:t xml:space="preserve">, 2000. </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b/>
                <w:sz w:val="16"/>
                <w:szCs w:val="16"/>
                <w:lang w:val="es-ES" w:eastAsia="es-ES"/>
              </w:rPr>
              <w:t>Segundo.</w:t>
            </w:r>
            <w:r w:rsidRPr="004156A9">
              <w:rPr>
                <w:rFonts w:ascii="Verdana" w:hAnsi="Verdana" w:cs="Arial"/>
                <w:sz w:val="16"/>
                <w:szCs w:val="16"/>
                <w:lang w:val="es-ES" w:eastAsia="es-ES"/>
              </w:rPr>
              <w:t xml:space="preserve"> La presente Norma Oficial Mexicana entrará en vigor 90 días naturales después de su publicación en el Diario Oficial de la Federación y a partir de esta fecha todos los calentadores comprendidos en el Campo de Aplicación de esta Norma Oficial Mexicana, serán certificados con base a la misma.</w:t>
            </w:r>
          </w:p>
        </w:tc>
        <w:tc>
          <w:tcPr>
            <w:tcW w:w="4788" w:type="dxa"/>
            <w:hideMark/>
          </w:tcPr>
          <w:p w:rsidR="004156A9" w:rsidRPr="004156A9" w:rsidRDefault="004156A9" w:rsidP="004156A9">
            <w:pPr>
              <w:spacing w:after="80" w:line="210" w:lineRule="exact"/>
              <w:jc w:val="both"/>
              <w:rPr>
                <w:rFonts w:ascii="Verdana" w:hAnsi="Verdana" w:cs="Arial"/>
                <w:b/>
                <w:sz w:val="16"/>
                <w:szCs w:val="16"/>
                <w:lang w:eastAsia="es-ES"/>
              </w:rPr>
            </w:pPr>
            <w:r w:rsidRPr="004156A9">
              <w:rPr>
                <w:rFonts w:ascii="Verdana" w:hAnsi="Verdana" w:cs="Arial"/>
                <w:b/>
                <w:sz w:val="16"/>
                <w:szCs w:val="16"/>
                <w:lang w:eastAsia="es-ES"/>
              </w:rPr>
              <w:t xml:space="preserve">Second. </w:t>
            </w:r>
            <w:r w:rsidRPr="004156A9">
              <w:rPr>
                <w:rFonts w:ascii="Verdana" w:hAnsi="Verdana" w:cs="Arial"/>
                <w:sz w:val="16"/>
                <w:szCs w:val="16"/>
                <w:lang w:eastAsia="es-ES"/>
              </w:rPr>
              <w:t xml:space="preserve">This Official Mexican Standard shall enter into force 90 calendar days after its publication in the Official Daily of the federation and from this date all heaters within the field of application of this Official Mexican Standard, will obtain certification based on the same. </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Tercero. </w:t>
            </w:r>
            <w:r w:rsidRPr="004156A9">
              <w:rPr>
                <w:rFonts w:ascii="Verdana" w:hAnsi="Verdana" w:cs="Arial"/>
                <w:sz w:val="16"/>
                <w:szCs w:val="16"/>
                <w:lang w:val="es-ES" w:eastAsia="es-ES"/>
              </w:rPr>
              <w:t>Los calentadores con certificado de cumplimiento con la NOM-003-ENER-2000, expedido por los organismos de certificación acreditados y aprobados antes de esta fecha, podrán ser comercializados como máximo hasta el término de su vigencia estipulada en el mismo.</w:t>
            </w:r>
          </w:p>
        </w:tc>
        <w:tc>
          <w:tcPr>
            <w:tcW w:w="4788" w:type="dxa"/>
            <w:hideMark/>
          </w:tcPr>
          <w:p w:rsidR="004156A9" w:rsidRPr="004156A9" w:rsidRDefault="004156A9" w:rsidP="004156A9">
            <w:pPr>
              <w:spacing w:after="80" w:line="210" w:lineRule="exact"/>
              <w:jc w:val="both"/>
              <w:rPr>
                <w:rFonts w:ascii="Verdana" w:hAnsi="Verdana" w:cs="Arial"/>
                <w:b/>
                <w:sz w:val="16"/>
                <w:szCs w:val="16"/>
                <w:lang w:eastAsia="es-ES"/>
              </w:rPr>
            </w:pPr>
            <w:r w:rsidRPr="004156A9">
              <w:rPr>
                <w:rFonts w:ascii="Verdana" w:hAnsi="Verdana" w:cs="Arial"/>
                <w:b/>
                <w:sz w:val="16"/>
                <w:szCs w:val="16"/>
                <w:lang w:eastAsia="es-ES"/>
              </w:rPr>
              <w:t xml:space="preserve">Third. </w:t>
            </w:r>
            <w:r w:rsidRPr="004156A9">
              <w:rPr>
                <w:rFonts w:ascii="Verdana" w:hAnsi="Verdana" w:cs="Arial"/>
                <w:sz w:val="16"/>
                <w:szCs w:val="16"/>
                <w:lang w:eastAsia="es-ES"/>
              </w:rPr>
              <w:t>Heaters with certificate of compliance of NOM-003-ENER-2000, issued by accredited certification bodies and approved prior to this date may be marketed up to the term stipulated therein.</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b/>
                <w:sz w:val="16"/>
                <w:szCs w:val="16"/>
                <w:lang w:val="es-ES" w:eastAsia="es-ES"/>
              </w:rPr>
              <w:t xml:space="preserve">Cuarto. </w:t>
            </w:r>
            <w:r w:rsidRPr="004156A9">
              <w:rPr>
                <w:rFonts w:ascii="Verdana" w:hAnsi="Verdana" w:cs="Arial"/>
                <w:spacing w:val="-2"/>
                <w:sz w:val="16"/>
                <w:szCs w:val="16"/>
                <w:lang w:val="es-ES" w:eastAsia="es-ES"/>
              </w:rPr>
              <w:t>No es necesario esperar el vencimiento del certificado de cumplimiento con la NOM-003-ENER-2000</w:t>
            </w:r>
            <w:r w:rsidRPr="004156A9">
              <w:rPr>
                <w:rFonts w:ascii="Verdana" w:hAnsi="Verdana" w:cs="Arial"/>
                <w:sz w:val="16"/>
                <w:szCs w:val="16"/>
                <w:lang w:val="es-ES" w:eastAsia="es-ES"/>
              </w:rPr>
              <w:t xml:space="preserve"> para obtener el certificado de cumplimiento con la NOM-003-ENER-2011, si así le interesa al comercializador.</w:t>
            </w:r>
          </w:p>
        </w:tc>
        <w:tc>
          <w:tcPr>
            <w:tcW w:w="4788" w:type="dxa"/>
            <w:hideMark/>
          </w:tcPr>
          <w:p w:rsidR="004156A9" w:rsidRPr="004156A9" w:rsidRDefault="004156A9" w:rsidP="004156A9">
            <w:pPr>
              <w:spacing w:after="80" w:line="210" w:lineRule="exact"/>
              <w:jc w:val="both"/>
              <w:rPr>
                <w:rFonts w:ascii="Verdana" w:hAnsi="Verdana" w:cs="Arial"/>
                <w:b/>
                <w:sz w:val="16"/>
                <w:szCs w:val="16"/>
                <w:lang w:eastAsia="es-ES"/>
              </w:rPr>
            </w:pPr>
            <w:r w:rsidRPr="004156A9">
              <w:rPr>
                <w:rFonts w:ascii="Verdana" w:hAnsi="Verdana" w:cs="Arial"/>
                <w:b/>
                <w:sz w:val="16"/>
                <w:szCs w:val="16"/>
                <w:lang w:eastAsia="es-ES"/>
              </w:rPr>
              <w:t xml:space="preserve">Fourth. </w:t>
            </w:r>
            <w:r w:rsidRPr="004156A9">
              <w:rPr>
                <w:rFonts w:ascii="Verdana" w:hAnsi="Verdana" w:cs="Arial"/>
                <w:sz w:val="16"/>
                <w:szCs w:val="16"/>
                <w:lang w:eastAsia="es-ES"/>
              </w:rPr>
              <w:t>There is</w:t>
            </w:r>
            <w:r w:rsidRPr="004156A9">
              <w:rPr>
                <w:rFonts w:ascii="Verdana" w:hAnsi="Verdana" w:cs="Arial"/>
                <w:b/>
                <w:sz w:val="16"/>
                <w:szCs w:val="16"/>
                <w:lang w:eastAsia="es-ES"/>
              </w:rPr>
              <w:t xml:space="preserve"> </w:t>
            </w:r>
            <w:r w:rsidRPr="004156A9">
              <w:rPr>
                <w:rFonts w:ascii="Verdana" w:hAnsi="Verdana" w:cs="Arial"/>
                <w:sz w:val="16"/>
                <w:szCs w:val="16"/>
                <w:lang w:eastAsia="es-ES"/>
              </w:rPr>
              <w:t>no need to wait for the expiration of the certificate of compliance of NOM-003-ENER-2000 for obtaining the certificate of compliance of NOM-003-ENER-2011, if the marketer is interested.</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b/>
                <w:bCs/>
                <w:sz w:val="16"/>
                <w:szCs w:val="16"/>
                <w:lang w:val="es-ES" w:eastAsia="es-ES"/>
              </w:rPr>
            </w:pPr>
            <w:r w:rsidRPr="004156A9">
              <w:rPr>
                <w:rFonts w:ascii="Verdana" w:hAnsi="Verdana" w:cs="Arial"/>
                <w:b/>
                <w:bCs/>
                <w:sz w:val="16"/>
                <w:szCs w:val="16"/>
                <w:lang w:val="es-ES" w:eastAsia="es-ES"/>
              </w:rPr>
              <w:t>Sufragio Efectivo. No Reelección.</w:t>
            </w:r>
          </w:p>
        </w:tc>
        <w:tc>
          <w:tcPr>
            <w:tcW w:w="4788" w:type="dxa"/>
            <w:hideMark/>
          </w:tcPr>
          <w:p w:rsidR="004156A9" w:rsidRPr="004156A9" w:rsidRDefault="004156A9" w:rsidP="004156A9">
            <w:pPr>
              <w:spacing w:after="80" w:line="210" w:lineRule="exact"/>
              <w:jc w:val="both"/>
              <w:rPr>
                <w:rFonts w:ascii="Verdana" w:hAnsi="Verdana" w:cs="Arial"/>
                <w:b/>
                <w:bCs/>
                <w:sz w:val="16"/>
                <w:szCs w:val="16"/>
                <w:lang w:eastAsia="es-ES"/>
              </w:rPr>
            </w:pPr>
            <w:r w:rsidRPr="004156A9">
              <w:rPr>
                <w:rFonts w:ascii="Verdana" w:hAnsi="Verdana" w:cs="Arial"/>
                <w:b/>
                <w:bCs/>
                <w:sz w:val="16"/>
                <w:szCs w:val="16"/>
                <w:lang w:eastAsia="es-ES"/>
              </w:rPr>
              <w:t>Effective Suffrage. No Reelection.</w:t>
            </w:r>
          </w:p>
        </w:tc>
      </w:tr>
      <w:tr w:rsidR="004156A9" w:rsidRPr="004156A9" w:rsidTr="004156A9">
        <w:tc>
          <w:tcPr>
            <w:tcW w:w="4788" w:type="dxa"/>
            <w:hideMark/>
          </w:tcPr>
          <w:p w:rsidR="004156A9" w:rsidRPr="004156A9" w:rsidRDefault="004156A9" w:rsidP="004156A9">
            <w:pPr>
              <w:spacing w:after="80" w:line="210" w:lineRule="exact"/>
              <w:jc w:val="both"/>
              <w:rPr>
                <w:rFonts w:ascii="Verdana" w:hAnsi="Verdana" w:cs="Arial"/>
                <w:sz w:val="16"/>
                <w:szCs w:val="16"/>
                <w:lang w:val="es-ES" w:eastAsia="es-ES"/>
              </w:rPr>
            </w:pPr>
            <w:r w:rsidRPr="004156A9">
              <w:rPr>
                <w:rFonts w:ascii="Verdana" w:hAnsi="Verdana" w:cs="Arial"/>
                <w:sz w:val="16"/>
                <w:szCs w:val="16"/>
                <w:lang w:val="es-ES" w:eastAsia="es-ES"/>
              </w:rPr>
              <w:t xml:space="preserve">México, D.F., a 5 de agosto de 2011.- El Presidente del Comité Consultivo Nacional de Normalización para la Preservación y Uso Racional de los Recursos Energéticos (CCNNPURRE) y Director General de la Comisión Nacional para el Uso Eficiente de la Energía, </w:t>
            </w:r>
            <w:r w:rsidRPr="004156A9">
              <w:rPr>
                <w:rFonts w:ascii="Verdana" w:hAnsi="Verdana" w:cs="Arial"/>
                <w:b/>
                <w:sz w:val="16"/>
                <w:szCs w:val="16"/>
                <w:lang w:val="es-ES" w:eastAsia="es-ES"/>
              </w:rPr>
              <w:t>Emiliano Pedraza Hinojosa</w:t>
            </w:r>
            <w:r w:rsidRPr="004156A9">
              <w:rPr>
                <w:rFonts w:ascii="Verdana" w:hAnsi="Verdana" w:cs="Arial"/>
                <w:sz w:val="16"/>
                <w:szCs w:val="16"/>
                <w:lang w:val="es-ES" w:eastAsia="es-ES"/>
              </w:rPr>
              <w:t>.- Rúbrica.</w:t>
            </w:r>
          </w:p>
        </w:tc>
        <w:tc>
          <w:tcPr>
            <w:tcW w:w="4788" w:type="dxa"/>
            <w:hideMark/>
          </w:tcPr>
          <w:p w:rsidR="004156A9" w:rsidRPr="004156A9" w:rsidRDefault="004156A9" w:rsidP="004156A9">
            <w:pPr>
              <w:spacing w:after="80" w:line="210" w:lineRule="exact"/>
              <w:jc w:val="both"/>
              <w:rPr>
                <w:rFonts w:ascii="Verdana" w:hAnsi="Verdana" w:cs="Arial"/>
                <w:sz w:val="16"/>
                <w:szCs w:val="16"/>
                <w:lang w:eastAsia="es-ES"/>
              </w:rPr>
            </w:pPr>
            <w:r w:rsidRPr="004156A9">
              <w:rPr>
                <w:rFonts w:ascii="Verdana" w:hAnsi="Verdana" w:cs="Arial"/>
                <w:sz w:val="16"/>
                <w:szCs w:val="16"/>
                <w:lang w:eastAsia="es-ES"/>
              </w:rPr>
              <w:t>Mexico City, D.F. August 5</w:t>
            </w:r>
            <w:r w:rsidRPr="004156A9">
              <w:rPr>
                <w:rFonts w:ascii="Verdana" w:hAnsi="Verdana" w:cs="Arial"/>
                <w:sz w:val="16"/>
                <w:szCs w:val="16"/>
                <w:vertAlign w:val="superscript"/>
                <w:lang w:eastAsia="es-ES"/>
              </w:rPr>
              <w:t>th</w:t>
            </w:r>
            <w:r w:rsidRPr="004156A9">
              <w:rPr>
                <w:rFonts w:ascii="Verdana" w:hAnsi="Verdana" w:cs="Arial"/>
                <w:sz w:val="16"/>
                <w:szCs w:val="16"/>
                <w:lang w:eastAsia="es-ES"/>
              </w:rPr>
              <w:t xml:space="preserve">, 2011.- The President of the National Consultative Committee on Standardization for Preservation and Rational Use of Energy Resources (CCNNPURRE) and General Director of the National Commission for the Efficient Use of Energy, </w:t>
            </w:r>
            <w:r w:rsidRPr="004156A9">
              <w:rPr>
                <w:rFonts w:ascii="Verdana" w:hAnsi="Verdana" w:cs="Arial"/>
                <w:b/>
                <w:sz w:val="16"/>
                <w:szCs w:val="16"/>
                <w:lang w:eastAsia="es-ES"/>
              </w:rPr>
              <w:t>Emiliano Pedraza Hinojosa</w:t>
            </w:r>
            <w:r w:rsidRPr="004156A9">
              <w:rPr>
                <w:rFonts w:ascii="Verdana" w:hAnsi="Verdana" w:cs="Arial"/>
                <w:sz w:val="16"/>
                <w:szCs w:val="16"/>
                <w:lang w:eastAsia="es-ES"/>
              </w:rPr>
              <w:t>.-   Signature.</w:t>
            </w:r>
          </w:p>
        </w:tc>
      </w:tr>
    </w:tbl>
    <w:p w:rsidR="004156A9" w:rsidRPr="004156A9" w:rsidRDefault="004156A9" w:rsidP="004156A9">
      <w:pPr>
        <w:spacing w:after="101" w:line="210" w:lineRule="exact"/>
        <w:jc w:val="center"/>
        <w:rPr>
          <w:rFonts w:ascii="Verdana" w:hAnsi="Verdana" w:cs="Arial"/>
          <w:b/>
          <w:sz w:val="16"/>
          <w:szCs w:val="16"/>
          <w:lang w:val="es-ES" w:eastAsia="es-ES"/>
        </w:rPr>
      </w:pPr>
    </w:p>
    <w:p w:rsidR="004156A9" w:rsidRPr="004156A9" w:rsidRDefault="004156A9" w:rsidP="004156A9">
      <w:pPr>
        <w:spacing w:after="101" w:line="210" w:lineRule="exact"/>
        <w:jc w:val="center"/>
        <w:rPr>
          <w:rFonts w:ascii="Verdana" w:hAnsi="Verdana" w:cs="Arial"/>
          <w:b/>
          <w:sz w:val="16"/>
          <w:szCs w:val="16"/>
          <w:lang w:val="es-ES" w:eastAsia="es-ES"/>
        </w:rPr>
      </w:pPr>
    </w:p>
    <w:p w:rsidR="004156A9" w:rsidRPr="004156A9" w:rsidRDefault="004156A9" w:rsidP="004156A9">
      <w:pPr>
        <w:spacing w:after="101" w:line="210" w:lineRule="exact"/>
        <w:jc w:val="center"/>
        <w:rPr>
          <w:rFonts w:ascii="Verdana" w:hAnsi="Verdana" w:cs="Arial"/>
          <w:b/>
          <w:sz w:val="16"/>
          <w:szCs w:val="16"/>
          <w:lang w:val="es-ES" w:eastAsia="es-ES"/>
        </w:rPr>
      </w:pPr>
    </w:p>
    <w:p w:rsidR="004156A9" w:rsidRPr="004156A9" w:rsidRDefault="004156A9" w:rsidP="004156A9">
      <w:pPr>
        <w:spacing w:after="101"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APENDICE A</w:t>
      </w:r>
    </w:p>
    <w:p w:rsidR="004156A9" w:rsidRPr="004156A9" w:rsidRDefault="004156A9" w:rsidP="004156A9">
      <w:pPr>
        <w:spacing w:after="101"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TABLA A.1.- Prefijos utilizados en los múltiplos y submúltiplos decimales de las unidades</w:t>
      </w:r>
    </w:p>
    <w:tbl>
      <w:tblPr>
        <w:tblW w:w="0" w:type="auto"/>
        <w:jc w:val="center"/>
        <w:tblLayout w:type="fixed"/>
        <w:tblLook w:val="04A0" w:firstRow="1" w:lastRow="0" w:firstColumn="1" w:lastColumn="0" w:noHBand="0" w:noVBand="1"/>
      </w:tblPr>
      <w:tblGrid>
        <w:gridCol w:w="2240"/>
        <w:gridCol w:w="2466"/>
        <w:gridCol w:w="1754"/>
      </w:tblGrid>
      <w:tr w:rsidR="004156A9" w:rsidRPr="004156A9" w:rsidTr="004156A9">
        <w:trPr>
          <w:jc w:val="center"/>
        </w:trPr>
        <w:tc>
          <w:tcPr>
            <w:tcW w:w="2240" w:type="dxa"/>
            <w:tcBorders>
              <w:top w:val="double" w:sz="6" w:space="0" w:color="auto"/>
              <w:left w:val="doub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Prefijo</w:t>
            </w:r>
          </w:p>
        </w:tc>
        <w:tc>
          <w:tcPr>
            <w:tcW w:w="2466" w:type="dxa"/>
            <w:tcBorders>
              <w:top w:val="double" w:sz="6" w:space="0" w:color="auto"/>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 xml:space="preserve">Factor </w:t>
            </w:r>
          </w:p>
        </w:tc>
        <w:tc>
          <w:tcPr>
            <w:tcW w:w="1754" w:type="dxa"/>
            <w:tcBorders>
              <w:top w:val="double" w:sz="6" w:space="0" w:color="auto"/>
              <w:left w:val="single" w:sz="6" w:space="0" w:color="auto"/>
              <w:bottom w:val="doub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 xml:space="preserve">Símbolo </w:t>
            </w:r>
          </w:p>
        </w:tc>
      </w:tr>
      <w:tr w:rsidR="004156A9" w:rsidRPr="004156A9" w:rsidTr="004156A9">
        <w:trPr>
          <w:jc w:val="center"/>
        </w:trPr>
        <w:tc>
          <w:tcPr>
            <w:tcW w:w="2240" w:type="dxa"/>
            <w:tcBorders>
              <w:top w:val="double" w:sz="6" w:space="0" w:color="auto"/>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Deca</w:t>
            </w:r>
          </w:p>
        </w:tc>
        <w:tc>
          <w:tcPr>
            <w:tcW w:w="2466" w:type="dxa"/>
            <w:tcBorders>
              <w:top w:val="double" w:sz="6" w:space="0" w:color="auto"/>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p>
        </w:tc>
        <w:tc>
          <w:tcPr>
            <w:tcW w:w="1754" w:type="dxa"/>
            <w:tcBorders>
              <w:top w:val="double" w:sz="6" w:space="0" w:color="auto"/>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da</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Hecto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h</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Kilo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3</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k</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Mega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6</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Giga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9</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G</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Tera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T</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Peta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15</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Exa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18</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E</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deci</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centi</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c</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mili</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-3</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micro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-6</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µ</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nano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-9</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n</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pico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femto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-15</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f</w:t>
            </w:r>
          </w:p>
        </w:tc>
      </w:tr>
      <w:tr w:rsidR="004156A9" w:rsidRPr="004156A9" w:rsidTr="004156A9">
        <w:trPr>
          <w:jc w:val="center"/>
        </w:trPr>
        <w:tc>
          <w:tcPr>
            <w:tcW w:w="2240" w:type="dxa"/>
            <w:tcBorders>
              <w:top w:val="nil"/>
              <w:left w:val="doub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atto</w:t>
            </w:r>
          </w:p>
        </w:tc>
        <w:tc>
          <w:tcPr>
            <w:tcW w:w="2466" w:type="dxa"/>
            <w:tcBorders>
              <w:top w:val="nil"/>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-18</w:t>
            </w:r>
          </w:p>
        </w:tc>
        <w:tc>
          <w:tcPr>
            <w:tcW w:w="1754" w:type="dxa"/>
            <w:tcBorders>
              <w:top w:val="nil"/>
              <w:left w:val="single" w:sz="6" w:space="0" w:color="auto"/>
              <w:bottom w:val="doub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a</w:t>
            </w:r>
          </w:p>
        </w:tc>
      </w:tr>
    </w:tbl>
    <w:p w:rsidR="004156A9" w:rsidRPr="004156A9" w:rsidRDefault="004156A9" w:rsidP="004156A9">
      <w:pPr>
        <w:spacing w:after="101" w:line="210" w:lineRule="exact"/>
        <w:jc w:val="center"/>
        <w:rPr>
          <w:rFonts w:ascii="Verdana" w:hAnsi="Verdana" w:cs="Arial"/>
          <w:sz w:val="16"/>
          <w:szCs w:val="16"/>
          <w:lang w:val="es-ES" w:eastAsia="es-ES"/>
        </w:rPr>
      </w:pPr>
    </w:p>
    <w:p w:rsidR="004156A9" w:rsidRPr="004156A9" w:rsidRDefault="004156A9" w:rsidP="004156A9">
      <w:pPr>
        <w:spacing w:after="101" w:line="210" w:lineRule="exact"/>
        <w:jc w:val="center"/>
        <w:rPr>
          <w:rFonts w:ascii="Verdana" w:hAnsi="Verdana" w:cs="Arial"/>
          <w:sz w:val="16"/>
          <w:szCs w:val="16"/>
          <w:lang w:val="es-ES" w:eastAsia="es-ES"/>
        </w:rPr>
      </w:pPr>
    </w:p>
    <w:p w:rsidR="004156A9" w:rsidRPr="004156A9" w:rsidRDefault="004156A9" w:rsidP="004156A9">
      <w:pPr>
        <w:spacing w:after="101" w:line="210" w:lineRule="exact"/>
        <w:jc w:val="center"/>
        <w:rPr>
          <w:rFonts w:ascii="Verdana" w:hAnsi="Verdana" w:cs="Arial"/>
          <w:b/>
          <w:sz w:val="16"/>
          <w:szCs w:val="16"/>
          <w:lang w:eastAsia="es-ES"/>
        </w:rPr>
      </w:pPr>
      <w:r w:rsidRPr="004156A9">
        <w:rPr>
          <w:rFonts w:ascii="Verdana" w:hAnsi="Verdana" w:cs="Arial"/>
          <w:b/>
          <w:sz w:val="16"/>
          <w:szCs w:val="16"/>
          <w:lang w:eastAsia="es-ES"/>
        </w:rPr>
        <w:t>APPENDIX A</w:t>
      </w:r>
    </w:p>
    <w:p w:rsidR="004156A9" w:rsidRPr="004156A9" w:rsidRDefault="004156A9" w:rsidP="004156A9">
      <w:pPr>
        <w:spacing w:after="101" w:line="210" w:lineRule="exact"/>
        <w:jc w:val="center"/>
        <w:rPr>
          <w:rFonts w:ascii="Verdana" w:hAnsi="Verdana" w:cs="Arial"/>
          <w:b/>
          <w:sz w:val="16"/>
          <w:szCs w:val="16"/>
          <w:lang w:eastAsia="es-ES"/>
        </w:rPr>
      </w:pPr>
      <w:r w:rsidRPr="004156A9">
        <w:rPr>
          <w:rFonts w:ascii="Verdana" w:hAnsi="Verdana" w:cs="Arial"/>
          <w:b/>
          <w:sz w:val="16"/>
          <w:szCs w:val="16"/>
          <w:lang w:eastAsia="es-ES"/>
        </w:rPr>
        <w:t>TABLE A.1.- Prefixes used in decimal multiples and submultiples of the units</w:t>
      </w:r>
    </w:p>
    <w:tbl>
      <w:tblPr>
        <w:tblW w:w="0" w:type="auto"/>
        <w:jc w:val="center"/>
        <w:tblLayout w:type="fixed"/>
        <w:tblLook w:val="04A0" w:firstRow="1" w:lastRow="0" w:firstColumn="1" w:lastColumn="0" w:noHBand="0" w:noVBand="1"/>
      </w:tblPr>
      <w:tblGrid>
        <w:gridCol w:w="2240"/>
        <w:gridCol w:w="2466"/>
        <w:gridCol w:w="1754"/>
      </w:tblGrid>
      <w:tr w:rsidR="004156A9" w:rsidRPr="004156A9" w:rsidTr="004156A9">
        <w:trPr>
          <w:jc w:val="center"/>
        </w:trPr>
        <w:tc>
          <w:tcPr>
            <w:tcW w:w="2240" w:type="dxa"/>
            <w:tcBorders>
              <w:top w:val="double" w:sz="6" w:space="0" w:color="auto"/>
              <w:left w:val="doub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eastAsia="es-ES"/>
              </w:rPr>
              <w:t>Prefix</w:t>
            </w:r>
          </w:p>
        </w:tc>
        <w:tc>
          <w:tcPr>
            <w:tcW w:w="2466" w:type="dxa"/>
            <w:tcBorders>
              <w:top w:val="double" w:sz="6" w:space="0" w:color="auto"/>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 xml:space="preserve">Factor </w:t>
            </w:r>
          </w:p>
        </w:tc>
        <w:tc>
          <w:tcPr>
            <w:tcW w:w="1754" w:type="dxa"/>
            <w:tcBorders>
              <w:top w:val="double" w:sz="6" w:space="0" w:color="auto"/>
              <w:left w:val="single" w:sz="6" w:space="0" w:color="auto"/>
              <w:bottom w:val="doub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Symbol</w:t>
            </w:r>
          </w:p>
        </w:tc>
      </w:tr>
      <w:tr w:rsidR="004156A9" w:rsidRPr="004156A9" w:rsidTr="004156A9">
        <w:trPr>
          <w:jc w:val="center"/>
        </w:trPr>
        <w:tc>
          <w:tcPr>
            <w:tcW w:w="2240" w:type="dxa"/>
            <w:tcBorders>
              <w:top w:val="double" w:sz="6" w:space="0" w:color="auto"/>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Deca</w:t>
            </w:r>
          </w:p>
        </w:tc>
        <w:tc>
          <w:tcPr>
            <w:tcW w:w="2466" w:type="dxa"/>
            <w:tcBorders>
              <w:top w:val="double" w:sz="6" w:space="0" w:color="auto"/>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p>
        </w:tc>
        <w:tc>
          <w:tcPr>
            <w:tcW w:w="1754" w:type="dxa"/>
            <w:tcBorders>
              <w:top w:val="double" w:sz="6" w:space="0" w:color="auto"/>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da</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Hecto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h</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Kilo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3</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k</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Mega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6</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Giga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9</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G</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Tera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T</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Peta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15</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Exa</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18</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E</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deci</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d</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centi</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c</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mili</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-3</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micro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-6</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µ</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nano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-9</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n</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pico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-12</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p</w:t>
            </w:r>
          </w:p>
        </w:tc>
      </w:tr>
      <w:tr w:rsidR="004156A9" w:rsidRPr="004156A9" w:rsidTr="004156A9">
        <w:trPr>
          <w:jc w:val="center"/>
        </w:trPr>
        <w:tc>
          <w:tcPr>
            <w:tcW w:w="2240" w:type="dxa"/>
            <w:tcBorders>
              <w:top w:val="nil"/>
              <w:left w:val="doub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femto</w:t>
            </w:r>
          </w:p>
        </w:tc>
        <w:tc>
          <w:tcPr>
            <w:tcW w:w="2466" w:type="dxa"/>
            <w:tcBorders>
              <w:top w:val="nil"/>
              <w:left w:val="single" w:sz="6" w:space="0" w:color="auto"/>
              <w:bottom w:val="nil"/>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-15</w:t>
            </w:r>
          </w:p>
        </w:tc>
        <w:tc>
          <w:tcPr>
            <w:tcW w:w="1754" w:type="dxa"/>
            <w:tcBorders>
              <w:top w:val="nil"/>
              <w:left w:val="single" w:sz="6" w:space="0" w:color="auto"/>
              <w:bottom w:val="nil"/>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f</w:t>
            </w:r>
          </w:p>
        </w:tc>
      </w:tr>
      <w:tr w:rsidR="004156A9" w:rsidRPr="004156A9" w:rsidTr="004156A9">
        <w:trPr>
          <w:jc w:val="center"/>
        </w:trPr>
        <w:tc>
          <w:tcPr>
            <w:tcW w:w="2240" w:type="dxa"/>
            <w:tcBorders>
              <w:top w:val="nil"/>
              <w:left w:val="doub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atto</w:t>
            </w:r>
          </w:p>
        </w:tc>
        <w:tc>
          <w:tcPr>
            <w:tcW w:w="2466" w:type="dxa"/>
            <w:tcBorders>
              <w:top w:val="nil"/>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10</w:t>
            </w:r>
            <w:r w:rsidRPr="004156A9">
              <w:rPr>
                <w:rFonts w:ascii="Verdana" w:hAnsi="Verdana" w:cs="Arial"/>
                <w:sz w:val="16"/>
                <w:szCs w:val="16"/>
                <w:vertAlign w:val="superscript"/>
                <w:lang w:val="es-ES" w:eastAsia="es-ES"/>
              </w:rPr>
              <w:t>-18</w:t>
            </w:r>
          </w:p>
        </w:tc>
        <w:tc>
          <w:tcPr>
            <w:tcW w:w="1754" w:type="dxa"/>
            <w:tcBorders>
              <w:top w:val="nil"/>
              <w:left w:val="single" w:sz="6" w:space="0" w:color="auto"/>
              <w:bottom w:val="doub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sz w:val="16"/>
                <w:szCs w:val="16"/>
                <w:lang w:val="es-ES" w:eastAsia="es-ES"/>
              </w:rPr>
              <w:t>a</w:t>
            </w:r>
          </w:p>
        </w:tc>
      </w:tr>
    </w:tbl>
    <w:p w:rsidR="004156A9" w:rsidRPr="004156A9" w:rsidRDefault="004156A9" w:rsidP="004156A9">
      <w:pPr>
        <w:spacing w:after="101" w:line="210" w:lineRule="exact"/>
        <w:jc w:val="center"/>
        <w:rPr>
          <w:rFonts w:ascii="Verdana" w:hAnsi="Verdana" w:cs="Arial"/>
          <w:sz w:val="16"/>
          <w:szCs w:val="16"/>
          <w:lang w:val="es-ES" w:eastAsia="es-ES"/>
        </w:rPr>
      </w:pPr>
    </w:p>
    <w:p w:rsidR="004156A9" w:rsidRPr="004156A9" w:rsidRDefault="004156A9" w:rsidP="004156A9">
      <w:pPr>
        <w:spacing w:after="101" w:line="210" w:lineRule="exact"/>
        <w:jc w:val="center"/>
        <w:rPr>
          <w:rFonts w:ascii="Verdana" w:hAnsi="Verdana" w:cs="Arial"/>
          <w:sz w:val="16"/>
          <w:szCs w:val="16"/>
          <w:lang w:val="es-ES" w:eastAsia="es-ES"/>
        </w:rPr>
      </w:pPr>
    </w:p>
    <w:p w:rsidR="004156A9" w:rsidRPr="004156A9" w:rsidRDefault="004156A9" w:rsidP="004156A9">
      <w:pPr>
        <w:spacing w:after="101" w:line="210" w:lineRule="exact"/>
        <w:jc w:val="center"/>
        <w:rPr>
          <w:rFonts w:ascii="Verdana" w:hAnsi="Verdana" w:cs="Arial"/>
          <w:sz w:val="16"/>
          <w:szCs w:val="16"/>
          <w:lang w:val="es-ES" w:eastAsia="es-ES"/>
        </w:rPr>
      </w:pPr>
    </w:p>
    <w:p w:rsidR="004156A9" w:rsidRPr="004156A9" w:rsidRDefault="004156A9" w:rsidP="004156A9">
      <w:pPr>
        <w:spacing w:after="101" w:line="210" w:lineRule="exact"/>
        <w:jc w:val="center"/>
        <w:rPr>
          <w:rFonts w:ascii="Verdana" w:hAnsi="Verdana" w:cs="Arial"/>
          <w:sz w:val="16"/>
          <w:szCs w:val="16"/>
          <w:lang w:val="es-ES" w:eastAsia="es-ES"/>
        </w:rPr>
      </w:pPr>
    </w:p>
    <w:p w:rsidR="004156A9" w:rsidRPr="004156A9" w:rsidRDefault="004156A9" w:rsidP="004156A9">
      <w:pPr>
        <w:spacing w:after="101" w:line="210" w:lineRule="exact"/>
        <w:jc w:val="both"/>
        <w:rPr>
          <w:rFonts w:ascii="Verdana" w:hAnsi="Verdana" w:cs="Arial"/>
          <w:sz w:val="16"/>
          <w:szCs w:val="16"/>
          <w:lang w:val="es-ES" w:eastAsia="es-ES"/>
        </w:rPr>
      </w:pPr>
    </w:p>
    <w:p w:rsidR="004156A9" w:rsidRPr="004156A9" w:rsidRDefault="004156A9" w:rsidP="004156A9">
      <w:pPr>
        <w:spacing w:after="101"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TABLA A.2.- Conversión de unidades empleadas en la presente Norma del sistema internacional al sistema métrico</w:t>
      </w:r>
    </w:p>
    <w:tbl>
      <w:tblPr>
        <w:tblW w:w="0" w:type="auto"/>
        <w:jc w:val="center"/>
        <w:tblLayout w:type="fixed"/>
        <w:tblLook w:val="04A0" w:firstRow="1" w:lastRow="0" w:firstColumn="1" w:lastColumn="0" w:noHBand="0" w:noVBand="1"/>
      </w:tblPr>
      <w:tblGrid>
        <w:gridCol w:w="1678"/>
        <w:gridCol w:w="2380"/>
        <w:gridCol w:w="1892"/>
        <w:gridCol w:w="2188"/>
      </w:tblGrid>
      <w:tr w:rsidR="004156A9" w:rsidRPr="004156A9" w:rsidTr="004156A9">
        <w:trPr>
          <w:jc w:val="center"/>
        </w:trPr>
        <w:tc>
          <w:tcPr>
            <w:tcW w:w="1678" w:type="dxa"/>
            <w:tcBorders>
              <w:top w:val="doub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Variable</w:t>
            </w:r>
          </w:p>
        </w:tc>
        <w:tc>
          <w:tcPr>
            <w:tcW w:w="2380"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Sistema internacional</w:t>
            </w:r>
          </w:p>
        </w:tc>
        <w:tc>
          <w:tcPr>
            <w:tcW w:w="1892"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Multiplicar por:</w:t>
            </w:r>
          </w:p>
        </w:tc>
        <w:tc>
          <w:tcPr>
            <w:tcW w:w="2188" w:type="dxa"/>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Sistema métrico</w:t>
            </w:r>
          </w:p>
        </w:tc>
      </w:tr>
      <w:tr w:rsidR="004156A9" w:rsidRPr="004156A9" w:rsidTr="004156A9">
        <w:trPr>
          <w:jc w:val="center"/>
        </w:trPr>
        <w:tc>
          <w:tcPr>
            <w:tcW w:w="1678"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Presión</w:t>
            </w:r>
          </w:p>
        </w:tc>
        <w:tc>
          <w:tcPr>
            <w:tcW w:w="23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1 kPa</w:t>
            </w:r>
          </w:p>
        </w:tc>
        <w:tc>
          <w:tcPr>
            <w:tcW w:w="189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1,02 x 10</w:t>
            </w:r>
            <w:r w:rsidRPr="004156A9">
              <w:rPr>
                <w:rFonts w:ascii="Verdana" w:hAnsi="Verdana" w:cs="Arial"/>
                <w:sz w:val="16"/>
                <w:szCs w:val="16"/>
                <w:vertAlign w:val="superscript"/>
                <w:lang w:val="es-ES" w:eastAsia="es-ES"/>
              </w:rPr>
              <w:t>-2</w:t>
            </w:r>
          </w:p>
        </w:tc>
        <w:tc>
          <w:tcPr>
            <w:tcW w:w="2188"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kg/cm</w:t>
            </w:r>
            <w:r w:rsidRPr="004156A9">
              <w:rPr>
                <w:rFonts w:ascii="Verdana" w:hAnsi="Verdana" w:cs="Arial"/>
                <w:sz w:val="16"/>
                <w:szCs w:val="16"/>
                <w:vertAlign w:val="superscript"/>
                <w:lang w:val="es-ES" w:eastAsia="es-ES"/>
              </w:rPr>
              <w:t>2</w:t>
            </w:r>
          </w:p>
        </w:tc>
      </w:tr>
      <w:tr w:rsidR="004156A9" w:rsidRPr="004156A9" w:rsidTr="004156A9">
        <w:trPr>
          <w:jc w:val="center"/>
        </w:trPr>
        <w:tc>
          <w:tcPr>
            <w:tcW w:w="1678"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Potencia</w:t>
            </w:r>
          </w:p>
        </w:tc>
        <w:tc>
          <w:tcPr>
            <w:tcW w:w="23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1 kW</w:t>
            </w:r>
          </w:p>
        </w:tc>
        <w:tc>
          <w:tcPr>
            <w:tcW w:w="189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859,84</w:t>
            </w:r>
          </w:p>
        </w:tc>
        <w:tc>
          <w:tcPr>
            <w:tcW w:w="2188"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kcal/h</w:t>
            </w:r>
          </w:p>
        </w:tc>
      </w:tr>
      <w:tr w:rsidR="004156A9" w:rsidRPr="004156A9" w:rsidTr="004156A9">
        <w:trPr>
          <w:jc w:val="center"/>
        </w:trPr>
        <w:tc>
          <w:tcPr>
            <w:tcW w:w="1678"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Volumen</w:t>
            </w:r>
          </w:p>
        </w:tc>
        <w:tc>
          <w:tcPr>
            <w:tcW w:w="23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1 dm</w:t>
            </w:r>
            <w:r w:rsidRPr="004156A9">
              <w:rPr>
                <w:rFonts w:ascii="Verdana" w:hAnsi="Verdana" w:cs="Arial"/>
                <w:sz w:val="16"/>
                <w:szCs w:val="16"/>
                <w:vertAlign w:val="superscript"/>
                <w:lang w:val="es-ES" w:eastAsia="es-ES"/>
              </w:rPr>
              <w:t>3</w:t>
            </w:r>
          </w:p>
        </w:tc>
        <w:tc>
          <w:tcPr>
            <w:tcW w:w="189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1 </w:t>
            </w:r>
          </w:p>
        </w:tc>
        <w:tc>
          <w:tcPr>
            <w:tcW w:w="2188"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b/>
                <w:sz w:val="16"/>
                <w:szCs w:val="16"/>
                <w:lang w:val="es-ES" w:eastAsia="es-ES"/>
              </w:rPr>
              <w:t>l</w:t>
            </w:r>
          </w:p>
        </w:tc>
      </w:tr>
      <w:tr w:rsidR="004156A9" w:rsidRPr="004156A9" w:rsidTr="004156A9">
        <w:trPr>
          <w:jc w:val="center"/>
        </w:trPr>
        <w:tc>
          <w:tcPr>
            <w:tcW w:w="1678"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Energía</w:t>
            </w:r>
          </w:p>
        </w:tc>
        <w:tc>
          <w:tcPr>
            <w:tcW w:w="2380"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1 J</w:t>
            </w:r>
          </w:p>
        </w:tc>
        <w:tc>
          <w:tcPr>
            <w:tcW w:w="189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0,2388</w:t>
            </w:r>
          </w:p>
        </w:tc>
        <w:tc>
          <w:tcPr>
            <w:tcW w:w="2188"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cal</w:t>
            </w:r>
          </w:p>
        </w:tc>
      </w:tr>
    </w:tbl>
    <w:p w:rsidR="004156A9" w:rsidRPr="004156A9" w:rsidRDefault="004156A9" w:rsidP="004156A9">
      <w:pPr>
        <w:spacing w:after="101" w:line="210" w:lineRule="exact"/>
        <w:ind w:firstLine="288"/>
        <w:jc w:val="both"/>
        <w:rPr>
          <w:rFonts w:ascii="Verdana" w:hAnsi="Verdana" w:cs="Arial"/>
          <w:sz w:val="16"/>
          <w:szCs w:val="16"/>
          <w:lang w:val="es-ES" w:eastAsia="es-ES"/>
        </w:rPr>
      </w:pPr>
      <w:r w:rsidRPr="004156A9">
        <w:rPr>
          <w:rFonts w:ascii="Verdana" w:hAnsi="Verdana" w:cs="Arial"/>
          <w:sz w:val="16"/>
          <w:szCs w:val="16"/>
          <w:lang w:val="es-ES" w:eastAsia="es-ES"/>
        </w:rPr>
        <w:t>Temperatura:</w:t>
      </w:r>
      <w:r w:rsidRPr="004156A9">
        <w:rPr>
          <w:rFonts w:ascii="Verdana" w:hAnsi="Verdana" w:cs="Arial"/>
          <w:sz w:val="16"/>
          <w:szCs w:val="16"/>
          <w:lang w:val="es-ES" w:eastAsia="es-ES"/>
        </w:rPr>
        <w:tab/>
        <w:t>ºC = K - 273,15</w:t>
      </w:r>
    </w:p>
    <w:p w:rsidR="004156A9" w:rsidRPr="004156A9" w:rsidRDefault="004156A9" w:rsidP="004156A9">
      <w:pPr>
        <w:spacing w:after="101" w:line="210" w:lineRule="exact"/>
        <w:ind w:firstLine="288"/>
        <w:jc w:val="both"/>
        <w:rPr>
          <w:rFonts w:ascii="Verdana" w:hAnsi="Verdana" w:cs="Arial"/>
          <w:sz w:val="16"/>
          <w:szCs w:val="16"/>
          <w:lang w:val="es-ES" w:eastAsia="es-ES"/>
        </w:rPr>
      </w:pPr>
    </w:p>
    <w:p w:rsidR="004156A9" w:rsidRPr="004156A9" w:rsidRDefault="004156A9" w:rsidP="004156A9">
      <w:pPr>
        <w:spacing w:after="101" w:line="210" w:lineRule="exact"/>
        <w:jc w:val="center"/>
        <w:rPr>
          <w:rFonts w:ascii="Verdana" w:hAnsi="Verdana" w:cs="Arial"/>
          <w:b/>
          <w:sz w:val="16"/>
          <w:szCs w:val="16"/>
          <w:lang w:eastAsia="es-ES"/>
        </w:rPr>
      </w:pPr>
      <w:r w:rsidRPr="004156A9">
        <w:rPr>
          <w:rFonts w:ascii="Verdana" w:hAnsi="Verdana" w:cs="Arial"/>
          <w:b/>
          <w:sz w:val="16"/>
          <w:szCs w:val="16"/>
          <w:lang w:eastAsia="es-ES"/>
        </w:rPr>
        <w:t>TABLE A.2.- Conversion of units employed in this Standard from international system to Metric System</w:t>
      </w:r>
    </w:p>
    <w:tbl>
      <w:tblPr>
        <w:tblW w:w="0" w:type="auto"/>
        <w:jc w:val="center"/>
        <w:tblLayout w:type="fixed"/>
        <w:tblLook w:val="04A0" w:firstRow="1" w:lastRow="0" w:firstColumn="1" w:lastColumn="0" w:noHBand="0" w:noVBand="1"/>
      </w:tblPr>
      <w:tblGrid>
        <w:gridCol w:w="1678"/>
        <w:gridCol w:w="2380"/>
        <w:gridCol w:w="1892"/>
        <w:gridCol w:w="2188"/>
      </w:tblGrid>
      <w:tr w:rsidR="004156A9" w:rsidRPr="004156A9" w:rsidTr="004156A9">
        <w:trPr>
          <w:jc w:val="center"/>
        </w:trPr>
        <w:tc>
          <w:tcPr>
            <w:tcW w:w="1678" w:type="dxa"/>
            <w:tcBorders>
              <w:top w:val="doub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eastAsia="es-ES"/>
              </w:rPr>
            </w:pPr>
            <w:r w:rsidRPr="004156A9">
              <w:rPr>
                <w:rFonts w:ascii="Verdana" w:hAnsi="Verdana" w:cs="Arial"/>
                <w:b/>
                <w:sz w:val="16"/>
                <w:szCs w:val="16"/>
                <w:lang w:eastAsia="es-ES"/>
              </w:rPr>
              <w:t>Variable</w:t>
            </w:r>
          </w:p>
        </w:tc>
        <w:tc>
          <w:tcPr>
            <w:tcW w:w="2380"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eastAsia="es-ES"/>
              </w:rPr>
            </w:pPr>
            <w:r w:rsidRPr="004156A9">
              <w:rPr>
                <w:rFonts w:ascii="Verdana" w:hAnsi="Verdana" w:cs="Arial"/>
                <w:b/>
                <w:sz w:val="16"/>
                <w:szCs w:val="16"/>
                <w:lang w:eastAsia="es-ES"/>
              </w:rPr>
              <w:t>International System</w:t>
            </w:r>
          </w:p>
        </w:tc>
        <w:tc>
          <w:tcPr>
            <w:tcW w:w="1892" w:type="dxa"/>
            <w:tcBorders>
              <w:top w:val="doub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eastAsia="es-ES"/>
              </w:rPr>
            </w:pPr>
            <w:r w:rsidRPr="004156A9">
              <w:rPr>
                <w:rFonts w:ascii="Verdana" w:hAnsi="Verdana" w:cs="Arial"/>
                <w:b/>
                <w:sz w:val="16"/>
                <w:szCs w:val="16"/>
                <w:lang w:eastAsia="es-ES"/>
              </w:rPr>
              <w:t>Multiply:</w:t>
            </w:r>
          </w:p>
        </w:tc>
        <w:tc>
          <w:tcPr>
            <w:tcW w:w="2188" w:type="dxa"/>
            <w:tcBorders>
              <w:top w:val="doub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b/>
                <w:sz w:val="16"/>
                <w:szCs w:val="16"/>
                <w:lang w:eastAsia="es-ES"/>
              </w:rPr>
            </w:pPr>
            <w:r w:rsidRPr="004156A9">
              <w:rPr>
                <w:rFonts w:ascii="Verdana" w:hAnsi="Verdana" w:cs="Arial"/>
                <w:b/>
                <w:sz w:val="16"/>
                <w:szCs w:val="16"/>
                <w:lang w:eastAsia="es-ES"/>
              </w:rPr>
              <w:t>Metric System</w:t>
            </w:r>
          </w:p>
        </w:tc>
      </w:tr>
      <w:tr w:rsidR="004156A9" w:rsidRPr="004156A9" w:rsidTr="004156A9">
        <w:trPr>
          <w:jc w:val="center"/>
        </w:trPr>
        <w:tc>
          <w:tcPr>
            <w:tcW w:w="1678"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Pressure</w:t>
            </w:r>
          </w:p>
        </w:tc>
        <w:tc>
          <w:tcPr>
            <w:tcW w:w="23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1 kPa</w:t>
            </w:r>
          </w:p>
        </w:tc>
        <w:tc>
          <w:tcPr>
            <w:tcW w:w="189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1.02 x 10</w:t>
            </w:r>
            <w:r w:rsidRPr="004156A9">
              <w:rPr>
                <w:rFonts w:ascii="Verdana" w:hAnsi="Verdana" w:cs="Arial"/>
                <w:sz w:val="16"/>
                <w:szCs w:val="16"/>
                <w:vertAlign w:val="superscript"/>
                <w:lang w:eastAsia="es-ES"/>
              </w:rPr>
              <w:t>-2</w:t>
            </w:r>
          </w:p>
        </w:tc>
        <w:tc>
          <w:tcPr>
            <w:tcW w:w="2188"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kg/cm</w:t>
            </w:r>
            <w:r w:rsidRPr="004156A9">
              <w:rPr>
                <w:rFonts w:ascii="Verdana" w:hAnsi="Verdana" w:cs="Arial"/>
                <w:sz w:val="16"/>
                <w:szCs w:val="16"/>
                <w:vertAlign w:val="superscript"/>
                <w:lang w:eastAsia="es-ES"/>
              </w:rPr>
              <w:t>2</w:t>
            </w:r>
          </w:p>
        </w:tc>
      </w:tr>
      <w:tr w:rsidR="004156A9" w:rsidRPr="004156A9" w:rsidTr="004156A9">
        <w:trPr>
          <w:jc w:val="center"/>
        </w:trPr>
        <w:tc>
          <w:tcPr>
            <w:tcW w:w="1678"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Power</w:t>
            </w:r>
          </w:p>
        </w:tc>
        <w:tc>
          <w:tcPr>
            <w:tcW w:w="23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1 kW</w:t>
            </w:r>
          </w:p>
        </w:tc>
        <w:tc>
          <w:tcPr>
            <w:tcW w:w="189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859.84</w:t>
            </w:r>
          </w:p>
        </w:tc>
        <w:tc>
          <w:tcPr>
            <w:tcW w:w="2188"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kcal/h</w:t>
            </w:r>
          </w:p>
        </w:tc>
      </w:tr>
      <w:tr w:rsidR="004156A9" w:rsidRPr="004156A9" w:rsidTr="004156A9">
        <w:trPr>
          <w:jc w:val="center"/>
        </w:trPr>
        <w:tc>
          <w:tcPr>
            <w:tcW w:w="1678"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Volume</w:t>
            </w:r>
          </w:p>
        </w:tc>
        <w:tc>
          <w:tcPr>
            <w:tcW w:w="2380"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1 dm</w:t>
            </w:r>
            <w:r w:rsidRPr="004156A9">
              <w:rPr>
                <w:rFonts w:ascii="Verdana" w:hAnsi="Verdana" w:cs="Arial"/>
                <w:sz w:val="16"/>
                <w:szCs w:val="16"/>
                <w:vertAlign w:val="superscript"/>
                <w:lang w:eastAsia="es-ES"/>
              </w:rPr>
              <w:t>3</w:t>
            </w:r>
          </w:p>
        </w:tc>
        <w:tc>
          <w:tcPr>
            <w:tcW w:w="1892"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1 </w:t>
            </w:r>
          </w:p>
        </w:tc>
        <w:tc>
          <w:tcPr>
            <w:tcW w:w="2188"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b/>
                <w:sz w:val="16"/>
                <w:szCs w:val="16"/>
                <w:lang w:eastAsia="es-ES"/>
              </w:rPr>
              <w:t>l</w:t>
            </w:r>
          </w:p>
        </w:tc>
      </w:tr>
      <w:tr w:rsidR="004156A9" w:rsidRPr="004156A9" w:rsidTr="004156A9">
        <w:trPr>
          <w:jc w:val="center"/>
        </w:trPr>
        <w:tc>
          <w:tcPr>
            <w:tcW w:w="1678"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Energy</w:t>
            </w:r>
          </w:p>
        </w:tc>
        <w:tc>
          <w:tcPr>
            <w:tcW w:w="2380"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1 J</w:t>
            </w:r>
          </w:p>
        </w:tc>
        <w:tc>
          <w:tcPr>
            <w:tcW w:w="1892"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0.2388</w:t>
            </w:r>
          </w:p>
        </w:tc>
        <w:tc>
          <w:tcPr>
            <w:tcW w:w="2188"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before="24" w:after="24" w:line="210" w:lineRule="exact"/>
              <w:jc w:val="center"/>
              <w:rPr>
                <w:rFonts w:ascii="Verdana" w:hAnsi="Verdana" w:cs="Arial"/>
                <w:sz w:val="16"/>
                <w:szCs w:val="16"/>
                <w:lang w:eastAsia="es-ES"/>
              </w:rPr>
            </w:pPr>
            <w:r w:rsidRPr="004156A9">
              <w:rPr>
                <w:rFonts w:ascii="Verdana" w:hAnsi="Verdana" w:cs="Arial"/>
                <w:sz w:val="16"/>
                <w:szCs w:val="16"/>
                <w:lang w:eastAsia="es-ES"/>
              </w:rPr>
              <w:t>cal</w:t>
            </w:r>
          </w:p>
        </w:tc>
      </w:tr>
    </w:tbl>
    <w:p w:rsidR="004156A9" w:rsidRPr="004156A9" w:rsidRDefault="004156A9" w:rsidP="004156A9">
      <w:pPr>
        <w:spacing w:after="101" w:line="210" w:lineRule="exact"/>
        <w:ind w:firstLine="288"/>
        <w:jc w:val="both"/>
        <w:rPr>
          <w:rFonts w:ascii="Verdana" w:hAnsi="Verdana" w:cs="Arial"/>
          <w:sz w:val="16"/>
          <w:szCs w:val="16"/>
          <w:lang w:val="es-ES" w:eastAsia="es-ES"/>
        </w:rPr>
      </w:pPr>
      <w:r w:rsidRPr="004156A9">
        <w:rPr>
          <w:rFonts w:ascii="Verdana" w:hAnsi="Verdana" w:cs="Arial"/>
          <w:sz w:val="16"/>
          <w:szCs w:val="16"/>
          <w:lang w:eastAsia="es-ES"/>
        </w:rPr>
        <w:t>Temperature</w:t>
      </w:r>
      <w:r w:rsidRPr="004156A9">
        <w:rPr>
          <w:rFonts w:ascii="Verdana" w:hAnsi="Verdana" w:cs="Arial"/>
          <w:sz w:val="16"/>
          <w:szCs w:val="16"/>
          <w:lang w:val="es-ES" w:eastAsia="es-ES"/>
        </w:rPr>
        <w:t>:</w:t>
      </w:r>
      <w:r w:rsidRPr="004156A9">
        <w:rPr>
          <w:rFonts w:ascii="Verdana" w:hAnsi="Verdana" w:cs="Arial"/>
          <w:sz w:val="16"/>
          <w:szCs w:val="16"/>
          <w:lang w:val="es-ES" w:eastAsia="es-ES"/>
        </w:rPr>
        <w:tab/>
        <w:t>ºC = K - 273,15</w:t>
      </w:r>
    </w:p>
    <w:p w:rsidR="004156A9" w:rsidRPr="004156A9" w:rsidRDefault="004156A9" w:rsidP="004156A9">
      <w:pPr>
        <w:spacing w:after="101"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TABLA A.3.- Poder calorífico inferior para gases combustibles</w:t>
      </w:r>
    </w:p>
    <w:tbl>
      <w:tblPr>
        <w:tblW w:w="0" w:type="auto"/>
        <w:jc w:val="center"/>
        <w:tblLayout w:type="fixed"/>
        <w:tblCellMar>
          <w:left w:w="30" w:type="dxa"/>
          <w:right w:w="30" w:type="dxa"/>
        </w:tblCellMar>
        <w:tblLook w:val="04A0" w:firstRow="1" w:lastRow="0" w:firstColumn="1" w:lastColumn="0" w:noHBand="0" w:noVBand="1"/>
      </w:tblPr>
      <w:tblGrid>
        <w:gridCol w:w="2473"/>
        <w:gridCol w:w="2093"/>
        <w:gridCol w:w="1418"/>
        <w:gridCol w:w="2122"/>
      </w:tblGrid>
      <w:tr w:rsidR="004156A9" w:rsidRPr="004156A9" w:rsidTr="004156A9">
        <w:trPr>
          <w:jc w:val="center"/>
        </w:trPr>
        <w:tc>
          <w:tcPr>
            <w:tcW w:w="2473" w:type="dxa"/>
            <w:tcBorders>
              <w:top w:val="double" w:sz="6" w:space="0" w:color="auto"/>
              <w:left w:val="doub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Fórmula</w:t>
            </w:r>
          </w:p>
        </w:tc>
        <w:tc>
          <w:tcPr>
            <w:tcW w:w="2093" w:type="dxa"/>
            <w:tcBorders>
              <w:top w:val="doub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Nombre</w:t>
            </w:r>
          </w:p>
        </w:tc>
        <w:tc>
          <w:tcPr>
            <w:tcW w:w="1418" w:type="dxa"/>
            <w:tcBorders>
              <w:top w:val="doub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PM</w:t>
            </w:r>
          </w:p>
        </w:tc>
        <w:tc>
          <w:tcPr>
            <w:tcW w:w="2122" w:type="dxa"/>
            <w:tcBorders>
              <w:top w:val="double" w:sz="6" w:space="0" w:color="auto"/>
              <w:left w:val="single" w:sz="6" w:space="0" w:color="auto"/>
              <w:bottom w:val="doub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 xml:space="preserve">PCI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tcPr>
          <w:p w:rsidR="004156A9" w:rsidRPr="004156A9" w:rsidRDefault="004156A9" w:rsidP="004156A9">
            <w:pPr>
              <w:spacing w:before="40" w:after="40" w:line="210" w:lineRule="exact"/>
              <w:jc w:val="center"/>
              <w:rPr>
                <w:rFonts w:ascii="Verdana" w:hAnsi="Verdana" w:cs="Arial"/>
                <w:sz w:val="16"/>
                <w:szCs w:val="16"/>
                <w:lang w:val="es-ES" w:eastAsia="es-ES"/>
              </w:rPr>
            </w:pPr>
          </w:p>
        </w:tc>
        <w:tc>
          <w:tcPr>
            <w:tcW w:w="2093"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before="40" w:after="40" w:line="210" w:lineRule="exact"/>
              <w:jc w:val="center"/>
              <w:rPr>
                <w:rFonts w:ascii="Verdana" w:hAnsi="Verdana" w:cs="Arial"/>
                <w:sz w:val="16"/>
                <w:szCs w:val="16"/>
                <w:lang w:val="es-ES" w:eastAsia="es-ES"/>
              </w:rPr>
            </w:pPr>
          </w:p>
        </w:tc>
        <w:tc>
          <w:tcPr>
            <w:tcW w:w="1418"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before="40" w:after="40" w:line="210" w:lineRule="exact"/>
              <w:jc w:val="center"/>
              <w:rPr>
                <w:rFonts w:ascii="Verdana" w:hAnsi="Verdana" w:cs="Arial"/>
                <w:sz w:val="16"/>
                <w:szCs w:val="16"/>
                <w:lang w:val="es-ES" w:eastAsia="es-ES"/>
              </w:rPr>
            </w:pP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kJ/m</w:t>
            </w:r>
            <w:r w:rsidRPr="004156A9">
              <w:rPr>
                <w:rFonts w:ascii="Verdana" w:hAnsi="Verdana" w:cs="Arial"/>
                <w:sz w:val="16"/>
                <w:szCs w:val="16"/>
                <w:vertAlign w:val="superscript"/>
                <w:lang w:val="es-ES" w:eastAsia="es-ES"/>
              </w:rPr>
              <w:t>3</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CO</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Monóxido de carbono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28,01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11915,4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CO</w:t>
            </w:r>
            <w:r w:rsidRPr="004156A9">
              <w:rPr>
                <w:rFonts w:ascii="Verdana" w:hAnsi="Verdana" w:cs="Arial"/>
                <w:position w:val="-6"/>
                <w:sz w:val="16"/>
                <w:szCs w:val="16"/>
                <w:lang w:val="es-ES"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Dióxido de carbono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44,01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Hidrógeno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2,016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10203,7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CH</w:t>
            </w:r>
            <w:r w:rsidRPr="004156A9">
              <w:rPr>
                <w:rFonts w:ascii="Verdana" w:hAnsi="Verdana" w:cs="Arial"/>
                <w:position w:val="-6"/>
                <w:sz w:val="16"/>
                <w:szCs w:val="16"/>
                <w:lang w:val="es-ES" w:eastAsia="es-ES"/>
              </w:rPr>
              <w:t>4</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Metano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16,043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33873,1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w:t>
            </w:r>
            <w:r w:rsidRPr="004156A9">
              <w:rPr>
                <w:rFonts w:ascii="Verdana" w:hAnsi="Verdana" w:cs="Arial"/>
                <w:position w:val="-6"/>
                <w:sz w:val="16"/>
                <w:szCs w:val="16"/>
                <w:lang w:val="es-ES" w:eastAsia="es-ES"/>
              </w:rPr>
              <w:t>2</w:t>
            </w: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6</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Etano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30,07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60279,2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w:t>
            </w:r>
            <w:r w:rsidRPr="004156A9">
              <w:rPr>
                <w:rFonts w:ascii="Verdana" w:hAnsi="Verdana" w:cs="Arial"/>
                <w:position w:val="-6"/>
                <w:sz w:val="16"/>
                <w:szCs w:val="16"/>
                <w:lang w:val="es-ES" w:eastAsia="es-ES"/>
              </w:rPr>
              <w:t>3</w:t>
            </w: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8</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Propano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44,097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86290,4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nC</w:t>
            </w:r>
            <w:r w:rsidRPr="004156A9">
              <w:rPr>
                <w:rFonts w:ascii="Verdana" w:hAnsi="Verdana" w:cs="Arial"/>
                <w:position w:val="-6"/>
                <w:sz w:val="16"/>
                <w:szCs w:val="16"/>
                <w:lang w:val="es-ES" w:eastAsia="es-ES"/>
              </w:rPr>
              <w:t>4</w:t>
            </w: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10</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N-Butano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58,124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112171,2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iC</w:t>
            </w:r>
            <w:r w:rsidRPr="004156A9">
              <w:rPr>
                <w:rFonts w:ascii="Verdana" w:hAnsi="Verdana" w:cs="Arial"/>
                <w:position w:val="-6"/>
                <w:sz w:val="16"/>
                <w:szCs w:val="16"/>
                <w:lang w:val="es-ES" w:eastAsia="es-ES"/>
              </w:rPr>
              <w:t>4</w:t>
            </w: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10</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Iso-Butano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58,124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111817,3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w:t>
            </w:r>
            <w:r w:rsidRPr="004156A9">
              <w:rPr>
                <w:rFonts w:ascii="Verdana" w:hAnsi="Verdana" w:cs="Arial"/>
                <w:position w:val="-6"/>
                <w:sz w:val="16"/>
                <w:szCs w:val="16"/>
                <w:lang w:val="es-ES" w:eastAsia="es-ES"/>
              </w:rPr>
              <w:t>2</w:t>
            </w: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4</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Eteno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28,054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C</w:t>
            </w:r>
            <w:r w:rsidRPr="004156A9">
              <w:rPr>
                <w:rFonts w:ascii="Verdana" w:hAnsi="Verdana" w:cs="Arial"/>
                <w:position w:val="-6"/>
                <w:sz w:val="16"/>
                <w:szCs w:val="16"/>
                <w:lang w:val="es-ES" w:eastAsia="es-ES"/>
              </w:rPr>
              <w:t>3</w:t>
            </w: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6</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Propeno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42,081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81327,4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O</w:t>
            </w:r>
            <w:r w:rsidRPr="004156A9">
              <w:rPr>
                <w:rFonts w:ascii="Verdana" w:hAnsi="Verdana" w:cs="Arial"/>
                <w:position w:val="-6"/>
                <w:sz w:val="16"/>
                <w:szCs w:val="16"/>
                <w:lang w:val="es-ES"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Oxígeno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31,99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N</w:t>
            </w:r>
            <w:r w:rsidRPr="004156A9">
              <w:rPr>
                <w:rFonts w:ascii="Verdana" w:hAnsi="Verdana" w:cs="Arial"/>
                <w:position w:val="-6"/>
                <w:sz w:val="16"/>
                <w:szCs w:val="16"/>
                <w:lang w:val="es-ES"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Nitrógeno</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28,013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2</w:t>
            </w:r>
            <w:r w:rsidRPr="004156A9">
              <w:rPr>
                <w:rFonts w:ascii="Verdana" w:hAnsi="Verdana" w:cs="Arial"/>
                <w:sz w:val="16"/>
                <w:szCs w:val="16"/>
                <w:lang w:val="es-ES" w:eastAsia="es-ES"/>
              </w:rPr>
              <w:t>0</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Agua</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18,015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0,0 </w:t>
            </w:r>
          </w:p>
        </w:tc>
      </w:tr>
      <w:tr w:rsidR="004156A9" w:rsidRPr="004156A9" w:rsidTr="004156A9">
        <w:trPr>
          <w:jc w:val="center"/>
        </w:trPr>
        <w:tc>
          <w:tcPr>
            <w:tcW w:w="2473"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H</w:t>
            </w:r>
            <w:r w:rsidRPr="004156A9">
              <w:rPr>
                <w:rFonts w:ascii="Verdana" w:hAnsi="Verdana" w:cs="Arial"/>
                <w:position w:val="-6"/>
                <w:sz w:val="16"/>
                <w:szCs w:val="16"/>
                <w:lang w:val="es-ES" w:eastAsia="es-ES"/>
              </w:rPr>
              <w:t>2</w:t>
            </w:r>
            <w:r w:rsidRPr="004156A9">
              <w:rPr>
                <w:rFonts w:ascii="Verdana" w:hAnsi="Verdana" w:cs="Arial"/>
                <w:sz w:val="16"/>
                <w:szCs w:val="16"/>
                <w:lang w:val="es-ES" w:eastAsia="es-ES"/>
              </w:rPr>
              <w:t>S</w:t>
            </w:r>
          </w:p>
        </w:tc>
        <w:tc>
          <w:tcPr>
            <w:tcW w:w="2093"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Sulfuro de Hidrógeno</w:t>
            </w:r>
          </w:p>
        </w:tc>
        <w:tc>
          <w:tcPr>
            <w:tcW w:w="1418"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34,076 </w:t>
            </w:r>
          </w:p>
        </w:tc>
        <w:tc>
          <w:tcPr>
            <w:tcW w:w="2122"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val="es-ES" w:eastAsia="es-ES"/>
              </w:rPr>
            </w:pPr>
            <w:r w:rsidRPr="004156A9">
              <w:rPr>
                <w:rFonts w:ascii="Verdana" w:hAnsi="Verdana" w:cs="Arial"/>
                <w:sz w:val="16"/>
                <w:szCs w:val="16"/>
                <w:lang w:val="es-ES" w:eastAsia="es-ES"/>
              </w:rPr>
              <w:t xml:space="preserve">21860,8 </w:t>
            </w:r>
          </w:p>
        </w:tc>
      </w:tr>
    </w:tbl>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0" w:lineRule="exact"/>
        <w:jc w:val="center"/>
        <w:rPr>
          <w:rFonts w:ascii="Verdana" w:hAnsi="Verdana" w:cs="Arial"/>
          <w:b/>
          <w:sz w:val="16"/>
          <w:szCs w:val="16"/>
          <w:lang w:eastAsia="es-ES"/>
        </w:rPr>
      </w:pPr>
      <w:r w:rsidRPr="004156A9">
        <w:rPr>
          <w:rFonts w:ascii="Verdana" w:hAnsi="Verdana" w:cs="Arial"/>
          <w:b/>
          <w:sz w:val="16"/>
          <w:szCs w:val="16"/>
          <w:lang w:eastAsia="es-ES"/>
        </w:rPr>
        <w:t>TABLE A.3.- Lower heating value for combustion gases</w:t>
      </w:r>
    </w:p>
    <w:tbl>
      <w:tblPr>
        <w:tblW w:w="0" w:type="auto"/>
        <w:jc w:val="center"/>
        <w:tblLayout w:type="fixed"/>
        <w:tblCellMar>
          <w:left w:w="30" w:type="dxa"/>
          <w:right w:w="30" w:type="dxa"/>
        </w:tblCellMar>
        <w:tblLook w:val="04A0" w:firstRow="1" w:lastRow="0" w:firstColumn="1" w:lastColumn="0" w:noHBand="0" w:noVBand="1"/>
      </w:tblPr>
      <w:tblGrid>
        <w:gridCol w:w="2473"/>
        <w:gridCol w:w="2093"/>
        <w:gridCol w:w="1418"/>
        <w:gridCol w:w="2122"/>
      </w:tblGrid>
      <w:tr w:rsidR="004156A9" w:rsidRPr="004156A9" w:rsidTr="004156A9">
        <w:trPr>
          <w:jc w:val="center"/>
        </w:trPr>
        <w:tc>
          <w:tcPr>
            <w:tcW w:w="2473" w:type="dxa"/>
            <w:tcBorders>
              <w:top w:val="double" w:sz="6" w:space="0" w:color="auto"/>
              <w:left w:val="doub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eastAsia="es-ES"/>
              </w:rPr>
            </w:pPr>
            <w:r w:rsidRPr="004156A9">
              <w:rPr>
                <w:rFonts w:ascii="Verdana" w:hAnsi="Verdana" w:cs="Arial"/>
                <w:b/>
                <w:sz w:val="16"/>
                <w:szCs w:val="16"/>
                <w:lang w:eastAsia="es-ES"/>
              </w:rPr>
              <w:t>Formula</w:t>
            </w:r>
          </w:p>
        </w:tc>
        <w:tc>
          <w:tcPr>
            <w:tcW w:w="2093" w:type="dxa"/>
            <w:tcBorders>
              <w:top w:val="doub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eastAsia="es-ES"/>
              </w:rPr>
            </w:pPr>
            <w:r w:rsidRPr="004156A9">
              <w:rPr>
                <w:rFonts w:ascii="Verdana" w:hAnsi="Verdana" w:cs="Arial"/>
                <w:b/>
                <w:sz w:val="16"/>
                <w:szCs w:val="16"/>
                <w:lang w:eastAsia="es-ES"/>
              </w:rPr>
              <w:t>Name</w:t>
            </w:r>
          </w:p>
        </w:tc>
        <w:tc>
          <w:tcPr>
            <w:tcW w:w="1418" w:type="dxa"/>
            <w:tcBorders>
              <w:top w:val="doub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eastAsia="es-ES"/>
              </w:rPr>
            </w:pPr>
            <w:r w:rsidRPr="004156A9">
              <w:rPr>
                <w:rFonts w:ascii="Verdana" w:hAnsi="Verdana" w:cs="Arial"/>
                <w:b/>
                <w:sz w:val="16"/>
                <w:szCs w:val="16"/>
                <w:lang w:eastAsia="es-ES"/>
              </w:rPr>
              <w:t>PM</w:t>
            </w:r>
          </w:p>
        </w:tc>
        <w:tc>
          <w:tcPr>
            <w:tcW w:w="2122" w:type="dxa"/>
            <w:tcBorders>
              <w:top w:val="double" w:sz="6" w:space="0" w:color="auto"/>
              <w:left w:val="single" w:sz="6" w:space="0" w:color="auto"/>
              <w:bottom w:val="doub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b/>
                <w:sz w:val="16"/>
                <w:szCs w:val="16"/>
                <w:lang w:eastAsia="es-ES"/>
              </w:rPr>
            </w:pPr>
            <w:r w:rsidRPr="004156A9">
              <w:rPr>
                <w:rFonts w:ascii="Verdana" w:hAnsi="Verdana" w:cs="Arial"/>
                <w:b/>
                <w:sz w:val="16"/>
                <w:szCs w:val="16"/>
                <w:lang w:eastAsia="es-ES"/>
              </w:rPr>
              <w:t xml:space="preserve">PCI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tcPr>
          <w:p w:rsidR="004156A9" w:rsidRPr="004156A9" w:rsidRDefault="004156A9" w:rsidP="004156A9">
            <w:pPr>
              <w:spacing w:before="40" w:after="40" w:line="210" w:lineRule="exact"/>
              <w:jc w:val="center"/>
              <w:rPr>
                <w:rFonts w:ascii="Verdana" w:hAnsi="Verdana" w:cs="Arial"/>
                <w:sz w:val="16"/>
                <w:szCs w:val="16"/>
                <w:lang w:eastAsia="es-ES"/>
              </w:rPr>
            </w:pPr>
          </w:p>
        </w:tc>
        <w:tc>
          <w:tcPr>
            <w:tcW w:w="2093"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before="40" w:after="40" w:line="210" w:lineRule="exact"/>
              <w:jc w:val="center"/>
              <w:rPr>
                <w:rFonts w:ascii="Verdana" w:hAnsi="Verdana" w:cs="Arial"/>
                <w:sz w:val="16"/>
                <w:szCs w:val="16"/>
                <w:lang w:eastAsia="es-ES"/>
              </w:rPr>
            </w:pPr>
          </w:p>
        </w:tc>
        <w:tc>
          <w:tcPr>
            <w:tcW w:w="1418" w:type="dxa"/>
            <w:tcBorders>
              <w:top w:val="single" w:sz="6" w:space="0" w:color="auto"/>
              <w:left w:val="single" w:sz="6" w:space="0" w:color="auto"/>
              <w:bottom w:val="single" w:sz="6" w:space="0" w:color="auto"/>
              <w:right w:val="single" w:sz="6" w:space="0" w:color="auto"/>
            </w:tcBorders>
          </w:tcPr>
          <w:p w:rsidR="004156A9" w:rsidRPr="004156A9" w:rsidRDefault="004156A9" w:rsidP="004156A9">
            <w:pPr>
              <w:spacing w:before="40" w:after="40" w:line="210" w:lineRule="exact"/>
              <w:jc w:val="center"/>
              <w:rPr>
                <w:rFonts w:ascii="Verdana" w:hAnsi="Verdana" w:cs="Arial"/>
                <w:sz w:val="16"/>
                <w:szCs w:val="16"/>
                <w:lang w:eastAsia="es-ES"/>
              </w:rPr>
            </w:pP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kJ/m</w:t>
            </w:r>
            <w:r w:rsidRPr="004156A9">
              <w:rPr>
                <w:rFonts w:ascii="Verdana" w:hAnsi="Verdana" w:cs="Arial"/>
                <w:sz w:val="16"/>
                <w:szCs w:val="16"/>
                <w:vertAlign w:val="superscript"/>
                <w:lang w:eastAsia="es-ES"/>
              </w:rPr>
              <w:t>3</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CO</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Carbon monoxide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28.01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11915.4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CO</w:t>
            </w:r>
            <w:r w:rsidRPr="004156A9">
              <w:rPr>
                <w:rFonts w:ascii="Verdana" w:hAnsi="Verdana" w:cs="Arial"/>
                <w:position w:val="-6"/>
                <w:sz w:val="16"/>
                <w:szCs w:val="16"/>
                <w:lang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Carbon dioxide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44.01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H</w:t>
            </w:r>
            <w:r w:rsidRPr="004156A9">
              <w:rPr>
                <w:rFonts w:ascii="Verdana" w:hAnsi="Verdana" w:cs="Arial"/>
                <w:position w:val="-6"/>
                <w:sz w:val="16"/>
                <w:szCs w:val="16"/>
                <w:lang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Hydrogen</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2.016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10203.7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CH</w:t>
            </w:r>
            <w:r w:rsidRPr="004156A9">
              <w:rPr>
                <w:rFonts w:ascii="Verdana" w:hAnsi="Verdana" w:cs="Arial"/>
                <w:position w:val="-6"/>
                <w:sz w:val="16"/>
                <w:szCs w:val="16"/>
                <w:lang w:eastAsia="es-ES"/>
              </w:rPr>
              <w:t>4</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Methane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16.043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33873.1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w:t>
            </w:r>
            <w:r w:rsidRPr="004156A9">
              <w:rPr>
                <w:rFonts w:ascii="Verdana" w:hAnsi="Verdana" w:cs="Arial"/>
                <w:position w:val="-6"/>
                <w:sz w:val="16"/>
                <w:szCs w:val="16"/>
                <w:lang w:eastAsia="es-ES"/>
              </w:rPr>
              <w:t>2</w:t>
            </w:r>
            <w:r w:rsidRPr="004156A9">
              <w:rPr>
                <w:rFonts w:ascii="Verdana" w:hAnsi="Verdana" w:cs="Arial"/>
                <w:sz w:val="16"/>
                <w:szCs w:val="16"/>
                <w:lang w:eastAsia="es-ES"/>
              </w:rPr>
              <w:t>H</w:t>
            </w:r>
            <w:r w:rsidRPr="004156A9">
              <w:rPr>
                <w:rFonts w:ascii="Verdana" w:hAnsi="Verdana" w:cs="Arial"/>
                <w:position w:val="-6"/>
                <w:sz w:val="16"/>
                <w:szCs w:val="16"/>
                <w:lang w:eastAsia="es-ES"/>
              </w:rPr>
              <w:t>6</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Ethane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30.07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60279.2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w:t>
            </w:r>
            <w:r w:rsidRPr="004156A9">
              <w:rPr>
                <w:rFonts w:ascii="Verdana" w:hAnsi="Verdana" w:cs="Arial"/>
                <w:position w:val="-6"/>
                <w:sz w:val="16"/>
                <w:szCs w:val="16"/>
                <w:lang w:eastAsia="es-ES"/>
              </w:rPr>
              <w:t>3</w:t>
            </w:r>
            <w:r w:rsidRPr="004156A9">
              <w:rPr>
                <w:rFonts w:ascii="Verdana" w:hAnsi="Verdana" w:cs="Arial"/>
                <w:sz w:val="16"/>
                <w:szCs w:val="16"/>
                <w:lang w:eastAsia="es-ES"/>
              </w:rPr>
              <w:t>H</w:t>
            </w:r>
            <w:r w:rsidRPr="004156A9">
              <w:rPr>
                <w:rFonts w:ascii="Verdana" w:hAnsi="Verdana" w:cs="Arial"/>
                <w:position w:val="-6"/>
                <w:sz w:val="16"/>
                <w:szCs w:val="16"/>
                <w:lang w:eastAsia="es-ES"/>
              </w:rPr>
              <w:t>8</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Propane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44.097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86290.4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nC</w:t>
            </w:r>
            <w:r w:rsidRPr="004156A9">
              <w:rPr>
                <w:rFonts w:ascii="Verdana" w:hAnsi="Verdana" w:cs="Arial"/>
                <w:position w:val="-6"/>
                <w:sz w:val="16"/>
                <w:szCs w:val="16"/>
                <w:lang w:eastAsia="es-ES"/>
              </w:rPr>
              <w:t>4</w:t>
            </w:r>
            <w:r w:rsidRPr="004156A9">
              <w:rPr>
                <w:rFonts w:ascii="Verdana" w:hAnsi="Verdana" w:cs="Arial"/>
                <w:sz w:val="16"/>
                <w:szCs w:val="16"/>
                <w:lang w:eastAsia="es-ES"/>
              </w:rPr>
              <w:t>H</w:t>
            </w:r>
            <w:r w:rsidRPr="004156A9">
              <w:rPr>
                <w:rFonts w:ascii="Verdana" w:hAnsi="Verdana" w:cs="Arial"/>
                <w:position w:val="-6"/>
                <w:sz w:val="16"/>
                <w:szCs w:val="16"/>
                <w:lang w:eastAsia="es-ES"/>
              </w:rPr>
              <w:t>10</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N-Butane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58.124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112171.2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iC</w:t>
            </w:r>
            <w:r w:rsidRPr="004156A9">
              <w:rPr>
                <w:rFonts w:ascii="Verdana" w:hAnsi="Verdana" w:cs="Arial"/>
                <w:position w:val="-6"/>
                <w:sz w:val="16"/>
                <w:szCs w:val="16"/>
                <w:lang w:eastAsia="es-ES"/>
              </w:rPr>
              <w:t>4</w:t>
            </w:r>
            <w:r w:rsidRPr="004156A9">
              <w:rPr>
                <w:rFonts w:ascii="Verdana" w:hAnsi="Verdana" w:cs="Arial"/>
                <w:sz w:val="16"/>
                <w:szCs w:val="16"/>
                <w:lang w:eastAsia="es-ES"/>
              </w:rPr>
              <w:t>H</w:t>
            </w:r>
            <w:r w:rsidRPr="004156A9">
              <w:rPr>
                <w:rFonts w:ascii="Verdana" w:hAnsi="Verdana" w:cs="Arial"/>
                <w:position w:val="-6"/>
                <w:sz w:val="16"/>
                <w:szCs w:val="16"/>
                <w:lang w:eastAsia="es-ES"/>
              </w:rPr>
              <w:t>10</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Iso-Butane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58.124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111817.3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w:t>
            </w:r>
            <w:r w:rsidRPr="004156A9">
              <w:rPr>
                <w:rFonts w:ascii="Verdana" w:hAnsi="Verdana" w:cs="Arial"/>
                <w:position w:val="-6"/>
                <w:sz w:val="16"/>
                <w:szCs w:val="16"/>
                <w:lang w:eastAsia="es-ES"/>
              </w:rPr>
              <w:t>2</w:t>
            </w:r>
            <w:r w:rsidRPr="004156A9">
              <w:rPr>
                <w:rFonts w:ascii="Verdana" w:hAnsi="Verdana" w:cs="Arial"/>
                <w:sz w:val="16"/>
                <w:szCs w:val="16"/>
                <w:lang w:eastAsia="es-ES"/>
              </w:rPr>
              <w:t>H</w:t>
            </w:r>
            <w:r w:rsidRPr="004156A9">
              <w:rPr>
                <w:rFonts w:ascii="Verdana" w:hAnsi="Verdana" w:cs="Arial"/>
                <w:position w:val="-6"/>
                <w:sz w:val="16"/>
                <w:szCs w:val="16"/>
                <w:lang w:eastAsia="es-ES"/>
              </w:rPr>
              <w:t>4</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Ethene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28.054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C</w:t>
            </w:r>
            <w:r w:rsidRPr="004156A9">
              <w:rPr>
                <w:rFonts w:ascii="Verdana" w:hAnsi="Verdana" w:cs="Arial"/>
                <w:position w:val="-6"/>
                <w:sz w:val="16"/>
                <w:szCs w:val="16"/>
                <w:lang w:eastAsia="es-ES"/>
              </w:rPr>
              <w:t>3</w:t>
            </w:r>
            <w:r w:rsidRPr="004156A9">
              <w:rPr>
                <w:rFonts w:ascii="Verdana" w:hAnsi="Verdana" w:cs="Arial"/>
                <w:sz w:val="16"/>
                <w:szCs w:val="16"/>
                <w:lang w:eastAsia="es-ES"/>
              </w:rPr>
              <w:t>H</w:t>
            </w:r>
            <w:r w:rsidRPr="004156A9">
              <w:rPr>
                <w:rFonts w:ascii="Verdana" w:hAnsi="Verdana" w:cs="Arial"/>
                <w:position w:val="-6"/>
                <w:sz w:val="16"/>
                <w:szCs w:val="16"/>
                <w:lang w:eastAsia="es-ES"/>
              </w:rPr>
              <w:t>6</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Propene</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42.081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81327.4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O</w:t>
            </w:r>
            <w:r w:rsidRPr="004156A9">
              <w:rPr>
                <w:rFonts w:ascii="Verdana" w:hAnsi="Verdana" w:cs="Arial"/>
                <w:position w:val="-6"/>
                <w:sz w:val="16"/>
                <w:szCs w:val="16"/>
                <w:lang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Oxygen</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31.99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N</w:t>
            </w:r>
            <w:r w:rsidRPr="004156A9">
              <w:rPr>
                <w:rFonts w:ascii="Verdana" w:hAnsi="Verdana" w:cs="Arial"/>
                <w:position w:val="-6"/>
                <w:sz w:val="16"/>
                <w:szCs w:val="16"/>
                <w:lang w:eastAsia="es-ES"/>
              </w:rPr>
              <w:t>2</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Nitrogen</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28.013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0.0 </w:t>
            </w:r>
          </w:p>
        </w:tc>
      </w:tr>
      <w:tr w:rsidR="004156A9" w:rsidRPr="004156A9" w:rsidTr="004156A9">
        <w:trPr>
          <w:jc w:val="center"/>
        </w:trPr>
        <w:tc>
          <w:tcPr>
            <w:tcW w:w="2473" w:type="dxa"/>
            <w:tcBorders>
              <w:top w:val="single" w:sz="6" w:space="0" w:color="auto"/>
              <w:left w:val="doub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H</w:t>
            </w:r>
            <w:r w:rsidRPr="004156A9">
              <w:rPr>
                <w:rFonts w:ascii="Verdana" w:hAnsi="Verdana" w:cs="Arial"/>
                <w:position w:val="-6"/>
                <w:sz w:val="16"/>
                <w:szCs w:val="16"/>
                <w:lang w:eastAsia="es-ES"/>
              </w:rPr>
              <w:t>2</w:t>
            </w:r>
            <w:r w:rsidRPr="004156A9">
              <w:rPr>
                <w:rFonts w:ascii="Verdana" w:hAnsi="Verdana" w:cs="Arial"/>
                <w:sz w:val="16"/>
                <w:szCs w:val="16"/>
                <w:lang w:eastAsia="es-ES"/>
              </w:rPr>
              <w:t>0</w:t>
            </w:r>
          </w:p>
        </w:tc>
        <w:tc>
          <w:tcPr>
            <w:tcW w:w="2093"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Water</w:t>
            </w:r>
          </w:p>
        </w:tc>
        <w:tc>
          <w:tcPr>
            <w:tcW w:w="1418" w:type="dxa"/>
            <w:tcBorders>
              <w:top w:val="single" w:sz="6" w:space="0" w:color="auto"/>
              <w:left w:val="single" w:sz="6" w:space="0" w:color="auto"/>
              <w:bottom w:val="sing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18.015 </w:t>
            </w:r>
          </w:p>
        </w:tc>
        <w:tc>
          <w:tcPr>
            <w:tcW w:w="2122" w:type="dxa"/>
            <w:tcBorders>
              <w:top w:val="single" w:sz="6" w:space="0" w:color="auto"/>
              <w:left w:val="single" w:sz="6" w:space="0" w:color="auto"/>
              <w:bottom w:val="sing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0.0 </w:t>
            </w:r>
          </w:p>
        </w:tc>
      </w:tr>
      <w:tr w:rsidR="004156A9" w:rsidRPr="004156A9" w:rsidTr="004156A9">
        <w:trPr>
          <w:jc w:val="center"/>
        </w:trPr>
        <w:tc>
          <w:tcPr>
            <w:tcW w:w="2473" w:type="dxa"/>
            <w:tcBorders>
              <w:top w:val="single" w:sz="6" w:space="0" w:color="auto"/>
              <w:left w:val="doub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H</w:t>
            </w:r>
            <w:r w:rsidRPr="004156A9">
              <w:rPr>
                <w:rFonts w:ascii="Verdana" w:hAnsi="Verdana" w:cs="Arial"/>
                <w:position w:val="-6"/>
                <w:sz w:val="16"/>
                <w:szCs w:val="16"/>
                <w:lang w:eastAsia="es-ES"/>
              </w:rPr>
              <w:t>2</w:t>
            </w:r>
            <w:r w:rsidRPr="004156A9">
              <w:rPr>
                <w:rFonts w:ascii="Verdana" w:hAnsi="Verdana" w:cs="Arial"/>
                <w:sz w:val="16"/>
                <w:szCs w:val="16"/>
                <w:lang w:eastAsia="es-ES"/>
              </w:rPr>
              <w:t>S</w:t>
            </w:r>
          </w:p>
        </w:tc>
        <w:tc>
          <w:tcPr>
            <w:tcW w:w="2093"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Hydrogen Sulfide</w:t>
            </w:r>
          </w:p>
        </w:tc>
        <w:tc>
          <w:tcPr>
            <w:tcW w:w="1418" w:type="dxa"/>
            <w:tcBorders>
              <w:top w:val="single" w:sz="6" w:space="0" w:color="auto"/>
              <w:left w:val="single" w:sz="6" w:space="0" w:color="auto"/>
              <w:bottom w:val="double" w:sz="6" w:space="0" w:color="auto"/>
              <w:right w:val="sing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34.076 </w:t>
            </w:r>
          </w:p>
        </w:tc>
        <w:tc>
          <w:tcPr>
            <w:tcW w:w="2122" w:type="dxa"/>
            <w:tcBorders>
              <w:top w:val="single" w:sz="6" w:space="0" w:color="auto"/>
              <w:left w:val="single" w:sz="6" w:space="0" w:color="auto"/>
              <w:bottom w:val="double" w:sz="6" w:space="0" w:color="auto"/>
              <w:right w:val="double" w:sz="6" w:space="0" w:color="auto"/>
            </w:tcBorders>
            <w:hideMark/>
          </w:tcPr>
          <w:p w:rsidR="004156A9" w:rsidRPr="004156A9" w:rsidRDefault="004156A9" w:rsidP="004156A9">
            <w:pPr>
              <w:spacing w:before="40" w:after="40" w:line="210" w:lineRule="exact"/>
              <w:jc w:val="center"/>
              <w:rPr>
                <w:rFonts w:ascii="Verdana" w:hAnsi="Verdana" w:cs="Arial"/>
                <w:sz w:val="16"/>
                <w:szCs w:val="16"/>
                <w:lang w:eastAsia="es-ES"/>
              </w:rPr>
            </w:pPr>
            <w:r w:rsidRPr="004156A9">
              <w:rPr>
                <w:rFonts w:ascii="Verdana" w:hAnsi="Verdana" w:cs="Arial"/>
                <w:sz w:val="16"/>
                <w:szCs w:val="16"/>
                <w:lang w:eastAsia="es-ES"/>
              </w:rPr>
              <w:t xml:space="preserve">21860.8 </w:t>
            </w:r>
          </w:p>
        </w:tc>
      </w:tr>
    </w:tbl>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both"/>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p>
    <w:p w:rsidR="004156A9" w:rsidRPr="004156A9" w:rsidRDefault="004156A9" w:rsidP="004156A9">
      <w:pPr>
        <w:spacing w:after="101" w:line="216" w:lineRule="exact"/>
        <w:jc w:val="center"/>
        <w:rPr>
          <w:rFonts w:ascii="Verdana" w:hAnsi="Verdana" w:cs="Arial"/>
          <w:b/>
          <w:sz w:val="16"/>
          <w:szCs w:val="16"/>
          <w:lang w:val="es-ES" w:eastAsia="es-ES"/>
        </w:rPr>
      </w:pPr>
      <w:r w:rsidRPr="004156A9">
        <w:rPr>
          <w:rFonts w:ascii="Verdana" w:hAnsi="Verdana" w:cs="Arial"/>
          <w:b/>
          <w:sz w:val="16"/>
          <w:szCs w:val="16"/>
          <w:lang w:val="es-ES" w:eastAsia="es-ES"/>
        </w:rPr>
        <w:t>Figura 3.- Ejemplo de distribución de la información de la etiqueta de calentador de agua para uso doméstico o comercial</w:t>
      </w:r>
    </w:p>
    <w:p w:rsidR="004156A9" w:rsidRPr="004156A9" w:rsidRDefault="004156A9" w:rsidP="004156A9">
      <w:pPr>
        <w:spacing w:after="101" w:line="240" w:lineRule="auto"/>
        <w:jc w:val="center"/>
        <w:rPr>
          <w:rFonts w:ascii="Verdana" w:hAnsi="Verdana" w:cs="Arial"/>
          <w:sz w:val="16"/>
          <w:szCs w:val="16"/>
          <w:lang w:val="es-ES" w:eastAsia="es-ES"/>
        </w:rPr>
      </w:pPr>
      <w:r w:rsidRPr="004156A9">
        <w:rPr>
          <w:rFonts w:ascii="Verdana" w:hAnsi="Verdana" w:cs="Arial"/>
          <w:noProof/>
          <w:sz w:val="16"/>
          <w:szCs w:val="16"/>
        </w:rPr>
        <w:drawing>
          <wp:inline distT="0" distB="0" distL="0" distR="0" wp14:anchorId="51273708" wp14:editId="687715D4">
            <wp:extent cx="3160395" cy="4169410"/>
            <wp:effectExtent l="0" t="0" r="1905" b="254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0395" cy="4169410"/>
                    </a:xfrm>
                    <a:prstGeom prst="rect">
                      <a:avLst/>
                    </a:prstGeom>
                    <a:noFill/>
                    <a:ln>
                      <a:noFill/>
                    </a:ln>
                  </pic:spPr>
                </pic:pic>
              </a:graphicData>
            </a:graphic>
          </wp:inline>
        </w:drawing>
      </w:r>
    </w:p>
    <w:p w:rsidR="004156A9" w:rsidRPr="004156A9" w:rsidRDefault="004156A9" w:rsidP="004156A9">
      <w:pPr>
        <w:spacing w:after="101" w:line="216" w:lineRule="exact"/>
        <w:jc w:val="center"/>
        <w:rPr>
          <w:rFonts w:ascii="Verdana" w:hAnsi="Verdana" w:cs="Arial"/>
          <w:sz w:val="16"/>
          <w:szCs w:val="16"/>
          <w:lang w:eastAsia="es-ES"/>
        </w:rPr>
      </w:pPr>
      <w:r w:rsidRPr="004156A9">
        <w:rPr>
          <w:rFonts w:ascii="Verdana" w:hAnsi="Verdana" w:cs="Arial"/>
          <w:sz w:val="16"/>
          <w:szCs w:val="16"/>
          <w:lang w:eastAsia="es-ES"/>
        </w:rPr>
        <w:t>______________________________</w:t>
      </w: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ind w:firstLine="288"/>
        <w:jc w:val="both"/>
        <w:rPr>
          <w:rFonts w:ascii="Verdana" w:hAnsi="Verdana" w:cs="Arial"/>
          <w:sz w:val="16"/>
          <w:szCs w:val="16"/>
          <w:lang w:eastAsia="es-ES"/>
        </w:rPr>
      </w:pPr>
    </w:p>
    <w:p w:rsidR="004156A9" w:rsidRPr="004156A9" w:rsidRDefault="004156A9" w:rsidP="004156A9">
      <w:pPr>
        <w:spacing w:after="101" w:line="216" w:lineRule="exact"/>
        <w:jc w:val="center"/>
        <w:rPr>
          <w:rFonts w:ascii="Verdana" w:hAnsi="Verdana" w:cs="Arial"/>
          <w:b/>
          <w:sz w:val="16"/>
          <w:szCs w:val="16"/>
          <w:lang w:eastAsia="es-ES"/>
        </w:rPr>
      </w:pPr>
      <w:r w:rsidRPr="004156A9">
        <w:rPr>
          <w:rFonts w:ascii="Verdana" w:hAnsi="Verdana" w:cs="Arial"/>
          <w:b/>
          <w:sz w:val="16"/>
          <w:szCs w:val="16"/>
          <w:lang w:eastAsia="es-ES"/>
        </w:rPr>
        <w:t>Figure 3.- Example of the Information distribution of labels on water heaters for domestic or commercial use</w:t>
      </w:r>
    </w:p>
    <w:p w:rsidR="004156A9" w:rsidRPr="004156A9" w:rsidRDefault="004156A9" w:rsidP="004156A9">
      <w:pPr>
        <w:spacing w:after="101" w:line="240" w:lineRule="auto"/>
        <w:jc w:val="center"/>
        <w:rPr>
          <w:rFonts w:ascii="Verdana" w:hAnsi="Verdana" w:cs="Arial"/>
          <w:b/>
          <w:sz w:val="16"/>
          <w:szCs w:val="16"/>
          <w:lang w:eastAsia="es-ES"/>
        </w:rPr>
      </w:pPr>
    </w:p>
    <w:p w:rsidR="004156A9" w:rsidRPr="004156A9" w:rsidRDefault="004156A9" w:rsidP="004156A9">
      <w:pPr>
        <w:spacing w:after="101" w:line="240" w:lineRule="auto"/>
        <w:jc w:val="center"/>
        <w:rPr>
          <w:rFonts w:ascii="Verdana" w:hAnsi="Verdana" w:cs="Arial"/>
          <w:sz w:val="16"/>
          <w:szCs w:val="16"/>
          <w:lang w:val="es-ES" w:eastAsia="es-ES"/>
        </w:rPr>
      </w:pPr>
      <w:r w:rsidRPr="004156A9">
        <w:rPr>
          <w:rFonts w:ascii="Arial" w:hAnsi="Arial" w:cs="Arial"/>
          <w:noProof/>
          <w:sz w:val="18"/>
          <w:szCs w:val="20"/>
        </w:rPr>
        <mc:AlternateContent>
          <mc:Choice Requires="wps">
            <w:drawing>
              <wp:anchor distT="45720" distB="45720" distL="114300" distR="114300" simplePos="0" relativeHeight="251701248" behindDoc="0" locked="0" layoutInCell="1" allowOverlap="1" wp14:anchorId="556C6D27" wp14:editId="3BA45A98">
                <wp:simplePos x="0" y="0"/>
                <wp:positionH relativeFrom="column">
                  <wp:posOffset>1525905</wp:posOffset>
                </wp:positionH>
                <wp:positionV relativeFrom="paragraph">
                  <wp:posOffset>1540510</wp:posOffset>
                </wp:positionV>
                <wp:extent cx="2317115" cy="202565"/>
                <wp:effectExtent l="0" t="0" r="26035" b="26035"/>
                <wp:wrapNone/>
                <wp:docPr id="6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202565"/>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b/>
                                <w:sz w:val="12"/>
                                <w:szCs w:val="12"/>
                              </w:rPr>
                            </w:pPr>
                            <w:r>
                              <w:rPr>
                                <w:rFonts w:ascii="Verdana" w:hAnsi="Verdana"/>
                                <w:b/>
                                <w:sz w:val="12"/>
                                <w:szCs w:val="12"/>
                              </w:rPr>
                              <w:t>Product Thermal Efficiency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7" type="#_x0000_t202" style="position:absolute;left:0;text-align:left;margin-left:120.15pt;margin-top:121.3pt;width:182.45pt;height:15.95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" strokecolor="white">
                <v:textbox>
                  <w:txbxContent>
                    <w:p w:rsidR="00EA3C88" w:rsidRDefault="00EA3C88" w:rsidP="004156A9">
                      <w:pPr>
                        <w:rPr>
                          <w:rFonts w:ascii="Verdana" w:hAnsi="Verdana"/>
                          <w:b/>
                          <w:sz w:val="12"/>
                          <w:szCs w:val="12"/>
                        </w:rPr>
                      </w:pPr>
                      <w:r>
                        <w:rPr>
                          <w:rFonts w:ascii="Verdana" w:hAnsi="Verdana"/>
                          <w:b/>
                          <w:sz w:val="12"/>
                          <w:szCs w:val="12"/>
                        </w:rPr>
                        <w:t>Product Thermal Efficiency (%):</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700224" behindDoc="0" locked="0" layoutInCell="1" allowOverlap="1" wp14:anchorId="2B344280" wp14:editId="0EE7F4B5">
                <wp:simplePos x="0" y="0"/>
                <wp:positionH relativeFrom="column">
                  <wp:posOffset>1530985</wp:posOffset>
                </wp:positionH>
                <wp:positionV relativeFrom="paragraph">
                  <wp:posOffset>1268730</wp:posOffset>
                </wp:positionV>
                <wp:extent cx="2317115" cy="202565"/>
                <wp:effectExtent l="0" t="0" r="26035" b="26035"/>
                <wp:wrapNone/>
                <wp:docPr id="12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202565"/>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b/>
                                <w:sz w:val="12"/>
                                <w:szCs w:val="12"/>
                              </w:rPr>
                            </w:pPr>
                            <w:r>
                              <w:rPr>
                                <w:rFonts w:ascii="Verdana" w:hAnsi="Verdana"/>
                                <w:b/>
                                <w:sz w:val="12"/>
                                <w:szCs w:val="12"/>
                              </w:rPr>
                              <w:t>Minimal Thermal Efficiency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8" type="#_x0000_t202" style="position:absolute;left:0;text-align:left;margin-left:120.55pt;margin-top:99.9pt;width:182.45pt;height:15.95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" strokecolor="white">
                <v:textbox>
                  <w:txbxContent>
                    <w:p w:rsidR="00EA3C88" w:rsidRDefault="00EA3C88" w:rsidP="004156A9">
                      <w:pPr>
                        <w:rPr>
                          <w:rFonts w:ascii="Verdana" w:hAnsi="Verdana"/>
                          <w:b/>
                          <w:sz w:val="12"/>
                          <w:szCs w:val="12"/>
                        </w:rPr>
                      </w:pPr>
                      <w:r>
                        <w:rPr>
                          <w:rFonts w:ascii="Verdana" w:hAnsi="Verdana"/>
                          <w:b/>
                          <w:sz w:val="12"/>
                          <w:szCs w:val="12"/>
                        </w:rPr>
                        <w:t>Minimal Thermal Efficiency (%):</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9200" behindDoc="0" locked="0" layoutInCell="1" allowOverlap="1" wp14:anchorId="73A36CD0" wp14:editId="5F925615">
                <wp:simplePos x="0" y="0"/>
                <wp:positionH relativeFrom="column">
                  <wp:posOffset>1510665</wp:posOffset>
                </wp:positionH>
                <wp:positionV relativeFrom="paragraph">
                  <wp:posOffset>1070610</wp:posOffset>
                </wp:positionV>
                <wp:extent cx="2912745" cy="155575"/>
                <wp:effectExtent l="0" t="0" r="20955" b="15875"/>
                <wp:wrapNone/>
                <wp:docPr id="12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155575"/>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b/>
                                <w:sz w:val="8"/>
                                <w:szCs w:val="8"/>
                              </w:rPr>
                            </w:pPr>
                            <w:r>
                              <w:rPr>
                                <w:rFonts w:ascii="Verdana" w:hAnsi="Verdana"/>
                                <w:b/>
                                <w:sz w:val="8"/>
                                <w:szCs w:val="8"/>
                              </w:rPr>
                              <w:t>Gas: Type of gas                  Capacity:     40 (liters)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left:0;text-align:left;margin-left:118.95pt;margin-top:84.3pt;width:229.35pt;height:12.2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" strokecolor="white">
                <v:textbox>
                  <w:txbxContent>
                    <w:p w:rsidR="00EA3C88" w:rsidRDefault="00EA3C88" w:rsidP="004156A9">
                      <w:pPr>
                        <w:rPr>
                          <w:rFonts w:ascii="Verdana" w:hAnsi="Verdana"/>
                          <w:b/>
                          <w:sz w:val="8"/>
                          <w:szCs w:val="8"/>
                        </w:rPr>
                      </w:pPr>
                      <w:r>
                        <w:rPr>
                          <w:rFonts w:ascii="Verdana" w:hAnsi="Verdana"/>
                          <w:b/>
                          <w:sz w:val="8"/>
                          <w:szCs w:val="8"/>
                        </w:rPr>
                        <w:t>Gas: Type of gas                  Capacity:     40 (liters)</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8176" behindDoc="0" locked="0" layoutInCell="1" allowOverlap="1" wp14:anchorId="0BFD3A79" wp14:editId="0CB8FB71">
                <wp:simplePos x="0" y="0"/>
                <wp:positionH relativeFrom="column">
                  <wp:posOffset>1525905</wp:posOffset>
                </wp:positionH>
                <wp:positionV relativeFrom="paragraph">
                  <wp:posOffset>773430</wp:posOffset>
                </wp:positionV>
                <wp:extent cx="2871470" cy="285750"/>
                <wp:effectExtent l="0" t="0" r="24130" b="19050"/>
                <wp:wrapNone/>
                <wp:docPr id="12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1470" cy="285750"/>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b/>
                                <w:sz w:val="12"/>
                                <w:szCs w:val="12"/>
                              </w:rPr>
                            </w:pPr>
                            <w:r>
                              <w:rPr>
                                <w:rFonts w:ascii="Verdana" w:hAnsi="Verdana"/>
                                <w:b/>
                                <w:sz w:val="12"/>
                                <w:szCs w:val="12"/>
                              </w:rPr>
                              <w:t>Brand(s): Norm-EE                           Thermal load(k W):  19</w:t>
                            </w:r>
                          </w:p>
                          <w:p w:rsidR="00EA3C88" w:rsidRDefault="00EA3C88" w:rsidP="004156A9">
                            <w:pPr>
                              <w:rPr>
                                <w:rFonts w:ascii="Verdana" w:hAnsi="Verdana"/>
                                <w:b/>
                                <w:sz w:val="12"/>
                                <w:szCs w:val="12"/>
                              </w:rPr>
                            </w:pPr>
                            <w:r>
                              <w:rPr>
                                <w:rFonts w:ascii="Verdana" w:hAnsi="Verdana"/>
                                <w:b/>
                                <w:sz w:val="12"/>
                                <w:szCs w:val="12"/>
                              </w:rPr>
                              <w:t>Model: EE-007                                  Function: Storage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0" type="#_x0000_t202" style="position:absolute;left:0;text-align:left;margin-left:120.15pt;margin-top:60.9pt;width:226.1pt;height:2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" strokecolor="white">
                <v:textbox>
                  <w:txbxContent>
                    <w:p w:rsidR="00EA3C88" w:rsidRDefault="00EA3C88" w:rsidP="004156A9">
                      <w:pPr>
                        <w:rPr>
                          <w:rFonts w:ascii="Verdana" w:hAnsi="Verdana"/>
                          <w:b/>
                          <w:sz w:val="12"/>
                          <w:szCs w:val="12"/>
                        </w:rPr>
                      </w:pPr>
                      <w:r>
                        <w:rPr>
                          <w:rFonts w:ascii="Verdana" w:hAnsi="Verdana"/>
                          <w:b/>
                          <w:sz w:val="12"/>
                          <w:szCs w:val="12"/>
                        </w:rPr>
                        <w:t>Brand(s): Norm-EE                           Thermal load(k W):  19</w:t>
                      </w:r>
                    </w:p>
                    <w:p w:rsidR="00EA3C88" w:rsidRDefault="00EA3C88" w:rsidP="004156A9">
                      <w:pPr>
                        <w:rPr>
                          <w:rFonts w:ascii="Verdana" w:hAnsi="Verdana"/>
                          <w:b/>
                          <w:sz w:val="12"/>
                          <w:szCs w:val="12"/>
                        </w:rPr>
                      </w:pPr>
                      <w:r>
                        <w:rPr>
                          <w:rFonts w:ascii="Verdana" w:hAnsi="Verdana"/>
                          <w:b/>
                          <w:sz w:val="12"/>
                          <w:szCs w:val="12"/>
                        </w:rPr>
                        <w:t>Model: EE-007                                  Function: Storage</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7152" behindDoc="0" locked="0" layoutInCell="1" allowOverlap="1" wp14:anchorId="2F92DC78" wp14:editId="3020A6D6">
                <wp:simplePos x="0" y="0"/>
                <wp:positionH relativeFrom="column">
                  <wp:posOffset>1501140</wp:posOffset>
                </wp:positionH>
                <wp:positionV relativeFrom="paragraph">
                  <wp:posOffset>83820</wp:posOffset>
                </wp:positionV>
                <wp:extent cx="2896235" cy="661670"/>
                <wp:effectExtent l="0" t="0" r="18415" b="24130"/>
                <wp:wrapNone/>
                <wp:docPr id="1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6235" cy="661670"/>
                        </a:xfrm>
                        <a:prstGeom prst="rect">
                          <a:avLst/>
                        </a:prstGeom>
                        <a:solidFill>
                          <a:srgbClr val="FFFFFF"/>
                        </a:solidFill>
                        <a:ln w="9525">
                          <a:solidFill>
                            <a:srgbClr val="FFFFFF"/>
                          </a:solidFill>
                          <a:miter lim="800000"/>
                          <a:headEnd/>
                          <a:tailEnd/>
                        </a:ln>
                      </wps:spPr>
                      <wps:txbx>
                        <w:txbxContent>
                          <w:p w:rsidR="00EA3C88" w:rsidRDefault="00EA3C88" w:rsidP="004156A9">
                            <w:pPr>
                              <w:jc w:val="center"/>
                              <w:rPr>
                                <w:rFonts w:ascii="Verdana" w:hAnsi="Verdana"/>
                                <w:b/>
                                <w:sz w:val="20"/>
                                <w:szCs w:val="20"/>
                              </w:rPr>
                            </w:pPr>
                            <w:r>
                              <w:rPr>
                                <w:rFonts w:ascii="Verdana" w:hAnsi="Verdana"/>
                                <w:b/>
                                <w:sz w:val="20"/>
                                <w:szCs w:val="20"/>
                              </w:rPr>
                              <w:t>ENERGY EFFICIENCY</w:t>
                            </w:r>
                          </w:p>
                          <w:p w:rsidR="00EA3C88" w:rsidRDefault="00EA3C88" w:rsidP="004156A9">
                            <w:pPr>
                              <w:jc w:val="center"/>
                              <w:rPr>
                                <w:rFonts w:ascii="Verdana" w:hAnsi="Verdana"/>
                                <w:b/>
                                <w:sz w:val="10"/>
                                <w:szCs w:val="10"/>
                              </w:rPr>
                            </w:pPr>
                          </w:p>
                          <w:p w:rsidR="00EA3C88" w:rsidRDefault="00EA3C88" w:rsidP="004156A9">
                            <w:pPr>
                              <w:jc w:val="center"/>
                              <w:rPr>
                                <w:rFonts w:ascii="Verdana" w:hAnsi="Verdana"/>
                                <w:sz w:val="16"/>
                                <w:szCs w:val="16"/>
                              </w:rPr>
                            </w:pPr>
                            <w:r>
                              <w:rPr>
                                <w:rFonts w:ascii="Verdana" w:hAnsi="Verdana"/>
                                <w:sz w:val="16"/>
                                <w:szCs w:val="16"/>
                              </w:rPr>
                              <w:t>Thermal efficiency</w:t>
                            </w:r>
                          </w:p>
                          <w:p w:rsidR="00EA3C88" w:rsidRDefault="00EA3C88" w:rsidP="004156A9">
                            <w:pPr>
                              <w:jc w:val="center"/>
                              <w:rPr>
                                <w:rFonts w:ascii="Verdana" w:hAnsi="Verdana"/>
                                <w:sz w:val="16"/>
                                <w:szCs w:val="16"/>
                              </w:rPr>
                            </w:pPr>
                          </w:p>
                          <w:p w:rsidR="00EA3C88" w:rsidRDefault="00EA3C88" w:rsidP="004156A9">
                            <w:pPr>
                              <w:jc w:val="center"/>
                              <w:rPr>
                                <w:rFonts w:ascii="Verdana" w:hAnsi="Verdana"/>
                                <w:sz w:val="12"/>
                                <w:szCs w:val="12"/>
                              </w:rPr>
                            </w:pPr>
                            <w:r>
                              <w:rPr>
                                <w:rFonts w:ascii="Verdana" w:hAnsi="Verdana"/>
                                <w:sz w:val="12"/>
                                <w:szCs w:val="12"/>
                              </w:rPr>
                              <w:t>Determined as provided by NOM-003-ENER-2011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118.2pt;margin-top:6.6pt;width:228.05pt;height:52.1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" strokecolor="white">
                <v:textbox>
                  <w:txbxContent>
                    <w:p w:rsidR="00EA3C88" w:rsidRDefault="00EA3C88" w:rsidP="004156A9">
                      <w:pPr>
                        <w:jc w:val="center"/>
                        <w:rPr>
                          <w:rFonts w:ascii="Verdana" w:hAnsi="Verdana"/>
                          <w:b/>
                          <w:sz w:val="20"/>
                          <w:szCs w:val="20"/>
                        </w:rPr>
                      </w:pPr>
                      <w:r>
                        <w:rPr>
                          <w:rFonts w:ascii="Verdana" w:hAnsi="Verdana"/>
                          <w:b/>
                          <w:sz w:val="20"/>
                          <w:szCs w:val="20"/>
                        </w:rPr>
                        <w:t>ENERGY EFFICIENCY</w:t>
                      </w:r>
                    </w:p>
                    <w:p w:rsidR="00EA3C88" w:rsidRDefault="00EA3C88" w:rsidP="004156A9">
                      <w:pPr>
                        <w:jc w:val="center"/>
                        <w:rPr>
                          <w:rFonts w:ascii="Verdana" w:hAnsi="Verdana"/>
                          <w:b/>
                          <w:sz w:val="10"/>
                          <w:szCs w:val="10"/>
                        </w:rPr>
                      </w:pPr>
                    </w:p>
                    <w:p w:rsidR="00EA3C88" w:rsidRDefault="00EA3C88" w:rsidP="004156A9">
                      <w:pPr>
                        <w:jc w:val="center"/>
                        <w:rPr>
                          <w:rFonts w:ascii="Verdana" w:hAnsi="Verdana"/>
                          <w:sz w:val="16"/>
                          <w:szCs w:val="16"/>
                        </w:rPr>
                      </w:pPr>
                      <w:r>
                        <w:rPr>
                          <w:rFonts w:ascii="Verdana" w:hAnsi="Verdana"/>
                          <w:sz w:val="16"/>
                          <w:szCs w:val="16"/>
                        </w:rPr>
                        <w:t>Thermal efficiency</w:t>
                      </w:r>
                    </w:p>
                    <w:p w:rsidR="00EA3C88" w:rsidRDefault="00EA3C88" w:rsidP="004156A9">
                      <w:pPr>
                        <w:jc w:val="center"/>
                        <w:rPr>
                          <w:rFonts w:ascii="Verdana" w:hAnsi="Verdana"/>
                          <w:sz w:val="16"/>
                          <w:szCs w:val="16"/>
                        </w:rPr>
                      </w:pPr>
                    </w:p>
                    <w:p w:rsidR="00EA3C88" w:rsidRDefault="00EA3C88" w:rsidP="004156A9">
                      <w:pPr>
                        <w:jc w:val="center"/>
                        <w:rPr>
                          <w:rFonts w:ascii="Verdana" w:hAnsi="Verdana"/>
                          <w:sz w:val="12"/>
                          <w:szCs w:val="12"/>
                        </w:rPr>
                      </w:pPr>
                      <w:r>
                        <w:rPr>
                          <w:rFonts w:ascii="Verdana" w:hAnsi="Verdana"/>
                          <w:sz w:val="12"/>
                          <w:szCs w:val="12"/>
                        </w:rPr>
                        <w:t>Determined as provided by NOM-003-ENER-2011</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6128" behindDoc="0" locked="0" layoutInCell="1" allowOverlap="1" wp14:anchorId="6FAD1EE7" wp14:editId="5F8788D7">
                <wp:simplePos x="0" y="0"/>
                <wp:positionH relativeFrom="column">
                  <wp:posOffset>1593850</wp:posOffset>
                </wp:positionH>
                <wp:positionV relativeFrom="paragraph">
                  <wp:posOffset>1835150</wp:posOffset>
                </wp:positionV>
                <wp:extent cx="2740025" cy="243205"/>
                <wp:effectExtent l="0" t="0" r="22225" b="23495"/>
                <wp:wrapNone/>
                <wp:docPr id="12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0025" cy="243205"/>
                        </a:xfrm>
                        <a:prstGeom prst="rect">
                          <a:avLst/>
                        </a:prstGeom>
                        <a:solidFill>
                          <a:srgbClr val="FFFFFF"/>
                        </a:solidFill>
                        <a:ln w="9525">
                          <a:solidFill>
                            <a:srgbClr val="FFFFFF"/>
                          </a:solidFill>
                          <a:miter lim="800000"/>
                          <a:headEnd/>
                          <a:tailEnd/>
                        </a:ln>
                      </wps:spPr>
                      <wps:txbx>
                        <w:txbxContent>
                          <w:p w:rsidR="00EA3C88" w:rsidRDefault="00EA3C88" w:rsidP="004156A9">
                            <w:pPr>
                              <w:jc w:val="both"/>
                              <w:rPr>
                                <w:rFonts w:ascii="Verdana" w:hAnsi="Verdana"/>
                                <w:sz w:val="10"/>
                                <w:szCs w:val="10"/>
                              </w:rPr>
                            </w:pPr>
                            <w:r>
                              <w:rPr>
                                <w:rFonts w:ascii="Verdana" w:hAnsi="Verdana"/>
                                <w:b/>
                                <w:sz w:val="10"/>
                                <w:szCs w:val="10"/>
                              </w:rPr>
                              <w:t>Compare thermal efficiency of this equipment, with others of similar functions before buying.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125.5pt;margin-top:144.5pt;width:215.75pt;height:19.1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" strokecolor="white">
                <v:textbox>
                  <w:txbxContent>
                    <w:p w:rsidR="00EA3C88" w:rsidRDefault="00EA3C88" w:rsidP="004156A9">
                      <w:pPr>
                        <w:jc w:val="both"/>
                        <w:rPr>
                          <w:rFonts w:ascii="Verdana" w:hAnsi="Verdana"/>
                          <w:sz w:val="10"/>
                          <w:szCs w:val="10"/>
                        </w:rPr>
                      </w:pPr>
                      <w:r>
                        <w:rPr>
                          <w:rFonts w:ascii="Verdana" w:hAnsi="Verdana"/>
                          <w:b/>
                          <w:sz w:val="10"/>
                          <w:szCs w:val="10"/>
                        </w:rPr>
                        <w:t>Compare thermal efficiency of this equipment, with others of similar functions before buying.</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5104" behindDoc="0" locked="0" layoutInCell="1" allowOverlap="1" wp14:anchorId="6D9982C9" wp14:editId="353B3B54">
                <wp:simplePos x="0" y="0"/>
                <wp:positionH relativeFrom="column">
                  <wp:posOffset>1695450</wp:posOffset>
                </wp:positionH>
                <wp:positionV relativeFrom="paragraph">
                  <wp:posOffset>2135505</wp:posOffset>
                </wp:positionV>
                <wp:extent cx="2056765" cy="381000"/>
                <wp:effectExtent l="0" t="0" r="19685" b="19050"/>
                <wp:wrapNone/>
                <wp:docPr id="1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765" cy="381000"/>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b/>
                                <w:sz w:val="12"/>
                                <w:szCs w:val="12"/>
                              </w:rPr>
                            </w:pPr>
                            <w:r>
                              <w:rPr>
                                <w:rFonts w:ascii="Verdana" w:hAnsi="Verdana"/>
                                <w:b/>
                                <w:sz w:val="12"/>
                                <w:szCs w:val="12"/>
                              </w:rPr>
                              <w:t xml:space="preserve">                       Additional Thermal Efficiency</w:t>
                            </w:r>
                          </w:p>
                          <w:p w:rsidR="00EA3C88" w:rsidRDefault="00EA3C88" w:rsidP="004156A9">
                            <w:pPr>
                              <w:rPr>
                                <w:rFonts w:ascii="Verdana" w:hAnsi="Verdana"/>
                                <w:sz w:val="12"/>
                                <w:szCs w:val="12"/>
                              </w:rPr>
                            </w:pPr>
                            <w:r>
                              <w:rPr>
                                <w:rFonts w:ascii="Verdana" w:hAnsi="Verdana"/>
                                <w:sz w:val="12"/>
                                <w:szCs w:val="12"/>
                              </w:rPr>
                              <w:t>Additional</w:t>
                            </w:r>
                          </w:p>
                          <w:p w:rsidR="00EA3C88" w:rsidRDefault="00EA3C88" w:rsidP="004156A9">
                            <w:pPr>
                              <w:rPr>
                                <w:rFonts w:ascii="Verdana" w:hAnsi="Verdana"/>
                                <w:sz w:val="12"/>
                                <w:szCs w:val="12"/>
                              </w:rPr>
                            </w:pPr>
                            <w:r>
                              <w:rPr>
                                <w:rFonts w:ascii="Verdana" w:hAnsi="Verdana"/>
                                <w:sz w:val="12"/>
                                <w:szCs w:val="12"/>
                              </w:rPr>
                              <w:t>efficiency of this product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133.5pt;margin-top:168.15pt;width:161.95pt;height:30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" strokecolor="white">
                <v:textbox>
                  <w:txbxContent>
                    <w:p w:rsidR="00EA3C88" w:rsidRDefault="00EA3C88" w:rsidP="004156A9">
                      <w:pPr>
                        <w:rPr>
                          <w:rFonts w:ascii="Verdana" w:hAnsi="Verdana"/>
                          <w:b/>
                          <w:sz w:val="12"/>
                          <w:szCs w:val="12"/>
                        </w:rPr>
                      </w:pPr>
                      <w:r>
                        <w:rPr>
                          <w:rFonts w:ascii="Verdana" w:hAnsi="Verdana"/>
                          <w:b/>
                          <w:sz w:val="12"/>
                          <w:szCs w:val="12"/>
                        </w:rPr>
                        <w:t xml:space="preserve">                       Additional Thermal Efficiency</w:t>
                      </w:r>
                    </w:p>
                    <w:p w:rsidR="00EA3C88" w:rsidRDefault="00EA3C88" w:rsidP="004156A9">
                      <w:pPr>
                        <w:rPr>
                          <w:rFonts w:ascii="Verdana" w:hAnsi="Verdana"/>
                          <w:sz w:val="12"/>
                          <w:szCs w:val="12"/>
                        </w:rPr>
                      </w:pPr>
                      <w:r>
                        <w:rPr>
                          <w:rFonts w:ascii="Verdana" w:hAnsi="Verdana"/>
                          <w:sz w:val="12"/>
                          <w:szCs w:val="12"/>
                        </w:rPr>
                        <w:t>Additional</w:t>
                      </w:r>
                    </w:p>
                    <w:p w:rsidR="00EA3C88" w:rsidRDefault="00EA3C88" w:rsidP="004156A9">
                      <w:pPr>
                        <w:rPr>
                          <w:rFonts w:ascii="Verdana" w:hAnsi="Verdana"/>
                          <w:sz w:val="12"/>
                          <w:szCs w:val="12"/>
                        </w:rPr>
                      </w:pPr>
                      <w:r>
                        <w:rPr>
                          <w:rFonts w:ascii="Verdana" w:hAnsi="Verdana"/>
                          <w:sz w:val="12"/>
                          <w:szCs w:val="12"/>
                        </w:rPr>
                        <w:t>efficiency of this product</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4080" behindDoc="0" locked="0" layoutInCell="1" allowOverlap="1" wp14:anchorId="3C5FC4FB" wp14:editId="4114A541">
                <wp:simplePos x="0" y="0"/>
                <wp:positionH relativeFrom="column">
                  <wp:posOffset>3650615</wp:posOffset>
                </wp:positionH>
                <wp:positionV relativeFrom="paragraph">
                  <wp:posOffset>3054985</wp:posOffset>
                </wp:positionV>
                <wp:extent cx="746760" cy="347345"/>
                <wp:effectExtent l="0" t="0" r="15240" b="14605"/>
                <wp:wrapNone/>
                <wp:docPr id="1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47345"/>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sz w:val="16"/>
                                <w:szCs w:val="16"/>
                              </w:rPr>
                            </w:pPr>
                            <w:r>
                              <w:rPr>
                                <w:rFonts w:ascii="Verdana" w:hAnsi="Verdana"/>
                                <w:sz w:val="16"/>
                                <w:szCs w:val="16"/>
                              </w:rPr>
                              <w:t>More</w:t>
                            </w:r>
                          </w:p>
                          <w:p w:rsidR="00EA3C88" w:rsidRDefault="00EA3C88" w:rsidP="004156A9">
                            <w:pPr>
                              <w:rPr>
                                <w:rFonts w:ascii="Verdana" w:hAnsi="Verdana"/>
                                <w:sz w:val="16"/>
                                <w:szCs w:val="16"/>
                              </w:rPr>
                            </w:pPr>
                            <w:r>
                              <w:rPr>
                                <w:rFonts w:ascii="Verdana" w:hAnsi="Verdana"/>
                                <w:sz w:val="16"/>
                                <w:szCs w:val="16"/>
                              </w:rPr>
                              <w:t xml:space="preserve">efficiency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287.45pt;margin-top:240.55pt;width:58.8pt;height:27.3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" strokecolor="white">
                <v:textbox>
                  <w:txbxContent>
                    <w:p w:rsidR="00EA3C88" w:rsidRDefault="00EA3C88" w:rsidP="004156A9">
                      <w:pPr>
                        <w:rPr>
                          <w:rFonts w:ascii="Verdana" w:hAnsi="Verdana"/>
                          <w:sz w:val="16"/>
                          <w:szCs w:val="16"/>
                        </w:rPr>
                      </w:pPr>
                      <w:r>
                        <w:rPr>
                          <w:rFonts w:ascii="Verdana" w:hAnsi="Verdana"/>
                          <w:sz w:val="16"/>
                          <w:szCs w:val="16"/>
                        </w:rPr>
                        <w:t>More</w:t>
                      </w:r>
                    </w:p>
                    <w:p w:rsidR="00EA3C88" w:rsidRDefault="00EA3C88" w:rsidP="004156A9">
                      <w:pPr>
                        <w:rPr>
                          <w:rFonts w:ascii="Verdana" w:hAnsi="Verdana"/>
                          <w:sz w:val="16"/>
                          <w:szCs w:val="16"/>
                        </w:rPr>
                      </w:pPr>
                      <w:r>
                        <w:rPr>
                          <w:rFonts w:ascii="Verdana" w:hAnsi="Verdana"/>
                          <w:sz w:val="16"/>
                          <w:szCs w:val="16"/>
                        </w:rPr>
                        <w:t xml:space="preserve">efficiency </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3056" behindDoc="0" locked="0" layoutInCell="1" allowOverlap="1" wp14:anchorId="501480CF" wp14:editId="3D9E6901">
                <wp:simplePos x="0" y="0"/>
                <wp:positionH relativeFrom="column">
                  <wp:posOffset>1501140</wp:posOffset>
                </wp:positionH>
                <wp:positionV relativeFrom="paragraph">
                  <wp:posOffset>3054985</wp:posOffset>
                </wp:positionV>
                <wp:extent cx="864870" cy="373380"/>
                <wp:effectExtent l="0" t="0" r="11430" b="26670"/>
                <wp:wrapNone/>
                <wp:docPr id="12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373380"/>
                        </a:xfrm>
                        <a:prstGeom prst="rect">
                          <a:avLst/>
                        </a:prstGeom>
                        <a:solidFill>
                          <a:srgbClr val="FFFFFF"/>
                        </a:solidFill>
                        <a:ln w="9525">
                          <a:solidFill>
                            <a:srgbClr val="FFFFFF"/>
                          </a:solidFill>
                          <a:miter lim="800000"/>
                          <a:headEnd/>
                          <a:tailEnd/>
                        </a:ln>
                      </wps:spPr>
                      <wps:txbx>
                        <w:txbxContent>
                          <w:p w:rsidR="00EA3C88" w:rsidRDefault="00EA3C88" w:rsidP="004156A9">
                            <w:pPr>
                              <w:rPr>
                                <w:rFonts w:ascii="Verdana" w:hAnsi="Verdana"/>
                                <w:sz w:val="16"/>
                                <w:szCs w:val="16"/>
                              </w:rPr>
                            </w:pPr>
                            <w:r>
                              <w:rPr>
                                <w:rFonts w:ascii="Verdana" w:hAnsi="Verdana"/>
                                <w:sz w:val="16"/>
                                <w:szCs w:val="16"/>
                              </w:rPr>
                              <w:t xml:space="preserve">Less efficiency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118.2pt;margin-top:240.55pt;width:68.1pt;height:29.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" strokecolor="white">
                <v:textbox>
                  <w:txbxContent>
                    <w:p w:rsidR="00EA3C88" w:rsidRDefault="00EA3C88" w:rsidP="004156A9">
                      <w:pPr>
                        <w:rPr>
                          <w:rFonts w:ascii="Verdana" w:hAnsi="Verdana"/>
                          <w:sz w:val="16"/>
                          <w:szCs w:val="16"/>
                        </w:rPr>
                      </w:pPr>
                      <w:r>
                        <w:rPr>
                          <w:rFonts w:ascii="Verdana" w:hAnsi="Verdana"/>
                          <w:sz w:val="16"/>
                          <w:szCs w:val="16"/>
                        </w:rPr>
                        <w:t xml:space="preserve">Less efficiency </w:t>
                      </w:r>
                    </w:p>
                  </w:txbxContent>
                </v:textbox>
              </v:shape>
            </w:pict>
          </mc:Fallback>
        </mc:AlternateContent>
      </w:r>
      <w:r w:rsidRPr="004156A9">
        <w:rPr>
          <w:rFonts w:ascii="Arial" w:hAnsi="Arial" w:cs="Arial"/>
          <w:noProof/>
          <w:sz w:val="18"/>
          <w:szCs w:val="20"/>
        </w:rPr>
        <mc:AlternateContent>
          <mc:Choice Requires="wps">
            <w:drawing>
              <wp:anchor distT="45720" distB="45720" distL="114300" distR="114300" simplePos="0" relativeHeight="251692032" behindDoc="0" locked="0" layoutInCell="1" allowOverlap="1" wp14:anchorId="012F231C" wp14:editId="08629130">
                <wp:simplePos x="0" y="0"/>
                <wp:positionH relativeFrom="column">
                  <wp:posOffset>1464310</wp:posOffset>
                </wp:positionH>
                <wp:positionV relativeFrom="paragraph">
                  <wp:posOffset>3402330</wp:posOffset>
                </wp:positionV>
                <wp:extent cx="3038475" cy="654685"/>
                <wp:effectExtent l="0" t="0" r="28575" b="12065"/>
                <wp:wrapNone/>
                <wp:docPr id="11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54685"/>
                        </a:xfrm>
                        <a:prstGeom prst="rect">
                          <a:avLst/>
                        </a:prstGeom>
                        <a:solidFill>
                          <a:srgbClr val="FFFFFF"/>
                        </a:solidFill>
                        <a:ln w="9525">
                          <a:solidFill>
                            <a:srgbClr val="FFFFFF"/>
                          </a:solidFill>
                          <a:miter lim="800000"/>
                          <a:headEnd/>
                          <a:tailEnd/>
                        </a:ln>
                      </wps:spPr>
                      <wps:txbx>
                        <w:txbxContent>
                          <w:p w:rsidR="00EA3C88" w:rsidRDefault="00EA3C88" w:rsidP="004156A9">
                            <w:pPr>
                              <w:jc w:val="center"/>
                              <w:rPr>
                                <w:rFonts w:ascii="Verdana" w:hAnsi="Verdana"/>
                                <w:b/>
                                <w:sz w:val="16"/>
                                <w:szCs w:val="16"/>
                              </w:rPr>
                            </w:pPr>
                            <w:r>
                              <w:rPr>
                                <w:rFonts w:ascii="Verdana" w:hAnsi="Verdana"/>
                                <w:b/>
                                <w:sz w:val="16"/>
                                <w:szCs w:val="16"/>
                              </w:rPr>
                              <w:t>IMPORTANT</w:t>
                            </w:r>
                          </w:p>
                          <w:p w:rsidR="00EA3C88" w:rsidRDefault="00EA3C88" w:rsidP="004156A9">
                            <w:pPr>
                              <w:jc w:val="center"/>
                              <w:rPr>
                                <w:rFonts w:ascii="Verdana" w:hAnsi="Verdana"/>
                                <w:sz w:val="12"/>
                                <w:szCs w:val="12"/>
                              </w:rPr>
                            </w:pPr>
                            <w:r>
                              <w:rPr>
                                <w:rFonts w:ascii="Verdana" w:hAnsi="Verdana"/>
                                <w:sz w:val="12"/>
                                <w:szCs w:val="12"/>
                              </w:rPr>
                              <w:t>Basis of product thermal efficiency will depend of the quality of the combustion gas, preventive maintenance and product location.</w:t>
                            </w:r>
                          </w:p>
                          <w:p w:rsidR="00EA3C88" w:rsidRDefault="00EA3C88" w:rsidP="004156A9">
                            <w:pPr>
                              <w:jc w:val="center"/>
                              <w:rPr>
                                <w:rFonts w:ascii="Verdana" w:hAnsi="Verdana"/>
                                <w:sz w:val="12"/>
                                <w:szCs w:val="12"/>
                              </w:rPr>
                            </w:pPr>
                            <w:r>
                              <w:rPr>
                                <w:rFonts w:ascii="Verdana" w:hAnsi="Verdana"/>
                                <w:sz w:val="12"/>
                                <w:szCs w:val="12"/>
                              </w:rPr>
                              <w:t>The label should not be removed until it has been acquired by the final consumer.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115.3pt;margin-top:267.9pt;width:239.25pt;height:51.55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" strokecolor="white">
                <v:textbox>
                  <w:txbxContent>
                    <w:p w:rsidR="00EA3C88" w:rsidRDefault="00EA3C88" w:rsidP="004156A9">
                      <w:pPr>
                        <w:jc w:val="center"/>
                        <w:rPr>
                          <w:rFonts w:ascii="Verdana" w:hAnsi="Verdana"/>
                          <w:b/>
                          <w:sz w:val="16"/>
                          <w:szCs w:val="16"/>
                        </w:rPr>
                      </w:pPr>
                      <w:r>
                        <w:rPr>
                          <w:rFonts w:ascii="Verdana" w:hAnsi="Verdana"/>
                          <w:b/>
                          <w:sz w:val="16"/>
                          <w:szCs w:val="16"/>
                        </w:rPr>
                        <w:t>IMPORTANT</w:t>
                      </w:r>
                    </w:p>
                    <w:p w:rsidR="00EA3C88" w:rsidRDefault="00EA3C88" w:rsidP="004156A9">
                      <w:pPr>
                        <w:jc w:val="center"/>
                        <w:rPr>
                          <w:rFonts w:ascii="Verdana" w:hAnsi="Verdana"/>
                          <w:sz w:val="12"/>
                          <w:szCs w:val="12"/>
                        </w:rPr>
                      </w:pPr>
                      <w:r>
                        <w:rPr>
                          <w:rFonts w:ascii="Verdana" w:hAnsi="Verdana"/>
                          <w:sz w:val="12"/>
                          <w:szCs w:val="12"/>
                        </w:rPr>
                        <w:t>Basis of product thermal efficiency will depend of the quality of the combustion gas, preventive maintenance and product location.</w:t>
                      </w:r>
                    </w:p>
                    <w:p w:rsidR="00EA3C88" w:rsidRDefault="00EA3C88" w:rsidP="004156A9">
                      <w:pPr>
                        <w:jc w:val="center"/>
                        <w:rPr>
                          <w:rFonts w:ascii="Verdana" w:hAnsi="Verdana"/>
                          <w:sz w:val="12"/>
                          <w:szCs w:val="12"/>
                        </w:rPr>
                      </w:pPr>
                      <w:r>
                        <w:rPr>
                          <w:rFonts w:ascii="Verdana" w:hAnsi="Verdana"/>
                          <w:sz w:val="12"/>
                          <w:szCs w:val="12"/>
                        </w:rPr>
                        <w:t>The label should not be removed until it has been acquired by the final consumer.</w:t>
                      </w:r>
                    </w:p>
                  </w:txbxContent>
                </v:textbox>
              </v:shape>
            </w:pict>
          </mc:Fallback>
        </mc:AlternateContent>
      </w:r>
      <w:r w:rsidRPr="004156A9">
        <w:rPr>
          <w:rFonts w:ascii="Verdana" w:hAnsi="Verdana" w:cs="Arial"/>
          <w:noProof/>
          <w:sz w:val="16"/>
          <w:szCs w:val="16"/>
        </w:rPr>
        <w:drawing>
          <wp:inline distT="0" distB="0" distL="0" distR="0" wp14:anchorId="486891C4" wp14:editId="6EACDB70">
            <wp:extent cx="3160395" cy="4169410"/>
            <wp:effectExtent l="0" t="0" r="1905" b="2540"/>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0395" cy="4169410"/>
                    </a:xfrm>
                    <a:prstGeom prst="rect">
                      <a:avLst/>
                    </a:prstGeom>
                    <a:noFill/>
                    <a:ln>
                      <a:noFill/>
                    </a:ln>
                  </pic:spPr>
                </pic:pic>
              </a:graphicData>
            </a:graphic>
          </wp:inline>
        </w:drawing>
      </w:r>
    </w:p>
    <w:p w:rsidR="004156A9" w:rsidRPr="004156A9" w:rsidRDefault="004156A9" w:rsidP="004156A9">
      <w:pPr>
        <w:spacing w:after="101" w:line="216" w:lineRule="exact"/>
        <w:jc w:val="center"/>
        <w:rPr>
          <w:rFonts w:ascii="Verdana" w:hAnsi="Verdana" w:cs="Arial"/>
          <w:sz w:val="16"/>
          <w:szCs w:val="16"/>
          <w:lang w:val="es-ES" w:eastAsia="es-ES"/>
        </w:rPr>
      </w:pPr>
      <w:r w:rsidRPr="004156A9">
        <w:rPr>
          <w:rFonts w:ascii="Verdana" w:hAnsi="Verdana" w:cs="Arial"/>
          <w:sz w:val="16"/>
          <w:szCs w:val="16"/>
          <w:lang w:val="es-ES" w:eastAsia="es-ES"/>
        </w:rPr>
        <w:t>______________________________</w:t>
      </w: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4156A9" w:rsidRPr="004156A9" w:rsidRDefault="004156A9" w:rsidP="004156A9">
      <w:pPr>
        <w:spacing w:after="101" w:line="216" w:lineRule="exact"/>
        <w:jc w:val="both"/>
        <w:rPr>
          <w:rFonts w:ascii="Verdana" w:hAnsi="Verdana" w:cs="Arial"/>
          <w:sz w:val="16"/>
          <w:szCs w:val="16"/>
          <w:lang w:val="es-ES" w:eastAsia="es-ES"/>
        </w:rPr>
      </w:pPr>
    </w:p>
    <w:p w:rsidR="003D2F71" w:rsidRPr="004156A9" w:rsidRDefault="003D2F71">
      <w:pPr>
        <w:rPr>
          <w:rFonts w:ascii="Verdana" w:hAnsi="Verdana"/>
          <w:sz w:val="16"/>
          <w:szCs w:val="16"/>
        </w:rPr>
      </w:pPr>
      <w:bookmarkStart w:id="0" w:name="_GoBack"/>
      <w:bookmarkEnd w:id="0"/>
    </w:p>
    <w:sectPr w:rsidR="003D2F71" w:rsidRPr="004156A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4D1A" w:rsidRDefault="00654D1A" w:rsidP="004156A9">
      <w:pPr>
        <w:spacing w:after="0" w:line="240" w:lineRule="auto"/>
      </w:pPr>
      <w:r>
        <w:separator/>
      </w:r>
    </w:p>
  </w:endnote>
  <w:endnote w:type="continuationSeparator" w:id="0">
    <w:p w:rsidR="00654D1A" w:rsidRDefault="00654D1A" w:rsidP="00415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G Palacio (WN)">
    <w:panose1 w:val="00000000000000000000"/>
    <w:charset w:val="00"/>
    <w:family w:val="roman"/>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BookCondense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C88" w:rsidRPr="002E429F" w:rsidRDefault="00EA3C88">
    <w:pPr>
      <w:pStyle w:val="Footer"/>
      <w:rPr>
        <w:rFonts w:ascii="Verdana" w:hAnsi="Verdana"/>
        <w:b/>
        <w:bCs/>
        <w:sz w:val="16"/>
        <w:szCs w:val="16"/>
        <w:lang w:val="es-MX"/>
      </w:rPr>
    </w:pPr>
    <w:r w:rsidRPr="002E429F">
      <w:rPr>
        <w:rFonts w:ascii="Verdana" w:hAnsi="Verdana"/>
        <w:b/>
        <w:bCs/>
        <w:sz w:val="16"/>
        <w:szCs w:val="16"/>
        <w:lang w:val="es-MX"/>
      </w:rPr>
      <w:t xml:space="preserve">DERECHOS RESERVADOS © 2014 Lic. Glenn Louis McBride </w:t>
    </w:r>
    <w:r>
      <w:rPr>
        <w:rFonts w:ascii="Verdana" w:hAnsi="Verdana"/>
        <w:b/>
        <w:bCs/>
        <w:sz w:val="16"/>
        <w:szCs w:val="16"/>
        <w:lang w:val="es-MX"/>
      </w:rPr>
      <w:t xml:space="preserve">                                                            </w:t>
    </w:r>
    <w:r w:rsidRPr="002E429F">
      <w:rPr>
        <w:rFonts w:ascii="Verdana" w:hAnsi="Verdana"/>
        <w:b/>
        <w:bCs/>
        <w:sz w:val="16"/>
        <w:szCs w:val="16"/>
        <w:lang w:val="es-MX"/>
      </w:rPr>
      <w:t xml:space="preserve">   </w:t>
    </w:r>
    <w:r w:rsidRPr="002E429F">
      <w:rPr>
        <w:rFonts w:ascii="Verdana" w:hAnsi="Verdana"/>
        <w:b/>
        <w:bCs/>
        <w:sz w:val="16"/>
        <w:szCs w:val="16"/>
        <w:lang w:val="es-MX"/>
      </w:rPr>
      <w:fldChar w:fldCharType="begin"/>
    </w:r>
    <w:r w:rsidRPr="002E429F">
      <w:rPr>
        <w:rFonts w:ascii="Verdana" w:hAnsi="Verdana"/>
        <w:b/>
        <w:bCs/>
        <w:sz w:val="16"/>
        <w:szCs w:val="16"/>
        <w:lang w:val="es-MX"/>
      </w:rPr>
      <w:instrText xml:space="preserve"> PAGE   \* MERGEFORMAT </w:instrText>
    </w:r>
    <w:r w:rsidRPr="002E429F">
      <w:rPr>
        <w:rFonts w:ascii="Verdana" w:hAnsi="Verdana"/>
        <w:b/>
        <w:bCs/>
        <w:sz w:val="16"/>
        <w:szCs w:val="16"/>
        <w:lang w:val="es-MX"/>
      </w:rPr>
      <w:fldChar w:fldCharType="separate"/>
    </w:r>
    <w:r w:rsidR="00654D1A">
      <w:rPr>
        <w:rFonts w:ascii="Verdana" w:hAnsi="Verdana"/>
        <w:b/>
        <w:bCs/>
        <w:noProof/>
        <w:sz w:val="16"/>
        <w:szCs w:val="16"/>
        <w:lang w:val="es-MX"/>
      </w:rPr>
      <w:t>1</w:t>
    </w:r>
    <w:r w:rsidRPr="002E429F">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4D1A" w:rsidRDefault="00654D1A" w:rsidP="004156A9">
      <w:pPr>
        <w:spacing w:after="0" w:line="240" w:lineRule="auto"/>
      </w:pPr>
      <w:r>
        <w:separator/>
      </w:r>
    </w:p>
  </w:footnote>
  <w:footnote w:type="continuationSeparator" w:id="0">
    <w:p w:rsidR="00654D1A" w:rsidRDefault="00654D1A" w:rsidP="004156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C88" w:rsidRPr="004156A9" w:rsidRDefault="00EA3C88">
    <w:pPr>
      <w:pStyle w:val="Header"/>
      <w:rPr>
        <w:rFonts w:ascii="Verdana" w:hAnsi="Verdana"/>
        <w:sz w:val="16"/>
        <w:szCs w:val="16"/>
      </w:rPr>
    </w:pPr>
    <w:r w:rsidRPr="004156A9">
      <w:rPr>
        <w:rFonts w:ascii="Verdana" w:hAnsi="Verdana"/>
        <w:b/>
        <w:bCs/>
        <w:sz w:val="16"/>
        <w:szCs w:val="16"/>
      </w:rPr>
      <w:t>NOM-003-ENER-2011, Thermal efficiency of water heaters for domestic and commercial use. Limits, test method and labeling.</w:t>
    </w:r>
    <w:r w:rsidRPr="004156A9">
      <w:rPr>
        <w:rFonts w:ascii="Verdana" w:hAnsi="Verdana"/>
        <w:sz w:val="16"/>
        <w:szCs w:val="16"/>
      </w:rPr>
      <w:t xml:space="preserve"> Published in the DOF August 09, 2011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550BF"/>
    <w:multiLevelType w:val="hybridMultilevel"/>
    <w:tmpl w:val="1500FEE8"/>
    <w:lvl w:ilvl="0" w:tplc="080A0001">
      <w:start w:val="1"/>
      <w:numFmt w:val="bullet"/>
      <w:lvlText w:val=""/>
      <w:lvlJc w:val="left"/>
      <w:pPr>
        <w:ind w:left="1008" w:hanging="360"/>
      </w:pPr>
      <w:rPr>
        <w:rFonts w:ascii="Symbol" w:hAnsi="Symbol" w:hint="default"/>
      </w:rPr>
    </w:lvl>
    <w:lvl w:ilvl="1" w:tplc="080A0003">
      <w:start w:val="1"/>
      <w:numFmt w:val="bullet"/>
      <w:lvlText w:val="o"/>
      <w:lvlJc w:val="left"/>
      <w:pPr>
        <w:ind w:left="1728" w:hanging="360"/>
      </w:pPr>
      <w:rPr>
        <w:rFonts w:ascii="Courier New" w:hAnsi="Courier New" w:cs="Courier New" w:hint="default"/>
      </w:rPr>
    </w:lvl>
    <w:lvl w:ilvl="2" w:tplc="080A0005">
      <w:start w:val="1"/>
      <w:numFmt w:val="bullet"/>
      <w:lvlText w:val=""/>
      <w:lvlJc w:val="left"/>
      <w:pPr>
        <w:ind w:left="2448" w:hanging="360"/>
      </w:pPr>
      <w:rPr>
        <w:rFonts w:ascii="Wingdings" w:hAnsi="Wingdings" w:hint="default"/>
      </w:rPr>
    </w:lvl>
    <w:lvl w:ilvl="3" w:tplc="080A0001">
      <w:start w:val="1"/>
      <w:numFmt w:val="bullet"/>
      <w:lvlText w:val=""/>
      <w:lvlJc w:val="left"/>
      <w:pPr>
        <w:ind w:left="3168" w:hanging="360"/>
      </w:pPr>
      <w:rPr>
        <w:rFonts w:ascii="Symbol" w:hAnsi="Symbol" w:hint="default"/>
      </w:rPr>
    </w:lvl>
    <w:lvl w:ilvl="4" w:tplc="080A0003">
      <w:start w:val="1"/>
      <w:numFmt w:val="bullet"/>
      <w:lvlText w:val="o"/>
      <w:lvlJc w:val="left"/>
      <w:pPr>
        <w:ind w:left="3888" w:hanging="360"/>
      </w:pPr>
      <w:rPr>
        <w:rFonts w:ascii="Courier New" w:hAnsi="Courier New" w:cs="Courier New" w:hint="default"/>
      </w:rPr>
    </w:lvl>
    <w:lvl w:ilvl="5" w:tplc="080A0005">
      <w:start w:val="1"/>
      <w:numFmt w:val="bullet"/>
      <w:lvlText w:val=""/>
      <w:lvlJc w:val="left"/>
      <w:pPr>
        <w:ind w:left="4608" w:hanging="360"/>
      </w:pPr>
      <w:rPr>
        <w:rFonts w:ascii="Wingdings" w:hAnsi="Wingdings" w:hint="default"/>
      </w:rPr>
    </w:lvl>
    <w:lvl w:ilvl="6" w:tplc="080A0001">
      <w:start w:val="1"/>
      <w:numFmt w:val="bullet"/>
      <w:lvlText w:val=""/>
      <w:lvlJc w:val="left"/>
      <w:pPr>
        <w:ind w:left="5328" w:hanging="360"/>
      </w:pPr>
      <w:rPr>
        <w:rFonts w:ascii="Symbol" w:hAnsi="Symbol" w:hint="default"/>
      </w:rPr>
    </w:lvl>
    <w:lvl w:ilvl="7" w:tplc="080A0003">
      <w:start w:val="1"/>
      <w:numFmt w:val="bullet"/>
      <w:lvlText w:val="o"/>
      <w:lvlJc w:val="left"/>
      <w:pPr>
        <w:ind w:left="6048" w:hanging="360"/>
      </w:pPr>
      <w:rPr>
        <w:rFonts w:ascii="Courier New" w:hAnsi="Courier New" w:cs="Courier New" w:hint="default"/>
      </w:rPr>
    </w:lvl>
    <w:lvl w:ilvl="8" w:tplc="080A0005">
      <w:start w:val="1"/>
      <w:numFmt w:val="bullet"/>
      <w:lvlText w:val=""/>
      <w:lvlJc w:val="left"/>
      <w:pPr>
        <w:ind w:left="6768" w:hanging="360"/>
      </w:pPr>
      <w:rPr>
        <w:rFonts w:ascii="Wingdings" w:hAnsi="Wingdings" w:hint="default"/>
      </w:rPr>
    </w:lvl>
  </w:abstractNum>
  <w:abstractNum w:abstractNumId="1">
    <w:nsid w:val="47EE3C3E"/>
    <w:multiLevelType w:val="hybridMultilevel"/>
    <w:tmpl w:val="CAA23EBE"/>
    <w:lvl w:ilvl="0" w:tplc="5E2E69FE">
      <w:start w:val="1"/>
      <w:numFmt w:val="decimal"/>
      <w:lvlText w:val="(%1)"/>
      <w:lvlJc w:val="left"/>
      <w:pPr>
        <w:ind w:left="648" w:hanging="360"/>
      </w:pPr>
    </w:lvl>
    <w:lvl w:ilvl="1" w:tplc="04090019">
      <w:start w:val="1"/>
      <w:numFmt w:val="lowerLetter"/>
      <w:lvlText w:val="%2."/>
      <w:lvlJc w:val="left"/>
      <w:pPr>
        <w:ind w:left="1368" w:hanging="360"/>
      </w:pPr>
    </w:lvl>
    <w:lvl w:ilvl="2" w:tplc="0409001B">
      <w:start w:val="1"/>
      <w:numFmt w:val="lowerRoman"/>
      <w:lvlText w:val="%3."/>
      <w:lvlJc w:val="right"/>
      <w:pPr>
        <w:ind w:left="2088" w:hanging="180"/>
      </w:pPr>
    </w:lvl>
    <w:lvl w:ilvl="3" w:tplc="0409000F">
      <w:start w:val="1"/>
      <w:numFmt w:val="decimal"/>
      <w:lvlText w:val="%4."/>
      <w:lvlJc w:val="left"/>
      <w:pPr>
        <w:ind w:left="2808" w:hanging="360"/>
      </w:pPr>
    </w:lvl>
    <w:lvl w:ilvl="4" w:tplc="04090019">
      <w:start w:val="1"/>
      <w:numFmt w:val="lowerLetter"/>
      <w:lvlText w:val="%5."/>
      <w:lvlJc w:val="left"/>
      <w:pPr>
        <w:ind w:left="3528" w:hanging="360"/>
      </w:pPr>
    </w:lvl>
    <w:lvl w:ilvl="5" w:tplc="0409001B">
      <w:start w:val="1"/>
      <w:numFmt w:val="lowerRoman"/>
      <w:lvlText w:val="%6."/>
      <w:lvlJc w:val="right"/>
      <w:pPr>
        <w:ind w:left="4248" w:hanging="180"/>
      </w:pPr>
    </w:lvl>
    <w:lvl w:ilvl="6" w:tplc="0409000F">
      <w:start w:val="1"/>
      <w:numFmt w:val="decimal"/>
      <w:lvlText w:val="%7."/>
      <w:lvlJc w:val="left"/>
      <w:pPr>
        <w:ind w:left="4968" w:hanging="360"/>
      </w:pPr>
    </w:lvl>
    <w:lvl w:ilvl="7" w:tplc="04090019">
      <w:start w:val="1"/>
      <w:numFmt w:val="lowerLetter"/>
      <w:lvlText w:val="%8."/>
      <w:lvlJc w:val="left"/>
      <w:pPr>
        <w:ind w:left="5688" w:hanging="360"/>
      </w:pPr>
    </w:lvl>
    <w:lvl w:ilvl="8" w:tplc="0409001B">
      <w:start w:val="1"/>
      <w:numFmt w:val="lowerRoman"/>
      <w:lvlText w:val="%9."/>
      <w:lvlJc w:val="right"/>
      <w:pPr>
        <w:ind w:left="6408" w:hanging="180"/>
      </w:pPr>
    </w:lvl>
  </w:abstractNum>
  <w:abstractNum w:abstractNumId="2">
    <w:nsid w:val="7B6B0B47"/>
    <w:multiLevelType w:val="hybridMultilevel"/>
    <w:tmpl w:val="C91478B2"/>
    <w:lvl w:ilvl="0" w:tplc="080A0001">
      <w:start w:val="1"/>
      <w:numFmt w:val="bullet"/>
      <w:lvlText w:val=""/>
      <w:lvlJc w:val="left"/>
      <w:pPr>
        <w:ind w:left="1440" w:hanging="360"/>
      </w:pPr>
      <w:rPr>
        <w:rFonts w:ascii="Symbol" w:hAnsi="Symbol" w:hint="default"/>
      </w:rPr>
    </w:lvl>
    <w:lvl w:ilvl="1" w:tplc="080A0003">
      <w:start w:val="1"/>
      <w:numFmt w:val="bullet"/>
      <w:lvlText w:val="o"/>
      <w:lvlJc w:val="left"/>
      <w:pPr>
        <w:ind w:left="2160" w:hanging="360"/>
      </w:pPr>
      <w:rPr>
        <w:rFonts w:ascii="Courier New" w:hAnsi="Courier New" w:cs="Courier New" w:hint="default"/>
      </w:rPr>
    </w:lvl>
    <w:lvl w:ilvl="2" w:tplc="080A0005">
      <w:start w:val="1"/>
      <w:numFmt w:val="bullet"/>
      <w:lvlText w:val=""/>
      <w:lvlJc w:val="left"/>
      <w:pPr>
        <w:ind w:left="2880" w:hanging="360"/>
      </w:pPr>
      <w:rPr>
        <w:rFonts w:ascii="Wingdings" w:hAnsi="Wingdings" w:hint="default"/>
      </w:rPr>
    </w:lvl>
    <w:lvl w:ilvl="3" w:tplc="080A0001">
      <w:start w:val="1"/>
      <w:numFmt w:val="bullet"/>
      <w:lvlText w:val=""/>
      <w:lvlJc w:val="left"/>
      <w:pPr>
        <w:ind w:left="3600" w:hanging="360"/>
      </w:pPr>
      <w:rPr>
        <w:rFonts w:ascii="Symbol" w:hAnsi="Symbol" w:hint="default"/>
      </w:rPr>
    </w:lvl>
    <w:lvl w:ilvl="4" w:tplc="080A0003">
      <w:start w:val="1"/>
      <w:numFmt w:val="bullet"/>
      <w:lvlText w:val="o"/>
      <w:lvlJc w:val="left"/>
      <w:pPr>
        <w:ind w:left="4320" w:hanging="360"/>
      </w:pPr>
      <w:rPr>
        <w:rFonts w:ascii="Courier New" w:hAnsi="Courier New" w:cs="Courier New" w:hint="default"/>
      </w:rPr>
    </w:lvl>
    <w:lvl w:ilvl="5" w:tplc="080A0005">
      <w:start w:val="1"/>
      <w:numFmt w:val="bullet"/>
      <w:lvlText w:val=""/>
      <w:lvlJc w:val="left"/>
      <w:pPr>
        <w:ind w:left="5040" w:hanging="360"/>
      </w:pPr>
      <w:rPr>
        <w:rFonts w:ascii="Wingdings" w:hAnsi="Wingdings" w:hint="default"/>
      </w:rPr>
    </w:lvl>
    <w:lvl w:ilvl="6" w:tplc="080A0001">
      <w:start w:val="1"/>
      <w:numFmt w:val="bullet"/>
      <w:lvlText w:val=""/>
      <w:lvlJc w:val="left"/>
      <w:pPr>
        <w:ind w:left="5760" w:hanging="360"/>
      </w:pPr>
      <w:rPr>
        <w:rFonts w:ascii="Symbol" w:hAnsi="Symbol" w:hint="default"/>
      </w:rPr>
    </w:lvl>
    <w:lvl w:ilvl="7" w:tplc="080A0003">
      <w:start w:val="1"/>
      <w:numFmt w:val="bullet"/>
      <w:lvlText w:val="o"/>
      <w:lvlJc w:val="left"/>
      <w:pPr>
        <w:ind w:left="6480" w:hanging="360"/>
      </w:pPr>
      <w:rPr>
        <w:rFonts w:ascii="Courier New" w:hAnsi="Courier New" w:cs="Courier New" w:hint="default"/>
      </w:rPr>
    </w:lvl>
    <w:lvl w:ilvl="8" w:tplc="080A0005">
      <w:start w:val="1"/>
      <w:numFmt w:val="bullet"/>
      <w:lvlText w:val=""/>
      <w:lvlJc w:val="left"/>
      <w:pPr>
        <w:ind w:left="7200" w:hanging="360"/>
      </w:pPr>
      <w:rPr>
        <w:rFonts w:ascii="Wingdings" w:hAnsi="Wingdings" w:hint="default"/>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2"/>
  </w:num>
  <w:num w:numId="4">
    <w:abstractNumId w:val="2"/>
    <w:lvlOverride w:ilvl="0"/>
    <w:lvlOverride w:ilvl="1"/>
    <w:lvlOverride w:ilvl="2"/>
    <w:lvlOverride w:ilvl="3"/>
    <w:lvlOverride w:ilvl="4"/>
    <w:lvlOverride w:ilvl="5"/>
    <w:lvlOverride w:ilvl="6"/>
    <w:lvlOverride w:ilvl="7"/>
    <w:lvlOverride w:ilvl="8"/>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visionView w:inkAnnotation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6A9"/>
    <w:rsid w:val="00045DFF"/>
    <w:rsid w:val="002E429F"/>
    <w:rsid w:val="003D2F71"/>
    <w:rsid w:val="004156A9"/>
    <w:rsid w:val="004200F5"/>
    <w:rsid w:val="00654D1A"/>
    <w:rsid w:val="009D6B4C"/>
    <w:rsid w:val="00A43209"/>
    <w:rsid w:val="00AE2D23"/>
    <w:rsid w:val="00D87CB3"/>
    <w:rsid w:val="00DD761C"/>
    <w:rsid w:val="00EA3C88"/>
    <w:rsid w:val="00EF028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156A9"/>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Heading2">
    <w:name w:val="heading 2"/>
    <w:basedOn w:val="Normal"/>
    <w:next w:val="Normal"/>
    <w:link w:val="Heading2Char"/>
    <w:semiHidden/>
    <w:unhideWhenUsed/>
    <w:qFormat/>
    <w:rsid w:val="004156A9"/>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Heading3">
    <w:name w:val="heading 3"/>
    <w:basedOn w:val="Normal"/>
    <w:next w:val="Normal"/>
    <w:link w:val="Heading3Char"/>
    <w:semiHidden/>
    <w:unhideWhenUsed/>
    <w:qFormat/>
    <w:rsid w:val="004156A9"/>
    <w:pPr>
      <w:keepNext/>
      <w:spacing w:before="240" w:after="60" w:line="240" w:lineRule="auto"/>
      <w:outlineLvl w:val="2"/>
    </w:pPr>
    <w:rPr>
      <w:rFonts w:ascii="Arial" w:eastAsia="Times New Roman" w:hAnsi="Arial" w:cs="Arial"/>
      <w:b/>
      <w:sz w:val="26"/>
      <w:szCs w:val="20"/>
      <w:lang w:eastAsia="es-MX"/>
    </w:rPr>
  </w:style>
  <w:style w:type="paragraph" w:styleId="Heading4">
    <w:name w:val="heading 4"/>
    <w:basedOn w:val="Normal"/>
    <w:next w:val="Normal"/>
    <w:link w:val="Heading4Char"/>
    <w:semiHidden/>
    <w:unhideWhenUsed/>
    <w:qFormat/>
    <w:rsid w:val="004156A9"/>
    <w:pPr>
      <w:keepNext/>
      <w:tabs>
        <w:tab w:val="center" w:pos="1050"/>
      </w:tabs>
      <w:spacing w:after="58" w:line="240" w:lineRule="auto"/>
      <w:jc w:val="center"/>
      <w:outlineLvl w:val="3"/>
    </w:pPr>
    <w:rPr>
      <w:rFonts w:ascii="Arial" w:eastAsia="Times New Roman" w:hAnsi="Arial" w:cs="Arial"/>
      <w:b/>
      <w:sz w:val="24"/>
      <w:szCs w:val="20"/>
      <w:lang w:val="es-ES_tradnl" w:eastAsia="es-MX"/>
    </w:rPr>
  </w:style>
  <w:style w:type="paragraph" w:styleId="Heading5">
    <w:name w:val="heading 5"/>
    <w:basedOn w:val="Normal"/>
    <w:next w:val="Normal"/>
    <w:link w:val="Heading5Char"/>
    <w:semiHidden/>
    <w:unhideWhenUsed/>
    <w:qFormat/>
    <w:rsid w:val="004156A9"/>
    <w:pPr>
      <w:keepNext/>
      <w:spacing w:after="0" w:line="240" w:lineRule="auto"/>
      <w:jc w:val="center"/>
      <w:outlineLvl w:val="4"/>
    </w:pPr>
    <w:rPr>
      <w:rFonts w:ascii="Arial Narrow" w:eastAsia="Times New Roman" w:hAnsi="Arial Narrow" w:cs="Arial Narrow"/>
      <w:b/>
      <w:i/>
      <w:sz w:val="24"/>
      <w:szCs w:val="20"/>
      <w:lang w:val="es-ES_tradnl" w:eastAsia="es-MX"/>
    </w:rPr>
  </w:style>
  <w:style w:type="paragraph" w:styleId="Heading6">
    <w:name w:val="heading 6"/>
    <w:basedOn w:val="Normal"/>
    <w:next w:val="Normal"/>
    <w:link w:val="Heading6Char"/>
    <w:semiHidden/>
    <w:unhideWhenUsed/>
    <w:qFormat/>
    <w:rsid w:val="004156A9"/>
    <w:pPr>
      <w:spacing w:before="240" w:after="60" w:line="240" w:lineRule="auto"/>
      <w:outlineLvl w:val="5"/>
    </w:pPr>
    <w:rPr>
      <w:rFonts w:ascii="Times New Roman" w:eastAsia="Times New Roman" w:hAnsi="Times New Roman" w:cs="Times New Roman"/>
      <w:b/>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56A9"/>
    <w:pPr>
      <w:tabs>
        <w:tab w:val="center" w:pos="4680"/>
        <w:tab w:val="right" w:pos="9360"/>
      </w:tabs>
      <w:spacing w:after="0" w:line="240" w:lineRule="auto"/>
    </w:pPr>
  </w:style>
  <w:style w:type="character" w:customStyle="1" w:styleId="HeaderChar">
    <w:name w:val="Header Char"/>
    <w:basedOn w:val="DefaultParagraphFont"/>
    <w:link w:val="Header"/>
    <w:rsid w:val="004156A9"/>
  </w:style>
  <w:style w:type="paragraph" w:styleId="Footer">
    <w:name w:val="footer"/>
    <w:basedOn w:val="Normal"/>
    <w:link w:val="FooterChar"/>
    <w:unhideWhenUsed/>
    <w:rsid w:val="004156A9"/>
    <w:pPr>
      <w:tabs>
        <w:tab w:val="center" w:pos="4680"/>
        <w:tab w:val="right" w:pos="9360"/>
      </w:tabs>
      <w:spacing w:after="0" w:line="240" w:lineRule="auto"/>
    </w:pPr>
  </w:style>
  <w:style w:type="character" w:customStyle="1" w:styleId="FooterChar">
    <w:name w:val="Footer Char"/>
    <w:basedOn w:val="DefaultParagraphFont"/>
    <w:link w:val="Footer"/>
    <w:rsid w:val="004156A9"/>
  </w:style>
  <w:style w:type="character" w:customStyle="1" w:styleId="Heading1Char">
    <w:name w:val="Heading 1 Char"/>
    <w:basedOn w:val="DefaultParagraphFont"/>
    <w:link w:val="Heading1"/>
    <w:rsid w:val="004156A9"/>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semiHidden/>
    <w:rsid w:val="004156A9"/>
    <w:rPr>
      <w:rFonts w:ascii="Arial" w:eastAsia="Times New Roman" w:hAnsi="Arial" w:cs="Helv"/>
      <w:sz w:val="18"/>
      <w:szCs w:val="20"/>
      <w:lang w:val="es-ES_tradnl" w:eastAsia="es-MX"/>
    </w:rPr>
  </w:style>
  <w:style w:type="character" w:customStyle="1" w:styleId="Heading3Char">
    <w:name w:val="Heading 3 Char"/>
    <w:basedOn w:val="DefaultParagraphFont"/>
    <w:link w:val="Heading3"/>
    <w:semiHidden/>
    <w:rsid w:val="004156A9"/>
    <w:rPr>
      <w:rFonts w:ascii="Arial" w:eastAsia="Times New Roman" w:hAnsi="Arial" w:cs="Arial"/>
      <w:b/>
      <w:sz w:val="26"/>
      <w:szCs w:val="20"/>
      <w:lang w:eastAsia="es-MX"/>
    </w:rPr>
  </w:style>
  <w:style w:type="character" w:customStyle="1" w:styleId="Heading4Char">
    <w:name w:val="Heading 4 Char"/>
    <w:basedOn w:val="DefaultParagraphFont"/>
    <w:link w:val="Heading4"/>
    <w:semiHidden/>
    <w:rsid w:val="004156A9"/>
    <w:rPr>
      <w:rFonts w:ascii="Arial" w:eastAsia="Times New Roman" w:hAnsi="Arial" w:cs="Arial"/>
      <w:b/>
      <w:sz w:val="24"/>
      <w:szCs w:val="20"/>
      <w:lang w:val="es-ES_tradnl" w:eastAsia="es-MX"/>
    </w:rPr>
  </w:style>
  <w:style w:type="character" w:customStyle="1" w:styleId="Heading5Char">
    <w:name w:val="Heading 5 Char"/>
    <w:basedOn w:val="DefaultParagraphFont"/>
    <w:link w:val="Heading5"/>
    <w:semiHidden/>
    <w:rsid w:val="004156A9"/>
    <w:rPr>
      <w:rFonts w:ascii="Arial Narrow" w:eastAsia="Times New Roman" w:hAnsi="Arial Narrow" w:cs="Arial Narrow"/>
      <w:b/>
      <w:i/>
      <w:sz w:val="24"/>
      <w:szCs w:val="20"/>
      <w:lang w:val="es-ES_tradnl" w:eastAsia="es-MX"/>
    </w:rPr>
  </w:style>
  <w:style w:type="character" w:customStyle="1" w:styleId="Heading6Char">
    <w:name w:val="Heading 6 Char"/>
    <w:basedOn w:val="DefaultParagraphFont"/>
    <w:link w:val="Heading6"/>
    <w:semiHidden/>
    <w:rsid w:val="004156A9"/>
    <w:rPr>
      <w:rFonts w:ascii="Times New Roman" w:eastAsia="Times New Roman" w:hAnsi="Times New Roman" w:cs="Times New Roman"/>
      <w:b/>
      <w:szCs w:val="20"/>
      <w:lang w:eastAsia="es-MX"/>
    </w:rPr>
  </w:style>
  <w:style w:type="numbering" w:customStyle="1" w:styleId="NoList1">
    <w:name w:val="No List1"/>
    <w:next w:val="NoList"/>
    <w:uiPriority w:val="99"/>
    <w:semiHidden/>
    <w:unhideWhenUsed/>
    <w:rsid w:val="004156A9"/>
  </w:style>
  <w:style w:type="paragraph" w:styleId="TOC1">
    <w:name w:val="toc 1"/>
    <w:basedOn w:val="Normal"/>
    <w:next w:val="Normal"/>
    <w:autoRedefine/>
    <w:semiHidden/>
    <w:unhideWhenUsed/>
    <w:rsid w:val="004156A9"/>
    <w:pPr>
      <w:spacing w:after="0" w:line="240" w:lineRule="auto"/>
      <w:jc w:val="both"/>
    </w:pPr>
    <w:rPr>
      <w:rFonts w:ascii="Arial" w:eastAsia="Times New Roman" w:hAnsi="Arial" w:cs="Arial"/>
      <w:b/>
      <w:sz w:val="20"/>
      <w:szCs w:val="20"/>
      <w:lang w:val="es-MX" w:eastAsia="es-MX"/>
    </w:rPr>
  </w:style>
  <w:style w:type="paragraph" w:styleId="Title">
    <w:name w:val="Title"/>
    <w:basedOn w:val="Normal"/>
    <w:link w:val="TitleChar"/>
    <w:qFormat/>
    <w:rsid w:val="004156A9"/>
    <w:pPr>
      <w:tabs>
        <w:tab w:val="center" w:pos="4680"/>
      </w:tabs>
      <w:spacing w:after="0" w:line="240" w:lineRule="auto"/>
      <w:jc w:val="center"/>
    </w:pPr>
    <w:rPr>
      <w:rFonts w:ascii="Arial" w:eastAsia="Times New Roman" w:hAnsi="Arial" w:cs="Arial"/>
      <w:b/>
      <w:sz w:val="24"/>
      <w:szCs w:val="20"/>
      <w:lang w:val="es-ES_tradnl" w:eastAsia="es-MX"/>
    </w:rPr>
  </w:style>
  <w:style w:type="character" w:customStyle="1" w:styleId="TitleChar">
    <w:name w:val="Title Char"/>
    <w:basedOn w:val="DefaultParagraphFont"/>
    <w:link w:val="Title"/>
    <w:rsid w:val="004156A9"/>
    <w:rPr>
      <w:rFonts w:ascii="Arial" w:eastAsia="Times New Roman" w:hAnsi="Arial" w:cs="Arial"/>
      <w:b/>
      <w:sz w:val="24"/>
      <w:szCs w:val="20"/>
      <w:lang w:val="es-ES_tradnl" w:eastAsia="es-MX"/>
    </w:rPr>
  </w:style>
  <w:style w:type="paragraph" w:styleId="Subtitle">
    <w:name w:val="Subtitle"/>
    <w:basedOn w:val="Normal"/>
    <w:next w:val="Normal"/>
    <w:link w:val="SubtitleChar"/>
    <w:qFormat/>
    <w:rsid w:val="004156A9"/>
    <w:pPr>
      <w:spacing w:after="60" w:line="240" w:lineRule="auto"/>
      <w:jc w:val="center"/>
      <w:outlineLvl w:val="1"/>
    </w:pPr>
    <w:rPr>
      <w:rFonts w:ascii="Calibri Light" w:eastAsia="Times New Roman" w:hAnsi="Calibri Light" w:cs="Times New Roman"/>
      <w:sz w:val="24"/>
      <w:szCs w:val="24"/>
      <w:lang w:val="es-ES" w:eastAsia="es-ES"/>
    </w:rPr>
  </w:style>
  <w:style w:type="character" w:customStyle="1" w:styleId="SubtitleChar">
    <w:name w:val="Subtitle Char"/>
    <w:basedOn w:val="DefaultParagraphFont"/>
    <w:link w:val="Subtitle"/>
    <w:rsid w:val="004156A9"/>
    <w:rPr>
      <w:rFonts w:ascii="Calibri Light" w:eastAsia="Times New Roman" w:hAnsi="Calibri Light" w:cs="Times New Roman"/>
      <w:sz w:val="24"/>
      <w:szCs w:val="24"/>
      <w:lang w:val="es-ES" w:eastAsia="es-ES"/>
    </w:rPr>
  </w:style>
  <w:style w:type="paragraph" w:styleId="BalloonText">
    <w:name w:val="Balloon Text"/>
    <w:basedOn w:val="Normal"/>
    <w:link w:val="BalloonTextChar"/>
    <w:semiHidden/>
    <w:unhideWhenUsed/>
    <w:rsid w:val="004156A9"/>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semiHidden/>
    <w:rsid w:val="004156A9"/>
    <w:rPr>
      <w:rFonts w:ascii="Tahoma" w:eastAsia="Times New Roman" w:hAnsi="Tahoma" w:cs="Tahoma"/>
      <w:sz w:val="16"/>
      <w:szCs w:val="16"/>
      <w:lang w:val="es-ES" w:eastAsia="es-ES"/>
    </w:rPr>
  </w:style>
  <w:style w:type="character" w:customStyle="1" w:styleId="TextoCar">
    <w:name w:val="Texto Car"/>
    <w:link w:val="Texto"/>
    <w:locked/>
    <w:rsid w:val="004156A9"/>
    <w:rPr>
      <w:rFonts w:ascii="Arial" w:hAnsi="Arial" w:cs="Arial"/>
      <w:sz w:val="18"/>
      <w:lang w:val="es-ES" w:eastAsia="es-ES"/>
    </w:rPr>
  </w:style>
  <w:style w:type="paragraph" w:customStyle="1" w:styleId="Texto">
    <w:name w:val="Texto"/>
    <w:basedOn w:val="Normal"/>
    <w:link w:val="TextoCar"/>
    <w:rsid w:val="004156A9"/>
    <w:pPr>
      <w:spacing w:after="101" w:line="216" w:lineRule="exact"/>
      <w:ind w:firstLine="288"/>
      <w:jc w:val="both"/>
    </w:pPr>
    <w:rPr>
      <w:rFonts w:ascii="Arial" w:hAnsi="Arial" w:cs="Arial"/>
      <w:sz w:val="18"/>
      <w:lang w:val="es-ES" w:eastAsia="es-ES"/>
    </w:rPr>
  </w:style>
  <w:style w:type="paragraph" w:customStyle="1" w:styleId="CABEZA">
    <w:name w:val="CABEZA"/>
    <w:basedOn w:val="Normal"/>
    <w:rsid w:val="004156A9"/>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4156A9"/>
    <w:rPr>
      <w:rFonts w:ascii="Arial" w:hAnsi="Arial" w:cs="Arial"/>
      <w:sz w:val="18"/>
      <w:szCs w:val="18"/>
      <w:lang w:val="es-ES" w:eastAsia="es-ES"/>
    </w:rPr>
  </w:style>
  <w:style w:type="paragraph" w:customStyle="1" w:styleId="ROMANOS">
    <w:name w:val="ROMANOS"/>
    <w:basedOn w:val="Normal"/>
    <w:link w:val="ROMANOSCar"/>
    <w:rsid w:val="004156A9"/>
    <w:pPr>
      <w:tabs>
        <w:tab w:val="left" w:pos="720"/>
      </w:tabs>
      <w:spacing w:after="101" w:line="216" w:lineRule="exact"/>
      <w:ind w:left="720" w:hanging="432"/>
      <w:jc w:val="both"/>
    </w:pPr>
    <w:rPr>
      <w:rFonts w:ascii="Arial" w:hAnsi="Arial" w:cs="Arial"/>
      <w:sz w:val="18"/>
      <w:szCs w:val="18"/>
      <w:lang w:val="es-ES" w:eastAsia="es-ES"/>
    </w:rPr>
  </w:style>
  <w:style w:type="paragraph" w:customStyle="1" w:styleId="INCISO">
    <w:name w:val="INCISO"/>
    <w:basedOn w:val="Normal"/>
    <w:rsid w:val="004156A9"/>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rsid w:val="004156A9"/>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4156A9"/>
    <w:rPr>
      <w:b/>
      <w:sz w:val="18"/>
      <w:lang w:val="es-ES_tradnl" w:eastAsia="es-ES"/>
    </w:rPr>
  </w:style>
  <w:style w:type="paragraph" w:customStyle="1" w:styleId="ANOTACION">
    <w:name w:val="ANOTACION"/>
    <w:basedOn w:val="Normal"/>
    <w:link w:val="ANOTACIONCar"/>
    <w:rsid w:val="004156A9"/>
    <w:pPr>
      <w:spacing w:before="101" w:after="101" w:line="216" w:lineRule="atLeast"/>
      <w:jc w:val="center"/>
    </w:pPr>
    <w:rPr>
      <w:b/>
      <w:sz w:val="18"/>
      <w:lang w:val="es-ES_tradnl" w:eastAsia="es-ES"/>
    </w:rPr>
  </w:style>
  <w:style w:type="paragraph" w:customStyle="1" w:styleId="SUBIN">
    <w:name w:val="SUBIN"/>
    <w:basedOn w:val="Texto"/>
    <w:rsid w:val="004156A9"/>
    <w:pPr>
      <w:ind w:left="1987" w:hanging="720"/>
    </w:pPr>
    <w:rPr>
      <w:lang w:val="es-MX"/>
    </w:rPr>
  </w:style>
  <w:style w:type="paragraph" w:customStyle="1" w:styleId="Titulo1">
    <w:name w:val="Titulo 1"/>
    <w:basedOn w:val="Texto"/>
    <w:rsid w:val="004156A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4156A9"/>
    <w:pPr>
      <w:pBdr>
        <w:top w:val="double" w:sz="6" w:space="1" w:color="auto"/>
      </w:pBdr>
      <w:spacing w:line="240" w:lineRule="auto"/>
      <w:ind w:firstLine="0"/>
      <w:outlineLvl w:val="1"/>
    </w:pPr>
    <w:rPr>
      <w:lang w:val="es-MX"/>
    </w:rPr>
  </w:style>
  <w:style w:type="paragraph" w:customStyle="1" w:styleId="tt">
    <w:name w:val="tt"/>
    <w:basedOn w:val="Texto"/>
    <w:rsid w:val="004156A9"/>
    <w:pPr>
      <w:tabs>
        <w:tab w:val="left" w:pos="1320"/>
        <w:tab w:val="left" w:pos="1629"/>
      </w:tabs>
      <w:ind w:left="1647" w:hanging="1440"/>
    </w:pPr>
    <w:rPr>
      <w:lang w:val="es-ES_tradnl"/>
    </w:rPr>
  </w:style>
  <w:style w:type="paragraph" w:customStyle="1" w:styleId="sum">
    <w:name w:val="sum"/>
    <w:basedOn w:val="Texto"/>
    <w:rsid w:val="004156A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4156A9"/>
    <w:pPr>
      <w:spacing w:after="101" w:line="216" w:lineRule="exact"/>
      <w:jc w:val="both"/>
    </w:pPr>
    <w:rPr>
      <w:rFonts w:ascii="Arial" w:eastAsia="Times New Roman" w:hAnsi="Arial" w:cs="Times New Roman"/>
      <w:sz w:val="18"/>
      <w:szCs w:val="20"/>
      <w:lang w:val="es-MX" w:eastAsia="es-MX"/>
    </w:rPr>
  </w:style>
  <w:style w:type="paragraph" w:customStyle="1" w:styleId="panormal">
    <w:name w:val="pa normal"/>
    <w:basedOn w:val="Normal"/>
    <w:rsid w:val="004156A9"/>
    <w:pPr>
      <w:spacing w:before="40" w:after="40" w:line="240" w:lineRule="exact"/>
      <w:jc w:val="both"/>
    </w:pPr>
    <w:rPr>
      <w:rFonts w:ascii="Garamond BookCondensed" w:eastAsia="Times New Roman" w:hAnsi="Garamond BookCondensed" w:cs="Garamond BookCondensed"/>
      <w:sz w:val="20"/>
      <w:szCs w:val="20"/>
      <w:lang w:val="es-ES" w:eastAsia="es-MX"/>
    </w:rPr>
  </w:style>
  <w:style w:type="paragraph" w:customStyle="1" w:styleId="Textonormal">
    <w:name w:val="Texto normal"/>
    <w:basedOn w:val="Normal"/>
    <w:rsid w:val="004156A9"/>
    <w:pPr>
      <w:spacing w:after="0" w:line="240" w:lineRule="auto"/>
      <w:jc w:val="both"/>
    </w:pPr>
    <w:rPr>
      <w:rFonts w:ascii="Arial" w:eastAsia="Times New Roman" w:hAnsi="Arial" w:cs="Arial"/>
      <w:sz w:val="24"/>
      <w:szCs w:val="20"/>
      <w:lang w:val="es-ES_tradnl" w:eastAsia="es-MX"/>
    </w:rPr>
  </w:style>
  <w:style w:type="paragraph" w:customStyle="1" w:styleId="BlockText1">
    <w:name w:val="Block Text1"/>
    <w:basedOn w:val="Normal"/>
    <w:rsid w:val="004156A9"/>
    <w:pPr>
      <w:spacing w:after="0" w:line="240" w:lineRule="auto"/>
      <w:ind w:left="2410" w:right="51" w:hanging="2410"/>
      <w:jc w:val="both"/>
    </w:pPr>
    <w:rPr>
      <w:rFonts w:ascii="Arial" w:eastAsia="Times New Roman" w:hAnsi="Arial" w:cs="Arial"/>
      <w:sz w:val="24"/>
      <w:szCs w:val="20"/>
      <w:lang w:val="es-ES_tradnl" w:eastAsia="es-MX"/>
    </w:rPr>
  </w:style>
  <w:style w:type="paragraph" w:customStyle="1" w:styleId="BodyText21">
    <w:name w:val="Body Text 21"/>
    <w:basedOn w:val="Normal"/>
    <w:rsid w:val="004156A9"/>
    <w:pPr>
      <w:spacing w:after="0" w:line="240" w:lineRule="auto"/>
      <w:jc w:val="center"/>
    </w:pPr>
    <w:rPr>
      <w:rFonts w:ascii="Arial Narrow" w:eastAsia="Times New Roman" w:hAnsi="Arial Narrow" w:cs="Arial Narrow"/>
      <w:b/>
      <w:szCs w:val="20"/>
      <w:lang w:val="es-ES_tradnl" w:eastAsia="es-MX"/>
    </w:rPr>
  </w:style>
  <w:style w:type="paragraph" w:customStyle="1" w:styleId="texto0">
    <w:name w:val="texto"/>
    <w:basedOn w:val="Normal"/>
    <w:rsid w:val="004156A9"/>
    <w:pPr>
      <w:spacing w:after="101" w:line="216" w:lineRule="atLeast"/>
      <w:ind w:firstLine="288"/>
      <w:jc w:val="both"/>
    </w:pPr>
    <w:rPr>
      <w:rFonts w:ascii="Arial" w:eastAsia="Times New Roman" w:hAnsi="Arial" w:cs="Arial"/>
      <w:sz w:val="18"/>
      <w:szCs w:val="20"/>
      <w:lang w:val="es-ES_tradnl" w:eastAsia="es-MX"/>
    </w:rPr>
  </w:style>
  <w:style w:type="paragraph" w:customStyle="1" w:styleId="BodyText31">
    <w:name w:val="Body Text 31"/>
    <w:basedOn w:val="Normal"/>
    <w:rsid w:val="004156A9"/>
    <w:pPr>
      <w:spacing w:after="0" w:line="240" w:lineRule="auto"/>
      <w:jc w:val="center"/>
    </w:pPr>
    <w:rPr>
      <w:rFonts w:ascii="Arial" w:eastAsia="Times New Roman" w:hAnsi="Arial" w:cs="Arial"/>
      <w:szCs w:val="20"/>
      <w:lang w:val="es-ES_tradnl" w:eastAsia="es-MX"/>
    </w:rPr>
  </w:style>
  <w:style w:type="paragraph" w:customStyle="1" w:styleId="CERRAR">
    <w:name w:val="CERRAR"/>
    <w:basedOn w:val="Normal"/>
    <w:rsid w:val="004156A9"/>
    <w:pPr>
      <w:spacing w:after="29" w:line="187" w:lineRule="atLeast"/>
      <w:ind w:firstLine="288"/>
      <w:jc w:val="both"/>
    </w:pPr>
    <w:rPr>
      <w:rFonts w:ascii="Arial" w:eastAsia="Times New Roman" w:hAnsi="Arial" w:cs="Arial"/>
      <w:sz w:val="18"/>
      <w:szCs w:val="20"/>
      <w:lang w:val="es-ES_tradnl" w:eastAsia="es-MX"/>
    </w:rPr>
  </w:style>
  <w:style w:type="paragraph" w:customStyle="1" w:styleId="BalloonText1">
    <w:name w:val="Balloon Text1"/>
    <w:basedOn w:val="Normal"/>
    <w:rsid w:val="004156A9"/>
    <w:pPr>
      <w:spacing w:after="0" w:line="240" w:lineRule="auto"/>
    </w:pPr>
    <w:rPr>
      <w:rFonts w:ascii="Tahoma" w:eastAsia="Times New Roman" w:hAnsi="Tahoma" w:cs="Tahoma"/>
      <w:sz w:val="16"/>
      <w:szCs w:val="20"/>
      <w:lang w:eastAsia="es-MX"/>
    </w:rPr>
  </w:style>
  <w:style w:type="paragraph" w:customStyle="1" w:styleId="Sumario">
    <w:name w:val="Sumario"/>
    <w:basedOn w:val="Normal"/>
    <w:rsid w:val="004156A9"/>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4156A9"/>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table" w:styleId="TableGrid">
    <w:name w:val="Table Grid"/>
    <w:basedOn w:val="TableNormal"/>
    <w:uiPriority w:val="39"/>
    <w:rsid w:val="004156A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4156A9"/>
    <w:pPr>
      <w:pBdr>
        <w:bottom w:val="single" w:sz="12" w:space="1" w:color="auto"/>
      </w:pBdr>
      <w:spacing w:before="120" w:after="0" w:line="240" w:lineRule="auto"/>
      <w:jc w:val="both"/>
      <w:outlineLvl w:val="0"/>
    </w:pPr>
    <w:rPr>
      <w:rFonts w:ascii="Times New Roman" w:eastAsia="Times New Roman" w:hAnsi="Times New Roman" w:cs="CG Palacio (WN)"/>
      <w:b/>
      <w:sz w:val="18"/>
      <w:szCs w:val="24"/>
      <w:lang w:val="es-ES" w:eastAsia="es-ES"/>
    </w:rPr>
  </w:style>
  <w:style w:type="paragraph" w:styleId="Heading2">
    <w:name w:val="heading 2"/>
    <w:basedOn w:val="Normal"/>
    <w:next w:val="Normal"/>
    <w:link w:val="Heading2Char"/>
    <w:semiHidden/>
    <w:unhideWhenUsed/>
    <w:qFormat/>
    <w:rsid w:val="004156A9"/>
    <w:pPr>
      <w:pBdr>
        <w:top w:val="double" w:sz="6" w:space="1" w:color="auto"/>
      </w:pBdr>
      <w:spacing w:after="101" w:line="216" w:lineRule="atLeast"/>
      <w:jc w:val="both"/>
      <w:outlineLvl w:val="1"/>
    </w:pPr>
    <w:rPr>
      <w:rFonts w:ascii="Arial" w:eastAsia="Times New Roman" w:hAnsi="Arial" w:cs="Helv"/>
      <w:sz w:val="18"/>
      <w:szCs w:val="20"/>
      <w:lang w:val="es-ES_tradnl" w:eastAsia="es-MX"/>
    </w:rPr>
  </w:style>
  <w:style w:type="paragraph" w:styleId="Heading3">
    <w:name w:val="heading 3"/>
    <w:basedOn w:val="Normal"/>
    <w:next w:val="Normal"/>
    <w:link w:val="Heading3Char"/>
    <w:semiHidden/>
    <w:unhideWhenUsed/>
    <w:qFormat/>
    <w:rsid w:val="004156A9"/>
    <w:pPr>
      <w:keepNext/>
      <w:spacing w:before="240" w:after="60" w:line="240" w:lineRule="auto"/>
      <w:outlineLvl w:val="2"/>
    </w:pPr>
    <w:rPr>
      <w:rFonts w:ascii="Arial" w:eastAsia="Times New Roman" w:hAnsi="Arial" w:cs="Arial"/>
      <w:b/>
      <w:sz w:val="26"/>
      <w:szCs w:val="20"/>
      <w:lang w:eastAsia="es-MX"/>
    </w:rPr>
  </w:style>
  <w:style w:type="paragraph" w:styleId="Heading4">
    <w:name w:val="heading 4"/>
    <w:basedOn w:val="Normal"/>
    <w:next w:val="Normal"/>
    <w:link w:val="Heading4Char"/>
    <w:semiHidden/>
    <w:unhideWhenUsed/>
    <w:qFormat/>
    <w:rsid w:val="004156A9"/>
    <w:pPr>
      <w:keepNext/>
      <w:tabs>
        <w:tab w:val="center" w:pos="1050"/>
      </w:tabs>
      <w:spacing w:after="58" w:line="240" w:lineRule="auto"/>
      <w:jc w:val="center"/>
      <w:outlineLvl w:val="3"/>
    </w:pPr>
    <w:rPr>
      <w:rFonts w:ascii="Arial" w:eastAsia="Times New Roman" w:hAnsi="Arial" w:cs="Arial"/>
      <w:b/>
      <w:sz w:val="24"/>
      <w:szCs w:val="20"/>
      <w:lang w:val="es-ES_tradnl" w:eastAsia="es-MX"/>
    </w:rPr>
  </w:style>
  <w:style w:type="paragraph" w:styleId="Heading5">
    <w:name w:val="heading 5"/>
    <w:basedOn w:val="Normal"/>
    <w:next w:val="Normal"/>
    <w:link w:val="Heading5Char"/>
    <w:semiHidden/>
    <w:unhideWhenUsed/>
    <w:qFormat/>
    <w:rsid w:val="004156A9"/>
    <w:pPr>
      <w:keepNext/>
      <w:spacing w:after="0" w:line="240" w:lineRule="auto"/>
      <w:jc w:val="center"/>
      <w:outlineLvl w:val="4"/>
    </w:pPr>
    <w:rPr>
      <w:rFonts w:ascii="Arial Narrow" w:eastAsia="Times New Roman" w:hAnsi="Arial Narrow" w:cs="Arial Narrow"/>
      <w:b/>
      <w:i/>
      <w:sz w:val="24"/>
      <w:szCs w:val="20"/>
      <w:lang w:val="es-ES_tradnl" w:eastAsia="es-MX"/>
    </w:rPr>
  </w:style>
  <w:style w:type="paragraph" w:styleId="Heading6">
    <w:name w:val="heading 6"/>
    <w:basedOn w:val="Normal"/>
    <w:next w:val="Normal"/>
    <w:link w:val="Heading6Char"/>
    <w:semiHidden/>
    <w:unhideWhenUsed/>
    <w:qFormat/>
    <w:rsid w:val="004156A9"/>
    <w:pPr>
      <w:spacing w:before="240" w:after="60" w:line="240" w:lineRule="auto"/>
      <w:outlineLvl w:val="5"/>
    </w:pPr>
    <w:rPr>
      <w:rFonts w:ascii="Times New Roman" w:eastAsia="Times New Roman" w:hAnsi="Times New Roman" w:cs="Times New Roman"/>
      <w:b/>
      <w:szCs w:val="20"/>
      <w:lang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156A9"/>
    <w:pPr>
      <w:tabs>
        <w:tab w:val="center" w:pos="4680"/>
        <w:tab w:val="right" w:pos="9360"/>
      </w:tabs>
      <w:spacing w:after="0" w:line="240" w:lineRule="auto"/>
    </w:pPr>
  </w:style>
  <w:style w:type="character" w:customStyle="1" w:styleId="HeaderChar">
    <w:name w:val="Header Char"/>
    <w:basedOn w:val="DefaultParagraphFont"/>
    <w:link w:val="Header"/>
    <w:rsid w:val="004156A9"/>
  </w:style>
  <w:style w:type="paragraph" w:styleId="Footer">
    <w:name w:val="footer"/>
    <w:basedOn w:val="Normal"/>
    <w:link w:val="FooterChar"/>
    <w:unhideWhenUsed/>
    <w:rsid w:val="004156A9"/>
    <w:pPr>
      <w:tabs>
        <w:tab w:val="center" w:pos="4680"/>
        <w:tab w:val="right" w:pos="9360"/>
      </w:tabs>
      <w:spacing w:after="0" w:line="240" w:lineRule="auto"/>
    </w:pPr>
  </w:style>
  <w:style w:type="character" w:customStyle="1" w:styleId="FooterChar">
    <w:name w:val="Footer Char"/>
    <w:basedOn w:val="DefaultParagraphFont"/>
    <w:link w:val="Footer"/>
    <w:rsid w:val="004156A9"/>
  </w:style>
  <w:style w:type="character" w:customStyle="1" w:styleId="Heading1Char">
    <w:name w:val="Heading 1 Char"/>
    <w:basedOn w:val="DefaultParagraphFont"/>
    <w:link w:val="Heading1"/>
    <w:rsid w:val="004156A9"/>
    <w:rPr>
      <w:rFonts w:ascii="Times New Roman" w:eastAsia="Times New Roman" w:hAnsi="Times New Roman" w:cs="CG Palacio (WN)"/>
      <w:b/>
      <w:sz w:val="18"/>
      <w:szCs w:val="24"/>
      <w:lang w:val="es-ES" w:eastAsia="es-ES"/>
    </w:rPr>
  </w:style>
  <w:style w:type="character" w:customStyle="1" w:styleId="Heading2Char">
    <w:name w:val="Heading 2 Char"/>
    <w:basedOn w:val="DefaultParagraphFont"/>
    <w:link w:val="Heading2"/>
    <w:semiHidden/>
    <w:rsid w:val="004156A9"/>
    <w:rPr>
      <w:rFonts w:ascii="Arial" w:eastAsia="Times New Roman" w:hAnsi="Arial" w:cs="Helv"/>
      <w:sz w:val="18"/>
      <w:szCs w:val="20"/>
      <w:lang w:val="es-ES_tradnl" w:eastAsia="es-MX"/>
    </w:rPr>
  </w:style>
  <w:style w:type="character" w:customStyle="1" w:styleId="Heading3Char">
    <w:name w:val="Heading 3 Char"/>
    <w:basedOn w:val="DefaultParagraphFont"/>
    <w:link w:val="Heading3"/>
    <w:semiHidden/>
    <w:rsid w:val="004156A9"/>
    <w:rPr>
      <w:rFonts w:ascii="Arial" w:eastAsia="Times New Roman" w:hAnsi="Arial" w:cs="Arial"/>
      <w:b/>
      <w:sz w:val="26"/>
      <w:szCs w:val="20"/>
      <w:lang w:eastAsia="es-MX"/>
    </w:rPr>
  </w:style>
  <w:style w:type="character" w:customStyle="1" w:styleId="Heading4Char">
    <w:name w:val="Heading 4 Char"/>
    <w:basedOn w:val="DefaultParagraphFont"/>
    <w:link w:val="Heading4"/>
    <w:semiHidden/>
    <w:rsid w:val="004156A9"/>
    <w:rPr>
      <w:rFonts w:ascii="Arial" w:eastAsia="Times New Roman" w:hAnsi="Arial" w:cs="Arial"/>
      <w:b/>
      <w:sz w:val="24"/>
      <w:szCs w:val="20"/>
      <w:lang w:val="es-ES_tradnl" w:eastAsia="es-MX"/>
    </w:rPr>
  </w:style>
  <w:style w:type="character" w:customStyle="1" w:styleId="Heading5Char">
    <w:name w:val="Heading 5 Char"/>
    <w:basedOn w:val="DefaultParagraphFont"/>
    <w:link w:val="Heading5"/>
    <w:semiHidden/>
    <w:rsid w:val="004156A9"/>
    <w:rPr>
      <w:rFonts w:ascii="Arial Narrow" w:eastAsia="Times New Roman" w:hAnsi="Arial Narrow" w:cs="Arial Narrow"/>
      <w:b/>
      <w:i/>
      <w:sz w:val="24"/>
      <w:szCs w:val="20"/>
      <w:lang w:val="es-ES_tradnl" w:eastAsia="es-MX"/>
    </w:rPr>
  </w:style>
  <w:style w:type="character" w:customStyle="1" w:styleId="Heading6Char">
    <w:name w:val="Heading 6 Char"/>
    <w:basedOn w:val="DefaultParagraphFont"/>
    <w:link w:val="Heading6"/>
    <w:semiHidden/>
    <w:rsid w:val="004156A9"/>
    <w:rPr>
      <w:rFonts w:ascii="Times New Roman" w:eastAsia="Times New Roman" w:hAnsi="Times New Roman" w:cs="Times New Roman"/>
      <w:b/>
      <w:szCs w:val="20"/>
      <w:lang w:eastAsia="es-MX"/>
    </w:rPr>
  </w:style>
  <w:style w:type="numbering" w:customStyle="1" w:styleId="NoList1">
    <w:name w:val="No List1"/>
    <w:next w:val="NoList"/>
    <w:uiPriority w:val="99"/>
    <w:semiHidden/>
    <w:unhideWhenUsed/>
    <w:rsid w:val="004156A9"/>
  </w:style>
  <w:style w:type="paragraph" w:styleId="TOC1">
    <w:name w:val="toc 1"/>
    <w:basedOn w:val="Normal"/>
    <w:next w:val="Normal"/>
    <w:autoRedefine/>
    <w:semiHidden/>
    <w:unhideWhenUsed/>
    <w:rsid w:val="004156A9"/>
    <w:pPr>
      <w:spacing w:after="0" w:line="240" w:lineRule="auto"/>
      <w:jc w:val="both"/>
    </w:pPr>
    <w:rPr>
      <w:rFonts w:ascii="Arial" w:eastAsia="Times New Roman" w:hAnsi="Arial" w:cs="Arial"/>
      <w:b/>
      <w:sz w:val="20"/>
      <w:szCs w:val="20"/>
      <w:lang w:val="es-MX" w:eastAsia="es-MX"/>
    </w:rPr>
  </w:style>
  <w:style w:type="paragraph" w:styleId="Title">
    <w:name w:val="Title"/>
    <w:basedOn w:val="Normal"/>
    <w:link w:val="TitleChar"/>
    <w:qFormat/>
    <w:rsid w:val="004156A9"/>
    <w:pPr>
      <w:tabs>
        <w:tab w:val="center" w:pos="4680"/>
      </w:tabs>
      <w:spacing w:after="0" w:line="240" w:lineRule="auto"/>
      <w:jc w:val="center"/>
    </w:pPr>
    <w:rPr>
      <w:rFonts w:ascii="Arial" w:eastAsia="Times New Roman" w:hAnsi="Arial" w:cs="Arial"/>
      <w:b/>
      <w:sz w:val="24"/>
      <w:szCs w:val="20"/>
      <w:lang w:val="es-ES_tradnl" w:eastAsia="es-MX"/>
    </w:rPr>
  </w:style>
  <w:style w:type="character" w:customStyle="1" w:styleId="TitleChar">
    <w:name w:val="Title Char"/>
    <w:basedOn w:val="DefaultParagraphFont"/>
    <w:link w:val="Title"/>
    <w:rsid w:val="004156A9"/>
    <w:rPr>
      <w:rFonts w:ascii="Arial" w:eastAsia="Times New Roman" w:hAnsi="Arial" w:cs="Arial"/>
      <w:b/>
      <w:sz w:val="24"/>
      <w:szCs w:val="20"/>
      <w:lang w:val="es-ES_tradnl" w:eastAsia="es-MX"/>
    </w:rPr>
  </w:style>
  <w:style w:type="paragraph" w:styleId="Subtitle">
    <w:name w:val="Subtitle"/>
    <w:basedOn w:val="Normal"/>
    <w:next w:val="Normal"/>
    <w:link w:val="SubtitleChar"/>
    <w:qFormat/>
    <w:rsid w:val="004156A9"/>
    <w:pPr>
      <w:spacing w:after="60" w:line="240" w:lineRule="auto"/>
      <w:jc w:val="center"/>
      <w:outlineLvl w:val="1"/>
    </w:pPr>
    <w:rPr>
      <w:rFonts w:ascii="Calibri Light" w:eastAsia="Times New Roman" w:hAnsi="Calibri Light" w:cs="Times New Roman"/>
      <w:sz w:val="24"/>
      <w:szCs w:val="24"/>
      <w:lang w:val="es-ES" w:eastAsia="es-ES"/>
    </w:rPr>
  </w:style>
  <w:style w:type="character" w:customStyle="1" w:styleId="SubtitleChar">
    <w:name w:val="Subtitle Char"/>
    <w:basedOn w:val="DefaultParagraphFont"/>
    <w:link w:val="Subtitle"/>
    <w:rsid w:val="004156A9"/>
    <w:rPr>
      <w:rFonts w:ascii="Calibri Light" w:eastAsia="Times New Roman" w:hAnsi="Calibri Light" w:cs="Times New Roman"/>
      <w:sz w:val="24"/>
      <w:szCs w:val="24"/>
      <w:lang w:val="es-ES" w:eastAsia="es-ES"/>
    </w:rPr>
  </w:style>
  <w:style w:type="paragraph" w:styleId="BalloonText">
    <w:name w:val="Balloon Text"/>
    <w:basedOn w:val="Normal"/>
    <w:link w:val="BalloonTextChar"/>
    <w:semiHidden/>
    <w:unhideWhenUsed/>
    <w:rsid w:val="004156A9"/>
    <w:pPr>
      <w:spacing w:after="0" w:line="240" w:lineRule="auto"/>
    </w:pPr>
    <w:rPr>
      <w:rFonts w:ascii="Tahoma" w:eastAsia="Times New Roman" w:hAnsi="Tahoma" w:cs="Tahoma"/>
      <w:sz w:val="16"/>
      <w:szCs w:val="16"/>
      <w:lang w:val="es-ES" w:eastAsia="es-ES"/>
    </w:rPr>
  </w:style>
  <w:style w:type="character" w:customStyle="1" w:styleId="BalloonTextChar">
    <w:name w:val="Balloon Text Char"/>
    <w:basedOn w:val="DefaultParagraphFont"/>
    <w:link w:val="BalloonText"/>
    <w:semiHidden/>
    <w:rsid w:val="004156A9"/>
    <w:rPr>
      <w:rFonts w:ascii="Tahoma" w:eastAsia="Times New Roman" w:hAnsi="Tahoma" w:cs="Tahoma"/>
      <w:sz w:val="16"/>
      <w:szCs w:val="16"/>
      <w:lang w:val="es-ES" w:eastAsia="es-ES"/>
    </w:rPr>
  </w:style>
  <w:style w:type="character" w:customStyle="1" w:styleId="TextoCar">
    <w:name w:val="Texto Car"/>
    <w:link w:val="Texto"/>
    <w:locked/>
    <w:rsid w:val="004156A9"/>
    <w:rPr>
      <w:rFonts w:ascii="Arial" w:hAnsi="Arial" w:cs="Arial"/>
      <w:sz w:val="18"/>
      <w:lang w:val="es-ES" w:eastAsia="es-ES"/>
    </w:rPr>
  </w:style>
  <w:style w:type="paragraph" w:customStyle="1" w:styleId="Texto">
    <w:name w:val="Texto"/>
    <w:basedOn w:val="Normal"/>
    <w:link w:val="TextoCar"/>
    <w:rsid w:val="004156A9"/>
    <w:pPr>
      <w:spacing w:after="101" w:line="216" w:lineRule="exact"/>
      <w:ind w:firstLine="288"/>
      <w:jc w:val="both"/>
    </w:pPr>
    <w:rPr>
      <w:rFonts w:ascii="Arial" w:hAnsi="Arial" w:cs="Arial"/>
      <w:sz w:val="18"/>
      <w:lang w:val="es-ES" w:eastAsia="es-ES"/>
    </w:rPr>
  </w:style>
  <w:style w:type="paragraph" w:customStyle="1" w:styleId="CABEZA">
    <w:name w:val="CABEZA"/>
    <w:basedOn w:val="Normal"/>
    <w:rsid w:val="004156A9"/>
    <w:pPr>
      <w:spacing w:after="0" w:line="240" w:lineRule="auto"/>
      <w:jc w:val="center"/>
    </w:pPr>
    <w:rPr>
      <w:rFonts w:ascii="Times New Roman" w:eastAsia="Times New Roman" w:hAnsi="Times New Roman" w:cs="Arial"/>
      <w:b/>
      <w:sz w:val="28"/>
      <w:szCs w:val="28"/>
      <w:lang w:val="es-ES_tradnl" w:eastAsia="es-MX"/>
    </w:rPr>
  </w:style>
  <w:style w:type="character" w:customStyle="1" w:styleId="ROMANOSCar">
    <w:name w:val="ROMANOS Car"/>
    <w:link w:val="ROMANOS"/>
    <w:locked/>
    <w:rsid w:val="004156A9"/>
    <w:rPr>
      <w:rFonts w:ascii="Arial" w:hAnsi="Arial" w:cs="Arial"/>
      <w:sz w:val="18"/>
      <w:szCs w:val="18"/>
      <w:lang w:val="es-ES" w:eastAsia="es-ES"/>
    </w:rPr>
  </w:style>
  <w:style w:type="paragraph" w:customStyle="1" w:styleId="ROMANOS">
    <w:name w:val="ROMANOS"/>
    <w:basedOn w:val="Normal"/>
    <w:link w:val="ROMANOSCar"/>
    <w:rsid w:val="004156A9"/>
    <w:pPr>
      <w:tabs>
        <w:tab w:val="left" w:pos="720"/>
      </w:tabs>
      <w:spacing w:after="101" w:line="216" w:lineRule="exact"/>
      <w:ind w:left="720" w:hanging="432"/>
      <w:jc w:val="both"/>
    </w:pPr>
    <w:rPr>
      <w:rFonts w:ascii="Arial" w:hAnsi="Arial" w:cs="Arial"/>
      <w:sz w:val="18"/>
      <w:szCs w:val="18"/>
      <w:lang w:val="es-ES" w:eastAsia="es-ES"/>
    </w:rPr>
  </w:style>
  <w:style w:type="paragraph" w:customStyle="1" w:styleId="INCISO">
    <w:name w:val="INCISO"/>
    <w:basedOn w:val="Normal"/>
    <w:rsid w:val="004156A9"/>
    <w:pPr>
      <w:spacing w:after="101" w:line="216" w:lineRule="exact"/>
      <w:ind w:left="1080" w:hanging="360"/>
      <w:jc w:val="both"/>
    </w:pPr>
    <w:rPr>
      <w:rFonts w:ascii="Arial" w:eastAsia="Times New Roman" w:hAnsi="Arial" w:cs="Arial"/>
      <w:sz w:val="18"/>
      <w:szCs w:val="18"/>
      <w:lang w:val="es-ES" w:eastAsia="es-ES"/>
    </w:rPr>
  </w:style>
  <w:style w:type="paragraph" w:customStyle="1" w:styleId="Fechas">
    <w:name w:val="Fechas"/>
    <w:basedOn w:val="Texto"/>
    <w:autoRedefine/>
    <w:rsid w:val="004156A9"/>
    <w:pPr>
      <w:widowControl w:val="0"/>
      <w:pBdr>
        <w:bottom w:val="double" w:sz="6" w:space="1" w:color="auto"/>
      </w:pBdr>
      <w:tabs>
        <w:tab w:val="center" w:pos="4464"/>
        <w:tab w:val="right" w:pos="8582"/>
      </w:tabs>
      <w:snapToGrid w:val="0"/>
      <w:spacing w:after="0" w:line="240" w:lineRule="auto"/>
      <w:ind w:left="288" w:right="288" w:firstLine="0"/>
    </w:pPr>
    <w:rPr>
      <w:rFonts w:ascii="Times New Roman" w:hAnsi="Times New Roman"/>
      <w:lang w:val="es-MX" w:eastAsia="es-MX"/>
    </w:rPr>
  </w:style>
  <w:style w:type="character" w:customStyle="1" w:styleId="ANOTACIONCar">
    <w:name w:val="ANOTACION Car"/>
    <w:link w:val="ANOTACION"/>
    <w:locked/>
    <w:rsid w:val="004156A9"/>
    <w:rPr>
      <w:b/>
      <w:sz w:val="18"/>
      <w:lang w:val="es-ES_tradnl" w:eastAsia="es-ES"/>
    </w:rPr>
  </w:style>
  <w:style w:type="paragraph" w:customStyle="1" w:styleId="ANOTACION">
    <w:name w:val="ANOTACION"/>
    <w:basedOn w:val="Normal"/>
    <w:link w:val="ANOTACIONCar"/>
    <w:rsid w:val="004156A9"/>
    <w:pPr>
      <w:spacing w:before="101" w:after="101" w:line="216" w:lineRule="atLeast"/>
      <w:jc w:val="center"/>
    </w:pPr>
    <w:rPr>
      <w:b/>
      <w:sz w:val="18"/>
      <w:lang w:val="es-ES_tradnl" w:eastAsia="es-ES"/>
    </w:rPr>
  </w:style>
  <w:style w:type="paragraph" w:customStyle="1" w:styleId="SUBIN">
    <w:name w:val="SUBIN"/>
    <w:basedOn w:val="Texto"/>
    <w:rsid w:val="004156A9"/>
    <w:pPr>
      <w:ind w:left="1987" w:hanging="720"/>
    </w:pPr>
    <w:rPr>
      <w:lang w:val="es-MX"/>
    </w:rPr>
  </w:style>
  <w:style w:type="paragraph" w:customStyle="1" w:styleId="Titulo1">
    <w:name w:val="Titulo 1"/>
    <w:basedOn w:val="Texto"/>
    <w:rsid w:val="004156A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4156A9"/>
    <w:pPr>
      <w:pBdr>
        <w:top w:val="double" w:sz="6" w:space="1" w:color="auto"/>
      </w:pBdr>
      <w:spacing w:line="240" w:lineRule="auto"/>
      <w:ind w:firstLine="0"/>
      <w:outlineLvl w:val="1"/>
    </w:pPr>
    <w:rPr>
      <w:lang w:val="es-MX"/>
    </w:rPr>
  </w:style>
  <w:style w:type="paragraph" w:customStyle="1" w:styleId="tt">
    <w:name w:val="tt"/>
    <w:basedOn w:val="Texto"/>
    <w:rsid w:val="004156A9"/>
    <w:pPr>
      <w:tabs>
        <w:tab w:val="left" w:pos="1320"/>
        <w:tab w:val="left" w:pos="1629"/>
      </w:tabs>
      <w:ind w:left="1647" w:hanging="1440"/>
    </w:pPr>
    <w:rPr>
      <w:lang w:val="es-ES_tradnl"/>
    </w:rPr>
  </w:style>
  <w:style w:type="paragraph" w:customStyle="1" w:styleId="sum">
    <w:name w:val="sum"/>
    <w:basedOn w:val="Texto"/>
    <w:rsid w:val="004156A9"/>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customStyle="1" w:styleId="EstilotextoPrimeralnea0">
    <w:name w:val="Estilo texto + Primera línea:  0&quot;"/>
    <w:basedOn w:val="Normal"/>
    <w:rsid w:val="004156A9"/>
    <w:pPr>
      <w:spacing w:after="101" w:line="216" w:lineRule="exact"/>
      <w:jc w:val="both"/>
    </w:pPr>
    <w:rPr>
      <w:rFonts w:ascii="Arial" w:eastAsia="Times New Roman" w:hAnsi="Arial" w:cs="Times New Roman"/>
      <w:sz w:val="18"/>
      <w:szCs w:val="20"/>
      <w:lang w:val="es-MX" w:eastAsia="es-MX"/>
    </w:rPr>
  </w:style>
  <w:style w:type="paragraph" w:customStyle="1" w:styleId="panormal">
    <w:name w:val="pa normal"/>
    <w:basedOn w:val="Normal"/>
    <w:rsid w:val="004156A9"/>
    <w:pPr>
      <w:spacing w:before="40" w:after="40" w:line="240" w:lineRule="exact"/>
      <w:jc w:val="both"/>
    </w:pPr>
    <w:rPr>
      <w:rFonts w:ascii="Garamond BookCondensed" w:eastAsia="Times New Roman" w:hAnsi="Garamond BookCondensed" w:cs="Garamond BookCondensed"/>
      <w:sz w:val="20"/>
      <w:szCs w:val="20"/>
      <w:lang w:val="es-ES" w:eastAsia="es-MX"/>
    </w:rPr>
  </w:style>
  <w:style w:type="paragraph" w:customStyle="1" w:styleId="Textonormal">
    <w:name w:val="Texto normal"/>
    <w:basedOn w:val="Normal"/>
    <w:rsid w:val="004156A9"/>
    <w:pPr>
      <w:spacing w:after="0" w:line="240" w:lineRule="auto"/>
      <w:jc w:val="both"/>
    </w:pPr>
    <w:rPr>
      <w:rFonts w:ascii="Arial" w:eastAsia="Times New Roman" w:hAnsi="Arial" w:cs="Arial"/>
      <w:sz w:val="24"/>
      <w:szCs w:val="20"/>
      <w:lang w:val="es-ES_tradnl" w:eastAsia="es-MX"/>
    </w:rPr>
  </w:style>
  <w:style w:type="paragraph" w:customStyle="1" w:styleId="BlockText1">
    <w:name w:val="Block Text1"/>
    <w:basedOn w:val="Normal"/>
    <w:rsid w:val="004156A9"/>
    <w:pPr>
      <w:spacing w:after="0" w:line="240" w:lineRule="auto"/>
      <w:ind w:left="2410" w:right="51" w:hanging="2410"/>
      <w:jc w:val="both"/>
    </w:pPr>
    <w:rPr>
      <w:rFonts w:ascii="Arial" w:eastAsia="Times New Roman" w:hAnsi="Arial" w:cs="Arial"/>
      <w:sz w:val="24"/>
      <w:szCs w:val="20"/>
      <w:lang w:val="es-ES_tradnl" w:eastAsia="es-MX"/>
    </w:rPr>
  </w:style>
  <w:style w:type="paragraph" w:customStyle="1" w:styleId="BodyText21">
    <w:name w:val="Body Text 21"/>
    <w:basedOn w:val="Normal"/>
    <w:rsid w:val="004156A9"/>
    <w:pPr>
      <w:spacing w:after="0" w:line="240" w:lineRule="auto"/>
      <w:jc w:val="center"/>
    </w:pPr>
    <w:rPr>
      <w:rFonts w:ascii="Arial Narrow" w:eastAsia="Times New Roman" w:hAnsi="Arial Narrow" w:cs="Arial Narrow"/>
      <w:b/>
      <w:szCs w:val="20"/>
      <w:lang w:val="es-ES_tradnl" w:eastAsia="es-MX"/>
    </w:rPr>
  </w:style>
  <w:style w:type="paragraph" w:customStyle="1" w:styleId="texto0">
    <w:name w:val="texto"/>
    <w:basedOn w:val="Normal"/>
    <w:rsid w:val="004156A9"/>
    <w:pPr>
      <w:spacing w:after="101" w:line="216" w:lineRule="atLeast"/>
      <w:ind w:firstLine="288"/>
      <w:jc w:val="both"/>
    </w:pPr>
    <w:rPr>
      <w:rFonts w:ascii="Arial" w:eastAsia="Times New Roman" w:hAnsi="Arial" w:cs="Arial"/>
      <w:sz w:val="18"/>
      <w:szCs w:val="20"/>
      <w:lang w:val="es-ES_tradnl" w:eastAsia="es-MX"/>
    </w:rPr>
  </w:style>
  <w:style w:type="paragraph" w:customStyle="1" w:styleId="BodyText31">
    <w:name w:val="Body Text 31"/>
    <w:basedOn w:val="Normal"/>
    <w:rsid w:val="004156A9"/>
    <w:pPr>
      <w:spacing w:after="0" w:line="240" w:lineRule="auto"/>
      <w:jc w:val="center"/>
    </w:pPr>
    <w:rPr>
      <w:rFonts w:ascii="Arial" w:eastAsia="Times New Roman" w:hAnsi="Arial" w:cs="Arial"/>
      <w:szCs w:val="20"/>
      <w:lang w:val="es-ES_tradnl" w:eastAsia="es-MX"/>
    </w:rPr>
  </w:style>
  <w:style w:type="paragraph" w:customStyle="1" w:styleId="CERRAR">
    <w:name w:val="CERRAR"/>
    <w:basedOn w:val="Normal"/>
    <w:rsid w:val="004156A9"/>
    <w:pPr>
      <w:spacing w:after="29" w:line="187" w:lineRule="atLeast"/>
      <w:ind w:firstLine="288"/>
      <w:jc w:val="both"/>
    </w:pPr>
    <w:rPr>
      <w:rFonts w:ascii="Arial" w:eastAsia="Times New Roman" w:hAnsi="Arial" w:cs="Arial"/>
      <w:sz w:val="18"/>
      <w:szCs w:val="20"/>
      <w:lang w:val="es-ES_tradnl" w:eastAsia="es-MX"/>
    </w:rPr>
  </w:style>
  <w:style w:type="paragraph" w:customStyle="1" w:styleId="BalloonText1">
    <w:name w:val="Balloon Text1"/>
    <w:basedOn w:val="Normal"/>
    <w:rsid w:val="004156A9"/>
    <w:pPr>
      <w:spacing w:after="0" w:line="240" w:lineRule="auto"/>
    </w:pPr>
    <w:rPr>
      <w:rFonts w:ascii="Tahoma" w:eastAsia="Times New Roman" w:hAnsi="Tahoma" w:cs="Tahoma"/>
      <w:sz w:val="16"/>
      <w:szCs w:val="20"/>
      <w:lang w:eastAsia="es-MX"/>
    </w:rPr>
  </w:style>
  <w:style w:type="paragraph" w:customStyle="1" w:styleId="Sumario">
    <w:name w:val="Sumario"/>
    <w:basedOn w:val="Normal"/>
    <w:rsid w:val="004156A9"/>
    <w:pPr>
      <w:tabs>
        <w:tab w:val="right" w:leader="dot" w:pos="8107"/>
        <w:tab w:val="right" w:pos="8640"/>
      </w:tabs>
      <w:spacing w:after="0" w:line="260" w:lineRule="exact"/>
      <w:ind w:left="274" w:right="749"/>
      <w:jc w:val="both"/>
    </w:pPr>
    <w:rPr>
      <w:rFonts w:ascii="Arial" w:eastAsia="Times New Roman" w:hAnsi="Arial" w:cs="Times New Roman"/>
      <w:sz w:val="18"/>
      <w:szCs w:val="18"/>
      <w:lang w:val="es-ES" w:eastAsia="es-ES"/>
    </w:rPr>
  </w:style>
  <w:style w:type="paragraph" w:customStyle="1" w:styleId="Secreta">
    <w:name w:val="Secreta"/>
    <w:basedOn w:val="Normal"/>
    <w:autoRedefine/>
    <w:rsid w:val="004156A9"/>
    <w:pPr>
      <w:tabs>
        <w:tab w:val="right" w:leader="dot" w:pos="8100"/>
        <w:tab w:val="right" w:pos="8640"/>
      </w:tabs>
      <w:spacing w:after="0" w:line="334" w:lineRule="exact"/>
      <w:ind w:left="274" w:right="749"/>
      <w:jc w:val="both"/>
    </w:pPr>
    <w:rPr>
      <w:rFonts w:ascii="Times New Roman" w:eastAsia="Times New Roman" w:hAnsi="Times New Roman" w:cs="Times New Roman"/>
      <w:b/>
      <w:sz w:val="20"/>
      <w:szCs w:val="20"/>
      <w:u w:val="single"/>
      <w:lang w:val="es-ES_tradnl" w:eastAsia="es-ES"/>
    </w:rPr>
  </w:style>
  <w:style w:type="table" w:styleId="TableGrid">
    <w:name w:val="Table Grid"/>
    <w:basedOn w:val="TableNormal"/>
    <w:uiPriority w:val="39"/>
    <w:rsid w:val="004156A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185076">
      <w:bodyDiv w:val="1"/>
      <w:marLeft w:val="0"/>
      <w:marRight w:val="0"/>
      <w:marTop w:val="0"/>
      <w:marBottom w:val="0"/>
      <w:divBdr>
        <w:top w:val="none" w:sz="0" w:space="0" w:color="auto"/>
        <w:left w:val="none" w:sz="0" w:space="0" w:color="auto"/>
        <w:bottom w:val="none" w:sz="0" w:space="0" w:color="auto"/>
        <w:right w:val="none" w:sz="0" w:space="0" w:color="auto"/>
      </w:divBdr>
    </w:div>
    <w:div w:id="531960419">
      <w:bodyDiv w:val="1"/>
      <w:marLeft w:val="0"/>
      <w:marRight w:val="0"/>
      <w:marTop w:val="0"/>
      <w:marBottom w:val="0"/>
      <w:divBdr>
        <w:top w:val="none" w:sz="0" w:space="0" w:color="auto"/>
        <w:left w:val="none" w:sz="0" w:space="0" w:color="auto"/>
        <w:bottom w:val="none" w:sz="0" w:space="0" w:color="auto"/>
        <w:right w:val="none" w:sz="0" w:space="0" w:color="auto"/>
      </w:divBdr>
    </w:div>
    <w:div w:id="125725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31</Pages>
  <Words>13243</Words>
  <Characters>65421</Characters>
  <Application>Microsoft Office Word</Application>
  <DocSecurity>0</DocSecurity>
  <Lines>2044</Lines>
  <Paragraphs>1605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77059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dc:creator>
  <cp:lastModifiedBy>Glenn</cp:lastModifiedBy>
  <cp:revision>3</cp:revision>
  <cp:lastPrinted>2014-10-28T19:46:00Z</cp:lastPrinted>
  <dcterms:created xsi:type="dcterms:W3CDTF">2014-10-28T19:42:00Z</dcterms:created>
  <dcterms:modified xsi:type="dcterms:W3CDTF">2014-10-29T17:20:00Z</dcterms:modified>
</cp:coreProperties>
</file>