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B612F" w:rsidRPr="00EB612F" w:rsidTr="004D3A20">
        <w:tc>
          <w:tcPr>
            <w:tcW w:w="4788" w:type="dxa"/>
            <w:hideMark/>
          </w:tcPr>
          <w:p w:rsidR="00EB612F" w:rsidRPr="00EB612F" w:rsidRDefault="00EB612F" w:rsidP="004D3A20">
            <w:pPr>
              <w:jc w:val="center"/>
              <w:rPr>
                <w:rFonts w:ascii="Verdana" w:hAnsi="Verdana"/>
                <w:b/>
                <w:sz w:val="16"/>
                <w:szCs w:val="16"/>
                <w:lang w:val="es-MX"/>
              </w:rPr>
            </w:pPr>
            <w:r w:rsidRPr="00EB612F">
              <w:rPr>
                <w:rFonts w:ascii="Verdana" w:hAnsi="Verdana"/>
                <w:b/>
                <w:sz w:val="16"/>
                <w:szCs w:val="16"/>
                <w:lang w:val="es-MX"/>
              </w:rPr>
              <w:t>SECRETARIA DE SALUD</w:t>
            </w:r>
          </w:p>
        </w:tc>
        <w:tc>
          <w:tcPr>
            <w:tcW w:w="4788" w:type="dxa"/>
            <w:hideMark/>
          </w:tcPr>
          <w:p w:rsidR="00EB612F" w:rsidRPr="00EB612F" w:rsidRDefault="00EB612F" w:rsidP="004D3A20">
            <w:pPr>
              <w:jc w:val="center"/>
              <w:rPr>
                <w:rFonts w:ascii="Verdana" w:hAnsi="Verdana"/>
                <w:b/>
                <w:sz w:val="16"/>
                <w:szCs w:val="16"/>
              </w:rPr>
            </w:pPr>
            <w:r w:rsidRPr="00EB612F">
              <w:rPr>
                <w:rFonts w:ascii="Verdana" w:hAnsi="Verdana"/>
                <w:b/>
                <w:sz w:val="16"/>
                <w:szCs w:val="16"/>
              </w:rPr>
              <w:t>SECRETARY OF HEALTH</w:t>
            </w:r>
          </w:p>
        </w:tc>
      </w:tr>
      <w:tr w:rsidR="00EB612F" w:rsidRPr="00EB612F" w:rsidTr="004D3A20">
        <w:tc>
          <w:tcPr>
            <w:tcW w:w="4788" w:type="dxa"/>
          </w:tcPr>
          <w:p w:rsidR="00EB612F" w:rsidRPr="00EB612F" w:rsidRDefault="00EB612F" w:rsidP="00EB612F">
            <w:pPr>
              <w:jc w:val="both"/>
              <w:rPr>
                <w:rFonts w:ascii="Verdana" w:hAnsi="Verdana"/>
                <w:b/>
                <w:sz w:val="16"/>
                <w:szCs w:val="16"/>
                <w:lang w:val="es-MX"/>
              </w:rPr>
            </w:pPr>
          </w:p>
        </w:tc>
        <w:tc>
          <w:tcPr>
            <w:tcW w:w="4788" w:type="dxa"/>
          </w:tcPr>
          <w:p w:rsidR="00EB612F" w:rsidRPr="00EB612F" w:rsidRDefault="00EB612F" w:rsidP="00EB612F">
            <w:pPr>
              <w:jc w:val="both"/>
              <w:rPr>
                <w:rFonts w:ascii="Verdana" w:hAnsi="Verdana"/>
                <w:b/>
                <w:sz w:val="16"/>
                <w:szCs w:val="16"/>
              </w:rPr>
            </w:pPr>
          </w:p>
        </w:tc>
      </w:tr>
      <w:tr w:rsidR="00EB612F" w:rsidRPr="00EB612F" w:rsidTr="004D3A20">
        <w:tc>
          <w:tcPr>
            <w:tcW w:w="4788" w:type="dxa"/>
            <w:hideMark/>
          </w:tcPr>
          <w:p w:rsidR="00EB612F" w:rsidRPr="00EB612F" w:rsidRDefault="00EB612F" w:rsidP="00EB612F">
            <w:pPr>
              <w:jc w:val="both"/>
              <w:rPr>
                <w:rFonts w:ascii="Verdana" w:hAnsi="Verdana"/>
                <w:b/>
                <w:sz w:val="16"/>
                <w:szCs w:val="16"/>
                <w:lang w:val="es-MX"/>
              </w:rPr>
            </w:pPr>
            <w:r w:rsidRPr="00EB612F">
              <w:rPr>
                <w:rFonts w:ascii="Verdana" w:hAnsi="Verdana"/>
                <w:b/>
                <w:sz w:val="16"/>
                <w:szCs w:val="16"/>
                <w:lang w:val="es-MX"/>
              </w:rPr>
              <w:t xml:space="preserve">NORMA Oficial Mexicana NOM-005-SSA1-1993, Salud ambiental. Pigmentos de </w:t>
            </w:r>
            <w:proofErr w:type="spellStart"/>
            <w:r w:rsidRPr="00EB612F">
              <w:rPr>
                <w:rFonts w:ascii="Verdana" w:hAnsi="Verdana"/>
                <w:b/>
                <w:sz w:val="16"/>
                <w:szCs w:val="16"/>
                <w:lang w:val="es-MX"/>
              </w:rPr>
              <w:t>cromato</w:t>
            </w:r>
            <w:proofErr w:type="spellEnd"/>
            <w:r w:rsidRPr="00EB612F">
              <w:rPr>
                <w:rFonts w:ascii="Verdana" w:hAnsi="Verdana"/>
                <w:b/>
                <w:sz w:val="16"/>
                <w:szCs w:val="16"/>
                <w:lang w:val="es-MX"/>
              </w:rPr>
              <w:t xml:space="preserve"> de plomo y de  </w:t>
            </w:r>
            <w:proofErr w:type="spellStart"/>
            <w:r w:rsidRPr="00EB612F">
              <w:rPr>
                <w:rFonts w:ascii="Verdana" w:hAnsi="Verdana"/>
                <w:b/>
                <w:sz w:val="16"/>
                <w:szCs w:val="16"/>
                <w:lang w:val="es-MX"/>
              </w:rPr>
              <w:t>cromomolibdato</w:t>
            </w:r>
            <w:proofErr w:type="spellEnd"/>
            <w:r w:rsidRPr="00EB612F">
              <w:rPr>
                <w:rFonts w:ascii="Verdana" w:hAnsi="Verdana"/>
                <w:b/>
                <w:sz w:val="16"/>
                <w:szCs w:val="16"/>
                <w:lang w:val="es-MX"/>
              </w:rPr>
              <w:t xml:space="preserve"> de plomo. Extracción y determinación de plomo soluble. Métodos de prueba.</w:t>
            </w:r>
          </w:p>
        </w:tc>
        <w:tc>
          <w:tcPr>
            <w:tcW w:w="4788" w:type="dxa"/>
          </w:tcPr>
          <w:p w:rsidR="00EB612F" w:rsidRPr="00EB612F" w:rsidRDefault="00EB612F" w:rsidP="00EB612F">
            <w:pPr>
              <w:jc w:val="both"/>
              <w:rPr>
                <w:rFonts w:ascii="Verdana" w:hAnsi="Verdana"/>
                <w:b/>
                <w:sz w:val="16"/>
                <w:szCs w:val="16"/>
              </w:rPr>
            </w:pPr>
            <w:r w:rsidRPr="00EB612F">
              <w:rPr>
                <w:rFonts w:ascii="Verdana" w:hAnsi="Verdana"/>
                <w:b/>
                <w:sz w:val="16"/>
                <w:szCs w:val="16"/>
              </w:rPr>
              <w:t xml:space="preserve">Official Mexican Standard NOM-005-SSA1-1993, Environmental Health. Lead Chromate pigments and lead chromate </w:t>
            </w:r>
            <w:proofErr w:type="spellStart"/>
            <w:r w:rsidRPr="00EB612F">
              <w:rPr>
                <w:rFonts w:ascii="Verdana" w:hAnsi="Verdana"/>
                <w:b/>
                <w:sz w:val="16"/>
                <w:szCs w:val="16"/>
              </w:rPr>
              <w:t>molybdate</w:t>
            </w:r>
            <w:proofErr w:type="spellEnd"/>
            <w:r w:rsidRPr="00EB612F">
              <w:rPr>
                <w:rFonts w:ascii="Verdana" w:hAnsi="Verdana"/>
                <w:b/>
                <w:sz w:val="16"/>
                <w:szCs w:val="16"/>
              </w:rPr>
              <w:t xml:space="preserve">. Extraction and determination of soluble lead. Test methods.  </w:t>
            </w:r>
          </w:p>
          <w:p w:rsidR="00EB612F" w:rsidRPr="00EB612F" w:rsidRDefault="00EB612F" w:rsidP="00EB612F">
            <w:pPr>
              <w:jc w:val="both"/>
              <w:rPr>
                <w:rFonts w:ascii="Verdana" w:hAnsi="Verdana"/>
                <w:b/>
                <w:sz w:val="16"/>
                <w:szCs w:val="16"/>
              </w:rPr>
            </w:pPr>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Al margen un sello con el Escudo Nacional, que dice: Estados Unidos Mexicanos.- Secretaría de Salud.</w:t>
            </w:r>
          </w:p>
          <w:p w:rsidR="00EB612F" w:rsidRPr="00EB612F" w:rsidRDefault="00EB612F" w:rsidP="00EB612F">
            <w:pPr>
              <w:jc w:val="both"/>
              <w:rPr>
                <w:rFonts w:ascii="Verdana" w:hAnsi="Verdana"/>
                <w:sz w:val="16"/>
                <w:szCs w:val="16"/>
                <w:lang w:val="es-MX"/>
              </w:rPr>
            </w:pP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In the margin a stamp with the National Seal, that says: United Mexican States. Secretary of Health.</w:t>
            </w: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b/>
                <w:sz w:val="16"/>
                <w:szCs w:val="16"/>
                <w:lang w:val="es-MX"/>
              </w:rPr>
              <w:t>FILIBERTO PEREZ DUARTE,</w:t>
            </w:r>
            <w:r w:rsidRPr="00EB612F">
              <w:rPr>
                <w:rFonts w:ascii="Verdana" w:hAnsi="Verdana"/>
                <w:sz w:val="16"/>
                <w:szCs w:val="16"/>
                <w:lang w:val="es-MX"/>
              </w:rPr>
              <w:t xml:space="preserve"> Director General de Salud Ambiental, por acuerdo del Comité Consultivo Nacional de Normalización de Regulación y Fomento Sanitario, con fundamento en los artículos 39 de la Ley Orgánica de la Administración Pública Federal; 38, fracción II, 47 de la Ley Federal sobre Metrología y Normalización; 8o. fracción IV y 25 fracción V del Reglamento Interior de la Secretaría de Salud, y</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b/>
                <w:sz w:val="16"/>
                <w:szCs w:val="16"/>
              </w:rPr>
              <w:t xml:space="preserve">FILIBERTO PEREZ DUARTE, </w:t>
            </w:r>
            <w:r w:rsidRPr="00EB612F">
              <w:rPr>
                <w:rFonts w:ascii="Verdana" w:hAnsi="Verdana"/>
                <w:sz w:val="16"/>
                <w:szCs w:val="16"/>
              </w:rPr>
              <w:t xml:space="preserve">Director General of Environmental Health, by agreement of the National Consultative Committee of Standardization of Regulation and Sanitary Development, based on articles 39 of the Organic Law of the Federal Public Administration; 38 section II, 47 of the Federal Law of Metrology and Standardization; 8 section IV and 25 section v of the Internal Regulation of the Secretary of Health, and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center"/>
              <w:rPr>
                <w:rFonts w:ascii="Verdana" w:hAnsi="Verdana"/>
                <w:b/>
                <w:sz w:val="16"/>
                <w:szCs w:val="16"/>
              </w:rPr>
            </w:pPr>
            <w:r w:rsidRPr="00EB612F">
              <w:rPr>
                <w:rFonts w:ascii="Verdana" w:hAnsi="Verdana"/>
                <w:b/>
                <w:sz w:val="16"/>
                <w:szCs w:val="16"/>
              </w:rPr>
              <w:t>CONSIDERANDO</w:t>
            </w:r>
          </w:p>
        </w:tc>
        <w:tc>
          <w:tcPr>
            <w:tcW w:w="4788" w:type="dxa"/>
            <w:hideMark/>
          </w:tcPr>
          <w:p w:rsidR="00EB612F" w:rsidRPr="00EB612F" w:rsidRDefault="00EB612F" w:rsidP="00EB612F">
            <w:pPr>
              <w:jc w:val="center"/>
              <w:rPr>
                <w:rFonts w:ascii="Verdana" w:hAnsi="Verdana"/>
                <w:b/>
                <w:sz w:val="16"/>
                <w:szCs w:val="16"/>
              </w:rPr>
            </w:pPr>
            <w:r w:rsidRPr="00EB612F">
              <w:rPr>
                <w:rFonts w:ascii="Verdana" w:hAnsi="Verdana"/>
                <w:b/>
                <w:sz w:val="16"/>
                <w:szCs w:val="16"/>
              </w:rPr>
              <w:t>CONSIDERING</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Que con fecha 29 de septiembre de 1993, en cumplimiento de lo previsto en el artículo 46 fracción I de la Ley Federal sobre Metrología y Normalización, la Dirección General de Salud Ambiental presentó al Comité Consultivo Nacional de Normalización de Regulación y Fomento Sanitario, el anteproyecto de la presente Norma Oficial Mexicana.</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On the 29</w:t>
            </w:r>
            <w:r w:rsidRPr="00EB612F">
              <w:rPr>
                <w:rFonts w:ascii="Verdana" w:hAnsi="Verdana"/>
                <w:sz w:val="16"/>
                <w:szCs w:val="16"/>
                <w:vertAlign w:val="superscript"/>
              </w:rPr>
              <w:t>th</w:t>
            </w:r>
            <w:r w:rsidRPr="00EB612F">
              <w:rPr>
                <w:rFonts w:ascii="Verdana" w:hAnsi="Verdana"/>
                <w:sz w:val="16"/>
                <w:szCs w:val="16"/>
              </w:rPr>
              <w:t xml:space="preserve"> of September of 1993, in compliance to that detailed in article 45 </w:t>
            </w:r>
            <w:proofErr w:type="gramStart"/>
            <w:r w:rsidRPr="00EB612F">
              <w:rPr>
                <w:rFonts w:ascii="Verdana" w:hAnsi="Verdana"/>
                <w:sz w:val="16"/>
                <w:szCs w:val="16"/>
              </w:rPr>
              <w:t>section</w:t>
            </w:r>
            <w:proofErr w:type="gramEnd"/>
            <w:r w:rsidRPr="00EB612F">
              <w:rPr>
                <w:rFonts w:ascii="Verdana" w:hAnsi="Verdana"/>
                <w:sz w:val="16"/>
                <w:szCs w:val="16"/>
              </w:rPr>
              <w:t xml:space="preserve"> I of the Federal Law of Metrology and Standardization, the General Office of Environmental Health presented to the National Consultative Committee of Standardization of Regulation and Sanitary Development, the pre-project of this Official Mexican Standard.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Que con fecha 11 de noviembre de 1993, en cumplimiento del acuerdo del Comité y de lo previsto en el artículo 47 fracción I de la Ley Federal sobre Metrología y Normalización, se publicó en el Diario Oficial de la Federación el proyecto de la presente Norma Oficial Mexicana a efecto que dentro de los siguientes noventa días naturales posteriores a dicha publicación, los interesados presentaran sus comentarios al Comité Consultivo Nacional de Normalización de Regulación y Fomento Sanitario.</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On the 11</w:t>
            </w:r>
            <w:r w:rsidRPr="00EB612F">
              <w:rPr>
                <w:rFonts w:ascii="Verdana" w:hAnsi="Verdana"/>
                <w:sz w:val="16"/>
                <w:szCs w:val="16"/>
                <w:vertAlign w:val="superscript"/>
              </w:rPr>
              <w:t>th</w:t>
            </w:r>
            <w:r w:rsidRPr="00EB612F">
              <w:rPr>
                <w:rFonts w:ascii="Verdana" w:hAnsi="Verdana"/>
                <w:sz w:val="16"/>
                <w:szCs w:val="16"/>
              </w:rPr>
              <w:t xml:space="preserve"> of November of 1993, in compliance to the agreement of the Committee and of that detailed in article 47 section I of the Federal Law of Metrology and Standardization, the project of this Official Mexican Standard was published in the Official Daily of the Federation so that within the following ninety calendar days after said publication, the interested parties might present their comments to the National Consultative Committee of Standardization of Regulation and Sanitary Development.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xml:space="preserve">Que habiendo vencido el término de noventa días naturales previsto en el artículo 47 </w:t>
            </w:r>
            <w:proofErr w:type="gramStart"/>
            <w:r w:rsidRPr="00EB612F">
              <w:rPr>
                <w:rFonts w:ascii="Verdana" w:hAnsi="Verdana"/>
                <w:sz w:val="16"/>
                <w:szCs w:val="16"/>
                <w:lang w:val="es-MX"/>
              </w:rPr>
              <w:t>fracción</w:t>
            </w:r>
            <w:proofErr w:type="gramEnd"/>
            <w:r w:rsidRPr="00EB612F">
              <w:rPr>
                <w:rFonts w:ascii="Verdana" w:hAnsi="Verdana"/>
                <w:sz w:val="16"/>
                <w:szCs w:val="16"/>
                <w:lang w:val="es-MX"/>
              </w:rPr>
              <w:t xml:space="preserve"> I de la Ley Federal sobre Metrología y Normalización, sin que el expresado Comité haya recibido comentario alguno al proyecto de la presente Norma Oficial Mexicana.</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The term of ninety calendar days detailed in article 47 </w:t>
            </w:r>
            <w:proofErr w:type="gramStart"/>
            <w:r w:rsidRPr="00EB612F">
              <w:rPr>
                <w:rFonts w:ascii="Verdana" w:hAnsi="Verdana"/>
                <w:sz w:val="16"/>
                <w:szCs w:val="16"/>
              </w:rPr>
              <w:t>section</w:t>
            </w:r>
            <w:proofErr w:type="gramEnd"/>
            <w:r w:rsidRPr="00EB612F">
              <w:rPr>
                <w:rFonts w:ascii="Verdana" w:hAnsi="Verdana"/>
                <w:sz w:val="16"/>
                <w:szCs w:val="16"/>
              </w:rPr>
              <w:t xml:space="preserve"> I of the Federal Law of Metrology and Standardization passed without the expressed Committee receiving any comments for the project of this Official Mexican Standard.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Que en atención a las anteriores consideraciones, contando con la aprobación del Comité Consultivo Nacional de Normalización de Regulación y Fomento Sanitario, se expide la siguiente:</w:t>
            </w:r>
          </w:p>
        </w:tc>
        <w:tc>
          <w:tcPr>
            <w:tcW w:w="4788" w:type="dxa"/>
            <w:hideMark/>
          </w:tcPr>
          <w:p w:rsidR="00EB612F" w:rsidRPr="00EB612F" w:rsidRDefault="00EB612F" w:rsidP="004D3A20">
            <w:pPr>
              <w:jc w:val="both"/>
              <w:rPr>
                <w:rFonts w:ascii="Verdana" w:hAnsi="Verdana"/>
                <w:sz w:val="16"/>
                <w:szCs w:val="16"/>
              </w:rPr>
            </w:pPr>
            <w:r w:rsidRPr="00EB612F">
              <w:rPr>
                <w:rFonts w:ascii="Verdana" w:hAnsi="Verdana"/>
                <w:sz w:val="16"/>
                <w:szCs w:val="16"/>
              </w:rPr>
              <w:t>In attention to the preceding “</w:t>
            </w:r>
            <w:proofErr w:type="spellStart"/>
            <w:r w:rsidR="004D3A20">
              <w:rPr>
                <w:rFonts w:ascii="Verdana" w:hAnsi="Verdana"/>
                <w:sz w:val="16"/>
                <w:szCs w:val="16"/>
              </w:rPr>
              <w:t>C</w:t>
            </w:r>
            <w:r w:rsidRPr="00EB612F">
              <w:rPr>
                <w:rFonts w:ascii="Verdana" w:hAnsi="Verdana"/>
                <w:sz w:val="16"/>
                <w:szCs w:val="16"/>
              </w:rPr>
              <w:t>onsiderings</w:t>
            </w:r>
            <w:proofErr w:type="spellEnd"/>
            <w:r w:rsidRPr="00EB612F">
              <w:rPr>
                <w:rFonts w:ascii="Verdana" w:hAnsi="Verdana"/>
                <w:sz w:val="16"/>
                <w:szCs w:val="16"/>
              </w:rPr>
              <w:t xml:space="preserve">” </w:t>
            </w:r>
            <w:r w:rsidR="004D3A20">
              <w:rPr>
                <w:rFonts w:ascii="Verdana" w:hAnsi="Verdana"/>
                <w:sz w:val="16"/>
                <w:szCs w:val="16"/>
              </w:rPr>
              <w:t xml:space="preserve">and </w:t>
            </w:r>
            <w:r w:rsidRPr="00EB612F">
              <w:rPr>
                <w:rFonts w:ascii="Verdana" w:hAnsi="Verdana"/>
                <w:sz w:val="16"/>
                <w:szCs w:val="16"/>
              </w:rPr>
              <w:t xml:space="preserve">counting with the approval of the National Consultative Committee of Standardization of Regulation and Sanitary Development, the following is issued: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b/>
                <w:sz w:val="16"/>
                <w:szCs w:val="16"/>
                <w:lang w:val="es-MX"/>
              </w:rPr>
            </w:pPr>
            <w:r w:rsidRPr="00EB612F">
              <w:rPr>
                <w:rFonts w:ascii="Verdana" w:hAnsi="Verdana"/>
                <w:b/>
                <w:sz w:val="16"/>
                <w:szCs w:val="16"/>
                <w:lang w:val="es-MX"/>
              </w:rPr>
              <w:t>NORMA OFICIAL MEXICANA NOM-005-SSA1-1993. "SALUD AMBIENTAL. PIGMENTOS DE CROMATO DE PLOMO Y DE CROMOMOLIBDATO DE PLOMO. EXTRACCION Y DETERMINACION DE PLOMO SOLUBLE. METODO DE PRUEBA".</w:t>
            </w:r>
          </w:p>
        </w:tc>
        <w:tc>
          <w:tcPr>
            <w:tcW w:w="4788" w:type="dxa"/>
            <w:hideMark/>
          </w:tcPr>
          <w:p w:rsidR="00EB612F" w:rsidRPr="00EB612F" w:rsidRDefault="00EB612F" w:rsidP="00EB612F">
            <w:pPr>
              <w:jc w:val="both"/>
              <w:rPr>
                <w:rFonts w:ascii="Verdana" w:hAnsi="Verdana"/>
                <w:b/>
                <w:sz w:val="16"/>
                <w:szCs w:val="16"/>
              </w:rPr>
            </w:pPr>
            <w:r w:rsidRPr="00EB612F">
              <w:rPr>
                <w:rFonts w:ascii="Verdana" w:hAnsi="Verdana"/>
                <w:b/>
                <w:sz w:val="16"/>
                <w:szCs w:val="16"/>
              </w:rPr>
              <w:t xml:space="preserve">OFFICIAL MEXICAN STANDARD NOM-005-SSA1-1993, ENVIRONMENTAL HEALTH. LEAD CHROMATE PIGMENTS AND LEAD CHROMATE MOLYBDATE. EXTRACTION AND DETERMINATION OF SOLUBLE LEAD. TEST METHODS. </w:t>
            </w:r>
          </w:p>
        </w:tc>
      </w:tr>
    </w:tbl>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B612F" w:rsidRPr="00EB612F" w:rsidTr="005D5A96">
        <w:tc>
          <w:tcPr>
            <w:tcW w:w="4788" w:type="dxa"/>
            <w:hideMark/>
          </w:tcPr>
          <w:p w:rsidR="00EB612F" w:rsidRPr="00EB612F" w:rsidRDefault="00EB612F" w:rsidP="00EB612F">
            <w:pPr>
              <w:jc w:val="center"/>
              <w:rPr>
                <w:rFonts w:ascii="Verdana" w:hAnsi="Verdana"/>
                <w:b/>
                <w:sz w:val="16"/>
                <w:szCs w:val="16"/>
                <w:lang w:val="es-MX"/>
              </w:rPr>
            </w:pPr>
            <w:r w:rsidRPr="00EB612F">
              <w:rPr>
                <w:rFonts w:ascii="Verdana" w:hAnsi="Verdana"/>
                <w:b/>
                <w:sz w:val="16"/>
                <w:szCs w:val="16"/>
                <w:lang w:val="es-MX"/>
              </w:rPr>
              <w:t xml:space="preserve">NORMA Oficial Mexicana NOM-005-SSA1-1993, Salud ambiental. Pigmentos de </w:t>
            </w:r>
            <w:proofErr w:type="spellStart"/>
            <w:r w:rsidRPr="00EB612F">
              <w:rPr>
                <w:rFonts w:ascii="Verdana" w:hAnsi="Verdana"/>
                <w:b/>
                <w:sz w:val="16"/>
                <w:szCs w:val="16"/>
                <w:lang w:val="es-MX"/>
              </w:rPr>
              <w:t>cromato</w:t>
            </w:r>
            <w:proofErr w:type="spellEnd"/>
            <w:r w:rsidRPr="00EB612F">
              <w:rPr>
                <w:rFonts w:ascii="Verdana" w:hAnsi="Verdana"/>
                <w:b/>
                <w:sz w:val="16"/>
                <w:szCs w:val="16"/>
                <w:lang w:val="es-MX"/>
              </w:rPr>
              <w:t xml:space="preserve"> de plomo y de  </w:t>
            </w:r>
            <w:proofErr w:type="spellStart"/>
            <w:r w:rsidRPr="00EB612F">
              <w:rPr>
                <w:rFonts w:ascii="Verdana" w:hAnsi="Verdana"/>
                <w:b/>
                <w:sz w:val="16"/>
                <w:szCs w:val="16"/>
                <w:lang w:val="es-MX"/>
              </w:rPr>
              <w:t>cromomolibdato</w:t>
            </w:r>
            <w:proofErr w:type="spellEnd"/>
            <w:r w:rsidRPr="00EB612F">
              <w:rPr>
                <w:rFonts w:ascii="Verdana" w:hAnsi="Verdana"/>
                <w:b/>
                <w:sz w:val="16"/>
                <w:szCs w:val="16"/>
                <w:lang w:val="es-MX"/>
              </w:rPr>
              <w:t xml:space="preserve"> de plomo. Extracción y determinación de plomo soluble. Métodos de prueba.</w:t>
            </w:r>
          </w:p>
        </w:tc>
        <w:tc>
          <w:tcPr>
            <w:tcW w:w="4788" w:type="dxa"/>
          </w:tcPr>
          <w:p w:rsidR="00EB612F" w:rsidRPr="00EB612F" w:rsidRDefault="00EB612F" w:rsidP="00EB612F">
            <w:pPr>
              <w:jc w:val="center"/>
              <w:rPr>
                <w:rFonts w:ascii="Verdana" w:hAnsi="Verdana"/>
                <w:b/>
                <w:sz w:val="16"/>
                <w:szCs w:val="16"/>
              </w:rPr>
            </w:pPr>
            <w:r w:rsidRPr="00EB612F">
              <w:rPr>
                <w:rFonts w:ascii="Verdana" w:hAnsi="Verdana"/>
                <w:b/>
                <w:sz w:val="16"/>
                <w:szCs w:val="16"/>
              </w:rPr>
              <w:t xml:space="preserve">Official Mexican Standard NOM-005-SSA1-1993, Environmental Health. Lead Chromate pigments and lead chromate </w:t>
            </w:r>
            <w:proofErr w:type="spellStart"/>
            <w:r w:rsidRPr="00EB612F">
              <w:rPr>
                <w:rFonts w:ascii="Verdana" w:hAnsi="Verdana"/>
                <w:b/>
                <w:sz w:val="16"/>
                <w:szCs w:val="16"/>
              </w:rPr>
              <w:t>molybdate</w:t>
            </w:r>
            <w:proofErr w:type="spellEnd"/>
            <w:r w:rsidRPr="00EB612F">
              <w:rPr>
                <w:rFonts w:ascii="Verdana" w:hAnsi="Verdana"/>
                <w:b/>
                <w:sz w:val="16"/>
                <w:szCs w:val="16"/>
              </w:rPr>
              <w:t>. Extraction and determination of soluble lead. Test methods.</w:t>
            </w:r>
          </w:p>
          <w:p w:rsidR="00EB612F" w:rsidRPr="00EB612F" w:rsidRDefault="00EB612F" w:rsidP="00EB612F">
            <w:pPr>
              <w:jc w:val="center"/>
              <w:rPr>
                <w:rFonts w:ascii="Verdana" w:hAnsi="Verdana"/>
                <w:b/>
                <w:sz w:val="16"/>
                <w:szCs w:val="16"/>
              </w:rPr>
            </w:pPr>
          </w:p>
        </w:tc>
      </w:tr>
      <w:tr w:rsidR="00EB612F" w:rsidRPr="00EB612F" w:rsidTr="005D5A96">
        <w:tc>
          <w:tcPr>
            <w:tcW w:w="4788" w:type="dxa"/>
          </w:tcPr>
          <w:p w:rsidR="00EB612F" w:rsidRPr="00EB612F" w:rsidRDefault="00EB612F" w:rsidP="00EB612F">
            <w:pPr>
              <w:rPr>
                <w:rFonts w:ascii="Verdana" w:hAnsi="Verdana"/>
                <w:b/>
                <w:sz w:val="16"/>
                <w:szCs w:val="16"/>
                <w:lang w:val="es-MX"/>
              </w:rPr>
            </w:pPr>
          </w:p>
        </w:tc>
        <w:tc>
          <w:tcPr>
            <w:tcW w:w="4788" w:type="dxa"/>
          </w:tcPr>
          <w:p w:rsidR="00EB612F" w:rsidRPr="00EB612F" w:rsidRDefault="00EB612F" w:rsidP="00EB612F">
            <w:pPr>
              <w:rPr>
                <w:rFonts w:ascii="Verdana" w:hAnsi="Verdana"/>
                <w:b/>
                <w:sz w:val="16"/>
                <w:szCs w:val="16"/>
              </w:rPr>
            </w:pPr>
          </w:p>
        </w:tc>
      </w:tr>
      <w:tr w:rsidR="00EB612F" w:rsidRPr="00EB612F" w:rsidTr="005D5A96">
        <w:tc>
          <w:tcPr>
            <w:tcW w:w="4788" w:type="dxa"/>
            <w:hideMark/>
          </w:tcPr>
          <w:p w:rsidR="00EB612F" w:rsidRPr="00EB612F" w:rsidRDefault="00EB612F" w:rsidP="00EB612F">
            <w:pPr>
              <w:jc w:val="center"/>
              <w:rPr>
                <w:rFonts w:ascii="Verdana" w:hAnsi="Verdana"/>
                <w:b/>
                <w:sz w:val="16"/>
                <w:szCs w:val="16"/>
                <w:lang w:val="es-MX"/>
              </w:rPr>
            </w:pPr>
            <w:r w:rsidRPr="00EB612F">
              <w:rPr>
                <w:rFonts w:ascii="Verdana" w:hAnsi="Verdana"/>
                <w:b/>
                <w:sz w:val="16"/>
                <w:szCs w:val="16"/>
                <w:lang w:val="es-MX"/>
              </w:rPr>
              <w:t>INDICE</w:t>
            </w:r>
          </w:p>
        </w:tc>
        <w:tc>
          <w:tcPr>
            <w:tcW w:w="4788" w:type="dxa"/>
            <w:hideMark/>
          </w:tcPr>
          <w:p w:rsidR="00EB612F" w:rsidRPr="00EB612F" w:rsidRDefault="00EB612F" w:rsidP="00EB612F">
            <w:pPr>
              <w:jc w:val="center"/>
              <w:rPr>
                <w:rFonts w:ascii="Verdana" w:hAnsi="Verdana"/>
                <w:b/>
                <w:sz w:val="16"/>
                <w:szCs w:val="16"/>
              </w:rPr>
            </w:pPr>
            <w:r w:rsidRPr="00EB612F">
              <w:rPr>
                <w:rFonts w:ascii="Verdana" w:hAnsi="Verdana"/>
                <w:b/>
                <w:sz w:val="16"/>
                <w:szCs w:val="16"/>
              </w:rPr>
              <w:t>INDEX</w:t>
            </w:r>
          </w:p>
        </w:tc>
      </w:tr>
      <w:tr w:rsidR="00EB612F" w:rsidRPr="00EB612F" w:rsidTr="005D5A96">
        <w:tc>
          <w:tcPr>
            <w:tcW w:w="4788" w:type="dxa"/>
            <w:hideMark/>
          </w:tcPr>
          <w:p w:rsidR="00EB612F" w:rsidRPr="00EB612F" w:rsidRDefault="00EB612F" w:rsidP="00EB612F">
            <w:pPr>
              <w:rPr>
                <w:rFonts w:ascii="Verdana" w:hAnsi="Verdana"/>
                <w:b/>
                <w:sz w:val="16"/>
                <w:szCs w:val="16"/>
                <w:lang w:val="es-MX"/>
              </w:rPr>
            </w:pPr>
            <w:r w:rsidRPr="00EB612F">
              <w:rPr>
                <w:rFonts w:ascii="Verdana" w:hAnsi="Verdana"/>
                <w:b/>
                <w:sz w:val="16"/>
                <w:szCs w:val="16"/>
                <w:lang w:val="es-MX"/>
              </w:rPr>
              <w:t>1 Objetivo y campo de aplicación</w:t>
            </w:r>
          </w:p>
        </w:tc>
        <w:tc>
          <w:tcPr>
            <w:tcW w:w="4788" w:type="dxa"/>
            <w:hideMark/>
          </w:tcPr>
          <w:p w:rsidR="00EB612F" w:rsidRPr="00EB612F" w:rsidRDefault="00EB612F" w:rsidP="00EB612F">
            <w:pPr>
              <w:rPr>
                <w:rFonts w:ascii="Verdana" w:hAnsi="Verdana"/>
                <w:b/>
                <w:sz w:val="16"/>
                <w:szCs w:val="16"/>
              </w:rPr>
            </w:pPr>
            <w:r w:rsidRPr="00EB612F">
              <w:rPr>
                <w:rFonts w:ascii="Verdana" w:hAnsi="Verdana"/>
                <w:b/>
                <w:sz w:val="16"/>
                <w:szCs w:val="16"/>
              </w:rPr>
              <w:t xml:space="preserve">1. Objective and field of application </w:t>
            </w:r>
          </w:p>
        </w:tc>
      </w:tr>
      <w:tr w:rsidR="00EB612F" w:rsidRPr="00EB612F" w:rsidTr="005D5A96">
        <w:tc>
          <w:tcPr>
            <w:tcW w:w="4788" w:type="dxa"/>
            <w:hideMark/>
          </w:tcPr>
          <w:p w:rsidR="00EB612F" w:rsidRPr="00EB612F" w:rsidRDefault="00EB612F" w:rsidP="00EB612F">
            <w:pPr>
              <w:rPr>
                <w:rFonts w:ascii="Verdana" w:hAnsi="Verdana"/>
                <w:b/>
                <w:sz w:val="16"/>
                <w:szCs w:val="16"/>
                <w:lang w:val="es-MX"/>
              </w:rPr>
            </w:pPr>
            <w:r w:rsidRPr="00EB612F">
              <w:rPr>
                <w:rFonts w:ascii="Verdana" w:hAnsi="Verdana"/>
                <w:b/>
                <w:sz w:val="16"/>
                <w:szCs w:val="16"/>
                <w:lang w:val="es-MX"/>
              </w:rPr>
              <w:t>2 Referencias</w:t>
            </w:r>
          </w:p>
        </w:tc>
        <w:tc>
          <w:tcPr>
            <w:tcW w:w="4788" w:type="dxa"/>
            <w:hideMark/>
          </w:tcPr>
          <w:p w:rsidR="00EB612F" w:rsidRPr="00EB612F" w:rsidRDefault="00EB612F" w:rsidP="00EB612F">
            <w:pPr>
              <w:rPr>
                <w:rFonts w:ascii="Verdana" w:hAnsi="Verdana"/>
                <w:b/>
                <w:sz w:val="16"/>
                <w:szCs w:val="16"/>
              </w:rPr>
            </w:pPr>
            <w:r w:rsidRPr="00EB612F">
              <w:rPr>
                <w:rFonts w:ascii="Verdana" w:hAnsi="Verdana"/>
                <w:b/>
                <w:sz w:val="16"/>
                <w:szCs w:val="16"/>
              </w:rPr>
              <w:t>2. References</w:t>
            </w:r>
          </w:p>
        </w:tc>
      </w:tr>
      <w:tr w:rsidR="00EB612F" w:rsidRPr="00EB612F" w:rsidTr="005D5A96">
        <w:tc>
          <w:tcPr>
            <w:tcW w:w="4788" w:type="dxa"/>
            <w:hideMark/>
          </w:tcPr>
          <w:p w:rsidR="00EB612F" w:rsidRPr="00EB612F" w:rsidRDefault="00EB612F" w:rsidP="00EB612F">
            <w:pPr>
              <w:rPr>
                <w:rFonts w:ascii="Verdana" w:hAnsi="Verdana"/>
                <w:b/>
                <w:sz w:val="16"/>
                <w:szCs w:val="16"/>
                <w:lang w:val="es-MX"/>
              </w:rPr>
            </w:pPr>
            <w:r w:rsidRPr="00EB612F">
              <w:rPr>
                <w:rFonts w:ascii="Verdana" w:hAnsi="Verdana"/>
                <w:b/>
                <w:sz w:val="16"/>
                <w:szCs w:val="16"/>
                <w:lang w:val="es-MX"/>
              </w:rPr>
              <w:t>3 Definiciones</w:t>
            </w:r>
          </w:p>
        </w:tc>
        <w:tc>
          <w:tcPr>
            <w:tcW w:w="4788" w:type="dxa"/>
            <w:hideMark/>
          </w:tcPr>
          <w:p w:rsidR="00EB612F" w:rsidRPr="00EB612F" w:rsidRDefault="00EB612F" w:rsidP="00EB612F">
            <w:pPr>
              <w:rPr>
                <w:rFonts w:ascii="Verdana" w:hAnsi="Verdana"/>
                <w:b/>
                <w:sz w:val="16"/>
                <w:szCs w:val="16"/>
                <w:lang w:val="es-MX"/>
              </w:rPr>
            </w:pPr>
            <w:r w:rsidRPr="00EB612F">
              <w:rPr>
                <w:rFonts w:ascii="Verdana" w:hAnsi="Verdana"/>
                <w:b/>
                <w:sz w:val="16"/>
                <w:szCs w:val="16"/>
                <w:lang w:val="es-MX"/>
              </w:rPr>
              <w:t xml:space="preserve">3 </w:t>
            </w:r>
            <w:proofErr w:type="spellStart"/>
            <w:r w:rsidRPr="00EB612F">
              <w:rPr>
                <w:rFonts w:ascii="Verdana" w:hAnsi="Verdana"/>
                <w:b/>
                <w:sz w:val="16"/>
                <w:szCs w:val="16"/>
                <w:lang w:val="es-MX"/>
              </w:rPr>
              <w:t>Definitions</w:t>
            </w:r>
            <w:proofErr w:type="spellEnd"/>
          </w:p>
        </w:tc>
      </w:tr>
      <w:tr w:rsidR="00EB612F" w:rsidRPr="00EB612F" w:rsidTr="005D5A96">
        <w:tc>
          <w:tcPr>
            <w:tcW w:w="4788" w:type="dxa"/>
            <w:hideMark/>
          </w:tcPr>
          <w:p w:rsidR="00EB612F" w:rsidRPr="00EB612F" w:rsidRDefault="00EB612F" w:rsidP="00EB612F">
            <w:pPr>
              <w:rPr>
                <w:rFonts w:ascii="Verdana" w:hAnsi="Verdana"/>
                <w:b/>
                <w:sz w:val="16"/>
                <w:szCs w:val="16"/>
                <w:lang w:val="es-MX"/>
              </w:rPr>
            </w:pPr>
            <w:r w:rsidRPr="00EB612F">
              <w:rPr>
                <w:rFonts w:ascii="Verdana" w:hAnsi="Verdana"/>
                <w:b/>
                <w:sz w:val="16"/>
                <w:szCs w:val="16"/>
                <w:lang w:val="es-MX"/>
              </w:rPr>
              <w:t>4 Método de prueba</w:t>
            </w:r>
          </w:p>
        </w:tc>
        <w:tc>
          <w:tcPr>
            <w:tcW w:w="4788" w:type="dxa"/>
            <w:hideMark/>
          </w:tcPr>
          <w:p w:rsidR="00EB612F" w:rsidRPr="00EB612F" w:rsidRDefault="00EB612F" w:rsidP="00EB612F">
            <w:pPr>
              <w:rPr>
                <w:rFonts w:ascii="Verdana" w:hAnsi="Verdana"/>
                <w:b/>
                <w:sz w:val="16"/>
                <w:szCs w:val="16"/>
              </w:rPr>
            </w:pPr>
            <w:r w:rsidRPr="00EB612F">
              <w:rPr>
                <w:rFonts w:ascii="Verdana" w:hAnsi="Verdana"/>
                <w:b/>
                <w:sz w:val="16"/>
                <w:szCs w:val="16"/>
              </w:rPr>
              <w:t xml:space="preserve">4. Test method </w:t>
            </w:r>
          </w:p>
        </w:tc>
      </w:tr>
      <w:tr w:rsidR="00EB612F" w:rsidRPr="00EB612F" w:rsidTr="005D5A96">
        <w:tc>
          <w:tcPr>
            <w:tcW w:w="4788" w:type="dxa"/>
            <w:hideMark/>
          </w:tcPr>
          <w:p w:rsidR="00EB612F" w:rsidRPr="00EB612F" w:rsidRDefault="00EB612F" w:rsidP="00EB612F">
            <w:pPr>
              <w:ind w:left="360"/>
              <w:rPr>
                <w:rFonts w:ascii="Verdana" w:hAnsi="Verdana"/>
                <w:b/>
                <w:sz w:val="16"/>
                <w:szCs w:val="16"/>
                <w:lang w:val="es-MX"/>
              </w:rPr>
            </w:pPr>
            <w:r w:rsidRPr="00EB612F">
              <w:rPr>
                <w:rFonts w:ascii="Verdana" w:hAnsi="Verdana"/>
                <w:b/>
                <w:sz w:val="16"/>
                <w:szCs w:val="16"/>
                <w:lang w:val="es-MX"/>
              </w:rPr>
              <w:t>a) Principio</w:t>
            </w:r>
          </w:p>
        </w:tc>
        <w:tc>
          <w:tcPr>
            <w:tcW w:w="4788" w:type="dxa"/>
            <w:hideMark/>
          </w:tcPr>
          <w:p w:rsidR="00EB612F" w:rsidRPr="00EB612F" w:rsidRDefault="00EB612F" w:rsidP="00EB612F">
            <w:pPr>
              <w:ind w:left="360"/>
              <w:rPr>
                <w:rFonts w:ascii="Verdana" w:hAnsi="Verdana"/>
                <w:b/>
                <w:sz w:val="16"/>
                <w:szCs w:val="16"/>
              </w:rPr>
            </w:pPr>
            <w:r w:rsidRPr="00EB612F">
              <w:rPr>
                <w:rFonts w:ascii="Verdana" w:hAnsi="Verdana"/>
                <w:b/>
                <w:sz w:val="16"/>
                <w:szCs w:val="16"/>
              </w:rPr>
              <w:t>a)  Initial step</w:t>
            </w:r>
          </w:p>
        </w:tc>
      </w:tr>
      <w:tr w:rsidR="00EB612F" w:rsidRPr="00EB612F" w:rsidTr="005D5A96">
        <w:tc>
          <w:tcPr>
            <w:tcW w:w="4788" w:type="dxa"/>
            <w:hideMark/>
          </w:tcPr>
          <w:p w:rsidR="00EB612F" w:rsidRPr="00EB612F" w:rsidRDefault="00EB612F" w:rsidP="00EB612F">
            <w:pPr>
              <w:ind w:left="360"/>
              <w:rPr>
                <w:rFonts w:ascii="Verdana" w:hAnsi="Verdana"/>
                <w:b/>
                <w:sz w:val="16"/>
                <w:szCs w:val="16"/>
                <w:lang w:val="es-MX"/>
              </w:rPr>
            </w:pPr>
            <w:r w:rsidRPr="00EB612F">
              <w:rPr>
                <w:rFonts w:ascii="Verdana" w:hAnsi="Verdana"/>
                <w:b/>
                <w:sz w:val="16"/>
                <w:szCs w:val="16"/>
                <w:lang w:val="es-MX"/>
              </w:rPr>
              <w:t>b) Reactivos</w:t>
            </w:r>
          </w:p>
        </w:tc>
        <w:tc>
          <w:tcPr>
            <w:tcW w:w="4788" w:type="dxa"/>
            <w:hideMark/>
          </w:tcPr>
          <w:p w:rsidR="00EB612F" w:rsidRPr="00EB612F" w:rsidRDefault="00EB612F" w:rsidP="00EB612F">
            <w:pPr>
              <w:ind w:left="360"/>
              <w:rPr>
                <w:rFonts w:ascii="Verdana" w:hAnsi="Verdana"/>
                <w:b/>
                <w:sz w:val="16"/>
                <w:szCs w:val="16"/>
              </w:rPr>
            </w:pPr>
            <w:r w:rsidRPr="00EB612F">
              <w:rPr>
                <w:rFonts w:ascii="Verdana" w:hAnsi="Verdana"/>
                <w:b/>
                <w:sz w:val="16"/>
                <w:szCs w:val="16"/>
              </w:rPr>
              <w:t xml:space="preserve">b) </w:t>
            </w:r>
            <w:proofErr w:type="spellStart"/>
            <w:r w:rsidRPr="00EB612F">
              <w:rPr>
                <w:rFonts w:ascii="Verdana" w:hAnsi="Verdana"/>
                <w:b/>
                <w:sz w:val="16"/>
                <w:szCs w:val="16"/>
              </w:rPr>
              <w:t>Reactives</w:t>
            </w:r>
            <w:proofErr w:type="spellEnd"/>
          </w:p>
        </w:tc>
      </w:tr>
      <w:tr w:rsidR="00EB612F" w:rsidRPr="00EB612F" w:rsidTr="005D5A96">
        <w:tc>
          <w:tcPr>
            <w:tcW w:w="4788" w:type="dxa"/>
            <w:hideMark/>
          </w:tcPr>
          <w:p w:rsidR="00EB612F" w:rsidRPr="00EB612F" w:rsidRDefault="00EB612F" w:rsidP="00EB612F">
            <w:pPr>
              <w:ind w:left="360"/>
              <w:rPr>
                <w:rFonts w:ascii="Verdana" w:hAnsi="Verdana"/>
                <w:b/>
                <w:sz w:val="16"/>
                <w:szCs w:val="16"/>
                <w:lang w:val="es-MX"/>
              </w:rPr>
            </w:pPr>
            <w:r w:rsidRPr="00EB612F">
              <w:rPr>
                <w:rFonts w:ascii="Verdana" w:hAnsi="Verdana"/>
                <w:b/>
                <w:sz w:val="16"/>
                <w:szCs w:val="16"/>
                <w:lang w:val="es-MX"/>
              </w:rPr>
              <w:t>c) Aparatos</w:t>
            </w:r>
          </w:p>
        </w:tc>
        <w:tc>
          <w:tcPr>
            <w:tcW w:w="4788" w:type="dxa"/>
            <w:hideMark/>
          </w:tcPr>
          <w:p w:rsidR="00EB612F" w:rsidRPr="00EB612F" w:rsidRDefault="00EB612F" w:rsidP="00EB612F">
            <w:pPr>
              <w:ind w:left="360"/>
              <w:rPr>
                <w:rFonts w:ascii="Verdana" w:hAnsi="Verdana"/>
                <w:b/>
                <w:sz w:val="16"/>
                <w:szCs w:val="16"/>
              </w:rPr>
            </w:pPr>
            <w:r w:rsidRPr="00EB612F">
              <w:rPr>
                <w:rFonts w:ascii="Verdana" w:hAnsi="Verdana"/>
                <w:b/>
                <w:sz w:val="16"/>
                <w:szCs w:val="16"/>
              </w:rPr>
              <w:t>c) Devices</w:t>
            </w:r>
          </w:p>
        </w:tc>
      </w:tr>
      <w:tr w:rsidR="00EB612F" w:rsidRPr="00EB612F" w:rsidTr="005D5A96">
        <w:tc>
          <w:tcPr>
            <w:tcW w:w="4788" w:type="dxa"/>
            <w:hideMark/>
          </w:tcPr>
          <w:p w:rsidR="00EB612F" w:rsidRPr="00EB612F" w:rsidRDefault="00EB612F" w:rsidP="00EB612F">
            <w:pPr>
              <w:ind w:left="360"/>
              <w:rPr>
                <w:rFonts w:ascii="Verdana" w:hAnsi="Verdana"/>
                <w:b/>
                <w:sz w:val="16"/>
                <w:szCs w:val="16"/>
                <w:lang w:val="es-MX"/>
              </w:rPr>
            </w:pPr>
            <w:r w:rsidRPr="00EB612F">
              <w:rPr>
                <w:rFonts w:ascii="Verdana" w:hAnsi="Verdana"/>
                <w:b/>
                <w:sz w:val="16"/>
                <w:szCs w:val="16"/>
                <w:lang w:val="es-MX"/>
              </w:rPr>
              <w:t>d) Procedimiento</w:t>
            </w:r>
          </w:p>
        </w:tc>
        <w:tc>
          <w:tcPr>
            <w:tcW w:w="4788" w:type="dxa"/>
            <w:hideMark/>
          </w:tcPr>
          <w:p w:rsidR="00EB612F" w:rsidRPr="00EB612F" w:rsidRDefault="00EB612F" w:rsidP="00EB612F">
            <w:pPr>
              <w:ind w:left="360"/>
              <w:rPr>
                <w:rFonts w:ascii="Verdana" w:hAnsi="Verdana"/>
                <w:b/>
                <w:sz w:val="16"/>
                <w:szCs w:val="16"/>
              </w:rPr>
            </w:pPr>
            <w:r w:rsidRPr="00EB612F">
              <w:rPr>
                <w:rFonts w:ascii="Verdana" w:hAnsi="Verdana"/>
                <w:b/>
                <w:sz w:val="16"/>
                <w:szCs w:val="16"/>
              </w:rPr>
              <w:t>d) Procedure</w:t>
            </w:r>
          </w:p>
        </w:tc>
      </w:tr>
      <w:tr w:rsidR="00EB612F" w:rsidRPr="00EB612F" w:rsidTr="005D5A96">
        <w:tc>
          <w:tcPr>
            <w:tcW w:w="4788" w:type="dxa"/>
            <w:hideMark/>
          </w:tcPr>
          <w:p w:rsidR="00EB612F" w:rsidRPr="00EB612F" w:rsidRDefault="00EB612F" w:rsidP="00EB612F">
            <w:pPr>
              <w:rPr>
                <w:rFonts w:ascii="Verdana" w:hAnsi="Verdana"/>
                <w:b/>
                <w:sz w:val="16"/>
                <w:szCs w:val="16"/>
                <w:lang w:val="es-MX"/>
              </w:rPr>
            </w:pPr>
            <w:r w:rsidRPr="00EB612F">
              <w:rPr>
                <w:rFonts w:ascii="Verdana" w:hAnsi="Verdana"/>
                <w:b/>
                <w:sz w:val="16"/>
                <w:szCs w:val="16"/>
                <w:lang w:val="es-MX"/>
              </w:rPr>
              <w:t>5 Bibliografía</w:t>
            </w:r>
          </w:p>
        </w:tc>
        <w:tc>
          <w:tcPr>
            <w:tcW w:w="4788" w:type="dxa"/>
            <w:hideMark/>
          </w:tcPr>
          <w:p w:rsidR="00EB612F" w:rsidRPr="00EB612F" w:rsidRDefault="00EB612F" w:rsidP="00EB612F">
            <w:pPr>
              <w:rPr>
                <w:rFonts w:ascii="Verdana" w:hAnsi="Verdana"/>
                <w:b/>
                <w:sz w:val="16"/>
                <w:szCs w:val="16"/>
              </w:rPr>
            </w:pPr>
            <w:r w:rsidRPr="00EB612F">
              <w:rPr>
                <w:rFonts w:ascii="Verdana" w:hAnsi="Verdana"/>
                <w:b/>
                <w:sz w:val="16"/>
                <w:szCs w:val="16"/>
              </w:rPr>
              <w:t>5 Bibliography</w:t>
            </w:r>
          </w:p>
        </w:tc>
      </w:tr>
      <w:tr w:rsidR="00EB612F" w:rsidRPr="00EB612F" w:rsidTr="005D5A96">
        <w:tc>
          <w:tcPr>
            <w:tcW w:w="4788" w:type="dxa"/>
            <w:hideMark/>
          </w:tcPr>
          <w:p w:rsidR="00EB612F" w:rsidRPr="00EB612F" w:rsidRDefault="00EB612F" w:rsidP="00EB612F">
            <w:pPr>
              <w:rPr>
                <w:rFonts w:ascii="Verdana" w:hAnsi="Verdana"/>
                <w:b/>
                <w:sz w:val="16"/>
                <w:szCs w:val="16"/>
                <w:lang w:val="es-MX"/>
              </w:rPr>
            </w:pPr>
            <w:r w:rsidRPr="00EB612F">
              <w:rPr>
                <w:rFonts w:ascii="Verdana" w:hAnsi="Verdana"/>
                <w:b/>
                <w:sz w:val="16"/>
                <w:szCs w:val="16"/>
                <w:lang w:val="es-MX"/>
              </w:rPr>
              <w:t>6 Concordancia con normas internacionales</w:t>
            </w:r>
          </w:p>
        </w:tc>
        <w:tc>
          <w:tcPr>
            <w:tcW w:w="4788" w:type="dxa"/>
            <w:hideMark/>
          </w:tcPr>
          <w:p w:rsidR="00EB612F" w:rsidRPr="00EB612F" w:rsidRDefault="00EB612F" w:rsidP="00EB612F">
            <w:pPr>
              <w:rPr>
                <w:rFonts w:ascii="Verdana" w:hAnsi="Verdana"/>
                <w:b/>
                <w:sz w:val="16"/>
                <w:szCs w:val="16"/>
              </w:rPr>
            </w:pPr>
            <w:r w:rsidRPr="00EB612F">
              <w:rPr>
                <w:rFonts w:ascii="Verdana" w:hAnsi="Verdana"/>
                <w:b/>
                <w:sz w:val="16"/>
                <w:szCs w:val="16"/>
              </w:rPr>
              <w:t>6 Concordance with international standards</w:t>
            </w:r>
          </w:p>
        </w:tc>
      </w:tr>
      <w:tr w:rsidR="00EB612F" w:rsidRPr="00EB612F" w:rsidTr="005D5A96">
        <w:tc>
          <w:tcPr>
            <w:tcW w:w="4788" w:type="dxa"/>
            <w:hideMark/>
          </w:tcPr>
          <w:p w:rsidR="00EB612F" w:rsidRPr="00EB612F" w:rsidRDefault="00EB612F" w:rsidP="00EB612F">
            <w:pPr>
              <w:rPr>
                <w:rFonts w:ascii="Verdana" w:hAnsi="Verdana"/>
                <w:b/>
                <w:sz w:val="16"/>
                <w:szCs w:val="16"/>
                <w:lang w:val="es-MX"/>
              </w:rPr>
            </w:pPr>
            <w:r w:rsidRPr="00EB612F">
              <w:rPr>
                <w:rFonts w:ascii="Verdana" w:hAnsi="Verdana"/>
                <w:b/>
                <w:sz w:val="16"/>
                <w:szCs w:val="16"/>
                <w:lang w:val="es-MX"/>
              </w:rPr>
              <w:t>7 Observancia de la Norma</w:t>
            </w:r>
          </w:p>
        </w:tc>
        <w:tc>
          <w:tcPr>
            <w:tcW w:w="4788" w:type="dxa"/>
            <w:hideMark/>
          </w:tcPr>
          <w:p w:rsidR="00EB612F" w:rsidRPr="00EB612F" w:rsidRDefault="00EB612F" w:rsidP="00EB612F">
            <w:pPr>
              <w:rPr>
                <w:rFonts w:ascii="Verdana" w:hAnsi="Verdana"/>
                <w:b/>
                <w:sz w:val="16"/>
                <w:szCs w:val="16"/>
              </w:rPr>
            </w:pPr>
            <w:r w:rsidRPr="00EB612F">
              <w:rPr>
                <w:rFonts w:ascii="Verdana" w:hAnsi="Verdana"/>
                <w:b/>
                <w:sz w:val="16"/>
                <w:szCs w:val="16"/>
              </w:rPr>
              <w:t>7 Observance of the Standard</w:t>
            </w:r>
          </w:p>
        </w:tc>
      </w:tr>
      <w:tr w:rsidR="00EB612F" w:rsidRPr="00EB612F" w:rsidTr="005D5A96">
        <w:tc>
          <w:tcPr>
            <w:tcW w:w="4788" w:type="dxa"/>
            <w:hideMark/>
          </w:tcPr>
          <w:p w:rsidR="00EB612F" w:rsidRPr="00EB612F" w:rsidRDefault="00EB612F" w:rsidP="00EB612F">
            <w:pPr>
              <w:rPr>
                <w:rFonts w:ascii="Verdana" w:hAnsi="Verdana"/>
                <w:b/>
                <w:sz w:val="16"/>
                <w:szCs w:val="16"/>
                <w:lang w:val="es-MX"/>
              </w:rPr>
            </w:pPr>
            <w:r w:rsidRPr="00EB612F">
              <w:rPr>
                <w:rFonts w:ascii="Verdana" w:hAnsi="Verdana"/>
                <w:b/>
                <w:sz w:val="16"/>
                <w:szCs w:val="16"/>
                <w:lang w:val="es-MX"/>
              </w:rPr>
              <w:t>8 Vigencia</w:t>
            </w:r>
          </w:p>
        </w:tc>
        <w:tc>
          <w:tcPr>
            <w:tcW w:w="4788" w:type="dxa"/>
            <w:hideMark/>
          </w:tcPr>
          <w:p w:rsidR="00EB612F" w:rsidRPr="00EB612F" w:rsidRDefault="00EB612F" w:rsidP="00EB612F">
            <w:pPr>
              <w:rPr>
                <w:rFonts w:ascii="Verdana" w:hAnsi="Verdana"/>
                <w:b/>
                <w:sz w:val="16"/>
                <w:szCs w:val="16"/>
              </w:rPr>
            </w:pPr>
            <w:r w:rsidRPr="00EB612F">
              <w:rPr>
                <w:rFonts w:ascii="Verdana" w:hAnsi="Verdana"/>
                <w:b/>
                <w:sz w:val="16"/>
                <w:szCs w:val="16"/>
              </w:rPr>
              <w:t>8 Validity</w:t>
            </w:r>
          </w:p>
        </w:tc>
      </w:tr>
    </w:tbl>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p>
    <w:p w:rsidR="004D3A20" w:rsidRDefault="004D3A20" w:rsidP="00004CE6">
      <w:pPr>
        <w:spacing w:after="0" w:line="240" w:lineRule="auto"/>
        <w:rPr>
          <w:rFonts w:ascii="Verdana" w:hAnsi="Verdana"/>
          <w:sz w:val="16"/>
          <w:szCs w:val="16"/>
          <w:lang w:val="es-MX"/>
        </w:rPr>
      </w:pPr>
    </w:p>
    <w:p w:rsidR="00EB612F" w:rsidRDefault="00EB612F" w:rsidP="00004CE6">
      <w:pPr>
        <w:spacing w:after="0" w:line="240" w:lineRule="auto"/>
        <w:rPr>
          <w:rFonts w:ascii="Verdana" w:hAnsi="Verdana"/>
          <w:sz w:val="16"/>
          <w:szCs w:val="16"/>
          <w:lang w:val="es-MX"/>
        </w:rPr>
      </w:pPr>
      <w:bookmarkStart w:id="0" w:name="_GoBack"/>
      <w:bookmarkEnd w:id="0"/>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B612F" w:rsidRPr="00EB612F" w:rsidTr="004D3A20">
        <w:tc>
          <w:tcPr>
            <w:tcW w:w="4788" w:type="dxa"/>
            <w:hideMark/>
          </w:tcPr>
          <w:p w:rsidR="00EB612F" w:rsidRPr="00EB612F" w:rsidRDefault="00EB612F" w:rsidP="00EB612F">
            <w:pPr>
              <w:jc w:val="both"/>
              <w:rPr>
                <w:rFonts w:ascii="Verdana" w:hAnsi="Verdana"/>
                <w:b/>
                <w:sz w:val="16"/>
                <w:szCs w:val="16"/>
                <w:lang w:val="es-MX"/>
              </w:rPr>
            </w:pPr>
            <w:r w:rsidRPr="00EB612F">
              <w:rPr>
                <w:rFonts w:ascii="Verdana" w:hAnsi="Verdana"/>
                <w:b/>
                <w:sz w:val="16"/>
                <w:szCs w:val="16"/>
                <w:lang w:val="es-MX"/>
              </w:rPr>
              <w:lastRenderedPageBreak/>
              <w:t>1 Objetivo y campo de aplicación</w:t>
            </w:r>
          </w:p>
        </w:tc>
        <w:tc>
          <w:tcPr>
            <w:tcW w:w="4788" w:type="dxa"/>
            <w:hideMark/>
          </w:tcPr>
          <w:p w:rsidR="00EB612F" w:rsidRPr="00EB612F" w:rsidRDefault="00EB612F" w:rsidP="00EB612F">
            <w:pPr>
              <w:jc w:val="both"/>
              <w:rPr>
                <w:rFonts w:ascii="Verdana" w:hAnsi="Verdana"/>
                <w:b/>
                <w:sz w:val="16"/>
                <w:szCs w:val="16"/>
              </w:rPr>
            </w:pPr>
            <w:r w:rsidRPr="00EB612F">
              <w:rPr>
                <w:rFonts w:ascii="Verdana" w:hAnsi="Verdana"/>
                <w:b/>
                <w:sz w:val="16"/>
                <w:szCs w:val="16"/>
              </w:rPr>
              <w:t xml:space="preserve">1. Objective and field of application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xml:space="preserve">Esta Norma Oficial Mexicana establece el método de prueba para la extracción y la determinación del contenido de plomo "soluble" en pigmentos de </w:t>
            </w:r>
            <w:proofErr w:type="spellStart"/>
            <w:r w:rsidRPr="00EB612F">
              <w:rPr>
                <w:rFonts w:ascii="Verdana" w:hAnsi="Verdana"/>
                <w:sz w:val="16"/>
                <w:szCs w:val="16"/>
                <w:lang w:val="es-MX"/>
              </w:rPr>
              <w:t>cromato</w:t>
            </w:r>
            <w:proofErr w:type="spellEnd"/>
            <w:r w:rsidRPr="00EB612F">
              <w:rPr>
                <w:rFonts w:ascii="Verdana" w:hAnsi="Verdana"/>
                <w:sz w:val="16"/>
                <w:szCs w:val="16"/>
                <w:lang w:val="es-MX"/>
              </w:rPr>
              <w:t xml:space="preserve"> de plomo y </w:t>
            </w:r>
            <w:proofErr w:type="spellStart"/>
            <w:r w:rsidRPr="00EB612F">
              <w:rPr>
                <w:rFonts w:ascii="Verdana" w:hAnsi="Verdana"/>
                <w:sz w:val="16"/>
                <w:szCs w:val="16"/>
                <w:lang w:val="es-MX"/>
              </w:rPr>
              <w:t>cromomolibdato</w:t>
            </w:r>
            <w:proofErr w:type="spellEnd"/>
            <w:r w:rsidRPr="00EB612F">
              <w:rPr>
                <w:rFonts w:ascii="Verdana" w:hAnsi="Verdana"/>
                <w:sz w:val="16"/>
                <w:szCs w:val="16"/>
                <w:lang w:val="es-MX"/>
              </w:rPr>
              <w:t xml:space="preserve"> de plomo.</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This Official Mexican Standard establishes the test method for the extraction and the determination of the soluble lead contents in lead chromate pigments and lead chromate </w:t>
            </w:r>
            <w:proofErr w:type="spellStart"/>
            <w:r w:rsidRPr="00EB612F">
              <w:rPr>
                <w:rFonts w:ascii="Verdana" w:hAnsi="Verdana"/>
                <w:sz w:val="16"/>
                <w:szCs w:val="16"/>
              </w:rPr>
              <w:t>molybdate</w:t>
            </w:r>
            <w:proofErr w:type="spellEnd"/>
            <w:r w:rsidRPr="00EB612F">
              <w:rPr>
                <w:rFonts w:ascii="Verdana" w:hAnsi="Verdana"/>
                <w:sz w:val="16"/>
                <w:szCs w:val="16"/>
              </w:rPr>
              <w:t xml:space="preserve">.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Las extracciones se preparan en ácido clorhídrico a una concentración de 0.07 Mol/l, lo cual se eligió como una aproximación a las condiciones de acidez del estómago.</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The extractions are prepared in hydrochloric acid at a concentration of 0.07 </w:t>
            </w:r>
            <w:proofErr w:type="spellStart"/>
            <w:r w:rsidRPr="00EB612F">
              <w:rPr>
                <w:rFonts w:ascii="Verdana" w:hAnsi="Verdana"/>
                <w:sz w:val="16"/>
                <w:szCs w:val="16"/>
              </w:rPr>
              <w:t>Mol</w:t>
            </w:r>
            <w:proofErr w:type="spellEnd"/>
            <w:r w:rsidRPr="00EB612F">
              <w:rPr>
                <w:rFonts w:ascii="Verdana" w:hAnsi="Verdana"/>
                <w:sz w:val="16"/>
                <w:szCs w:val="16"/>
              </w:rPr>
              <w:t xml:space="preserve">/l, which was chosen as an approximation of the acidic conditions of the stomach.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El método aquí descrito permite preparar extractos ácidos de porciones de prueba y cuantificar el contenido de plomo del extracto por un método gravimétrico.</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The method described here permits preparing acid extracts of test portions and quantifying the lead contents of the extract by a gravimetric method.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b/>
                <w:sz w:val="16"/>
                <w:szCs w:val="16"/>
                <w:lang w:val="es-MX"/>
              </w:rPr>
            </w:pPr>
            <w:r w:rsidRPr="00EB612F">
              <w:rPr>
                <w:rFonts w:ascii="Verdana" w:hAnsi="Verdana"/>
                <w:b/>
                <w:sz w:val="16"/>
                <w:szCs w:val="16"/>
                <w:lang w:val="es-MX"/>
              </w:rPr>
              <w:t>2 Referencias</w:t>
            </w:r>
          </w:p>
        </w:tc>
        <w:tc>
          <w:tcPr>
            <w:tcW w:w="4788" w:type="dxa"/>
            <w:hideMark/>
          </w:tcPr>
          <w:p w:rsidR="00EB612F" w:rsidRPr="00EB612F" w:rsidRDefault="00EB612F" w:rsidP="00EB612F">
            <w:pPr>
              <w:jc w:val="both"/>
              <w:rPr>
                <w:rFonts w:ascii="Verdana" w:hAnsi="Verdana"/>
                <w:b/>
                <w:sz w:val="16"/>
                <w:szCs w:val="16"/>
              </w:rPr>
            </w:pPr>
            <w:r w:rsidRPr="00EB612F">
              <w:rPr>
                <w:rFonts w:ascii="Verdana" w:hAnsi="Verdana"/>
                <w:b/>
                <w:sz w:val="16"/>
                <w:szCs w:val="16"/>
              </w:rPr>
              <w:t>2. References</w:t>
            </w:r>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Esta Norma Oficial Mexicana se complementa con las siguientes normas oficiales mexicanas:</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This Official Mexican Standard is complemented with the following Official Mexican Standards: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Norma Oficial Mexicana. NOM-015/1-SCFI-SSA-1994. "Seguridad e información comercial en juguetes. Seguridad de juguetes y artículos escolares. Límites de biodisponibilidad de metales en artículos recubiertos con pinturas y tintas. Especificaciones químicas y métodos de prueba".</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Official Mexican Standard. NOM-015-1-SCFI-SSA-1994. Safety and commercial information on toys. Safety of toys and school articles. Bioavailability limits of metals in articles coated with paints and dyes. Chemical specifications and test methods.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NOM-Z-12/2-1987. "Muestreo para la inspección por atributos-Parte 2: Métodos de muestreo, tablas y gráficas".</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NOM-Z-12-2-1987. Sampling for the inspection by attributes – Part 2: Sampling methods, tables and graphics.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lang w:val="es-MX"/>
              </w:rPr>
              <w:t xml:space="preserve">NOM-U-40. "Pinturas, recubrimientos y productos afines. </w:t>
            </w:r>
            <w:proofErr w:type="spellStart"/>
            <w:r w:rsidRPr="00EB612F">
              <w:rPr>
                <w:rFonts w:ascii="Verdana" w:hAnsi="Verdana"/>
                <w:sz w:val="16"/>
                <w:szCs w:val="16"/>
              </w:rPr>
              <w:t>Muestreo</w:t>
            </w:r>
            <w:proofErr w:type="spellEnd"/>
            <w:r w:rsidRPr="00EB612F">
              <w:rPr>
                <w:rFonts w:ascii="Verdana" w:hAnsi="Verdana"/>
                <w:sz w:val="16"/>
                <w:szCs w:val="16"/>
              </w:rPr>
              <w:t>".</w:t>
            </w:r>
          </w:p>
        </w:tc>
        <w:tc>
          <w:tcPr>
            <w:tcW w:w="4788" w:type="dxa"/>
            <w:hideMark/>
          </w:tcPr>
          <w:p w:rsidR="00EB612F" w:rsidRPr="004D3A20" w:rsidRDefault="00EB612F" w:rsidP="00EB612F">
            <w:pPr>
              <w:jc w:val="both"/>
              <w:rPr>
                <w:rFonts w:ascii="Verdana" w:hAnsi="Verdana"/>
                <w:sz w:val="16"/>
                <w:szCs w:val="16"/>
              </w:rPr>
            </w:pPr>
            <w:r w:rsidRPr="004D3A20">
              <w:rPr>
                <w:rFonts w:ascii="Verdana" w:hAnsi="Verdana"/>
                <w:sz w:val="16"/>
                <w:szCs w:val="16"/>
              </w:rPr>
              <w:t>NOM-U-40. “Paints, coatings and related products. Sampling.”</w:t>
            </w:r>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4D3A20"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b/>
                <w:sz w:val="16"/>
                <w:szCs w:val="16"/>
                <w:lang w:val="es-MX"/>
              </w:rPr>
            </w:pPr>
            <w:r w:rsidRPr="00EB612F">
              <w:rPr>
                <w:rFonts w:ascii="Verdana" w:hAnsi="Verdana"/>
                <w:b/>
                <w:sz w:val="16"/>
                <w:szCs w:val="16"/>
                <w:lang w:val="es-MX"/>
              </w:rPr>
              <w:t>3 Definiciones</w:t>
            </w:r>
          </w:p>
        </w:tc>
        <w:tc>
          <w:tcPr>
            <w:tcW w:w="4788" w:type="dxa"/>
            <w:hideMark/>
          </w:tcPr>
          <w:p w:rsidR="00EB612F" w:rsidRPr="004D3A20" w:rsidRDefault="00EB612F" w:rsidP="00EB612F">
            <w:pPr>
              <w:jc w:val="both"/>
              <w:rPr>
                <w:rFonts w:ascii="Verdana" w:hAnsi="Verdana"/>
                <w:b/>
                <w:sz w:val="16"/>
                <w:szCs w:val="16"/>
              </w:rPr>
            </w:pPr>
            <w:r w:rsidRPr="004D3A20">
              <w:rPr>
                <w:rFonts w:ascii="Verdana" w:hAnsi="Verdana"/>
                <w:b/>
                <w:sz w:val="16"/>
                <w:szCs w:val="16"/>
              </w:rPr>
              <w:t>3 Definitions</w:t>
            </w:r>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EB612F" w:rsidRDefault="00EB612F" w:rsidP="00EB612F">
            <w:pPr>
              <w:jc w:val="both"/>
              <w:rPr>
                <w:rFonts w:ascii="Verdana" w:hAnsi="Verdana"/>
                <w:sz w:val="16"/>
                <w:szCs w:val="16"/>
                <w:lang w:val="es-MX"/>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b/>
                <w:sz w:val="16"/>
                <w:szCs w:val="16"/>
                <w:lang w:val="es-MX"/>
              </w:rPr>
              <w:t xml:space="preserve">3.1 </w:t>
            </w:r>
            <w:r w:rsidRPr="00EB612F">
              <w:rPr>
                <w:rFonts w:ascii="Verdana" w:hAnsi="Verdana"/>
                <w:sz w:val="16"/>
                <w:szCs w:val="16"/>
                <w:lang w:val="es-MX"/>
              </w:rPr>
              <w:t xml:space="preserve">       Contenido de plomo "soluble" en el pigmento: El contenido de plomo de la pintura que es soluble en una solución de ácido clorhídrico 0.07 M.</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b/>
                <w:sz w:val="16"/>
                <w:szCs w:val="16"/>
              </w:rPr>
              <w:t xml:space="preserve">3.1 </w:t>
            </w:r>
            <w:r w:rsidRPr="00EB612F">
              <w:rPr>
                <w:rFonts w:ascii="Verdana" w:hAnsi="Verdana"/>
                <w:sz w:val="16"/>
                <w:szCs w:val="16"/>
              </w:rPr>
              <w:t xml:space="preserve">Soluble lead content in the pigment: The lead content of paint that is soluble in a solution of hydrochloric acid 0.07 M.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b/>
                <w:sz w:val="16"/>
                <w:szCs w:val="16"/>
                <w:lang w:val="es-MX"/>
              </w:rPr>
              <w:t>3.2</w:t>
            </w:r>
            <w:r w:rsidRPr="00EB612F">
              <w:rPr>
                <w:rFonts w:ascii="Verdana" w:hAnsi="Verdana"/>
                <w:sz w:val="16"/>
                <w:szCs w:val="16"/>
                <w:lang w:val="es-MX"/>
              </w:rPr>
              <w:t xml:space="preserve">        M: en la solución significa que se encuentra a una concentración molar (Mol/l).</w:t>
            </w:r>
          </w:p>
        </w:tc>
        <w:tc>
          <w:tcPr>
            <w:tcW w:w="4788" w:type="dxa"/>
            <w:hideMark/>
          </w:tcPr>
          <w:p w:rsidR="00EB612F" w:rsidRPr="00EB612F" w:rsidRDefault="00EB612F" w:rsidP="00EB612F">
            <w:pPr>
              <w:jc w:val="both"/>
              <w:rPr>
                <w:rFonts w:ascii="Verdana" w:hAnsi="Verdana"/>
                <w:sz w:val="16"/>
                <w:szCs w:val="16"/>
              </w:rPr>
            </w:pPr>
            <w:proofErr w:type="gramStart"/>
            <w:r w:rsidRPr="00EB612F">
              <w:rPr>
                <w:rFonts w:ascii="Verdana" w:hAnsi="Verdana"/>
                <w:b/>
                <w:sz w:val="16"/>
                <w:szCs w:val="16"/>
              </w:rPr>
              <w:t xml:space="preserve">3.2 </w:t>
            </w:r>
            <w:r w:rsidRPr="00EB612F">
              <w:rPr>
                <w:rFonts w:ascii="Verdana" w:hAnsi="Verdana"/>
                <w:sz w:val="16"/>
                <w:szCs w:val="16"/>
              </w:rPr>
              <w:t xml:space="preserve"> M</w:t>
            </w:r>
            <w:proofErr w:type="gramEnd"/>
            <w:r w:rsidRPr="00EB612F">
              <w:rPr>
                <w:rFonts w:ascii="Verdana" w:hAnsi="Verdana"/>
                <w:sz w:val="16"/>
                <w:szCs w:val="16"/>
              </w:rPr>
              <w:t>: in the solution means that it is a molar concentration (</w:t>
            </w:r>
            <w:proofErr w:type="spellStart"/>
            <w:r w:rsidRPr="00EB612F">
              <w:rPr>
                <w:rFonts w:ascii="Verdana" w:hAnsi="Verdana"/>
                <w:sz w:val="16"/>
                <w:szCs w:val="16"/>
              </w:rPr>
              <w:t>Mol</w:t>
            </w:r>
            <w:proofErr w:type="spellEnd"/>
            <w:r w:rsidRPr="00EB612F">
              <w:rPr>
                <w:rFonts w:ascii="Verdana" w:hAnsi="Verdana"/>
                <w:sz w:val="16"/>
                <w:szCs w:val="16"/>
              </w:rPr>
              <w:t xml:space="preserve">/l).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b/>
                <w:sz w:val="16"/>
                <w:szCs w:val="16"/>
                <w:lang w:val="es-MX"/>
              </w:rPr>
              <w:t xml:space="preserve">3.3 </w:t>
            </w:r>
            <w:r w:rsidRPr="00EB612F">
              <w:rPr>
                <w:rFonts w:ascii="Verdana" w:hAnsi="Verdana"/>
                <w:sz w:val="16"/>
                <w:szCs w:val="16"/>
                <w:lang w:val="es-MX"/>
              </w:rPr>
              <w:t xml:space="preserve">       v/v: en la preparación de soluciones significa que es volumen/volumen.</w:t>
            </w:r>
          </w:p>
        </w:tc>
        <w:tc>
          <w:tcPr>
            <w:tcW w:w="4788" w:type="dxa"/>
            <w:hideMark/>
          </w:tcPr>
          <w:p w:rsidR="00EB612F" w:rsidRPr="00EB612F" w:rsidRDefault="00EB612F" w:rsidP="00EB612F">
            <w:pPr>
              <w:jc w:val="both"/>
              <w:rPr>
                <w:rFonts w:ascii="Verdana" w:hAnsi="Verdana"/>
                <w:sz w:val="16"/>
                <w:szCs w:val="16"/>
              </w:rPr>
            </w:pPr>
            <w:proofErr w:type="gramStart"/>
            <w:r w:rsidRPr="00EB612F">
              <w:rPr>
                <w:rFonts w:ascii="Verdana" w:hAnsi="Verdana"/>
                <w:b/>
                <w:sz w:val="16"/>
                <w:szCs w:val="16"/>
              </w:rPr>
              <w:t xml:space="preserve">3.3  </w:t>
            </w:r>
            <w:r w:rsidRPr="00EB612F">
              <w:rPr>
                <w:rFonts w:ascii="Verdana" w:hAnsi="Verdana"/>
                <w:sz w:val="16"/>
                <w:szCs w:val="16"/>
              </w:rPr>
              <w:t>v</w:t>
            </w:r>
            <w:proofErr w:type="gramEnd"/>
            <w:r w:rsidRPr="00EB612F">
              <w:rPr>
                <w:rFonts w:ascii="Verdana" w:hAnsi="Verdana"/>
                <w:sz w:val="16"/>
                <w:szCs w:val="16"/>
              </w:rPr>
              <w:t xml:space="preserve">/v: in the preparation of solutions means volume/volume.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b/>
                <w:sz w:val="16"/>
                <w:szCs w:val="16"/>
                <w:lang w:val="es-MX"/>
              </w:rPr>
              <w:t xml:space="preserve">3.4   </w:t>
            </w:r>
            <w:r w:rsidRPr="00EB612F">
              <w:rPr>
                <w:rFonts w:ascii="Verdana" w:hAnsi="Verdana"/>
                <w:sz w:val="16"/>
                <w:szCs w:val="16"/>
                <w:lang w:val="es-MX"/>
              </w:rPr>
              <w:t xml:space="preserve">     m/m: en la preparación de soluciones significa que es masa/masa.</w:t>
            </w:r>
          </w:p>
        </w:tc>
        <w:tc>
          <w:tcPr>
            <w:tcW w:w="4788" w:type="dxa"/>
            <w:hideMark/>
          </w:tcPr>
          <w:p w:rsidR="00EB612F" w:rsidRPr="00EB612F" w:rsidRDefault="00EB612F" w:rsidP="00EB612F">
            <w:pPr>
              <w:jc w:val="both"/>
              <w:rPr>
                <w:rFonts w:ascii="Verdana" w:hAnsi="Verdana"/>
                <w:sz w:val="16"/>
                <w:szCs w:val="16"/>
              </w:rPr>
            </w:pPr>
            <w:proofErr w:type="gramStart"/>
            <w:r w:rsidRPr="00EB612F">
              <w:rPr>
                <w:rFonts w:ascii="Verdana" w:hAnsi="Verdana"/>
                <w:b/>
                <w:sz w:val="16"/>
                <w:szCs w:val="16"/>
              </w:rPr>
              <w:t xml:space="preserve">3.4 </w:t>
            </w:r>
            <w:r w:rsidRPr="00EB612F">
              <w:rPr>
                <w:rFonts w:ascii="Verdana" w:hAnsi="Verdana"/>
                <w:sz w:val="16"/>
                <w:szCs w:val="16"/>
              </w:rPr>
              <w:t xml:space="preserve"> m</w:t>
            </w:r>
            <w:proofErr w:type="gramEnd"/>
            <w:r w:rsidRPr="00EB612F">
              <w:rPr>
                <w:rFonts w:ascii="Verdana" w:hAnsi="Verdana"/>
                <w:sz w:val="16"/>
                <w:szCs w:val="16"/>
              </w:rPr>
              <w:t>/m: in the preparation of solutions means mass/mass.</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b/>
                <w:sz w:val="16"/>
                <w:szCs w:val="16"/>
                <w:lang w:val="es-MX"/>
              </w:rPr>
            </w:pPr>
            <w:r w:rsidRPr="00EB612F">
              <w:rPr>
                <w:rFonts w:ascii="Verdana" w:hAnsi="Verdana"/>
                <w:b/>
                <w:sz w:val="16"/>
                <w:szCs w:val="16"/>
                <w:lang w:val="es-MX"/>
              </w:rPr>
              <w:t>4 Método de prueba</w:t>
            </w:r>
          </w:p>
        </w:tc>
        <w:tc>
          <w:tcPr>
            <w:tcW w:w="4788" w:type="dxa"/>
            <w:hideMark/>
          </w:tcPr>
          <w:p w:rsidR="00EB612F" w:rsidRPr="00EB612F" w:rsidRDefault="00EB612F" w:rsidP="00EB612F">
            <w:pPr>
              <w:jc w:val="both"/>
              <w:rPr>
                <w:rFonts w:ascii="Verdana" w:hAnsi="Verdana"/>
                <w:b/>
                <w:sz w:val="16"/>
                <w:szCs w:val="16"/>
              </w:rPr>
            </w:pPr>
            <w:r w:rsidRPr="00EB612F">
              <w:rPr>
                <w:rFonts w:ascii="Verdana" w:hAnsi="Verdana"/>
                <w:b/>
                <w:sz w:val="16"/>
                <w:szCs w:val="16"/>
              </w:rPr>
              <w:t xml:space="preserve">4. Test method </w:t>
            </w:r>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b/>
                <w:sz w:val="16"/>
                <w:szCs w:val="16"/>
                <w:lang w:val="es-MX"/>
              </w:rPr>
            </w:pPr>
            <w:r w:rsidRPr="00EB612F">
              <w:rPr>
                <w:rFonts w:ascii="Verdana" w:hAnsi="Verdana"/>
                <w:b/>
                <w:sz w:val="16"/>
                <w:szCs w:val="16"/>
                <w:lang w:val="es-MX"/>
              </w:rPr>
              <w:t>a) Principio</w:t>
            </w:r>
          </w:p>
        </w:tc>
        <w:tc>
          <w:tcPr>
            <w:tcW w:w="4788" w:type="dxa"/>
            <w:hideMark/>
          </w:tcPr>
          <w:p w:rsidR="00EB612F" w:rsidRPr="00EB612F" w:rsidRDefault="00EB612F" w:rsidP="00EB612F">
            <w:pPr>
              <w:jc w:val="both"/>
              <w:rPr>
                <w:rFonts w:ascii="Verdana" w:hAnsi="Verdana"/>
                <w:b/>
                <w:sz w:val="16"/>
                <w:szCs w:val="16"/>
              </w:rPr>
            </w:pPr>
            <w:r w:rsidRPr="00EB612F">
              <w:rPr>
                <w:rFonts w:ascii="Verdana" w:hAnsi="Verdana"/>
                <w:b/>
                <w:sz w:val="16"/>
                <w:szCs w:val="16"/>
              </w:rPr>
              <w:t>a)  Initial step</w:t>
            </w:r>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El pigmento se extrae en las condiciones aquí especificadas y el contenido de plomo en el extracto se determina gravimétricamente.</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The pigment is extracted under the conditions specified here and the lead content in the extract is determined gravimetrically.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Determinación del contenido de plomo "soluble" en ácido.</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Determination of the soluble lead content in acid.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b/>
                <w:sz w:val="16"/>
                <w:szCs w:val="16"/>
                <w:lang w:val="es-MX"/>
              </w:rPr>
            </w:pPr>
            <w:r w:rsidRPr="00EB612F">
              <w:rPr>
                <w:rFonts w:ascii="Verdana" w:hAnsi="Verdana"/>
                <w:b/>
                <w:sz w:val="16"/>
                <w:szCs w:val="16"/>
                <w:lang w:val="es-MX"/>
              </w:rPr>
              <w:t>b) Reactivos</w:t>
            </w:r>
          </w:p>
        </w:tc>
        <w:tc>
          <w:tcPr>
            <w:tcW w:w="4788" w:type="dxa"/>
            <w:hideMark/>
          </w:tcPr>
          <w:p w:rsidR="00EB612F" w:rsidRPr="00EB612F" w:rsidRDefault="00EB612F" w:rsidP="00EB612F">
            <w:pPr>
              <w:jc w:val="both"/>
              <w:rPr>
                <w:rFonts w:ascii="Verdana" w:hAnsi="Verdana"/>
                <w:b/>
                <w:sz w:val="16"/>
                <w:szCs w:val="16"/>
              </w:rPr>
            </w:pPr>
            <w:r w:rsidRPr="00EB612F">
              <w:rPr>
                <w:rFonts w:ascii="Verdana" w:hAnsi="Verdana"/>
                <w:b/>
                <w:sz w:val="16"/>
                <w:szCs w:val="16"/>
              </w:rPr>
              <w:t xml:space="preserve">b) </w:t>
            </w:r>
            <w:proofErr w:type="spellStart"/>
            <w:r w:rsidRPr="00EB612F">
              <w:rPr>
                <w:rFonts w:ascii="Verdana" w:hAnsi="Verdana"/>
                <w:b/>
                <w:sz w:val="16"/>
                <w:szCs w:val="16"/>
              </w:rPr>
              <w:t>Reactives</w:t>
            </w:r>
            <w:proofErr w:type="spellEnd"/>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Durante el análisis use solamente reactivos de grado analítico reconocido y agua con un grado 3 de pureza de acuerdo con ISO-3696.</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During the analysis use only recognized analytic grade </w:t>
            </w:r>
            <w:proofErr w:type="spellStart"/>
            <w:r w:rsidRPr="00EB612F">
              <w:rPr>
                <w:rFonts w:ascii="Verdana" w:hAnsi="Verdana"/>
                <w:sz w:val="16"/>
                <w:szCs w:val="16"/>
              </w:rPr>
              <w:t>reactives</w:t>
            </w:r>
            <w:proofErr w:type="spellEnd"/>
            <w:r w:rsidRPr="00EB612F">
              <w:rPr>
                <w:rFonts w:ascii="Verdana" w:hAnsi="Verdana"/>
                <w:sz w:val="16"/>
                <w:szCs w:val="16"/>
              </w:rPr>
              <w:t xml:space="preserve"> and water with a grade 3 of purity according to ISO-3696.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lastRenderedPageBreak/>
              <w:t>-        Acido sulfhídrico.</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Hydrochloric acid</w:t>
            </w:r>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Reactivo de ácido nítrico/bromo, saturar ácido nítrico 4 M con bromo.</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  Reactive of nitric/bromine acid,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Acido clorhídrico 0.07 M.</w:t>
            </w:r>
          </w:p>
        </w:tc>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xml:space="preserve">- </w:t>
            </w:r>
            <w:proofErr w:type="spellStart"/>
            <w:r w:rsidRPr="00EB612F">
              <w:rPr>
                <w:rFonts w:ascii="Verdana" w:hAnsi="Verdana"/>
                <w:sz w:val="16"/>
                <w:szCs w:val="16"/>
                <w:lang w:val="es-MX"/>
              </w:rPr>
              <w:t>Hydrochloric</w:t>
            </w:r>
            <w:proofErr w:type="spellEnd"/>
            <w:r w:rsidRPr="00EB612F">
              <w:rPr>
                <w:rFonts w:ascii="Verdana" w:hAnsi="Verdana"/>
                <w:sz w:val="16"/>
                <w:szCs w:val="16"/>
                <w:lang w:val="es-MX"/>
              </w:rPr>
              <w:t xml:space="preserve"> </w:t>
            </w:r>
            <w:proofErr w:type="spellStart"/>
            <w:r w:rsidRPr="00EB612F">
              <w:rPr>
                <w:rFonts w:ascii="Verdana" w:hAnsi="Verdana"/>
                <w:sz w:val="16"/>
                <w:szCs w:val="16"/>
                <w:lang w:val="es-MX"/>
              </w:rPr>
              <w:t>acid</w:t>
            </w:r>
            <w:proofErr w:type="spellEnd"/>
            <w:r w:rsidRPr="00EB612F">
              <w:rPr>
                <w:rFonts w:ascii="Verdana" w:hAnsi="Verdana"/>
                <w:sz w:val="16"/>
                <w:szCs w:val="16"/>
                <w:lang w:val="es-MX"/>
              </w:rPr>
              <w:t xml:space="preserve"> 0.07 M. </w:t>
            </w:r>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EB612F" w:rsidRDefault="00EB612F" w:rsidP="00EB612F">
            <w:pPr>
              <w:jc w:val="both"/>
              <w:rPr>
                <w:rFonts w:ascii="Verdana" w:hAnsi="Verdana"/>
                <w:sz w:val="16"/>
                <w:szCs w:val="16"/>
                <w:lang w:val="es-MX"/>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Acido sulfúrico concentrado, aproximadamente al 96% (m/m), densidad = 1.84 g/ml.</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 concentrated sulfuric acid, approximately 96% (m/m), density – 1.84 g/ml.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Acido sulfúrico diluido, diluir 5 ml del ácido sulfúrico concentrado con agua, enfriando durante la adición, hasta 100 ml.</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 Diluted sulfuric acid, dilute 5 ml of concentrated sulfuric acid with water, cooling during the addition, to 100 ml.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Etanol al 95 % (v/v).</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Ethanol at 95% (v/v)</w:t>
            </w:r>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b/>
                <w:sz w:val="16"/>
                <w:szCs w:val="16"/>
                <w:lang w:val="es-MX"/>
              </w:rPr>
            </w:pPr>
            <w:r w:rsidRPr="00EB612F">
              <w:rPr>
                <w:rFonts w:ascii="Verdana" w:hAnsi="Verdana"/>
                <w:b/>
                <w:sz w:val="16"/>
                <w:szCs w:val="16"/>
                <w:lang w:val="es-MX"/>
              </w:rPr>
              <w:t>c) Aparatos</w:t>
            </w:r>
          </w:p>
        </w:tc>
        <w:tc>
          <w:tcPr>
            <w:tcW w:w="4788" w:type="dxa"/>
            <w:hideMark/>
          </w:tcPr>
          <w:p w:rsidR="00EB612F" w:rsidRPr="00EB612F" w:rsidRDefault="00EB612F" w:rsidP="00EB612F">
            <w:pPr>
              <w:jc w:val="both"/>
              <w:rPr>
                <w:rFonts w:ascii="Verdana" w:hAnsi="Verdana"/>
                <w:b/>
                <w:sz w:val="16"/>
                <w:szCs w:val="16"/>
              </w:rPr>
            </w:pPr>
            <w:r w:rsidRPr="00EB612F">
              <w:rPr>
                <w:rFonts w:ascii="Verdana" w:hAnsi="Verdana"/>
                <w:b/>
                <w:sz w:val="16"/>
                <w:szCs w:val="16"/>
              </w:rPr>
              <w:t>c) Devices</w:t>
            </w:r>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Usar aparatos y material de vidrio comunes de laboratorio además de los siguientes:</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Use common laboratory devices and glass material in addition to the following: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Agitador mecánico.</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Mechanical agitator.</w:t>
            </w:r>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Baño maría capaz de mantenerse a 23 + 2ºC.</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  Double boiler capable of maintaining itself at 23 + 2 ºC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Horno capaz de mantenerse a l05  ± 2ºC.</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  Oven capable of maintaining at 105 ± 2 ºC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Mufla capaz de mantenerse a 500  ± 25ºC.</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  Porcelain oven capable of maintaining at 500 ± 25 ºC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Crisoles de vidrio poroso para filtración en vacío grado P16 (tamaño de poro de 10 a 16 µm).</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 </w:t>
            </w:r>
            <w:proofErr w:type="gramStart"/>
            <w:r w:rsidRPr="00EB612F">
              <w:rPr>
                <w:rFonts w:ascii="Verdana" w:hAnsi="Verdana"/>
                <w:sz w:val="16"/>
                <w:szCs w:val="16"/>
              </w:rPr>
              <w:t>porous</w:t>
            </w:r>
            <w:proofErr w:type="gramEnd"/>
            <w:r w:rsidRPr="00EB612F">
              <w:rPr>
                <w:rFonts w:ascii="Verdana" w:hAnsi="Verdana"/>
                <w:sz w:val="16"/>
                <w:szCs w:val="16"/>
              </w:rPr>
              <w:t xml:space="preserve"> glass melting pots for filtration in vacuum grade P16 (size of pore of 10 to 16 µm).</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xml:space="preserve">-        Crisol de </w:t>
            </w:r>
            <w:proofErr w:type="spellStart"/>
            <w:r w:rsidRPr="00EB612F">
              <w:rPr>
                <w:rFonts w:ascii="Verdana" w:hAnsi="Verdana"/>
                <w:sz w:val="16"/>
                <w:szCs w:val="16"/>
                <w:lang w:val="es-MX"/>
              </w:rPr>
              <w:t>sílica</w:t>
            </w:r>
            <w:proofErr w:type="spellEnd"/>
            <w:r w:rsidRPr="00EB612F">
              <w:rPr>
                <w:rFonts w:ascii="Verdana" w:hAnsi="Verdana"/>
                <w:sz w:val="16"/>
                <w:szCs w:val="16"/>
                <w:lang w:val="es-MX"/>
              </w:rPr>
              <w:t xml:space="preserve"> poroso para filtración en vacío grado P16 (tamaño de poro de 10 a 16 µm).</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 </w:t>
            </w:r>
            <w:proofErr w:type="gramStart"/>
            <w:r w:rsidRPr="00EB612F">
              <w:rPr>
                <w:rFonts w:ascii="Verdana" w:hAnsi="Verdana"/>
                <w:sz w:val="16"/>
                <w:szCs w:val="16"/>
              </w:rPr>
              <w:t>porous</w:t>
            </w:r>
            <w:proofErr w:type="gramEnd"/>
            <w:r w:rsidRPr="00EB612F">
              <w:rPr>
                <w:rFonts w:ascii="Verdana" w:hAnsi="Verdana"/>
                <w:sz w:val="16"/>
                <w:szCs w:val="16"/>
              </w:rPr>
              <w:t xml:space="preserve"> silicon melting pot for filtration in vacuum grade P16 (size of pore from 10 to 16 µm).</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b/>
                <w:sz w:val="16"/>
                <w:szCs w:val="16"/>
                <w:lang w:val="es-MX"/>
              </w:rPr>
            </w:pPr>
            <w:r w:rsidRPr="00EB612F">
              <w:rPr>
                <w:rFonts w:ascii="Verdana" w:hAnsi="Verdana"/>
                <w:b/>
                <w:sz w:val="16"/>
                <w:szCs w:val="16"/>
                <w:lang w:val="es-MX"/>
              </w:rPr>
              <w:t>d) Procedimiento</w:t>
            </w:r>
          </w:p>
        </w:tc>
        <w:tc>
          <w:tcPr>
            <w:tcW w:w="4788" w:type="dxa"/>
            <w:hideMark/>
          </w:tcPr>
          <w:p w:rsidR="00EB612F" w:rsidRPr="00EB612F" w:rsidRDefault="00EB612F" w:rsidP="00EB612F">
            <w:pPr>
              <w:jc w:val="both"/>
              <w:rPr>
                <w:rFonts w:ascii="Verdana" w:hAnsi="Verdana"/>
                <w:b/>
                <w:sz w:val="16"/>
                <w:szCs w:val="16"/>
              </w:rPr>
            </w:pPr>
            <w:r w:rsidRPr="00EB612F">
              <w:rPr>
                <w:rFonts w:ascii="Verdana" w:hAnsi="Verdana"/>
                <w:b/>
                <w:sz w:val="16"/>
                <w:szCs w:val="16"/>
              </w:rPr>
              <w:t>d) Procedure</w:t>
            </w:r>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xml:space="preserve">Colocar 500 ml de la solución </w:t>
            </w:r>
            <w:proofErr w:type="spellStart"/>
            <w:r w:rsidRPr="00EB612F">
              <w:rPr>
                <w:rFonts w:ascii="Verdana" w:hAnsi="Verdana"/>
                <w:sz w:val="16"/>
                <w:szCs w:val="16"/>
                <w:lang w:val="es-MX"/>
              </w:rPr>
              <w:t>diluída</w:t>
            </w:r>
            <w:proofErr w:type="spellEnd"/>
            <w:r w:rsidRPr="00EB612F">
              <w:rPr>
                <w:rFonts w:ascii="Verdana" w:hAnsi="Verdana"/>
                <w:sz w:val="16"/>
                <w:szCs w:val="16"/>
                <w:lang w:val="es-MX"/>
              </w:rPr>
              <w:t xml:space="preserve"> de ácido clorhídrico 0.07M en un vaso de precipitados de 1000 ml y sumergirlo en el baño de agua a una temperatura de 23 ±  2ºC.</w:t>
            </w:r>
          </w:p>
        </w:tc>
        <w:tc>
          <w:tcPr>
            <w:tcW w:w="4788" w:type="dxa"/>
            <w:hideMark/>
          </w:tcPr>
          <w:p w:rsidR="00EB612F" w:rsidRPr="00EB612F" w:rsidRDefault="00EB612F" w:rsidP="004D3A20">
            <w:pPr>
              <w:jc w:val="both"/>
              <w:rPr>
                <w:rFonts w:ascii="Verdana" w:hAnsi="Verdana"/>
                <w:sz w:val="16"/>
                <w:szCs w:val="16"/>
              </w:rPr>
            </w:pPr>
            <w:r w:rsidRPr="00EB612F">
              <w:rPr>
                <w:rFonts w:ascii="Verdana" w:hAnsi="Verdana"/>
                <w:sz w:val="16"/>
                <w:szCs w:val="16"/>
              </w:rPr>
              <w:t xml:space="preserve">Place 500 ml of the solution diluted with hydrochloric acid 0.07M in a precipitation flask of 1000 ml and </w:t>
            </w:r>
            <w:proofErr w:type="gramStart"/>
            <w:r w:rsidRPr="00EB612F">
              <w:rPr>
                <w:rFonts w:ascii="Verdana" w:hAnsi="Verdana"/>
                <w:sz w:val="16"/>
                <w:szCs w:val="16"/>
              </w:rPr>
              <w:t>submerge</w:t>
            </w:r>
            <w:proofErr w:type="gramEnd"/>
            <w:r w:rsidRPr="00EB612F">
              <w:rPr>
                <w:rFonts w:ascii="Verdana" w:hAnsi="Verdana"/>
                <w:sz w:val="16"/>
                <w:szCs w:val="16"/>
              </w:rPr>
              <w:t xml:space="preserve"> it in the water bath a</w:t>
            </w:r>
            <w:r w:rsidR="004D3A20">
              <w:rPr>
                <w:rFonts w:ascii="Verdana" w:hAnsi="Verdana"/>
                <w:sz w:val="16"/>
                <w:szCs w:val="16"/>
              </w:rPr>
              <w:t>t</w:t>
            </w:r>
            <w:r w:rsidRPr="00EB612F">
              <w:rPr>
                <w:rFonts w:ascii="Verdana" w:hAnsi="Verdana"/>
                <w:sz w:val="16"/>
                <w:szCs w:val="16"/>
              </w:rPr>
              <w:t xml:space="preserve"> a temperature of 23 ± 2 ºC.</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Permitir que el ácido diluido alcance la temperatura del baño. Agregar alrededor de 0.5 g de la muestra con 1 mg de tolerancia. Agitar la mezcla continuamente durante 1 hora a manera de mantener todo el pigmento en suspensión continua. Suspender la agitación y dejar el vaso y contenidos en el baño de agua por 1 hora más. Filtrar la mezcla tan rápido como sea posible a través del crisol de vidrio poroso grado P16, de preferencia usando succión. Se desechan los primeros 25 ml del filtrado. No lave el crisol.</w:t>
            </w:r>
          </w:p>
        </w:tc>
        <w:tc>
          <w:tcPr>
            <w:tcW w:w="4788" w:type="dxa"/>
            <w:hideMark/>
          </w:tcPr>
          <w:p w:rsidR="00EB612F" w:rsidRPr="00EB612F" w:rsidRDefault="00EB612F" w:rsidP="004D3A20">
            <w:pPr>
              <w:jc w:val="both"/>
              <w:rPr>
                <w:rFonts w:ascii="Verdana" w:hAnsi="Verdana"/>
                <w:sz w:val="16"/>
                <w:szCs w:val="16"/>
              </w:rPr>
            </w:pPr>
            <w:r w:rsidRPr="00EB612F">
              <w:rPr>
                <w:rFonts w:ascii="Verdana" w:hAnsi="Verdana"/>
                <w:sz w:val="16"/>
                <w:szCs w:val="16"/>
              </w:rPr>
              <w:t xml:space="preserve">Permit the diluted acid to reach the temperature of the bath. Add around 0.5 grams of the sample with 1 mg of tolerance. Agitate the mixture continuously for 1 hour in a way to maintain all the pigment in continuous suspension. Suspend the agitation and </w:t>
            </w:r>
            <w:r w:rsidR="004D3A20">
              <w:rPr>
                <w:rFonts w:ascii="Verdana" w:hAnsi="Verdana"/>
                <w:sz w:val="16"/>
                <w:szCs w:val="16"/>
              </w:rPr>
              <w:t>leave</w:t>
            </w:r>
            <w:r w:rsidRPr="00EB612F">
              <w:rPr>
                <w:rFonts w:ascii="Verdana" w:hAnsi="Verdana"/>
                <w:sz w:val="16"/>
                <w:szCs w:val="16"/>
              </w:rPr>
              <w:t xml:space="preserve"> the container and contents in the water bath for 1 hour longer. Filter the mixture as rapidly as possible through the </w:t>
            </w:r>
            <w:proofErr w:type="gramStart"/>
            <w:r w:rsidRPr="00EB612F">
              <w:rPr>
                <w:rFonts w:ascii="Verdana" w:hAnsi="Verdana"/>
                <w:sz w:val="16"/>
                <w:szCs w:val="16"/>
              </w:rPr>
              <w:t xml:space="preserve">P16 </w:t>
            </w:r>
            <w:r w:rsidR="004D3A20" w:rsidRPr="00EB612F">
              <w:rPr>
                <w:rFonts w:ascii="Verdana" w:hAnsi="Verdana"/>
                <w:sz w:val="16"/>
                <w:szCs w:val="16"/>
              </w:rPr>
              <w:t xml:space="preserve"> grade</w:t>
            </w:r>
            <w:proofErr w:type="gramEnd"/>
            <w:r w:rsidR="004D3A20">
              <w:rPr>
                <w:rFonts w:ascii="Verdana" w:hAnsi="Verdana"/>
                <w:sz w:val="16"/>
                <w:szCs w:val="16"/>
              </w:rPr>
              <w:t xml:space="preserve"> </w:t>
            </w:r>
            <w:r w:rsidRPr="00EB612F">
              <w:rPr>
                <w:rFonts w:ascii="Verdana" w:hAnsi="Verdana"/>
                <w:sz w:val="16"/>
                <w:szCs w:val="16"/>
              </w:rPr>
              <w:t xml:space="preserve">porous glass melt pot, preferably using suction. Discard the first 25 ml of the filtered material. Do not wash the melt pot.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xml:space="preserve">Colocar 400 ml del filtrado (preferentemente claro) en un vaso de precipitados. Pasar ácido sulfhídrico a través de la solución dentro de una campana de extracción con  vitrina hasta saturación. Permitir que el precipitado de sulfuro de plomo se asiente de preferencia durante toda la noche y filtrar el sobrenadante a través de un crisol de vidrio poroso grado P16, empleando succión suave. Lavar el precipitado una vez por decantación con agua saturada con ácido sulfhídrico y transferirlo al crisol con un chorro de la misma agua usando una varilla de vidrio con hule en la punta para favorecer la transferencia. Lavar el precipitado en el crisol cinco veces con agua </w:t>
            </w:r>
            <w:r w:rsidRPr="00EB612F">
              <w:rPr>
                <w:rFonts w:ascii="Verdana" w:hAnsi="Verdana"/>
                <w:sz w:val="16"/>
                <w:szCs w:val="16"/>
                <w:lang w:val="es-MX"/>
              </w:rPr>
              <w:lastRenderedPageBreak/>
              <w:t>saturada con ácido sulfhídrico y descartar el filtrado y los lavados.</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lastRenderedPageBreak/>
              <w:t xml:space="preserve">Place 400 ml of the filtered material (preferably clear) in a precipitation flask. Pass hydrochloric acid through the solution in an extraction bell with glass cover until saturation. Permit the lead sulfur precipitates to settle preferably overnight and filter the floating material through a grade P16 porous glass melt pot, employing gentle suction. Wash the precipitates once before decanting with water saturated with hydrochloric acid and transfer it to the melt pot with a stream of the same water using a glass rod with rubber on the point to aid the transfer. Wash the precipitates in the melt pot five times with water saturated with hydrochloric acid </w:t>
            </w:r>
            <w:r w:rsidRPr="00EB612F">
              <w:rPr>
                <w:rFonts w:ascii="Verdana" w:hAnsi="Verdana"/>
                <w:sz w:val="16"/>
                <w:szCs w:val="16"/>
              </w:rPr>
              <w:lastRenderedPageBreak/>
              <w:t xml:space="preserve">and discard the filtered material and the washings.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xml:space="preserve">Disolver el precipitado de sulfuro de plomo de crisol por tratamiento con el reactivo de ácido nítrico/bromo y lavar el crisol cinco veces con agua caliente, colectando los lavados en un vaso de precipitados y enjuagar el vaso tres veces con pequeñas cantidades de agua caliente. Agregar al filtrado y lavados 8 ml de ácido sulfúrico concentrado y evaporar la solución cuidadosamente hasta la formación de densos humos blancos. Enfriar el vaso y su contenido, lavar el fondo con agua y </w:t>
            </w:r>
            <w:proofErr w:type="spellStart"/>
            <w:r w:rsidRPr="00EB612F">
              <w:rPr>
                <w:rFonts w:ascii="Verdana" w:hAnsi="Verdana"/>
                <w:sz w:val="16"/>
                <w:szCs w:val="16"/>
                <w:lang w:val="es-MX"/>
              </w:rPr>
              <w:t>reevapore</w:t>
            </w:r>
            <w:proofErr w:type="spellEnd"/>
            <w:r w:rsidRPr="00EB612F">
              <w:rPr>
                <w:rFonts w:ascii="Verdana" w:hAnsi="Verdana"/>
                <w:sz w:val="16"/>
                <w:szCs w:val="16"/>
                <w:lang w:val="es-MX"/>
              </w:rPr>
              <w:t xml:space="preserve"> el contenido hasta formar humos blancos. Enfriar nuevamente el vaso y su contenido, agregar 50 ml de etanol al 95% y 125 ml de agua y deje toda la mezcla en reposo durante toda la noche.</w:t>
            </w:r>
          </w:p>
        </w:tc>
        <w:tc>
          <w:tcPr>
            <w:tcW w:w="4788" w:type="dxa"/>
            <w:hideMark/>
          </w:tcPr>
          <w:p w:rsidR="00EB612F" w:rsidRPr="00EB612F" w:rsidRDefault="00EB612F" w:rsidP="00EB612F">
            <w:pPr>
              <w:jc w:val="both"/>
              <w:rPr>
                <w:rFonts w:ascii="Verdana" w:hAnsi="Verdana"/>
                <w:sz w:val="16"/>
                <w:szCs w:val="16"/>
              </w:rPr>
            </w:pPr>
            <w:r w:rsidRPr="00EB612F">
              <w:rPr>
                <w:rFonts w:ascii="Verdana" w:hAnsi="Verdana"/>
                <w:sz w:val="16"/>
                <w:szCs w:val="16"/>
              </w:rPr>
              <w:t xml:space="preserve">Dissolve the lead sulfur precipitate in the melt pot by treatment with the nitric/bromine acid reactive and wash the melt pot five times with hot water, collecting the washed materials in a precipitation flask and rinse the flask three times with small amounts of hot water. Add 8 ml of concentrated sulfuric acid to the filtered and washed materials and evaporate the solution carefully until the formation of dense white smoke. Cool the flask and its </w:t>
            </w:r>
            <w:proofErr w:type="gramStart"/>
            <w:r w:rsidRPr="00EB612F">
              <w:rPr>
                <w:rFonts w:ascii="Verdana" w:hAnsi="Verdana"/>
                <w:sz w:val="16"/>
                <w:szCs w:val="16"/>
              </w:rPr>
              <w:t>contents,</w:t>
            </w:r>
            <w:proofErr w:type="gramEnd"/>
            <w:r w:rsidRPr="00EB612F">
              <w:rPr>
                <w:rFonts w:ascii="Verdana" w:hAnsi="Verdana"/>
                <w:sz w:val="16"/>
                <w:szCs w:val="16"/>
              </w:rPr>
              <w:t xml:space="preserve"> wash the bottom with water and re</w:t>
            </w:r>
            <w:r w:rsidR="004D3A20">
              <w:rPr>
                <w:rFonts w:ascii="Verdana" w:hAnsi="Verdana"/>
                <w:sz w:val="16"/>
                <w:szCs w:val="16"/>
              </w:rPr>
              <w:t>-</w:t>
            </w:r>
            <w:r w:rsidRPr="00EB612F">
              <w:rPr>
                <w:rFonts w:ascii="Verdana" w:hAnsi="Verdana"/>
                <w:sz w:val="16"/>
                <w:szCs w:val="16"/>
              </w:rPr>
              <w:t xml:space="preserve">evaporate the contents until forming white smoke. Cool again the flask and its </w:t>
            </w:r>
            <w:proofErr w:type="gramStart"/>
            <w:r w:rsidRPr="00EB612F">
              <w:rPr>
                <w:rFonts w:ascii="Verdana" w:hAnsi="Verdana"/>
                <w:sz w:val="16"/>
                <w:szCs w:val="16"/>
              </w:rPr>
              <w:t>contents,</w:t>
            </w:r>
            <w:proofErr w:type="gramEnd"/>
            <w:r w:rsidRPr="00EB612F">
              <w:rPr>
                <w:rFonts w:ascii="Verdana" w:hAnsi="Verdana"/>
                <w:sz w:val="16"/>
                <w:szCs w:val="16"/>
              </w:rPr>
              <w:t xml:space="preserve"> add 50 ml of 95% ethanol and 125 ml of water and allow everything to mix at rest the whole night. </w:t>
            </w:r>
          </w:p>
        </w:tc>
      </w:tr>
      <w:tr w:rsidR="00EB612F" w:rsidRPr="00EB612F" w:rsidTr="004D3A20">
        <w:tc>
          <w:tcPr>
            <w:tcW w:w="4788" w:type="dxa"/>
          </w:tcPr>
          <w:p w:rsidR="00EB612F" w:rsidRPr="00EB612F" w:rsidRDefault="00EB612F" w:rsidP="00EB612F">
            <w:pPr>
              <w:jc w:val="both"/>
              <w:rPr>
                <w:rFonts w:ascii="Verdana" w:hAnsi="Verdana"/>
                <w:sz w:val="16"/>
                <w:szCs w:val="16"/>
              </w:rPr>
            </w:pPr>
          </w:p>
        </w:tc>
        <w:tc>
          <w:tcPr>
            <w:tcW w:w="4788" w:type="dxa"/>
          </w:tcPr>
          <w:p w:rsidR="00EB612F" w:rsidRPr="00EB612F" w:rsidRDefault="00EB612F" w:rsidP="00EB612F">
            <w:pPr>
              <w:jc w:val="both"/>
              <w:rPr>
                <w:rFonts w:ascii="Verdana" w:hAnsi="Verdana"/>
                <w:sz w:val="16"/>
                <w:szCs w:val="16"/>
              </w:rPr>
            </w:pPr>
          </w:p>
        </w:tc>
      </w:tr>
      <w:tr w:rsidR="00EB612F" w:rsidRPr="00EB612F"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 xml:space="preserve">Filtrar el contenido del vaso de precipitados a través de un crisol de </w:t>
            </w:r>
            <w:proofErr w:type="spellStart"/>
            <w:r w:rsidRPr="00EB612F">
              <w:rPr>
                <w:rFonts w:ascii="Verdana" w:hAnsi="Verdana"/>
                <w:sz w:val="16"/>
                <w:szCs w:val="16"/>
                <w:lang w:val="es-MX"/>
              </w:rPr>
              <w:t>sílica</w:t>
            </w:r>
            <w:proofErr w:type="spellEnd"/>
            <w:r w:rsidRPr="00EB612F">
              <w:rPr>
                <w:rFonts w:ascii="Verdana" w:hAnsi="Verdana"/>
                <w:sz w:val="16"/>
                <w:szCs w:val="16"/>
                <w:lang w:val="es-MX"/>
              </w:rPr>
              <w:t xml:space="preserve"> grado P16 previamente tarado, lavar el precipitado una vez por decantación con una mezcla de partes iguales de etanol y ácido sulfúrico diluido y transferir al crisol con un chorro del mismo líquido de lavado, usando una varilla de vidrio con hule en la punta para ayudar en la transferencia. Lavar el precipitado con etanol hasta neutralizar, secar el crisol y el precipitado en el horno de secado y calentar al rojo vivo aproximadamente a 500ºC en la mufla, hasta peso constante. Dejar enfriar en un desecador y pesar.</w:t>
            </w:r>
          </w:p>
        </w:tc>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rPr>
              <w:t xml:space="preserve">Filter the contents of the precipitation flask through grade P16 silicon melt pot previously weighed, wash the precipitates once by decanting with a mixture of equal parts of ethanol and diluted sulfuric acid and transfer to the melt pot with a stream of the same washing liquid, using a glass wand with rubber on the point to help in the transfer. Wash the precipitates with ethanol until neutralizing, dry the melt pot and the precipitates in the drying oven and heat to red hot approximately at 500 ºC in the oven, until a constant weight. </w:t>
            </w:r>
            <w:proofErr w:type="spellStart"/>
            <w:r w:rsidRPr="00EB612F">
              <w:rPr>
                <w:rFonts w:ascii="Verdana" w:hAnsi="Verdana"/>
                <w:sz w:val="16"/>
                <w:szCs w:val="16"/>
                <w:lang w:val="es-MX"/>
              </w:rPr>
              <w:t>Let</w:t>
            </w:r>
            <w:proofErr w:type="spellEnd"/>
            <w:r w:rsidRPr="00EB612F">
              <w:rPr>
                <w:rFonts w:ascii="Verdana" w:hAnsi="Verdana"/>
                <w:sz w:val="16"/>
                <w:szCs w:val="16"/>
                <w:lang w:val="es-MX"/>
              </w:rPr>
              <w:t xml:space="preserve"> </w:t>
            </w:r>
            <w:proofErr w:type="spellStart"/>
            <w:r w:rsidRPr="00EB612F">
              <w:rPr>
                <w:rFonts w:ascii="Verdana" w:hAnsi="Verdana"/>
                <w:sz w:val="16"/>
                <w:szCs w:val="16"/>
                <w:lang w:val="es-MX"/>
              </w:rPr>
              <w:t>it</w:t>
            </w:r>
            <w:proofErr w:type="spellEnd"/>
            <w:r w:rsidRPr="00EB612F">
              <w:rPr>
                <w:rFonts w:ascii="Verdana" w:hAnsi="Verdana"/>
                <w:sz w:val="16"/>
                <w:szCs w:val="16"/>
                <w:lang w:val="es-MX"/>
              </w:rPr>
              <w:t xml:space="preserve"> </w:t>
            </w:r>
            <w:proofErr w:type="spellStart"/>
            <w:r w:rsidRPr="00EB612F">
              <w:rPr>
                <w:rFonts w:ascii="Verdana" w:hAnsi="Verdana"/>
                <w:sz w:val="16"/>
                <w:szCs w:val="16"/>
                <w:lang w:val="es-MX"/>
              </w:rPr>
              <w:t>cool</w:t>
            </w:r>
            <w:proofErr w:type="spellEnd"/>
            <w:r w:rsidRPr="00EB612F">
              <w:rPr>
                <w:rFonts w:ascii="Verdana" w:hAnsi="Verdana"/>
                <w:sz w:val="16"/>
                <w:szCs w:val="16"/>
                <w:lang w:val="es-MX"/>
              </w:rPr>
              <w:t xml:space="preserve"> in a </w:t>
            </w:r>
            <w:proofErr w:type="spellStart"/>
            <w:r w:rsidRPr="00EB612F">
              <w:rPr>
                <w:rFonts w:ascii="Verdana" w:hAnsi="Verdana"/>
                <w:sz w:val="16"/>
                <w:szCs w:val="16"/>
                <w:lang w:val="es-MX"/>
              </w:rPr>
              <w:t>dryer</w:t>
            </w:r>
            <w:proofErr w:type="spellEnd"/>
            <w:r w:rsidRPr="00EB612F">
              <w:rPr>
                <w:rFonts w:ascii="Verdana" w:hAnsi="Verdana"/>
                <w:sz w:val="16"/>
                <w:szCs w:val="16"/>
                <w:lang w:val="es-MX"/>
              </w:rPr>
              <w:t xml:space="preserve"> and </w:t>
            </w:r>
            <w:proofErr w:type="spellStart"/>
            <w:r w:rsidRPr="00EB612F">
              <w:rPr>
                <w:rFonts w:ascii="Verdana" w:hAnsi="Verdana"/>
                <w:sz w:val="16"/>
                <w:szCs w:val="16"/>
                <w:lang w:val="es-MX"/>
              </w:rPr>
              <w:t>weigh</w:t>
            </w:r>
            <w:proofErr w:type="spellEnd"/>
            <w:r w:rsidRPr="00EB612F">
              <w:rPr>
                <w:rFonts w:ascii="Verdana" w:hAnsi="Verdana"/>
                <w:sz w:val="16"/>
                <w:szCs w:val="16"/>
                <w:lang w:val="es-MX"/>
              </w:rPr>
              <w:t xml:space="preserve">. </w:t>
            </w:r>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EB612F" w:rsidRDefault="00EB612F" w:rsidP="00EB612F">
            <w:pPr>
              <w:jc w:val="both"/>
              <w:rPr>
                <w:rFonts w:ascii="Verdana" w:hAnsi="Verdana"/>
                <w:sz w:val="16"/>
                <w:szCs w:val="16"/>
                <w:lang w:val="es-MX"/>
              </w:rPr>
            </w:pPr>
          </w:p>
        </w:tc>
      </w:tr>
      <w:tr w:rsidR="00EB612F" w:rsidRPr="00EB612F" w:rsidTr="004D3A20">
        <w:tc>
          <w:tcPr>
            <w:tcW w:w="4788" w:type="dxa"/>
            <w:hideMark/>
          </w:tcPr>
          <w:p w:rsidR="00EB612F" w:rsidRPr="00EB612F" w:rsidRDefault="00EB612F" w:rsidP="00EB612F">
            <w:pPr>
              <w:jc w:val="both"/>
              <w:rPr>
                <w:rFonts w:ascii="Verdana" w:hAnsi="Verdana"/>
                <w:b/>
                <w:sz w:val="16"/>
                <w:szCs w:val="16"/>
                <w:lang w:val="es-MX"/>
              </w:rPr>
            </w:pPr>
            <w:r w:rsidRPr="00EB612F">
              <w:rPr>
                <w:rFonts w:ascii="Verdana" w:hAnsi="Verdana"/>
                <w:b/>
                <w:sz w:val="16"/>
                <w:szCs w:val="16"/>
                <w:lang w:val="es-MX"/>
              </w:rPr>
              <w:t>e) Expresión de resultados</w:t>
            </w:r>
          </w:p>
        </w:tc>
        <w:tc>
          <w:tcPr>
            <w:tcW w:w="4788" w:type="dxa"/>
            <w:hideMark/>
          </w:tcPr>
          <w:p w:rsidR="00EB612F" w:rsidRPr="00EB612F" w:rsidRDefault="00EB612F" w:rsidP="00EB612F">
            <w:pPr>
              <w:jc w:val="both"/>
              <w:rPr>
                <w:rFonts w:ascii="Verdana" w:hAnsi="Verdana"/>
                <w:b/>
                <w:sz w:val="16"/>
                <w:szCs w:val="16"/>
                <w:lang w:val="es-MX"/>
              </w:rPr>
            </w:pPr>
            <w:r w:rsidRPr="00EB612F">
              <w:rPr>
                <w:rFonts w:ascii="Verdana" w:hAnsi="Verdana"/>
                <w:b/>
                <w:sz w:val="16"/>
                <w:szCs w:val="16"/>
                <w:lang w:val="es-MX"/>
              </w:rPr>
              <w:t xml:space="preserve">e) </w:t>
            </w:r>
            <w:proofErr w:type="spellStart"/>
            <w:r w:rsidRPr="00EB612F">
              <w:rPr>
                <w:rFonts w:ascii="Verdana" w:hAnsi="Verdana"/>
                <w:b/>
                <w:sz w:val="16"/>
                <w:szCs w:val="16"/>
                <w:lang w:val="es-MX"/>
              </w:rPr>
              <w:t>Expression</w:t>
            </w:r>
            <w:proofErr w:type="spellEnd"/>
            <w:r w:rsidRPr="00EB612F">
              <w:rPr>
                <w:rFonts w:ascii="Verdana" w:hAnsi="Verdana"/>
                <w:b/>
                <w:sz w:val="16"/>
                <w:szCs w:val="16"/>
                <w:lang w:val="es-MX"/>
              </w:rPr>
              <w:t xml:space="preserve"> of </w:t>
            </w:r>
            <w:proofErr w:type="spellStart"/>
            <w:r w:rsidRPr="00EB612F">
              <w:rPr>
                <w:rFonts w:ascii="Verdana" w:hAnsi="Verdana"/>
                <w:b/>
                <w:sz w:val="16"/>
                <w:szCs w:val="16"/>
                <w:lang w:val="es-MX"/>
              </w:rPr>
              <w:t>results</w:t>
            </w:r>
            <w:proofErr w:type="spellEnd"/>
          </w:p>
        </w:tc>
      </w:tr>
      <w:tr w:rsidR="00EB612F" w:rsidRPr="00EB612F" w:rsidTr="004D3A20">
        <w:tc>
          <w:tcPr>
            <w:tcW w:w="4788" w:type="dxa"/>
          </w:tcPr>
          <w:p w:rsidR="00EB612F" w:rsidRPr="00EB612F" w:rsidRDefault="00EB612F" w:rsidP="00EB612F">
            <w:pPr>
              <w:jc w:val="both"/>
              <w:rPr>
                <w:rFonts w:ascii="Verdana" w:hAnsi="Verdana"/>
                <w:sz w:val="16"/>
                <w:szCs w:val="16"/>
                <w:lang w:val="es-MX"/>
              </w:rPr>
            </w:pPr>
          </w:p>
        </w:tc>
        <w:tc>
          <w:tcPr>
            <w:tcW w:w="4788" w:type="dxa"/>
          </w:tcPr>
          <w:p w:rsidR="00EB612F" w:rsidRPr="00EB612F" w:rsidRDefault="00EB612F" w:rsidP="00EB612F">
            <w:pPr>
              <w:jc w:val="both"/>
              <w:rPr>
                <w:rFonts w:ascii="Verdana" w:hAnsi="Verdana"/>
                <w:sz w:val="16"/>
                <w:szCs w:val="16"/>
                <w:lang w:val="es-MX"/>
              </w:rPr>
            </w:pPr>
          </w:p>
        </w:tc>
      </w:tr>
      <w:tr w:rsidR="00EB612F" w:rsidRPr="004D3A20" w:rsidTr="004D3A20">
        <w:tc>
          <w:tcPr>
            <w:tcW w:w="4788" w:type="dxa"/>
            <w:hideMark/>
          </w:tcPr>
          <w:p w:rsidR="00EB612F" w:rsidRPr="00EB612F" w:rsidRDefault="00EB612F" w:rsidP="00EB612F">
            <w:pPr>
              <w:jc w:val="both"/>
              <w:rPr>
                <w:rFonts w:ascii="Verdana" w:hAnsi="Verdana"/>
                <w:sz w:val="16"/>
                <w:szCs w:val="16"/>
                <w:lang w:val="es-MX"/>
              </w:rPr>
            </w:pPr>
            <w:r w:rsidRPr="00EB612F">
              <w:rPr>
                <w:rFonts w:ascii="Verdana" w:hAnsi="Verdana"/>
                <w:sz w:val="16"/>
                <w:szCs w:val="16"/>
                <w:lang w:val="es-MX"/>
              </w:rPr>
              <w:t>El contenido de plomo soluble en ácido, expresado como por ciento de peso de plomo, se da por la fórmula:</w:t>
            </w:r>
          </w:p>
        </w:tc>
        <w:tc>
          <w:tcPr>
            <w:tcW w:w="4788" w:type="dxa"/>
          </w:tcPr>
          <w:p w:rsidR="00EB612F" w:rsidRPr="004D3A20" w:rsidRDefault="004D3A20" w:rsidP="00EB612F">
            <w:pPr>
              <w:jc w:val="both"/>
              <w:rPr>
                <w:rFonts w:ascii="Verdana" w:hAnsi="Verdana"/>
                <w:sz w:val="16"/>
                <w:szCs w:val="16"/>
              </w:rPr>
            </w:pPr>
            <w:r w:rsidRPr="004D3A20">
              <w:rPr>
                <w:rFonts w:ascii="Verdana" w:hAnsi="Verdana"/>
                <w:sz w:val="16"/>
                <w:szCs w:val="16"/>
              </w:rPr>
              <w:t xml:space="preserve">The contents of soluble lead in acid, expressed as a percentage of weight of lead, is expressed by the formula: </w:t>
            </w:r>
          </w:p>
        </w:tc>
      </w:tr>
    </w:tbl>
    <w:p w:rsidR="00EB612F" w:rsidRPr="004D3A20" w:rsidRDefault="00EB612F" w:rsidP="00004CE6">
      <w:pPr>
        <w:spacing w:after="0" w:line="240" w:lineRule="auto"/>
        <w:rPr>
          <w:rFonts w:ascii="Verdana" w:hAnsi="Verdana"/>
          <w:sz w:val="16"/>
          <w:szCs w:val="16"/>
        </w:rPr>
      </w:pPr>
    </w:p>
    <w:p w:rsidR="00EB612F" w:rsidRPr="004D3A20" w:rsidRDefault="00EB612F" w:rsidP="00004CE6">
      <w:pPr>
        <w:spacing w:after="0" w:line="240" w:lineRule="auto"/>
        <w:rPr>
          <w:rFonts w:ascii="Verdana" w:hAnsi="Verdana"/>
          <w:sz w:val="16"/>
          <w:szCs w:val="16"/>
        </w:rPr>
      </w:pPr>
    </w:p>
    <w:p w:rsidR="00EB612F" w:rsidRPr="004D3A20" w:rsidRDefault="00EB612F" w:rsidP="00004CE6">
      <w:pPr>
        <w:spacing w:after="0" w:line="240" w:lineRule="auto"/>
        <w:rPr>
          <w:rFonts w:ascii="Verdana" w:hAnsi="Verdana"/>
          <w:sz w:val="16"/>
          <w:szCs w:val="16"/>
        </w:rPr>
      </w:pPr>
    </w:p>
    <w:tbl>
      <w:tblPr>
        <w:tblStyle w:val="TableGrid"/>
        <w:tblW w:w="0" w:type="auto"/>
        <w:jc w:val="center"/>
        <w:tblLook w:val="04A0" w:firstRow="1" w:lastRow="0" w:firstColumn="1" w:lastColumn="0" w:noHBand="0" w:noVBand="1"/>
      </w:tblPr>
      <w:tblGrid>
        <w:gridCol w:w="2304"/>
      </w:tblGrid>
      <w:tr w:rsidR="000E436F" w:rsidRPr="00B14050" w:rsidTr="000E436F">
        <w:trPr>
          <w:jc w:val="center"/>
        </w:trPr>
        <w:tc>
          <w:tcPr>
            <w:tcW w:w="2304" w:type="dxa"/>
          </w:tcPr>
          <w:p w:rsidR="000E436F" w:rsidRPr="00B14050" w:rsidRDefault="000E436F" w:rsidP="000E436F">
            <w:pPr>
              <w:rPr>
                <w:rFonts w:ascii="Verdana" w:hAnsi="Verdana"/>
                <w:sz w:val="16"/>
                <w:szCs w:val="16"/>
                <w:lang w:val="es-MX"/>
              </w:rPr>
            </w:pPr>
            <w:r w:rsidRPr="00B14050">
              <w:rPr>
                <w:rFonts w:ascii="Verdana" w:hAnsi="Verdana"/>
                <w:sz w:val="16"/>
                <w:szCs w:val="16"/>
                <w:lang w:val="es-MX"/>
              </w:rPr>
              <w:t xml:space="preserve">M1 x </w:t>
            </w:r>
            <w:proofErr w:type="spellStart"/>
            <w:r w:rsidRPr="00B14050">
              <w:rPr>
                <w:rFonts w:ascii="Verdana" w:hAnsi="Verdana"/>
                <w:sz w:val="16"/>
                <w:szCs w:val="16"/>
                <w:lang w:val="es-MX"/>
              </w:rPr>
              <w:t>Vo</w:t>
            </w:r>
            <w:proofErr w:type="spellEnd"/>
          </w:p>
          <w:p w:rsidR="000E436F" w:rsidRPr="00B14050" w:rsidRDefault="000E436F" w:rsidP="000E436F">
            <w:pPr>
              <w:rPr>
                <w:rFonts w:ascii="Verdana" w:hAnsi="Verdana"/>
                <w:sz w:val="16"/>
                <w:szCs w:val="16"/>
                <w:lang w:val="es-MX"/>
              </w:rPr>
            </w:pPr>
          </w:p>
          <w:p w:rsidR="000E436F" w:rsidRPr="00B14050" w:rsidRDefault="000E436F" w:rsidP="000E436F">
            <w:pPr>
              <w:rPr>
                <w:rFonts w:ascii="Verdana" w:hAnsi="Verdana"/>
                <w:sz w:val="16"/>
                <w:szCs w:val="16"/>
                <w:lang w:val="es-MX"/>
              </w:rPr>
            </w:pPr>
            <w:r w:rsidRPr="00B14050">
              <w:rPr>
                <w:rFonts w:ascii="Verdana" w:hAnsi="Verdana"/>
                <w:sz w:val="16"/>
                <w:szCs w:val="16"/>
                <w:lang w:val="es-MX"/>
              </w:rPr>
              <w:t>-------------- x  68.32</w:t>
            </w:r>
          </w:p>
          <w:p w:rsidR="000E436F" w:rsidRPr="00B14050" w:rsidRDefault="000E436F" w:rsidP="000E436F">
            <w:pPr>
              <w:rPr>
                <w:rFonts w:ascii="Verdana" w:hAnsi="Verdana"/>
                <w:sz w:val="16"/>
                <w:szCs w:val="16"/>
                <w:lang w:val="es-MX"/>
              </w:rPr>
            </w:pPr>
          </w:p>
          <w:p w:rsidR="000E436F" w:rsidRPr="00B14050" w:rsidRDefault="000E436F" w:rsidP="000E436F">
            <w:pPr>
              <w:rPr>
                <w:rFonts w:ascii="Verdana" w:hAnsi="Verdana"/>
                <w:sz w:val="16"/>
                <w:szCs w:val="16"/>
                <w:lang w:val="es-MX"/>
              </w:rPr>
            </w:pPr>
            <w:r w:rsidRPr="00B14050">
              <w:rPr>
                <w:rFonts w:ascii="Verdana" w:hAnsi="Verdana"/>
                <w:sz w:val="16"/>
                <w:szCs w:val="16"/>
                <w:lang w:val="es-MX"/>
              </w:rPr>
              <w:t>Mo x V1</w:t>
            </w:r>
          </w:p>
          <w:p w:rsidR="000E436F" w:rsidRPr="00B14050" w:rsidRDefault="000E436F" w:rsidP="00004CE6">
            <w:pPr>
              <w:rPr>
                <w:rFonts w:ascii="Verdana" w:hAnsi="Verdana"/>
                <w:sz w:val="16"/>
                <w:szCs w:val="16"/>
                <w:lang w:val="es-MX"/>
              </w:rPr>
            </w:pPr>
          </w:p>
        </w:tc>
      </w:tr>
    </w:tbl>
    <w:p w:rsidR="000E436F" w:rsidRPr="00B14050" w:rsidRDefault="000E436F" w:rsidP="00004CE6">
      <w:pPr>
        <w:spacing w:after="0" w:line="240" w:lineRule="auto"/>
        <w:rPr>
          <w:rFonts w:ascii="Verdana" w:hAnsi="Verdana"/>
          <w:sz w:val="16"/>
          <w:szCs w:val="16"/>
          <w:lang w:val="es-MX"/>
        </w:rPr>
      </w:pPr>
    </w:p>
    <w:p w:rsidR="000E436F" w:rsidRPr="00B14050" w:rsidRDefault="000E436F" w:rsidP="00004CE6">
      <w:pPr>
        <w:spacing w:after="0" w:line="240" w:lineRule="auto"/>
        <w:rPr>
          <w:rFonts w:ascii="Verdana" w:hAnsi="Verdana"/>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E436F" w:rsidRPr="00B14050" w:rsidTr="004D3A20">
        <w:tc>
          <w:tcPr>
            <w:tcW w:w="4788" w:type="dxa"/>
          </w:tcPr>
          <w:p w:rsidR="000E436F" w:rsidRPr="00B14050" w:rsidRDefault="000E436F" w:rsidP="007E0023">
            <w:pPr>
              <w:rPr>
                <w:rFonts w:ascii="Verdana" w:hAnsi="Verdana"/>
                <w:sz w:val="16"/>
                <w:szCs w:val="16"/>
                <w:lang w:val="es-MX"/>
              </w:rPr>
            </w:pPr>
            <w:r w:rsidRPr="00B14050">
              <w:rPr>
                <w:rFonts w:ascii="Verdana" w:hAnsi="Verdana"/>
                <w:sz w:val="16"/>
                <w:szCs w:val="16"/>
                <w:lang w:val="es-MX"/>
              </w:rPr>
              <w:t>En la práctica:</w:t>
            </w:r>
          </w:p>
        </w:tc>
        <w:tc>
          <w:tcPr>
            <w:tcW w:w="4788" w:type="dxa"/>
          </w:tcPr>
          <w:p w:rsidR="000E436F" w:rsidRPr="004D3A20" w:rsidRDefault="004D3A20" w:rsidP="007E0023">
            <w:pPr>
              <w:rPr>
                <w:rFonts w:ascii="Verdana" w:hAnsi="Verdana"/>
                <w:sz w:val="16"/>
                <w:szCs w:val="16"/>
              </w:rPr>
            </w:pPr>
            <w:r w:rsidRPr="004D3A20">
              <w:rPr>
                <w:rFonts w:ascii="Verdana" w:hAnsi="Verdana"/>
                <w:sz w:val="16"/>
                <w:szCs w:val="16"/>
              </w:rPr>
              <w:t xml:space="preserve">In practice: </w:t>
            </w:r>
          </w:p>
        </w:tc>
      </w:tr>
      <w:tr w:rsidR="000E436F" w:rsidRPr="00B14050" w:rsidTr="004D3A20">
        <w:tc>
          <w:tcPr>
            <w:tcW w:w="4788" w:type="dxa"/>
          </w:tcPr>
          <w:p w:rsidR="000E436F" w:rsidRPr="00B14050" w:rsidRDefault="000E436F" w:rsidP="007E0023">
            <w:pPr>
              <w:rPr>
                <w:rFonts w:ascii="Verdana" w:hAnsi="Verdana"/>
                <w:sz w:val="16"/>
                <w:szCs w:val="16"/>
                <w:lang w:val="es-MX"/>
              </w:rPr>
            </w:pPr>
          </w:p>
        </w:tc>
        <w:tc>
          <w:tcPr>
            <w:tcW w:w="4788" w:type="dxa"/>
          </w:tcPr>
          <w:p w:rsidR="000E436F" w:rsidRPr="004D3A20" w:rsidRDefault="000E436F" w:rsidP="007E0023">
            <w:pPr>
              <w:rPr>
                <w:rFonts w:ascii="Verdana" w:hAnsi="Verdana"/>
                <w:sz w:val="16"/>
                <w:szCs w:val="16"/>
              </w:rPr>
            </w:pPr>
          </w:p>
        </w:tc>
      </w:tr>
      <w:tr w:rsidR="000E436F" w:rsidRPr="004D3A20" w:rsidTr="004D3A20">
        <w:tc>
          <w:tcPr>
            <w:tcW w:w="4788" w:type="dxa"/>
          </w:tcPr>
          <w:p w:rsidR="000E436F" w:rsidRPr="00B14050" w:rsidRDefault="000E436F" w:rsidP="007E0023">
            <w:pPr>
              <w:rPr>
                <w:rFonts w:ascii="Verdana" w:hAnsi="Verdana"/>
                <w:sz w:val="16"/>
                <w:szCs w:val="16"/>
                <w:lang w:val="es-MX"/>
              </w:rPr>
            </w:pPr>
            <w:r w:rsidRPr="00B14050">
              <w:rPr>
                <w:rFonts w:ascii="Verdana" w:hAnsi="Verdana"/>
                <w:sz w:val="16"/>
                <w:szCs w:val="16"/>
                <w:lang w:val="es-MX"/>
              </w:rPr>
              <w:t>Mo        es la masa en gramos de la porción de prueba</w:t>
            </w:r>
          </w:p>
        </w:tc>
        <w:tc>
          <w:tcPr>
            <w:tcW w:w="4788" w:type="dxa"/>
          </w:tcPr>
          <w:p w:rsidR="000E436F" w:rsidRPr="004D3A20" w:rsidRDefault="004D3A20" w:rsidP="007E0023">
            <w:pPr>
              <w:rPr>
                <w:rFonts w:ascii="Verdana" w:hAnsi="Verdana"/>
                <w:sz w:val="16"/>
                <w:szCs w:val="16"/>
              </w:rPr>
            </w:pPr>
            <w:r w:rsidRPr="004D3A20">
              <w:rPr>
                <w:rFonts w:ascii="Verdana" w:hAnsi="Verdana"/>
                <w:sz w:val="16"/>
                <w:szCs w:val="16"/>
              </w:rPr>
              <w:t xml:space="preserve">Mo   is the mass in grams of the test portion </w:t>
            </w:r>
          </w:p>
        </w:tc>
      </w:tr>
      <w:tr w:rsidR="000E436F" w:rsidRPr="004D3A20" w:rsidTr="004D3A20">
        <w:tc>
          <w:tcPr>
            <w:tcW w:w="4788" w:type="dxa"/>
          </w:tcPr>
          <w:p w:rsidR="000E436F" w:rsidRPr="004D3A20" w:rsidRDefault="000E436F" w:rsidP="007E0023">
            <w:pPr>
              <w:rPr>
                <w:rFonts w:ascii="Verdana" w:hAnsi="Verdana"/>
                <w:sz w:val="16"/>
                <w:szCs w:val="16"/>
              </w:rPr>
            </w:pPr>
          </w:p>
        </w:tc>
        <w:tc>
          <w:tcPr>
            <w:tcW w:w="4788" w:type="dxa"/>
          </w:tcPr>
          <w:p w:rsidR="000E436F" w:rsidRPr="004D3A20" w:rsidRDefault="000E436F" w:rsidP="007E0023">
            <w:pPr>
              <w:rPr>
                <w:rFonts w:ascii="Verdana" w:hAnsi="Verdana"/>
                <w:sz w:val="16"/>
                <w:szCs w:val="16"/>
              </w:rPr>
            </w:pPr>
          </w:p>
        </w:tc>
      </w:tr>
      <w:tr w:rsidR="000E436F" w:rsidRPr="004D3A20" w:rsidTr="004D3A20">
        <w:tc>
          <w:tcPr>
            <w:tcW w:w="4788" w:type="dxa"/>
          </w:tcPr>
          <w:p w:rsidR="000E436F" w:rsidRPr="00B14050" w:rsidRDefault="000E436F" w:rsidP="007E0023">
            <w:pPr>
              <w:rPr>
                <w:rFonts w:ascii="Verdana" w:hAnsi="Verdana"/>
                <w:sz w:val="16"/>
                <w:szCs w:val="16"/>
                <w:lang w:val="es-MX"/>
              </w:rPr>
            </w:pPr>
            <w:r w:rsidRPr="00B14050">
              <w:rPr>
                <w:rFonts w:ascii="Verdana" w:hAnsi="Verdana"/>
                <w:sz w:val="16"/>
                <w:szCs w:val="16"/>
                <w:lang w:val="es-MX"/>
              </w:rPr>
              <w:t>M1        es la masa en gramos del residuo (PbSO4)</w:t>
            </w:r>
          </w:p>
        </w:tc>
        <w:tc>
          <w:tcPr>
            <w:tcW w:w="4788" w:type="dxa"/>
          </w:tcPr>
          <w:p w:rsidR="000E436F" w:rsidRPr="004D3A20" w:rsidRDefault="004D3A20" w:rsidP="007E0023">
            <w:pPr>
              <w:rPr>
                <w:rFonts w:ascii="Verdana" w:hAnsi="Verdana"/>
                <w:sz w:val="16"/>
                <w:szCs w:val="16"/>
              </w:rPr>
            </w:pPr>
            <w:r>
              <w:rPr>
                <w:rFonts w:ascii="Verdana" w:hAnsi="Verdana"/>
                <w:sz w:val="16"/>
                <w:szCs w:val="16"/>
              </w:rPr>
              <w:t xml:space="preserve">M1  is the mass in grams of the waste (PbSO4) </w:t>
            </w:r>
          </w:p>
        </w:tc>
      </w:tr>
      <w:tr w:rsidR="000E436F" w:rsidRPr="004D3A20" w:rsidTr="004D3A20">
        <w:tc>
          <w:tcPr>
            <w:tcW w:w="4788" w:type="dxa"/>
          </w:tcPr>
          <w:p w:rsidR="000E436F" w:rsidRPr="004D3A20" w:rsidRDefault="000E436F" w:rsidP="007E0023">
            <w:pPr>
              <w:rPr>
                <w:rFonts w:ascii="Verdana" w:hAnsi="Verdana"/>
                <w:sz w:val="16"/>
                <w:szCs w:val="16"/>
              </w:rPr>
            </w:pPr>
          </w:p>
        </w:tc>
        <w:tc>
          <w:tcPr>
            <w:tcW w:w="4788" w:type="dxa"/>
          </w:tcPr>
          <w:p w:rsidR="000E436F" w:rsidRPr="004D3A20" w:rsidRDefault="000E436F" w:rsidP="007E0023">
            <w:pPr>
              <w:rPr>
                <w:rFonts w:ascii="Verdana" w:hAnsi="Verdana"/>
                <w:sz w:val="16"/>
                <w:szCs w:val="16"/>
              </w:rPr>
            </w:pPr>
          </w:p>
        </w:tc>
      </w:tr>
      <w:tr w:rsidR="000E436F" w:rsidRPr="004D3A20" w:rsidTr="004D3A20">
        <w:tc>
          <w:tcPr>
            <w:tcW w:w="4788" w:type="dxa"/>
          </w:tcPr>
          <w:p w:rsidR="000E436F" w:rsidRPr="00B14050" w:rsidRDefault="000E436F" w:rsidP="007E0023">
            <w:pPr>
              <w:rPr>
                <w:rFonts w:ascii="Verdana" w:hAnsi="Verdana"/>
                <w:sz w:val="16"/>
                <w:szCs w:val="16"/>
                <w:lang w:val="es-MX"/>
              </w:rPr>
            </w:pPr>
            <w:proofErr w:type="spellStart"/>
            <w:r w:rsidRPr="00B14050">
              <w:rPr>
                <w:rFonts w:ascii="Verdana" w:hAnsi="Verdana"/>
                <w:sz w:val="16"/>
                <w:szCs w:val="16"/>
                <w:lang w:val="es-MX"/>
              </w:rPr>
              <w:t>Vo</w:t>
            </w:r>
            <w:proofErr w:type="spellEnd"/>
            <w:r w:rsidRPr="00B14050">
              <w:rPr>
                <w:rFonts w:ascii="Verdana" w:hAnsi="Verdana"/>
                <w:sz w:val="16"/>
                <w:szCs w:val="16"/>
                <w:lang w:val="es-MX"/>
              </w:rPr>
              <w:t xml:space="preserve">        es el volumen en mililitros, de la solución de ácido clorhídrico 0.07M (usada para la extracción)</w:t>
            </w:r>
          </w:p>
        </w:tc>
        <w:tc>
          <w:tcPr>
            <w:tcW w:w="4788" w:type="dxa"/>
          </w:tcPr>
          <w:p w:rsidR="000E436F" w:rsidRPr="004D3A20" w:rsidRDefault="004D3A20" w:rsidP="007E0023">
            <w:pPr>
              <w:rPr>
                <w:rFonts w:ascii="Verdana" w:hAnsi="Verdana"/>
                <w:sz w:val="16"/>
                <w:szCs w:val="16"/>
              </w:rPr>
            </w:pPr>
            <w:r>
              <w:rPr>
                <w:rFonts w:ascii="Verdana" w:hAnsi="Verdana"/>
                <w:sz w:val="16"/>
                <w:szCs w:val="16"/>
              </w:rPr>
              <w:t>Vo   is the volume in milliliters of the solution of hydrochloric acid 0.07 M (used for the extraction)</w:t>
            </w:r>
          </w:p>
        </w:tc>
      </w:tr>
      <w:tr w:rsidR="000E436F" w:rsidRPr="004D3A20" w:rsidTr="004D3A20">
        <w:tc>
          <w:tcPr>
            <w:tcW w:w="4788" w:type="dxa"/>
          </w:tcPr>
          <w:p w:rsidR="000E436F" w:rsidRPr="004D3A20" w:rsidRDefault="000E436F" w:rsidP="007E0023">
            <w:pPr>
              <w:rPr>
                <w:rFonts w:ascii="Verdana" w:hAnsi="Verdana"/>
                <w:sz w:val="16"/>
                <w:szCs w:val="16"/>
              </w:rPr>
            </w:pPr>
          </w:p>
        </w:tc>
        <w:tc>
          <w:tcPr>
            <w:tcW w:w="4788" w:type="dxa"/>
          </w:tcPr>
          <w:p w:rsidR="000E436F" w:rsidRPr="004D3A20" w:rsidRDefault="000E436F" w:rsidP="007E0023">
            <w:pPr>
              <w:rPr>
                <w:rFonts w:ascii="Verdana" w:hAnsi="Verdana"/>
                <w:sz w:val="16"/>
                <w:szCs w:val="16"/>
              </w:rPr>
            </w:pPr>
          </w:p>
        </w:tc>
      </w:tr>
      <w:tr w:rsidR="000E436F" w:rsidRPr="004D3A20" w:rsidTr="004D3A20">
        <w:tc>
          <w:tcPr>
            <w:tcW w:w="4788" w:type="dxa"/>
          </w:tcPr>
          <w:p w:rsidR="000E436F" w:rsidRPr="00B14050" w:rsidRDefault="000E436F" w:rsidP="007E0023">
            <w:pPr>
              <w:rPr>
                <w:rFonts w:ascii="Verdana" w:hAnsi="Verdana"/>
                <w:sz w:val="16"/>
                <w:szCs w:val="16"/>
                <w:lang w:val="es-MX"/>
              </w:rPr>
            </w:pPr>
            <w:r w:rsidRPr="00B14050">
              <w:rPr>
                <w:rFonts w:ascii="Verdana" w:hAnsi="Verdana"/>
                <w:sz w:val="16"/>
                <w:szCs w:val="16"/>
                <w:lang w:val="es-MX"/>
              </w:rPr>
              <w:t>V1         es el volumen en mililitros, del extracto usado para la determinación</w:t>
            </w:r>
          </w:p>
        </w:tc>
        <w:tc>
          <w:tcPr>
            <w:tcW w:w="4788" w:type="dxa"/>
          </w:tcPr>
          <w:p w:rsidR="000E436F" w:rsidRPr="004D3A20" w:rsidRDefault="004D3A20" w:rsidP="007E0023">
            <w:pPr>
              <w:rPr>
                <w:rFonts w:ascii="Verdana" w:hAnsi="Verdana"/>
                <w:sz w:val="16"/>
                <w:szCs w:val="16"/>
              </w:rPr>
            </w:pPr>
            <w:r>
              <w:rPr>
                <w:rFonts w:ascii="Verdana" w:hAnsi="Verdana"/>
                <w:sz w:val="16"/>
                <w:szCs w:val="16"/>
              </w:rPr>
              <w:t>V1  is the volume in milliliters of the extract used for the determination</w:t>
            </w:r>
          </w:p>
        </w:tc>
      </w:tr>
      <w:tr w:rsidR="000E436F" w:rsidRPr="004D3A20" w:rsidTr="004D3A20">
        <w:tc>
          <w:tcPr>
            <w:tcW w:w="4788" w:type="dxa"/>
          </w:tcPr>
          <w:p w:rsidR="000E436F" w:rsidRPr="004D3A20" w:rsidRDefault="000E436F" w:rsidP="007E0023">
            <w:pPr>
              <w:rPr>
                <w:rFonts w:ascii="Verdana" w:hAnsi="Verdana"/>
                <w:sz w:val="16"/>
                <w:szCs w:val="16"/>
              </w:rPr>
            </w:pPr>
          </w:p>
        </w:tc>
        <w:tc>
          <w:tcPr>
            <w:tcW w:w="4788" w:type="dxa"/>
          </w:tcPr>
          <w:p w:rsidR="000E436F" w:rsidRPr="004D3A20" w:rsidRDefault="000E436F" w:rsidP="007E0023">
            <w:pPr>
              <w:rPr>
                <w:rFonts w:ascii="Verdana" w:hAnsi="Verdana"/>
                <w:sz w:val="16"/>
                <w:szCs w:val="16"/>
              </w:rPr>
            </w:pPr>
          </w:p>
        </w:tc>
      </w:tr>
      <w:tr w:rsidR="000E436F" w:rsidRPr="004D3A20" w:rsidTr="004D3A20">
        <w:tc>
          <w:tcPr>
            <w:tcW w:w="4788" w:type="dxa"/>
          </w:tcPr>
          <w:p w:rsidR="000E436F" w:rsidRPr="00B14050" w:rsidRDefault="000E436F" w:rsidP="007E0023">
            <w:pPr>
              <w:rPr>
                <w:rFonts w:ascii="Verdana" w:hAnsi="Verdana"/>
                <w:sz w:val="16"/>
                <w:szCs w:val="16"/>
                <w:lang w:val="es-MX"/>
              </w:rPr>
            </w:pPr>
            <w:r w:rsidRPr="00B14050">
              <w:rPr>
                <w:rFonts w:ascii="Verdana" w:hAnsi="Verdana"/>
                <w:sz w:val="16"/>
                <w:szCs w:val="16"/>
                <w:lang w:val="es-MX"/>
              </w:rPr>
              <w:t xml:space="preserve">NOTA: Si se requiere expresar el contenido de plomo soluble en ácido, como por ciento en peso de </w:t>
            </w:r>
            <w:proofErr w:type="spellStart"/>
            <w:r w:rsidRPr="00B14050">
              <w:rPr>
                <w:rFonts w:ascii="Verdana" w:hAnsi="Verdana"/>
                <w:sz w:val="16"/>
                <w:szCs w:val="16"/>
                <w:lang w:val="es-MX"/>
              </w:rPr>
              <w:t>PbO</w:t>
            </w:r>
            <w:proofErr w:type="spellEnd"/>
            <w:r w:rsidRPr="00B14050">
              <w:rPr>
                <w:rFonts w:ascii="Verdana" w:hAnsi="Verdana"/>
                <w:sz w:val="16"/>
                <w:szCs w:val="16"/>
                <w:lang w:val="es-MX"/>
              </w:rPr>
              <w:t>, use la fórmula:</w:t>
            </w:r>
          </w:p>
        </w:tc>
        <w:tc>
          <w:tcPr>
            <w:tcW w:w="4788" w:type="dxa"/>
          </w:tcPr>
          <w:p w:rsidR="000E436F" w:rsidRPr="004D3A20" w:rsidRDefault="004D3A20" w:rsidP="007E0023">
            <w:pPr>
              <w:rPr>
                <w:rFonts w:ascii="Verdana" w:hAnsi="Verdana"/>
                <w:sz w:val="16"/>
                <w:szCs w:val="16"/>
              </w:rPr>
            </w:pPr>
            <w:r>
              <w:rPr>
                <w:rFonts w:ascii="Verdana" w:hAnsi="Verdana"/>
                <w:sz w:val="16"/>
                <w:szCs w:val="16"/>
              </w:rPr>
              <w:t xml:space="preserve">NOTE: If it is required to express the soluble lead contents in acid, as percentage in weight of </w:t>
            </w:r>
            <w:proofErr w:type="spellStart"/>
            <w:r>
              <w:rPr>
                <w:rFonts w:ascii="Verdana" w:hAnsi="Verdana"/>
                <w:sz w:val="16"/>
                <w:szCs w:val="16"/>
              </w:rPr>
              <w:t>PbO</w:t>
            </w:r>
            <w:proofErr w:type="spellEnd"/>
            <w:r>
              <w:rPr>
                <w:rFonts w:ascii="Verdana" w:hAnsi="Verdana"/>
                <w:sz w:val="16"/>
                <w:szCs w:val="16"/>
              </w:rPr>
              <w:t xml:space="preserve">, use the following formula: </w:t>
            </w:r>
          </w:p>
        </w:tc>
      </w:tr>
      <w:tr w:rsidR="000E436F" w:rsidRPr="004D3A20" w:rsidTr="004D3A20">
        <w:tc>
          <w:tcPr>
            <w:tcW w:w="4788" w:type="dxa"/>
          </w:tcPr>
          <w:p w:rsidR="000E436F" w:rsidRPr="004D3A20" w:rsidRDefault="000E436F" w:rsidP="007E0023">
            <w:pPr>
              <w:rPr>
                <w:rFonts w:ascii="Verdana" w:hAnsi="Verdana"/>
                <w:sz w:val="16"/>
                <w:szCs w:val="16"/>
              </w:rPr>
            </w:pPr>
          </w:p>
        </w:tc>
        <w:tc>
          <w:tcPr>
            <w:tcW w:w="4788" w:type="dxa"/>
          </w:tcPr>
          <w:p w:rsidR="000E436F" w:rsidRPr="004D3A20" w:rsidRDefault="000E436F" w:rsidP="007E0023">
            <w:pPr>
              <w:rPr>
                <w:rFonts w:ascii="Verdana" w:hAnsi="Verdana"/>
                <w:sz w:val="16"/>
                <w:szCs w:val="16"/>
              </w:rPr>
            </w:pPr>
          </w:p>
        </w:tc>
      </w:tr>
      <w:tr w:rsidR="004D3A20" w:rsidRPr="004D3A20" w:rsidTr="004D3A20">
        <w:tc>
          <w:tcPr>
            <w:tcW w:w="4788" w:type="dxa"/>
          </w:tcPr>
          <w:p w:rsidR="004D3A20" w:rsidRPr="004D3A20" w:rsidRDefault="004D3A20" w:rsidP="007E0023">
            <w:pPr>
              <w:rPr>
                <w:rFonts w:ascii="Verdana" w:hAnsi="Verdana"/>
                <w:sz w:val="16"/>
                <w:szCs w:val="16"/>
              </w:rPr>
            </w:pPr>
          </w:p>
        </w:tc>
        <w:tc>
          <w:tcPr>
            <w:tcW w:w="4788" w:type="dxa"/>
          </w:tcPr>
          <w:p w:rsidR="004D3A20" w:rsidRPr="004D3A20" w:rsidRDefault="004D3A20" w:rsidP="007E0023">
            <w:pPr>
              <w:rPr>
                <w:rFonts w:ascii="Verdana" w:hAnsi="Verdana"/>
                <w:sz w:val="16"/>
                <w:szCs w:val="16"/>
              </w:rPr>
            </w:pPr>
          </w:p>
        </w:tc>
      </w:tr>
    </w:tbl>
    <w:p w:rsidR="00004CE6" w:rsidRDefault="00004CE6" w:rsidP="00004CE6">
      <w:pPr>
        <w:spacing w:after="0" w:line="240" w:lineRule="auto"/>
        <w:rPr>
          <w:rFonts w:ascii="Verdana" w:hAnsi="Verdana"/>
          <w:sz w:val="16"/>
          <w:szCs w:val="16"/>
        </w:rPr>
      </w:pPr>
    </w:p>
    <w:p w:rsidR="004D3A20" w:rsidRDefault="004D3A20" w:rsidP="00004CE6">
      <w:pPr>
        <w:spacing w:after="0" w:line="240" w:lineRule="auto"/>
        <w:rPr>
          <w:rFonts w:ascii="Verdana" w:hAnsi="Verdana"/>
          <w:sz w:val="16"/>
          <w:szCs w:val="16"/>
        </w:rPr>
      </w:pPr>
    </w:p>
    <w:p w:rsidR="004D3A20" w:rsidRPr="004D3A20" w:rsidRDefault="004D3A20" w:rsidP="00004CE6">
      <w:pPr>
        <w:spacing w:after="0" w:line="240" w:lineRule="auto"/>
        <w:rPr>
          <w:rFonts w:ascii="Verdana" w:hAnsi="Verdana"/>
          <w:sz w:val="16"/>
          <w:szCs w:val="16"/>
        </w:rPr>
      </w:pPr>
    </w:p>
    <w:p w:rsidR="000E436F" w:rsidRPr="004D3A20" w:rsidRDefault="000E436F" w:rsidP="00004CE6">
      <w:pPr>
        <w:spacing w:after="0" w:line="240" w:lineRule="auto"/>
        <w:rPr>
          <w:rFonts w:ascii="Verdana" w:hAnsi="Verdana"/>
          <w:sz w:val="16"/>
          <w:szCs w:val="16"/>
        </w:rPr>
      </w:pPr>
    </w:p>
    <w:tbl>
      <w:tblPr>
        <w:tblStyle w:val="TableGrid"/>
        <w:tblW w:w="0" w:type="auto"/>
        <w:jc w:val="center"/>
        <w:tblLook w:val="04A0" w:firstRow="1" w:lastRow="0" w:firstColumn="1" w:lastColumn="0" w:noHBand="0" w:noVBand="1"/>
      </w:tblPr>
      <w:tblGrid>
        <w:gridCol w:w="2439"/>
      </w:tblGrid>
      <w:tr w:rsidR="000E436F" w:rsidRPr="00B14050" w:rsidTr="000E436F">
        <w:trPr>
          <w:jc w:val="center"/>
        </w:trPr>
        <w:tc>
          <w:tcPr>
            <w:tcW w:w="2439" w:type="dxa"/>
          </w:tcPr>
          <w:p w:rsidR="000E436F" w:rsidRPr="00B14050" w:rsidRDefault="000E436F" w:rsidP="000E436F">
            <w:pPr>
              <w:rPr>
                <w:rFonts w:ascii="Verdana" w:hAnsi="Verdana"/>
                <w:sz w:val="16"/>
                <w:szCs w:val="16"/>
                <w:lang w:val="es-MX"/>
              </w:rPr>
            </w:pPr>
            <w:r w:rsidRPr="00B14050">
              <w:rPr>
                <w:rFonts w:ascii="Verdana" w:hAnsi="Verdana"/>
                <w:sz w:val="16"/>
                <w:szCs w:val="16"/>
                <w:lang w:val="es-MX"/>
              </w:rPr>
              <w:lastRenderedPageBreak/>
              <w:t xml:space="preserve">M1 x </w:t>
            </w:r>
            <w:proofErr w:type="spellStart"/>
            <w:r w:rsidRPr="00B14050">
              <w:rPr>
                <w:rFonts w:ascii="Verdana" w:hAnsi="Verdana"/>
                <w:sz w:val="16"/>
                <w:szCs w:val="16"/>
                <w:lang w:val="es-MX"/>
              </w:rPr>
              <w:t>Vo</w:t>
            </w:r>
            <w:proofErr w:type="spellEnd"/>
          </w:p>
          <w:p w:rsidR="000E436F" w:rsidRPr="00B14050" w:rsidRDefault="000E436F" w:rsidP="000E436F">
            <w:pPr>
              <w:rPr>
                <w:rFonts w:ascii="Verdana" w:hAnsi="Verdana"/>
                <w:sz w:val="16"/>
                <w:szCs w:val="16"/>
                <w:lang w:val="es-MX"/>
              </w:rPr>
            </w:pPr>
          </w:p>
          <w:p w:rsidR="000E436F" w:rsidRPr="00B14050" w:rsidRDefault="000E436F" w:rsidP="000E436F">
            <w:pPr>
              <w:rPr>
                <w:rFonts w:ascii="Verdana" w:hAnsi="Verdana"/>
                <w:sz w:val="16"/>
                <w:szCs w:val="16"/>
                <w:lang w:val="es-MX"/>
              </w:rPr>
            </w:pPr>
            <w:r w:rsidRPr="00B14050">
              <w:rPr>
                <w:rFonts w:ascii="Verdana" w:hAnsi="Verdana"/>
                <w:sz w:val="16"/>
                <w:szCs w:val="16"/>
                <w:lang w:val="es-MX"/>
              </w:rPr>
              <w:t>------------        x  73.60</w:t>
            </w:r>
          </w:p>
          <w:p w:rsidR="000E436F" w:rsidRPr="00B14050" w:rsidRDefault="000E436F" w:rsidP="000E436F">
            <w:pPr>
              <w:rPr>
                <w:rFonts w:ascii="Verdana" w:hAnsi="Verdana"/>
                <w:sz w:val="16"/>
                <w:szCs w:val="16"/>
                <w:lang w:val="es-MX"/>
              </w:rPr>
            </w:pPr>
          </w:p>
          <w:p w:rsidR="000E436F" w:rsidRPr="00B14050" w:rsidRDefault="000E436F" w:rsidP="000E436F">
            <w:pPr>
              <w:rPr>
                <w:rFonts w:ascii="Verdana" w:hAnsi="Verdana"/>
                <w:sz w:val="16"/>
                <w:szCs w:val="16"/>
                <w:lang w:val="es-MX"/>
              </w:rPr>
            </w:pPr>
            <w:r w:rsidRPr="00B14050">
              <w:rPr>
                <w:rFonts w:ascii="Verdana" w:hAnsi="Verdana"/>
                <w:sz w:val="16"/>
                <w:szCs w:val="16"/>
                <w:lang w:val="es-MX"/>
              </w:rPr>
              <w:t>Mo x V1</w:t>
            </w:r>
          </w:p>
          <w:p w:rsidR="000E436F" w:rsidRPr="00B14050" w:rsidRDefault="000E436F" w:rsidP="00004CE6">
            <w:pPr>
              <w:rPr>
                <w:rFonts w:ascii="Verdana" w:hAnsi="Verdana"/>
                <w:sz w:val="16"/>
                <w:szCs w:val="16"/>
                <w:lang w:val="es-MX"/>
              </w:rPr>
            </w:pPr>
          </w:p>
        </w:tc>
      </w:tr>
    </w:tbl>
    <w:p w:rsidR="000E436F" w:rsidRPr="00B14050" w:rsidRDefault="000E436F" w:rsidP="00004CE6">
      <w:pPr>
        <w:spacing w:after="0" w:line="240" w:lineRule="auto"/>
        <w:rPr>
          <w:rFonts w:ascii="Verdana" w:hAnsi="Verdana"/>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E436F" w:rsidRPr="004D3A20"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 xml:space="preserve">Donde Mo, M1, </w:t>
            </w:r>
            <w:proofErr w:type="spellStart"/>
            <w:r w:rsidRPr="00B14050">
              <w:rPr>
                <w:rFonts w:ascii="Verdana" w:hAnsi="Verdana"/>
                <w:sz w:val="16"/>
                <w:szCs w:val="16"/>
                <w:lang w:val="es-MX"/>
              </w:rPr>
              <w:t>Vo</w:t>
            </w:r>
            <w:proofErr w:type="spellEnd"/>
            <w:r w:rsidRPr="00B14050">
              <w:rPr>
                <w:rFonts w:ascii="Verdana" w:hAnsi="Verdana"/>
                <w:sz w:val="16"/>
                <w:szCs w:val="16"/>
                <w:lang w:val="es-MX"/>
              </w:rPr>
              <w:t xml:space="preserve"> y V1 tienen el mismo significado que en la fórmula anterior.</w:t>
            </w:r>
          </w:p>
        </w:tc>
        <w:tc>
          <w:tcPr>
            <w:tcW w:w="4788" w:type="dxa"/>
          </w:tcPr>
          <w:p w:rsidR="000E436F" w:rsidRPr="004D3A20" w:rsidRDefault="004D3A20" w:rsidP="004D3A20">
            <w:pPr>
              <w:jc w:val="both"/>
              <w:rPr>
                <w:rFonts w:ascii="Verdana" w:hAnsi="Verdana"/>
                <w:sz w:val="16"/>
                <w:szCs w:val="16"/>
              </w:rPr>
            </w:pPr>
            <w:r w:rsidRPr="004D3A20">
              <w:rPr>
                <w:rFonts w:ascii="Verdana" w:hAnsi="Verdana"/>
                <w:sz w:val="16"/>
                <w:szCs w:val="16"/>
              </w:rPr>
              <w:t xml:space="preserve">Where Mo, M1, Vo and V1 has the same meaning as in the preceding formula. </w:t>
            </w:r>
          </w:p>
        </w:tc>
      </w:tr>
      <w:tr w:rsidR="000E436F" w:rsidRPr="004D3A20" w:rsidTr="004D3A20">
        <w:tc>
          <w:tcPr>
            <w:tcW w:w="4788" w:type="dxa"/>
          </w:tcPr>
          <w:p w:rsidR="000E436F" w:rsidRPr="004D3A20" w:rsidRDefault="000E436F" w:rsidP="004D3A20">
            <w:pPr>
              <w:jc w:val="both"/>
              <w:rPr>
                <w:rFonts w:ascii="Verdana" w:hAnsi="Verdana"/>
                <w:sz w:val="16"/>
                <w:szCs w:val="16"/>
              </w:rPr>
            </w:pPr>
          </w:p>
        </w:tc>
        <w:tc>
          <w:tcPr>
            <w:tcW w:w="4788" w:type="dxa"/>
          </w:tcPr>
          <w:p w:rsidR="000E436F" w:rsidRPr="004D3A20" w:rsidRDefault="000E436F" w:rsidP="004D3A20">
            <w:pPr>
              <w:jc w:val="both"/>
              <w:rPr>
                <w:rFonts w:ascii="Verdana" w:hAnsi="Verdana"/>
                <w:sz w:val="16"/>
                <w:szCs w:val="16"/>
              </w:rPr>
            </w:pPr>
          </w:p>
        </w:tc>
      </w:tr>
      <w:tr w:rsidR="000E436F" w:rsidRPr="004D3A20"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f) Informe de la prueba</w:t>
            </w:r>
          </w:p>
        </w:tc>
        <w:tc>
          <w:tcPr>
            <w:tcW w:w="4788" w:type="dxa"/>
          </w:tcPr>
          <w:p w:rsidR="000E436F" w:rsidRPr="004D3A20" w:rsidRDefault="004D3A20" w:rsidP="004D3A20">
            <w:pPr>
              <w:jc w:val="both"/>
              <w:rPr>
                <w:rFonts w:ascii="Verdana" w:hAnsi="Verdana"/>
                <w:sz w:val="16"/>
                <w:szCs w:val="16"/>
              </w:rPr>
            </w:pPr>
            <w:r w:rsidRPr="004D3A20">
              <w:rPr>
                <w:rFonts w:ascii="Verdana" w:hAnsi="Verdana"/>
                <w:sz w:val="16"/>
                <w:szCs w:val="16"/>
              </w:rPr>
              <w:t>f) Report of the test</w:t>
            </w:r>
          </w:p>
        </w:tc>
      </w:tr>
      <w:tr w:rsidR="000E436F" w:rsidRPr="004D3A20" w:rsidTr="004D3A20">
        <w:tc>
          <w:tcPr>
            <w:tcW w:w="4788" w:type="dxa"/>
          </w:tcPr>
          <w:p w:rsidR="000E436F" w:rsidRPr="004D3A20" w:rsidRDefault="000E436F" w:rsidP="004D3A20">
            <w:pPr>
              <w:jc w:val="both"/>
              <w:rPr>
                <w:rFonts w:ascii="Verdana" w:hAnsi="Verdana"/>
                <w:sz w:val="16"/>
                <w:szCs w:val="16"/>
              </w:rPr>
            </w:pPr>
          </w:p>
        </w:tc>
        <w:tc>
          <w:tcPr>
            <w:tcW w:w="4788" w:type="dxa"/>
          </w:tcPr>
          <w:p w:rsidR="000E436F" w:rsidRPr="004D3A20" w:rsidRDefault="000E436F" w:rsidP="004D3A20">
            <w:pPr>
              <w:jc w:val="both"/>
              <w:rPr>
                <w:rFonts w:ascii="Verdana" w:hAnsi="Verdana"/>
                <w:sz w:val="16"/>
                <w:szCs w:val="16"/>
              </w:rPr>
            </w:pPr>
          </w:p>
        </w:tc>
      </w:tr>
      <w:tr w:rsidR="000E436F" w:rsidRPr="004D3A20"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El reporte de la prueba contendrá al menos la información siguiente:</w:t>
            </w:r>
          </w:p>
        </w:tc>
        <w:tc>
          <w:tcPr>
            <w:tcW w:w="4788" w:type="dxa"/>
          </w:tcPr>
          <w:p w:rsidR="000E436F" w:rsidRPr="004D3A20" w:rsidRDefault="004D3A20" w:rsidP="004D3A20">
            <w:pPr>
              <w:jc w:val="both"/>
              <w:rPr>
                <w:rFonts w:ascii="Verdana" w:hAnsi="Verdana"/>
                <w:sz w:val="16"/>
                <w:szCs w:val="16"/>
              </w:rPr>
            </w:pPr>
            <w:r w:rsidRPr="004D3A20">
              <w:rPr>
                <w:rFonts w:ascii="Verdana" w:hAnsi="Verdana"/>
                <w:sz w:val="16"/>
                <w:szCs w:val="16"/>
              </w:rPr>
              <w:t xml:space="preserve">The report of the test will contain at least the following information: </w:t>
            </w:r>
          </w:p>
        </w:tc>
      </w:tr>
      <w:tr w:rsidR="000E436F" w:rsidRPr="004D3A20" w:rsidTr="004D3A20">
        <w:tc>
          <w:tcPr>
            <w:tcW w:w="4788" w:type="dxa"/>
          </w:tcPr>
          <w:p w:rsidR="000E436F" w:rsidRPr="004D3A20" w:rsidRDefault="000E436F" w:rsidP="004D3A20">
            <w:pPr>
              <w:jc w:val="both"/>
              <w:rPr>
                <w:rFonts w:ascii="Verdana" w:hAnsi="Verdana"/>
                <w:sz w:val="16"/>
                <w:szCs w:val="16"/>
              </w:rPr>
            </w:pPr>
          </w:p>
        </w:tc>
        <w:tc>
          <w:tcPr>
            <w:tcW w:w="4788" w:type="dxa"/>
          </w:tcPr>
          <w:p w:rsidR="000E436F" w:rsidRPr="004D3A20" w:rsidRDefault="000E436F" w:rsidP="004D3A20">
            <w:pPr>
              <w:jc w:val="both"/>
              <w:rPr>
                <w:rFonts w:ascii="Verdana" w:hAnsi="Verdana"/>
                <w:sz w:val="16"/>
                <w:szCs w:val="16"/>
              </w:rPr>
            </w:pPr>
          </w:p>
        </w:tc>
      </w:tr>
      <w:tr w:rsidR="000E436F" w:rsidRPr="004D3A20"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a)        Referencia de esta Norma.</w:t>
            </w:r>
          </w:p>
        </w:tc>
        <w:tc>
          <w:tcPr>
            <w:tcW w:w="4788" w:type="dxa"/>
          </w:tcPr>
          <w:p w:rsidR="000E436F" w:rsidRPr="004D3A20" w:rsidRDefault="004D3A20" w:rsidP="004D3A20">
            <w:pPr>
              <w:jc w:val="both"/>
              <w:rPr>
                <w:rFonts w:ascii="Verdana" w:hAnsi="Verdana"/>
                <w:sz w:val="16"/>
                <w:szCs w:val="16"/>
              </w:rPr>
            </w:pPr>
            <w:r w:rsidRPr="004D3A20">
              <w:rPr>
                <w:rFonts w:ascii="Verdana" w:hAnsi="Verdana"/>
                <w:sz w:val="16"/>
                <w:szCs w:val="16"/>
              </w:rPr>
              <w:t>a) Reference of this Standard</w:t>
            </w:r>
          </w:p>
        </w:tc>
      </w:tr>
      <w:tr w:rsidR="000E436F" w:rsidRPr="004D3A20" w:rsidTr="004D3A20">
        <w:tc>
          <w:tcPr>
            <w:tcW w:w="4788" w:type="dxa"/>
          </w:tcPr>
          <w:p w:rsidR="000E436F" w:rsidRPr="004D3A20" w:rsidRDefault="000E436F" w:rsidP="004D3A20">
            <w:pPr>
              <w:jc w:val="both"/>
              <w:rPr>
                <w:rFonts w:ascii="Verdana" w:hAnsi="Verdana"/>
                <w:sz w:val="16"/>
                <w:szCs w:val="16"/>
              </w:rPr>
            </w:pPr>
          </w:p>
        </w:tc>
        <w:tc>
          <w:tcPr>
            <w:tcW w:w="4788" w:type="dxa"/>
          </w:tcPr>
          <w:p w:rsidR="000E436F" w:rsidRPr="004D3A20" w:rsidRDefault="000E436F" w:rsidP="004D3A20">
            <w:pPr>
              <w:jc w:val="both"/>
              <w:rPr>
                <w:rFonts w:ascii="Verdana" w:hAnsi="Verdana"/>
                <w:sz w:val="16"/>
                <w:szCs w:val="16"/>
              </w:rPr>
            </w:pPr>
          </w:p>
        </w:tc>
      </w:tr>
      <w:tr w:rsidR="000E436F" w:rsidRPr="004D3A20"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b)        El tipo e identificación del producto probado.</w:t>
            </w:r>
          </w:p>
        </w:tc>
        <w:tc>
          <w:tcPr>
            <w:tcW w:w="4788" w:type="dxa"/>
          </w:tcPr>
          <w:p w:rsidR="000E436F" w:rsidRPr="004D3A20" w:rsidRDefault="004D3A20" w:rsidP="004D3A20">
            <w:pPr>
              <w:jc w:val="both"/>
              <w:rPr>
                <w:rFonts w:ascii="Verdana" w:hAnsi="Verdana"/>
                <w:sz w:val="16"/>
                <w:szCs w:val="16"/>
              </w:rPr>
            </w:pPr>
            <w:r w:rsidRPr="004D3A20">
              <w:rPr>
                <w:rFonts w:ascii="Verdana" w:hAnsi="Verdana"/>
                <w:sz w:val="16"/>
                <w:szCs w:val="16"/>
              </w:rPr>
              <w:t xml:space="preserve">b)  The type and identification of the product tested. </w:t>
            </w:r>
          </w:p>
        </w:tc>
      </w:tr>
      <w:tr w:rsidR="000E436F" w:rsidRPr="004D3A20" w:rsidTr="004D3A20">
        <w:tc>
          <w:tcPr>
            <w:tcW w:w="4788" w:type="dxa"/>
          </w:tcPr>
          <w:p w:rsidR="000E436F" w:rsidRPr="004D3A20" w:rsidRDefault="000E436F" w:rsidP="004D3A20">
            <w:pPr>
              <w:jc w:val="both"/>
              <w:rPr>
                <w:rFonts w:ascii="Verdana" w:hAnsi="Verdana"/>
                <w:sz w:val="16"/>
                <w:szCs w:val="16"/>
              </w:rPr>
            </w:pPr>
          </w:p>
        </w:tc>
        <w:tc>
          <w:tcPr>
            <w:tcW w:w="4788" w:type="dxa"/>
          </w:tcPr>
          <w:p w:rsidR="000E436F" w:rsidRPr="004D3A20" w:rsidRDefault="000E436F" w:rsidP="004D3A20">
            <w:pPr>
              <w:jc w:val="both"/>
              <w:rPr>
                <w:rFonts w:ascii="Verdana" w:hAnsi="Verdana"/>
                <w:sz w:val="16"/>
                <w:szCs w:val="16"/>
              </w:rPr>
            </w:pPr>
          </w:p>
        </w:tc>
      </w:tr>
      <w:tr w:rsidR="000E436F" w:rsidRPr="004D3A20"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c)        Los resultados de la prueba, cumpla o no el producto con los límites significativos de la especificación.</w:t>
            </w:r>
          </w:p>
        </w:tc>
        <w:tc>
          <w:tcPr>
            <w:tcW w:w="4788" w:type="dxa"/>
          </w:tcPr>
          <w:p w:rsidR="000E436F" w:rsidRPr="004D3A20" w:rsidRDefault="004D3A20" w:rsidP="004D3A20">
            <w:pPr>
              <w:jc w:val="both"/>
              <w:rPr>
                <w:rFonts w:ascii="Verdana" w:hAnsi="Verdana"/>
                <w:sz w:val="16"/>
                <w:szCs w:val="16"/>
              </w:rPr>
            </w:pPr>
            <w:r w:rsidRPr="004D3A20">
              <w:rPr>
                <w:rFonts w:ascii="Verdana" w:hAnsi="Verdana"/>
                <w:sz w:val="16"/>
                <w:szCs w:val="16"/>
              </w:rPr>
              <w:t xml:space="preserve">c) The results of the test, complies or not to the product with the significant limits of the specification. </w:t>
            </w:r>
          </w:p>
        </w:tc>
      </w:tr>
      <w:tr w:rsidR="000E436F" w:rsidRPr="004D3A20" w:rsidTr="004D3A20">
        <w:tc>
          <w:tcPr>
            <w:tcW w:w="4788" w:type="dxa"/>
          </w:tcPr>
          <w:p w:rsidR="000E436F" w:rsidRPr="004D3A20" w:rsidRDefault="000E436F" w:rsidP="004D3A20">
            <w:pPr>
              <w:jc w:val="both"/>
              <w:rPr>
                <w:rFonts w:ascii="Verdana" w:hAnsi="Verdana"/>
                <w:sz w:val="16"/>
                <w:szCs w:val="16"/>
              </w:rPr>
            </w:pPr>
          </w:p>
        </w:tc>
        <w:tc>
          <w:tcPr>
            <w:tcW w:w="4788" w:type="dxa"/>
          </w:tcPr>
          <w:p w:rsidR="000E436F" w:rsidRPr="004D3A20" w:rsidRDefault="000E436F" w:rsidP="004D3A20">
            <w:pPr>
              <w:jc w:val="both"/>
              <w:rPr>
                <w:rFonts w:ascii="Verdana" w:hAnsi="Verdana"/>
                <w:sz w:val="16"/>
                <w:szCs w:val="16"/>
              </w:rPr>
            </w:pPr>
          </w:p>
        </w:tc>
      </w:tr>
      <w:tr w:rsidR="000E436F" w:rsidRPr="004D3A20"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d)        Cualquier desviación, de los procedimientos especificados intencionalmente o por otra causa.</w:t>
            </w:r>
          </w:p>
        </w:tc>
        <w:tc>
          <w:tcPr>
            <w:tcW w:w="4788" w:type="dxa"/>
          </w:tcPr>
          <w:p w:rsidR="000E436F" w:rsidRPr="004D3A20" w:rsidRDefault="004D3A20" w:rsidP="004D3A20">
            <w:pPr>
              <w:jc w:val="both"/>
              <w:rPr>
                <w:rFonts w:ascii="Verdana" w:hAnsi="Verdana"/>
                <w:sz w:val="16"/>
                <w:szCs w:val="16"/>
              </w:rPr>
            </w:pPr>
            <w:r w:rsidRPr="004D3A20">
              <w:rPr>
                <w:rFonts w:ascii="Verdana" w:hAnsi="Verdana"/>
                <w:sz w:val="16"/>
                <w:szCs w:val="16"/>
              </w:rPr>
              <w:t xml:space="preserve">d) Any deviation of the procedures specified intentionally or for another cause. </w:t>
            </w:r>
          </w:p>
        </w:tc>
      </w:tr>
      <w:tr w:rsidR="000E436F" w:rsidRPr="004D3A20" w:rsidTr="004D3A20">
        <w:tc>
          <w:tcPr>
            <w:tcW w:w="4788" w:type="dxa"/>
          </w:tcPr>
          <w:p w:rsidR="000E436F" w:rsidRPr="004D3A20" w:rsidRDefault="000E436F" w:rsidP="004D3A20">
            <w:pPr>
              <w:jc w:val="both"/>
              <w:rPr>
                <w:rFonts w:ascii="Verdana" w:hAnsi="Verdana"/>
                <w:sz w:val="16"/>
                <w:szCs w:val="16"/>
              </w:rPr>
            </w:pPr>
          </w:p>
        </w:tc>
        <w:tc>
          <w:tcPr>
            <w:tcW w:w="4788" w:type="dxa"/>
          </w:tcPr>
          <w:p w:rsidR="000E436F" w:rsidRPr="004D3A20" w:rsidRDefault="000E436F" w:rsidP="004D3A20">
            <w:pPr>
              <w:jc w:val="both"/>
              <w:rPr>
                <w:rFonts w:ascii="Verdana" w:hAnsi="Verdana"/>
                <w:sz w:val="16"/>
                <w:szCs w:val="16"/>
              </w:rPr>
            </w:pPr>
          </w:p>
        </w:tc>
      </w:tr>
      <w:tr w:rsidR="000E436F" w:rsidRPr="00B14050" w:rsidTr="004D3A20">
        <w:tc>
          <w:tcPr>
            <w:tcW w:w="4788" w:type="dxa"/>
          </w:tcPr>
          <w:p w:rsidR="000E436F" w:rsidRPr="00F42E4B" w:rsidRDefault="000E436F" w:rsidP="004D3A20">
            <w:pPr>
              <w:jc w:val="both"/>
              <w:rPr>
                <w:rFonts w:ascii="Verdana" w:hAnsi="Verdana"/>
                <w:b/>
                <w:sz w:val="16"/>
                <w:szCs w:val="16"/>
                <w:lang w:val="es-MX"/>
              </w:rPr>
            </w:pPr>
            <w:r w:rsidRPr="00F42E4B">
              <w:rPr>
                <w:rFonts w:ascii="Verdana" w:hAnsi="Verdana"/>
                <w:b/>
                <w:sz w:val="16"/>
                <w:szCs w:val="16"/>
                <w:lang w:val="es-MX"/>
              </w:rPr>
              <w:t>5 Bibliografía</w:t>
            </w:r>
          </w:p>
        </w:tc>
        <w:tc>
          <w:tcPr>
            <w:tcW w:w="4788" w:type="dxa"/>
          </w:tcPr>
          <w:p w:rsidR="000E436F" w:rsidRPr="00F42E4B" w:rsidRDefault="00F42E4B" w:rsidP="004D3A20">
            <w:pPr>
              <w:jc w:val="both"/>
              <w:rPr>
                <w:rFonts w:ascii="Verdana" w:hAnsi="Verdana"/>
                <w:b/>
                <w:sz w:val="16"/>
                <w:szCs w:val="16"/>
              </w:rPr>
            </w:pPr>
            <w:r>
              <w:rPr>
                <w:rFonts w:ascii="Verdana" w:hAnsi="Verdana"/>
                <w:b/>
                <w:sz w:val="16"/>
                <w:szCs w:val="16"/>
              </w:rPr>
              <w:t>5 Bibliography</w:t>
            </w:r>
          </w:p>
        </w:tc>
      </w:tr>
      <w:tr w:rsidR="000E436F" w:rsidRPr="00B14050" w:rsidTr="004D3A20">
        <w:tc>
          <w:tcPr>
            <w:tcW w:w="4788" w:type="dxa"/>
          </w:tcPr>
          <w:p w:rsidR="000E436F" w:rsidRPr="00B14050" w:rsidRDefault="000E436F" w:rsidP="004D3A20">
            <w:pPr>
              <w:jc w:val="both"/>
              <w:rPr>
                <w:rFonts w:ascii="Verdana" w:hAnsi="Verdana"/>
                <w:sz w:val="16"/>
                <w:szCs w:val="16"/>
                <w:lang w:val="es-MX"/>
              </w:rPr>
            </w:pPr>
          </w:p>
        </w:tc>
        <w:tc>
          <w:tcPr>
            <w:tcW w:w="4788" w:type="dxa"/>
          </w:tcPr>
          <w:p w:rsidR="000E436F" w:rsidRPr="00B14050" w:rsidRDefault="000E436F" w:rsidP="004D3A20">
            <w:pPr>
              <w:jc w:val="both"/>
              <w:rPr>
                <w:rFonts w:ascii="Verdana" w:hAnsi="Verdana"/>
                <w:sz w:val="16"/>
                <w:szCs w:val="16"/>
              </w:rPr>
            </w:pPr>
          </w:p>
        </w:tc>
      </w:tr>
      <w:tr w:rsidR="000E436F" w:rsidRPr="00B14050" w:rsidTr="004D3A20">
        <w:tc>
          <w:tcPr>
            <w:tcW w:w="4788" w:type="dxa"/>
          </w:tcPr>
          <w:p w:rsidR="000E436F" w:rsidRPr="00B14050" w:rsidRDefault="000E436F" w:rsidP="004D3A20">
            <w:pPr>
              <w:jc w:val="both"/>
              <w:rPr>
                <w:rFonts w:ascii="Verdana" w:hAnsi="Verdana"/>
                <w:sz w:val="16"/>
                <w:szCs w:val="16"/>
              </w:rPr>
            </w:pPr>
            <w:r w:rsidRPr="00B14050">
              <w:rPr>
                <w:rFonts w:ascii="Verdana" w:hAnsi="Verdana"/>
                <w:sz w:val="16"/>
                <w:szCs w:val="16"/>
                <w:lang w:val="es-MX"/>
              </w:rPr>
              <w:t xml:space="preserve">Muñoz H., </w:t>
            </w:r>
            <w:proofErr w:type="spellStart"/>
            <w:r w:rsidRPr="00B14050">
              <w:rPr>
                <w:rFonts w:ascii="Verdana" w:hAnsi="Verdana"/>
                <w:sz w:val="16"/>
                <w:szCs w:val="16"/>
                <w:lang w:val="es-MX"/>
              </w:rPr>
              <w:t>Romieu</w:t>
            </w:r>
            <w:proofErr w:type="spellEnd"/>
            <w:r w:rsidRPr="00B14050">
              <w:rPr>
                <w:rFonts w:ascii="Verdana" w:hAnsi="Verdana"/>
                <w:sz w:val="16"/>
                <w:szCs w:val="16"/>
                <w:lang w:val="es-MX"/>
              </w:rPr>
              <w:t xml:space="preserve"> I., Hernández-</w:t>
            </w:r>
            <w:proofErr w:type="spellStart"/>
            <w:r w:rsidRPr="00B14050">
              <w:rPr>
                <w:rFonts w:ascii="Verdana" w:hAnsi="Verdana"/>
                <w:sz w:val="16"/>
                <w:szCs w:val="16"/>
                <w:lang w:val="es-MX"/>
              </w:rPr>
              <w:t>Avila</w:t>
            </w:r>
            <w:proofErr w:type="spellEnd"/>
            <w:r w:rsidRPr="00B14050">
              <w:rPr>
                <w:rFonts w:ascii="Verdana" w:hAnsi="Verdana"/>
                <w:sz w:val="16"/>
                <w:szCs w:val="16"/>
                <w:lang w:val="es-MX"/>
              </w:rPr>
              <w:t xml:space="preserve"> M., et al. </w:t>
            </w:r>
            <w:r w:rsidRPr="00B14050">
              <w:rPr>
                <w:rFonts w:ascii="Verdana" w:hAnsi="Verdana"/>
                <w:sz w:val="16"/>
                <w:szCs w:val="16"/>
              </w:rPr>
              <w:t>Blood Lead and Neurobehavioral Development among Children Living in Mexico City. Archives of Environmental Health. 1993; No. 3</w:t>
            </w:r>
            <w:proofErr w:type="gramStart"/>
            <w:r w:rsidRPr="00B14050">
              <w:rPr>
                <w:rFonts w:ascii="Verdana" w:hAnsi="Verdana"/>
                <w:sz w:val="16"/>
                <w:szCs w:val="16"/>
              </w:rPr>
              <w:t>,  Vol</w:t>
            </w:r>
            <w:proofErr w:type="gramEnd"/>
            <w:r w:rsidRPr="00B14050">
              <w:rPr>
                <w:rFonts w:ascii="Verdana" w:hAnsi="Verdana"/>
                <w:sz w:val="16"/>
                <w:szCs w:val="16"/>
              </w:rPr>
              <w:t>. 48:132-138.</w:t>
            </w:r>
          </w:p>
        </w:tc>
        <w:tc>
          <w:tcPr>
            <w:tcW w:w="4788" w:type="dxa"/>
          </w:tcPr>
          <w:p w:rsidR="000E436F" w:rsidRPr="00B14050" w:rsidRDefault="00F42E4B" w:rsidP="004D3A20">
            <w:pPr>
              <w:jc w:val="both"/>
              <w:rPr>
                <w:rFonts w:ascii="Verdana" w:hAnsi="Verdana"/>
                <w:sz w:val="16"/>
                <w:szCs w:val="16"/>
              </w:rPr>
            </w:pPr>
            <w:r w:rsidRPr="00F42E4B">
              <w:rPr>
                <w:rFonts w:ascii="Verdana" w:hAnsi="Verdana"/>
                <w:sz w:val="16"/>
                <w:szCs w:val="16"/>
                <w:lang w:val="es-MX"/>
              </w:rPr>
              <w:t xml:space="preserve">Muñoz H., </w:t>
            </w:r>
            <w:proofErr w:type="spellStart"/>
            <w:r w:rsidRPr="00F42E4B">
              <w:rPr>
                <w:rFonts w:ascii="Verdana" w:hAnsi="Verdana"/>
                <w:sz w:val="16"/>
                <w:szCs w:val="16"/>
                <w:lang w:val="es-MX"/>
              </w:rPr>
              <w:t>Romieu</w:t>
            </w:r>
            <w:proofErr w:type="spellEnd"/>
            <w:r w:rsidRPr="00F42E4B">
              <w:rPr>
                <w:rFonts w:ascii="Verdana" w:hAnsi="Verdana"/>
                <w:sz w:val="16"/>
                <w:szCs w:val="16"/>
                <w:lang w:val="es-MX"/>
              </w:rPr>
              <w:t xml:space="preserve"> I., Hernández-</w:t>
            </w:r>
            <w:proofErr w:type="spellStart"/>
            <w:r w:rsidRPr="00F42E4B">
              <w:rPr>
                <w:rFonts w:ascii="Verdana" w:hAnsi="Verdana"/>
                <w:sz w:val="16"/>
                <w:szCs w:val="16"/>
                <w:lang w:val="es-MX"/>
              </w:rPr>
              <w:t>Avila</w:t>
            </w:r>
            <w:proofErr w:type="spellEnd"/>
            <w:r w:rsidRPr="00F42E4B">
              <w:rPr>
                <w:rFonts w:ascii="Verdana" w:hAnsi="Verdana"/>
                <w:sz w:val="16"/>
                <w:szCs w:val="16"/>
                <w:lang w:val="es-MX"/>
              </w:rPr>
              <w:t xml:space="preserve"> M., et al. </w:t>
            </w:r>
            <w:r w:rsidRPr="00F42E4B">
              <w:rPr>
                <w:rFonts w:ascii="Verdana" w:hAnsi="Verdana"/>
                <w:sz w:val="16"/>
                <w:szCs w:val="16"/>
              </w:rPr>
              <w:t>Blood Lead and Neurobehavioral Development among Children Living in Mexico City. Archives of Environmental Health. 1993; No. 3</w:t>
            </w:r>
            <w:proofErr w:type="gramStart"/>
            <w:r w:rsidRPr="00F42E4B">
              <w:rPr>
                <w:rFonts w:ascii="Verdana" w:hAnsi="Verdana"/>
                <w:sz w:val="16"/>
                <w:szCs w:val="16"/>
              </w:rPr>
              <w:t>,  Vol</w:t>
            </w:r>
            <w:proofErr w:type="gramEnd"/>
            <w:r w:rsidRPr="00F42E4B">
              <w:rPr>
                <w:rFonts w:ascii="Verdana" w:hAnsi="Verdana"/>
                <w:sz w:val="16"/>
                <w:szCs w:val="16"/>
              </w:rPr>
              <w:t>. 48:132-138.</w:t>
            </w:r>
          </w:p>
        </w:tc>
      </w:tr>
      <w:tr w:rsidR="000E436F" w:rsidRPr="00B14050" w:rsidTr="004D3A20">
        <w:tc>
          <w:tcPr>
            <w:tcW w:w="4788" w:type="dxa"/>
          </w:tcPr>
          <w:p w:rsidR="000E436F" w:rsidRPr="00B14050" w:rsidRDefault="000E436F" w:rsidP="004D3A20">
            <w:pPr>
              <w:jc w:val="both"/>
              <w:rPr>
                <w:rFonts w:ascii="Verdana" w:hAnsi="Verdana"/>
                <w:sz w:val="16"/>
                <w:szCs w:val="16"/>
              </w:rPr>
            </w:pPr>
          </w:p>
        </w:tc>
        <w:tc>
          <w:tcPr>
            <w:tcW w:w="4788" w:type="dxa"/>
          </w:tcPr>
          <w:p w:rsidR="000E436F" w:rsidRPr="00B14050" w:rsidRDefault="000E436F" w:rsidP="004D3A20">
            <w:pPr>
              <w:jc w:val="both"/>
              <w:rPr>
                <w:rFonts w:ascii="Verdana" w:hAnsi="Verdana"/>
                <w:sz w:val="16"/>
                <w:szCs w:val="16"/>
              </w:rPr>
            </w:pPr>
          </w:p>
        </w:tc>
      </w:tr>
      <w:tr w:rsidR="000E436F" w:rsidRPr="00B14050" w:rsidTr="004D3A20">
        <w:tc>
          <w:tcPr>
            <w:tcW w:w="4788" w:type="dxa"/>
          </w:tcPr>
          <w:p w:rsidR="000E436F" w:rsidRPr="00B14050" w:rsidRDefault="000E436F" w:rsidP="004D3A20">
            <w:pPr>
              <w:jc w:val="both"/>
              <w:rPr>
                <w:rFonts w:ascii="Verdana" w:hAnsi="Verdana"/>
                <w:sz w:val="16"/>
                <w:szCs w:val="16"/>
              </w:rPr>
            </w:pPr>
            <w:proofErr w:type="spellStart"/>
            <w:r w:rsidRPr="00B14050">
              <w:rPr>
                <w:rFonts w:ascii="Verdana" w:hAnsi="Verdana"/>
                <w:sz w:val="16"/>
                <w:szCs w:val="16"/>
              </w:rPr>
              <w:t>Romieu</w:t>
            </w:r>
            <w:proofErr w:type="spellEnd"/>
            <w:r w:rsidRPr="00B14050">
              <w:rPr>
                <w:rFonts w:ascii="Verdana" w:hAnsi="Verdana"/>
                <w:sz w:val="16"/>
                <w:szCs w:val="16"/>
              </w:rPr>
              <w:t xml:space="preserve"> I., </w:t>
            </w:r>
            <w:proofErr w:type="spellStart"/>
            <w:r w:rsidRPr="00B14050">
              <w:rPr>
                <w:rFonts w:ascii="Verdana" w:hAnsi="Verdana"/>
                <w:sz w:val="16"/>
                <w:szCs w:val="16"/>
              </w:rPr>
              <w:t>Palazuelos</w:t>
            </w:r>
            <w:proofErr w:type="spellEnd"/>
            <w:r w:rsidRPr="00B14050">
              <w:rPr>
                <w:rFonts w:ascii="Verdana" w:hAnsi="Verdana"/>
                <w:sz w:val="16"/>
                <w:szCs w:val="16"/>
              </w:rPr>
              <w:t xml:space="preserve"> R. E., </w:t>
            </w:r>
            <w:proofErr w:type="spellStart"/>
            <w:r w:rsidRPr="00B14050">
              <w:rPr>
                <w:rFonts w:ascii="Verdana" w:hAnsi="Verdana"/>
                <w:sz w:val="16"/>
                <w:szCs w:val="16"/>
              </w:rPr>
              <w:t>Meneses</w:t>
            </w:r>
            <w:proofErr w:type="spellEnd"/>
            <w:r w:rsidRPr="00B14050">
              <w:rPr>
                <w:rFonts w:ascii="Verdana" w:hAnsi="Verdana"/>
                <w:sz w:val="16"/>
                <w:szCs w:val="16"/>
              </w:rPr>
              <w:t xml:space="preserve"> E., </w:t>
            </w:r>
            <w:proofErr w:type="gramStart"/>
            <w:r w:rsidRPr="00B14050">
              <w:rPr>
                <w:rFonts w:ascii="Verdana" w:hAnsi="Verdana"/>
                <w:sz w:val="16"/>
                <w:szCs w:val="16"/>
              </w:rPr>
              <w:t>Hernández</w:t>
            </w:r>
            <w:proofErr w:type="gramEnd"/>
            <w:r w:rsidRPr="00B14050">
              <w:rPr>
                <w:rFonts w:ascii="Verdana" w:hAnsi="Verdana"/>
                <w:sz w:val="16"/>
                <w:szCs w:val="16"/>
              </w:rPr>
              <w:t>-Avila M. Vehicular Traffic of Blood-Lead Levels in Children: A Pilot Study in Mexico City. Archives of Environmental Health. 1992; No. 4, Vol. 47:246-249.</w:t>
            </w:r>
          </w:p>
        </w:tc>
        <w:tc>
          <w:tcPr>
            <w:tcW w:w="4788" w:type="dxa"/>
          </w:tcPr>
          <w:p w:rsidR="000E436F" w:rsidRPr="00B14050" w:rsidRDefault="00F42E4B" w:rsidP="004D3A20">
            <w:pPr>
              <w:jc w:val="both"/>
              <w:rPr>
                <w:rFonts w:ascii="Verdana" w:hAnsi="Verdana"/>
                <w:sz w:val="16"/>
                <w:szCs w:val="16"/>
              </w:rPr>
            </w:pPr>
            <w:proofErr w:type="spellStart"/>
            <w:r w:rsidRPr="00F42E4B">
              <w:rPr>
                <w:rFonts w:ascii="Verdana" w:hAnsi="Verdana"/>
                <w:sz w:val="16"/>
                <w:szCs w:val="16"/>
              </w:rPr>
              <w:t>Romieu</w:t>
            </w:r>
            <w:proofErr w:type="spellEnd"/>
            <w:r w:rsidRPr="00F42E4B">
              <w:rPr>
                <w:rFonts w:ascii="Verdana" w:hAnsi="Verdana"/>
                <w:sz w:val="16"/>
                <w:szCs w:val="16"/>
              </w:rPr>
              <w:t xml:space="preserve"> I., </w:t>
            </w:r>
            <w:proofErr w:type="spellStart"/>
            <w:r w:rsidRPr="00F42E4B">
              <w:rPr>
                <w:rFonts w:ascii="Verdana" w:hAnsi="Verdana"/>
                <w:sz w:val="16"/>
                <w:szCs w:val="16"/>
              </w:rPr>
              <w:t>Palazuelos</w:t>
            </w:r>
            <w:proofErr w:type="spellEnd"/>
            <w:r w:rsidRPr="00F42E4B">
              <w:rPr>
                <w:rFonts w:ascii="Verdana" w:hAnsi="Verdana"/>
                <w:sz w:val="16"/>
                <w:szCs w:val="16"/>
              </w:rPr>
              <w:t xml:space="preserve"> R. E., </w:t>
            </w:r>
            <w:proofErr w:type="spellStart"/>
            <w:r w:rsidRPr="00F42E4B">
              <w:rPr>
                <w:rFonts w:ascii="Verdana" w:hAnsi="Verdana"/>
                <w:sz w:val="16"/>
                <w:szCs w:val="16"/>
              </w:rPr>
              <w:t>Meneses</w:t>
            </w:r>
            <w:proofErr w:type="spellEnd"/>
            <w:r w:rsidRPr="00F42E4B">
              <w:rPr>
                <w:rFonts w:ascii="Verdana" w:hAnsi="Verdana"/>
                <w:sz w:val="16"/>
                <w:szCs w:val="16"/>
              </w:rPr>
              <w:t xml:space="preserve"> E., </w:t>
            </w:r>
            <w:proofErr w:type="gramStart"/>
            <w:r w:rsidRPr="00F42E4B">
              <w:rPr>
                <w:rFonts w:ascii="Verdana" w:hAnsi="Verdana"/>
                <w:sz w:val="16"/>
                <w:szCs w:val="16"/>
              </w:rPr>
              <w:t>Hernández</w:t>
            </w:r>
            <w:proofErr w:type="gramEnd"/>
            <w:r w:rsidRPr="00F42E4B">
              <w:rPr>
                <w:rFonts w:ascii="Verdana" w:hAnsi="Verdana"/>
                <w:sz w:val="16"/>
                <w:szCs w:val="16"/>
              </w:rPr>
              <w:t>-Avila M. Vehicular Traffic of Blood-Lead Levels in Children: A Pilot Study in Mexico City. Archives of Environmental Health. 1992; No. 4, Vol. 47:246-249.</w:t>
            </w:r>
          </w:p>
        </w:tc>
      </w:tr>
      <w:tr w:rsidR="000E436F" w:rsidRPr="00B14050" w:rsidTr="004D3A20">
        <w:tc>
          <w:tcPr>
            <w:tcW w:w="4788" w:type="dxa"/>
          </w:tcPr>
          <w:p w:rsidR="000E436F" w:rsidRPr="00B14050" w:rsidRDefault="000E436F" w:rsidP="004D3A20">
            <w:pPr>
              <w:jc w:val="both"/>
              <w:rPr>
                <w:rFonts w:ascii="Verdana" w:hAnsi="Verdana"/>
                <w:sz w:val="16"/>
                <w:szCs w:val="16"/>
              </w:rPr>
            </w:pPr>
          </w:p>
        </w:tc>
        <w:tc>
          <w:tcPr>
            <w:tcW w:w="4788" w:type="dxa"/>
          </w:tcPr>
          <w:p w:rsidR="000E436F" w:rsidRPr="00B14050" w:rsidRDefault="000E436F" w:rsidP="004D3A20">
            <w:pPr>
              <w:jc w:val="both"/>
              <w:rPr>
                <w:rFonts w:ascii="Verdana" w:hAnsi="Verdana"/>
                <w:sz w:val="16"/>
                <w:szCs w:val="16"/>
              </w:rPr>
            </w:pPr>
          </w:p>
        </w:tc>
      </w:tr>
      <w:tr w:rsidR="000E436F" w:rsidRPr="00B14050"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Hernández-</w:t>
            </w:r>
            <w:proofErr w:type="spellStart"/>
            <w:r w:rsidRPr="00B14050">
              <w:rPr>
                <w:rFonts w:ascii="Verdana" w:hAnsi="Verdana"/>
                <w:sz w:val="16"/>
                <w:szCs w:val="16"/>
                <w:lang w:val="es-MX"/>
              </w:rPr>
              <w:t>Avila</w:t>
            </w:r>
            <w:proofErr w:type="spellEnd"/>
            <w:r w:rsidRPr="00B14050">
              <w:rPr>
                <w:rFonts w:ascii="Verdana" w:hAnsi="Verdana"/>
                <w:sz w:val="16"/>
                <w:szCs w:val="16"/>
                <w:lang w:val="es-MX"/>
              </w:rPr>
              <w:t xml:space="preserve"> M., </w:t>
            </w:r>
            <w:proofErr w:type="spellStart"/>
            <w:r w:rsidRPr="00B14050">
              <w:rPr>
                <w:rFonts w:ascii="Verdana" w:hAnsi="Verdana"/>
                <w:sz w:val="16"/>
                <w:szCs w:val="16"/>
                <w:lang w:val="es-MX"/>
              </w:rPr>
              <w:t>Romieu</w:t>
            </w:r>
            <w:proofErr w:type="spellEnd"/>
            <w:r w:rsidRPr="00B14050">
              <w:rPr>
                <w:rFonts w:ascii="Verdana" w:hAnsi="Verdana"/>
                <w:sz w:val="16"/>
                <w:szCs w:val="16"/>
                <w:lang w:val="es-MX"/>
              </w:rPr>
              <w:t xml:space="preserve"> I., Ríos C., et. </w:t>
            </w:r>
            <w:proofErr w:type="gramStart"/>
            <w:r w:rsidRPr="00B14050">
              <w:rPr>
                <w:rFonts w:ascii="Verdana" w:hAnsi="Verdana"/>
                <w:sz w:val="16"/>
                <w:szCs w:val="16"/>
                <w:lang w:val="es-MX"/>
              </w:rPr>
              <w:t>al</w:t>
            </w:r>
            <w:proofErr w:type="gramEnd"/>
            <w:r w:rsidRPr="00B14050">
              <w:rPr>
                <w:rFonts w:ascii="Verdana" w:hAnsi="Verdana"/>
                <w:sz w:val="16"/>
                <w:szCs w:val="16"/>
                <w:lang w:val="es-MX"/>
              </w:rPr>
              <w:t xml:space="preserve">. </w:t>
            </w:r>
            <w:r w:rsidRPr="00B14050">
              <w:rPr>
                <w:rFonts w:ascii="Verdana" w:hAnsi="Verdana"/>
                <w:sz w:val="16"/>
                <w:szCs w:val="16"/>
              </w:rPr>
              <w:t xml:space="preserve">Lead Glazed Ceramics Major Determinants of Blood Lead Levels in Mexican Women. </w:t>
            </w:r>
            <w:proofErr w:type="spellStart"/>
            <w:r w:rsidRPr="00B14050">
              <w:rPr>
                <w:rFonts w:ascii="Verdana" w:hAnsi="Verdana"/>
                <w:sz w:val="16"/>
                <w:szCs w:val="16"/>
                <w:lang w:val="es-MX"/>
              </w:rPr>
              <w:t>Environmental</w:t>
            </w:r>
            <w:proofErr w:type="spellEnd"/>
            <w:r w:rsidRPr="00B14050">
              <w:rPr>
                <w:rFonts w:ascii="Verdana" w:hAnsi="Verdana"/>
                <w:sz w:val="16"/>
                <w:szCs w:val="16"/>
                <w:lang w:val="es-MX"/>
              </w:rPr>
              <w:t xml:space="preserve"> </w:t>
            </w:r>
            <w:proofErr w:type="spellStart"/>
            <w:r w:rsidRPr="00B14050">
              <w:rPr>
                <w:rFonts w:ascii="Verdana" w:hAnsi="Verdana"/>
                <w:sz w:val="16"/>
                <w:szCs w:val="16"/>
                <w:lang w:val="es-MX"/>
              </w:rPr>
              <w:t>Health</w:t>
            </w:r>
            <w:proofErr w:type="spellEnd"/>
            <w:r w:rsidRPr="00B14050">
              <w:rPr>
                <w:rFonts w:ascii="Verdana" w:hAnsi="Verdana"/>
                <w:sz w:val="16"/>
                <w:szCs w:val="16"/>
                <w:lang w:val="es-MX"/>
              </w:rPr>
              <w:t xml:space="preserve"> </w:t>
            </w:r>
            <w:proofErr w:type="spellStart"/>
            <w:r w:rsidRPr="00B14050">
              <w:rPr>
                <w:rFonts w:ascii="Verdana" w:hAnsi="Verdana"/>
                <w:sz w:val="16"/>
                <w:szCs w:val="16"/>
                <w:lang w:val="es-MX"/>
              </w:rPr>
              <w:t>Perspectives</w:t>
            </w:r>
            <w:proofErr w:type="spellEnd"/>
            <w:r w:rsidRPr="00B14050">
              <w:rPr>
                <w:rFonts w:ascii="Verdana" w:hAnsi="Verdana"/>
                <w:sz w:val="16"/>
                <w:szCs w:val="16"/>
                <w:lang w:val="es-MX"/>
              </w:rPr>
              <w:t xml:space="preserve"> 1991; Vol. 94:117-120.</w:t>
            </w:r>
          </w:p>
        </w:tc>
        <w:tc>
          <w:tcPr>
            <w:tcW w:w="4788" w:type="dxa"/>
          </w:tcPr>
          <w:p w:rsidR="000E436F" w:rsidRPr="00B14050" w:rsidRDefault="00F42E4B" w:rsidP="004D3A20">
            <w:pPr>
              <w:jc w:val="both"/>
              <w:rPr>
                <w:rFonts w:ascii="Verdana" w:hAnsi="Verdana"/>
                <w:sz w:val="16"/>
                <w:szCs w:val="16"/>
              </w:rPr>
            </w:pPr>
            <w:r w:rsidRPr="00F42E4B">
              <w:rPr>
                <w:rFonts w:ascii="Verdana" w:hAnsi="Verdana"/>
                <w:sz w:val="16"/>
                <w:szCs w:val="16"/>
                <w:lang w:val="es-MX"/>
              </w:rPr>
              <w:t>Hernández-</w:t>
            </w:r>
            <w:proofErr w:type="spellStart"/>
            <w:r w:rsidRPr="00F42E4B">
              <w:rPr>
                <w:rFonts w:ascii="Verdana" w:hAnsi="Verdana"/>
                <w:sz w:val="16"/>
                <w:szCs w:val="16"/>
                <w:lang w:val="es-MX"/>
              </w:rPr>
              <w:t>Avila</w:t>
            </w:r>
            <w:proofErr w:type="spellEnd"/>
            <w:r w:rsidRPr="00F42E4B">
              <w:rPr>
                <w:rFonts w:ascii="Verdana" w:hAnsi="Verdana"/>
                <w:sz w:val="16"/>
                <w:szCs w:val="16"/>
                <w:lang w:val="es-MX"/>
              </w:rPr>
              <w:t xml:space="preserve"> M., </w:t>
            </w:r>
            <w:proofErr w:type="spellStart"/>
            <w:r w:rsidRPr="00F42E4B">
              <w:rPr>
                <w:rFonts w:ascii="Verdana" w:hAnsi="Verdana"/>
                <w:sz w:val="16"/>
                <w:szCs w:val="16"/>
                <w:lang w:val="es-MX"/>
              </w:rPr>
              <w:t>Romieu</w:t>
            </w:r>
            <w:proofErr w:type="spellEnd"/>
            <w:r w:rsidRPr="00F42E4B">
              <w:rPr>
                <w:rFonts w:ascii="Verdana" w:hAnsi="Verdana"/>
                <w:sz w:val="16"/>
                <w:szCs w:val="16"/>
                <w:lang w:val="es-MX"/>
              </w:rPr>
              <w:t xml:space="preserve"> I., Ríos C., et. </w:t>
            </w:r>
            <w:proofErr w:type="gramStart"/>
            <w:r w:rsidRPr="00F42E4B">
              <w:rPr>
                <w:rFonts w:ascii="Verdana" w:hAnsi="Verdana"/>
                <w:sz w:val="16"/>
                <w:szCs w:val="16"/>
                <w:lang w:val="es-MX"/>
              </w:rPr>
              <w:t>al</w:t>
            </w:r>
            <w:proofErr w:type="gramEnd"/>
            <w:r w:rsidRPr="00F42E4B">
              <w:rPr>
                <w:rFonts w:ascii="Verdana" w:hAnsi="Verdana"/>
                <w:sz w:val="16"/>
                <w:szCs w:val="16"/>
                <w:lang w:val="es-MX"/>
              </w:rPr>
              <w:t xml:space="preserve">. </w:t>
            </w:r>
            <w:r w:rsidRPr="00F42E4B">
              <w:rPr>
                <w:rFonts w:ascii="Verdana" w:hAnsi="Verdana"/>
                <w:sz w:val="16"/>
                <w:szCs w:val="16"/>
              </w:rPr>
              <w:t xml:space="preserve">Lead Glazed Ceramics Major Determinants of Blood Lead Levels in Mexican Women. </w:t>
            </w:r>
            <w:proofErr w:type="spellStart"/>
            <w:r w:rsidRPr="00F42E4B">
              <w:rPr>
                <w:rFonts w:ascii="Verdana" w:hAnsi="Verdana"/>
                <w:sz w:val="16"/>
                <w:szCs w:val="16"/>
                <w:lang w:val="es-MX"/>
              </w:rPr>
              <w:t>Environmental</w:t>
            </w:r>
            <w:proofErr w:type="spellEnd"/>
            <w:r w:rsidRPr="00F42E4B">
              <w:rPr>
                <w:rFonts w:ascii="Verdana" w:hAnsi="Verdana"/>
                <w:sz w:val="16"/>
                <w:szCs w:val="16"/>
                <w:lang w:val="es-MX"/>
              </w:rPr>
              <w:t xml:space="preserve"> </w:t>
            </w:r>
            <w:proofErr w:type="spellStart"/>
            <w:r w:rsidRPr="00F42E4B">
              <w:rPr>
                <w:rFonts w:ascii="Verdana" w:hAnsi="Verdana"/>
                <w:sz w:val="16"/>
                <w:szCs w:val="16"/>
                <w:lang w:val="es-MX"/>
              </w:rPr>
              <w:t>Health</w:t>
            </w:r>
            <w:proofErr w:type="spellEnd"/>
            <w:r w:rsidRPr="00F42E4B">
              <w:rPr>
                <w:rFonts w:ascii="Verdana" w:hAnsi="Verdana"/>
                <w:sz w:val="16"/>
                <w:szCs w:val="16"/>
                <w:lang w:val="es-MX"/>
              </w:rPr>
              <w:t xml:space="preserve"> </w:t>
            </w:r>
            <w:proofErr w:type="spellStart"/>
            <w:r w:rsidRPr="00F42E4B">
              <w:rPr>
                <w:rFonts w:ascii="Verdana" w:hAnsi="Verdana"/>
                <w:sz w:val="16"/>
                <w:szCs w:val="16"/>
                <w:lang w:val="es-MX"/>
              </w:rPr>
              <w:t>Perspectives</w:t>
            </w:r>
            <w:proofErr w:type="spellEnd"/>
            <w:r w:rsidRPr="00F42E4B">
              <w:rPr>
                <w:rFonts w:ascii="Verdana" w:hAnsi="Verdana"/>
                <w:sz w:val="16"/>
                <w:szCs w:val="16"/>
                <w:lang w:val="es-MX"/>
              </w:rPr>
              <w:t xml:space="preserve"> 1991; Vol. 94:117-120.</w:t>
            </w:r>
          </w:p>
        </w:tc>
      </w:tr>
      <w:tr w:rsidR="000E436F" w:rsidRPr="00B14050" w:rsidTr="004D3A20">
        <w:tc>
          <w:tcPr>
            <w:tcW w:w="4788" w:type="dxa"/>
          </w:tcPr>
          <w:p w:rsidR="000E436F" w:rsidRPr="00B14050" w:rsidRDefault="000E436F" w:rsidP="004D3A20">
            <w:pPr>
              <w:jc w:val="both"/>
              <w:rPr>
                <w:rFonts w:ascii="Verdana" w:hAnsi="Verdana"/>
                <w:sz w:val="16"/>
                <w:szCs w:val="16"/>
                <w:lang w:val="es-MX"/>
              </w:rPr>
            </w:pPr>
          </w:p>
        </w:tc>
        <w:tc>
          <w:tcPr>
            <w:tcW w:w="4788" w:type="dxa"/>
          </w:tcPr>
          <w:p w:rsidR="000E436F" w:rsidRPr="00B14050" w:rsidRDefault="000E436F" w:rsidP="004D3A20">
            <w:pPr>
              <w:jc w:val="both"/>
              <w:rPr>
                <w:rFonts w:ascii="Verdana" w:hAnsi="Verdana"/>
                <w:sz w:val="16"/>
                <w:szCs w:val="16"/>
              </w:rPr>
            </w:pPr>
          </w:p>
        </w:tc>
      </w:tr>
      <w:tr w:rsidR="000E436F" w:rsidRPr="00B14050" w:rsidTr="004D3A20">
        <w:tc>
          <w:tcPr>
            <w:tcW w:w="4788" w:type="dxa"/>
          </w:tcPr>
          <w:p w:rsidR="000E436F" w:rsidRPr="00B14050" w:rsidRDefault="000E436F" w:rsidP="004D3A20">
            <w:pPr>
              <w:jc w:val="both"/>
              <w:rPr>
                <w:rFonts w:ascii="Verdana" w:hAnsi="Verdana"/>
                <w:sz w:val="16"/>
                <w:szCs w:val="16"/>
                <w:lang w:val="es-MX"/>
              </w:rPr>
            </w:pPr>
            <w:proofErr w:type="spellStart"/>
            <w:r w:rsidRPr="00B14050">
              <w:rPr>
                <w:rFonts w:ascii="Verdana" w:hAnsi="Verdana"/>
                <w:sz w:val="16"/>
                <w:szCs w:val="16"/>
                <w:lang w:val="es-MX"/>
              </w:rPr>
              <w:t>Romieu</w:t>
            </w:r>
            <w:proofErr w:type="spellEnd"/>
            <w:r w:rsidRPr="00B14050">
              <w:rPr>
                <w:rFonts w:ascii="Verdana" w:hAnsi="Verdana"/>
                <w:sz w:val="16"/>
                <w:szCs w:val="16"/>
                <w:lang w:val="es-MX"/>
              </w:rPr>
              <w:t xml:space="preserve"> I., </w:t>
            </w:r>
            <w:proofErr w:type="spellStart"/>
            <w:r w:rsidRPr="00B14050">
              <w:rPr>
                <w:rFonts w:ascii="Verdana" w:hAnsi="Verdana"/>
                <w:sz w:val="16"/>
                <w:szCs w:val="16"/>
                <w:lang w:val="es-MX"/>
              </w:rPr>
              <w:t>Palazuelos</w:t>
            </w:r>
            <w:proofErr w:type="spellEnd"/>
            <w:r w:rsidRPr="00B14050">
              <w:rPr>
                <w:rFonts w:ascii="Verdana" w:hAnsi="Verdana"/>
                <w:sz w:val="16"/>
                <w:szCs w:val="16"/>
                <w:lang w:val="es-MX"/>
              </w:rPr>
              <w:t xml:space="preserve"> R., Hernández-</w:t>
            </w:r>
            <w:proofErr w:type="spellStart"/>
            <w:r w:rsidRPr="00B14050">
              <w:rPr>
                <w:rFonts w:ascii="Verdana" w:hAnsi="Verdana"/>
                <w:sz w:val="16"/>
                <w:szCs w:val="16"/>
                <w:lang w:val="es-MX"/>
              </w:rPr>
              <w:t>Avila</w:t>
            </w:r>
            <w:proofErr w:type="spellEnd"/>
            <w:r w:rsidRPr="00B14050">
              <w:rPr>
                <w:rFonts w:ascii="Verdana" w:hAnsi="Verdana"/>
                <w:sz w:val="16"/>
                <w:szCs w:val="16"/>
                <w:lang w:val="es-MX"/>
              </w:rPr>
              <w:t xml:space="preserve"> M, et al. </w:t>
            </w:r>
            <w:r w:rsidRPr="00B14050">
              <w:rPr>
                <w:rFonts w:ascii="Verdana" w:hAnsi="Verdana"/>
                <w:sz w:val="16"/>
                <w:szCs w:val="16"/>
              </w:rPr>
              <w:t xml:space="preserve">Sources of Lead Exposure in Mexico City. </w:t>
            </w:r>
            <w:proofErr w:type="spellStart"/>
            <w:r w:rsidRPr="00B14050">
              <w:rPr>
                <w:rFonts w:ascii="Verdana" w:hAnsi="Verdana"/>
                <w:sz w:val="16"/>
                <w:szCs w:val="16"/>
                <w:lang w:val="es-MX"/>
              </w:rPr>
              <w:t>Environmental</w:t>
            </w:r>
            <w:proofErr w:type="spellEnd"/>
            <w:r w:rsidRPr="00B14050">
              <w:rPr>
                <w:rFonts w:ascii="Verdana" w:hAnsi="Verdana"/>
                <w:sz w:val="16"/>
                <w:szCs w:val="16"/>
                <w:lang w:val="es-MX"/>
              </w:rPr>
              <w:t xml:space="preserve"> </w:t>
            </w:r>
            <w:proofErr w:type="spellStart"/>
            <w:r w:rsidRPr="00B14050">
              <w:rPr>
                <w:rFonts w:ascii="Verdana" w:hAnsi="Verdana"/>
                <w:sz w:val="16"/>
                <w:szCs w:val="16"/>
                <w:lang w:val="es-MX"/>
              </w:rPr>
              <w:t>Health</w:t>
            </w:r>
            <w:proofErr w:type="spellEnd"/>
            <w:r w:rsidRPr="00B14050">
              <w:rPr>
                <w:rFonts w:ascii="Verdana" w:hAnsi="Verdana"/>
                <w:sz w:val="16"/>
                <w:szCs w:val="16"/>
                <w:lang w:val="es-MX"/>
              </w:rPr>
              <w:t xml:space="preserve"> </w:t>
            </w:r>
            <w:proofErr w:type="spellStart"/>
            <w:r w:rsidRPr="00B14050">
              <w:rPr>
                <w:rFonts w:ascii="Verdana" w:hAnsi="Verdana"/>
                <w:sz w:val="16"/>
                <w:szCs w:val="16"/>
                <w:lang w:val="es-MX"/>
              </w:rPr>
              <w:t>Perspectives</w:t>
            </w:r>
            <w:proofErr w:type="spellEnd"/>
            <w:r w:rsidRPr="00B14050">
              <w:rPr>
                <w:rFonts w:ascii="Verdana" w:hAnsi="Verdana"/>
                <w:sz w:val="16"/>
                <w:szCs w:val="16"/>
                <w:lang w:val="es-MX"/>
              </w:rPr>
              <w:t xml:space="preserve"> 1994; Vol. 102.</w:t>
            </w:r>
          </w:p>
        </w:tc>
        <w:tc>
          <w:tcPr>
            <w:tcW w:w="4788" w:type="dxa"/>
          </w:tcPr>
          <w:p w:rsidR="000E436F" w:rsidRPr="00B14050" w:rsidRDefault="00F42E4B" w:rsidP="004D3A20">
            <w:pPr>
              <w:jc w:val="both"/>
              <w:rPr>
                <w:rFonts w:ascii="Verdana" w:hAnsi="Verdana"/>
                <w:sz w:val="16"/>
                <w:szCs w:val="16"/>
              </w:rPr>
            </w:pPr>
            <w:proofErr w:type="spellStart"/>
            <w:r w:rsidRPr="00F42E4B">
              <w:rPr>
                <w:rFonts w:ascii="Verdana" w:hAnsi="Verdana"/>
                <w:sz w:val="16"/>
                <w:szCs w:val="16"/>
                <w:lang w:val="es-MX"/>
              </w:rPr>
              <w:t>Romieu</w:t>
            </w:r>
            <w:proofErr w:type="spellEnd"/>
            <w:r w:rsidRPr="00F42E4B">
              <w:rPr>
                <w:rFonts w:ascii="Verdana" w:hAnsi="Verdana"/>
                <w:sz w:val="16"/>
                <w:szCs w:val="16"/>
                <w:lang w:val="es-MX"/>
              </w:rPr>
              <w:t xml:space="preserve"> I., </w:t>
            </w:r>
            <w:proofErr w:type="spellStart"/>
            <w:r w:rsidRPr="00F42E4B">
              <w:rPr>
                <w:rFonts w:ascii="Verdana" w:hAnsi="Verdana"/>
                <w:sz w:val="16"/>
                <w:szCs w:val="16"/>
                <w:lang w:val="es-MX"/>
              </w:rPr>
              <w:t>Palazuelos</w:t>
            </w:r>
            <w:proofErr w:type="spellEnd"/>
            <w:r w:rsidRPr="00F42E4B">
              <w:rPr>
                <w:rFonts w:ascii="Verdana" w:hAnsi="Verdana"/>
                <w:sz w:val="16"/>
                <w:szCs w:val="16"/>
                <w:lang w:val="es-MX"/>
              </w:rPr>
              <w:t xml:space="preserve"> R., Hernández-</w:t>
            </w:r>
            <w:proofErr w:type="spellStart"/>
            <w:r w:rsidRPr="00F42E4B">
              <w:rPr>
                <w:rFonts w:ascii="Verdana" w:hAnsi="Verdana"/>
                <w:sz w:val="16"/>
                <w:szCs w:val="16"/>
                <w:lang w:val="es-MX"/>
              </w:rPr>
              <w:t>Avila</w:t>
            </w:r>
            <w:proofErr w:type="spellEnd"/>
            <w:r w:rsidRPr="00F42E4B">
              <w:rPr>
                <w:rFonts w:ascii="Verdana" w:hAnsi="Verdana"/>
                <w:sz w:val="16"/>
                <w:szCs w:val="16"/>
                <w:lang w:val="es-MX"/>
              </w:rPr>
              <w:t xml:space="preserve"> M, et al. </w:t>
            </w:r>
            <w:r w:rsidRPr="00F42E4B">
              <w:rPr>
                <w:rFonts w:ascii="Verdana" w:hAnsi="Verdana"/>
                <w:sz w:val="16"/>
                <w:szCs w:val="16"/>
              </w:rPr>
              <w:t xml:space="preserve">Sources of Lead Exposure in Mexico City. </w:t>
            </w:r>
            <w:proofErr w:type="spellStart"/>
            <w:r w:rsidRPr="00F42E4B">
              <w:rPr>
                <w:rFonts w:ascii="Verdana" w:hAnsi="Verdana"/>
                <w:sz w:val="16"/>
                <w:szCs w:val="16"/>
                <w:lang w:val="es-MX"/>
              </w:rPr>
              <w:t>Environmental</w:t>
            </w:r>
            <w:proofErr w:type="spellEnd"/>
            <w:r w:rsidRPr="00F42E4B">
              <w:rPr>
                <w:rFonts w:ascii="Verdana" w:hAnsi="Verdana"/>
                <w:sz w:val="16"/>
                <w:szCs w:val="16"/>
                <w:lang w:val="es-MX"/>
              </w:rPr>
              <w:t xml:space="preserve"> </w:t>
            </w:r>
            <w:proofErr w:type="spellStart"/>
            <w:r w:rsidRPr="00F42E4B">
              <w:rPr>
                <w:rFonts w:ascii="Verdana" w:hAnsi="Verdana"/>
                <w:sz w:val="16"/>
                <w:szCs w:val="16"/>
                <w:lang w:val="es-MX"/>
              </w:rPr>
              <w:t>Health</w:t>
            </w:r>
            <w:proofErr w:type="spellEnd"/>
            <w:r w:rsidRPr="00F42E4B">
              <w:rPr>
                <w:rFonts w:ascii="Verdana" w:hAnsi="Verdana"/>
                <w:sz w:val="16"/>
                <w:szCs w:val="16"/>
                <w:lang w:val="es-MX"/>
              </w:rPr>
              <w:t xml:space="preserve"> </w:t>
            </w:r>
            <w:proofErr w:type="spellStart"/>
            <w:r w:rsidRPr="00F42E4B">
              <w:rPr>
                <w:rFonts w:ascii="Verdana" w:hAnsi="Verdana"/>
                <w:sz w:val="16"/>
                <w:szCs w:val="16"/>
                <w:lang w:val="es-MX"/>
              </w:rPr>
              <w:t>Perspectives</w:t>
            </w:r>
            <w:proofErr w:type="spellEnd"/>
            <w:r w:rsidRPr="00F42E4B">
              <w:rPr>
                <w:rFonts w:ascii="Verdana" w:hAnsi="Verdana"/>
                <w:sz w:val="16"/>
                <w:szCs w:val="16"/>
                <w:lang w:val="es-MX"/>
              </w:rPr>
              <w:t xml:space="preserve"> 1994; Vol. 102.</w:t>
            </w:r>
          </w:p>
        </w:tc>
      </w:tr>
      <w:tr w:rsidR="000E436F" w:rsidRPr="00B14050" w:rsidTr="004D3A20">
        <w:tc>
          <w:tcPr>
            <w:tcW w:w="4788" w:type="dxa"/>
          </w:tcPr>
          <w:p w:rsidR="000E436F" w:rsidRPr="00B14050" w:rsidRDefault="000E436F" w:rsidP="004D3A20">
            <w:pPr>
              <w:jc w:val="both"/>
              <w:rPr>
                <w:rFonts w:ascii="Verdana" w:hAnsi="Verdana"/>
                <w:sz w:val="16"/>
                <w:szCs w:val="16"/>
                <w:lang w:val="es-MX"/>
              </w:rPr>
            </w:pPr>
          </w:p>
        </w:tc>
        <w:tc>
          <w:tcPr>
            <w:tcW w:w="4788" w:type="dxa"/>
          </w:tcPr>
          <w:p w:rsidR="000E436F" w:rsidRPr="00B14050" w:rsidRDefault="000E436F" w:rsidP="004D3A20">
            <w:pPr>
              <w:jc w:val="both"/>
              <w:rPr>
                <w:rFonts w:ascii="Verdana" w:hAnsi="Verdana"/>
                <w:sz w:val="16"/>
                <w:szCs w:val="16"/>
              </w:rPr>
            </w:pPr>
          </w:p>
        </w:tc>
      </w:tr>
      <w:tr w:rsidR="000E436F" w:rsidRPr="00B14050" w:rsidTr="004D3A20">
        <w:tc>
          <w:tcPr>
            <w:tcW w:w="4788" w:type="dxa"/>
          </w:tcPr>
          <w:p w:rsidR="000E436F" w:rsidRPr="00B14050" w:rsidRDefault="000E436F" w:rsidP="004D3A20">
            <w:pPr>
              <w:jc w:val="both"/>
              <w:rPr>
                <w:rFonts w:ascii="Verdana" w:hAnsi="Verdana"/>
                <w:sz w:val="16"/>
                <w:szCs w:val="16"/>
              </w:rPr>
            </w:pPr>
            <w:r w:rsidRPr="00B14050">
              <w:rPr>
                <w:rFonts w:ascii="Verdana" w:hAnsi="Verdana"/>
                <w:sz w:val="16"/>
                <w:szCs w:val="16"/>
                <w:lang w:val="es-MX"/>
              </w:rPr>
              <w:t xml:space="preserve">López-Rojas M., Santos-Burgoa, Ríos C., et al. </w:t>
            </w:r>
            <w:r w:rsidRPr="00B14050">
              <w:rPr>
                <w:rFonts w:ascii="Verdana" w:hAnsi="Verdana"/>
                <w:sz w:val="16"/>
                <w:szCs w:val="16"/>
              </w:rPr>
              <w:t>Use of Lead-Glazed Ceramics is the Main Factor Associated to High Lead in Blood Levels in Two Mexican Rural Communities. Journal of Toxicology and Environmental Health. 1994; Vol. 42: 45-62.</w:t>
            </w:r>
          </w:p>
        </w:tc>
        <w:tc>
          <w:tcPr>
            <w:tcW w:w="4788" w:type="dxa"/>
          </w:tcPr>
          <w:p w:rsidR="000E436F" w:rsidRPr="00B14050" w:rsidRDefault="00F42E4B" w:rsidP="004D3A20">
            <w:pPr>
              <w:jc w:val="both"/>
              <w:rPr>
                <w:rFonts w:ascii="Verdana" w:hAnsi="Verdana"/>
                <w:sz w:val="16"/>
                <w:szCs w:val="16"/>
              </w:rPr>
            </w:pPr>
            <w:r w:rsidRPr="00B14050">
              <w:rPr>
                <w:rFonts w:ascii="Verdana" w:hAnsi="Verdana"/>
                <w:sz w:val="16"/>
                <w:szCs w:val="16"/>
                <w:lang w:val="es-MX"/>
              </w:rPr>
              <w:t xml:space="preserve">López-Rojas M., Santos-Burgoa, Ríos C., et al. </w:t>
            </w:r>
            <w:r w:rsidRPr="00B14050">
              <w:rPr>
                <w:rFonts w:ascii="Verdana" w:hAnsi="Verdana"/>
                <w:sz w:val="16"/>
                <w:szCs w:val="16"/>
              </w:rPr>
              <w:t>Use of Lead-Glazed Ceramics is the Main Factor Associated to High Lead in Blood Levels in Two Mexican Rural Communities. Journal of Toxicology and Environmental Health. 1994; Vol. 42: 45-62.</w:t>
            </w:r>
          </w:p>
        </w:tc>
      </w:tr>
      <w:tr w:rsidR="000E436F" w:rsidRPr="00B14050" w:rsidTr="004D3A20">
        <w:tc>
          <w:tcPr>
            <w:tcW w:w="4788" w:type="dxa"/>
          </w:tcPr>
          <w:p w:rsidR="000E436F" w:rsidRPr="00B14050" w:rsidRDefault="000E436F" w:rsidP="004D3A20">
            <w:pPr>
              <w:jc w:val="both"/>
              <w:rPr>
                <w:rFonts w:ascii="Verdana" w:hAnsi="Verdana"/>
                <w:sz w:val="16"/>
                <w:szCs w:val="16"/>
              </w:rPr>
            </w:pPr>
          </w:p>
        </w:tc>
        <w:tc>
          <w:tcPr>
            <w:tcW w:w="4788" w:type="dxa"/>
          </w:tcPr>
          <w:p w:rsidR="000E436F" w:rsidRPr="00B14050" w:rsidRDefault="000E436F" w:rsidP="004D3A20">
            <w:pPr>
              <w:jc w:val="both"/>
              <w:rPr>
                <w:rFonts w:ascii="Verdana" w:hAnsi="Verdana"/>
                <w:sz w:val="16"/>
                <w:szCs w:val="16"/>
              </w:rPr>
            </w:pPr>
          </w:p>
        </w:tc>
      </w:tr>
      <w:tr w:rsidR="000E436F" w:rsidRPr="00F42E4B"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 xml:space="preserve">Norma Oficial Mexicana NOM-Z-12/2-1987. "Muestreo para la inspección por atributos-Parte 2: Métodos de muestreo, tablas y gráficas". </w:t>
            </w:r>
          </w:p>
        </w:tc>
        <w:tc>
          <w:tcPr>
            <w:tcW w:w="4788" w:type="dxa"/>
          </w:tcPr>
          <w:p w:rsidR="000E436F" w:rsidRPr="00F42E4B" w:rsidRDefault="00F42E4B" w:rsidP="004D3A20">
            <w:pPr>
              <w:jc w:val="both"/>
              <w:rPr>
                <w:rFonts w:ascii="Verdana" w:hAnsi="Verdana"/>
                <w:sz w:val="16"/>
                <w:szCs w:val="16"/>
              </w:rPr>
            </w:pPr>
            <w:r>
              <w:rPr>
                <w:rFonts w:ascii="Verdana" w:hAnsi="Verdana"/>
                <w:sz w:val="16"/>
                <w:szCs w:val="16"/>
              </w:rPr>
              <w:t>Official Mexican Standard NOM-Z-12-2-1987. Sampling for the inspection by attributes – Part 2: Sampling methods, tables and graphics.</w:t>
            </w:r>
          </w:p>
        </w:tc>
      </w:tr>
      <w:tr w:rsidR="000E436F" w:rsidRPr="00F42E4B" w:rsidTr="004D3A20">
        <w:tc>
          <w:tcPr>
            <w:tcW w:w="4788" w:type="dxa"/>
          </w:tcPr>
          <w:p w:rsidR="000E436F" w:rsidRPr="00F42E4B" w:rsidRDefault="000E436F" w:rsidP="004D3A20">
            <w:pPr>
              <w:jc w:val="both"/>
              <w:rPr>
                <w:rFonts w:ascii="Verdana" w:hAnsi="Verdana"/>
                <w:sz w:val="16"/>
                <w:szCs w:val="16"/>
              </w:rPr>
            </w:pPr>
          </w:p>
        </w:tc>
        <w:tc>
          <w:tcPr>
            <w:tcW w:w="4788" w:type="dxa"/>
          </w:tcPr>
          <w:p w:rsidR="000E436F" w:rsidRPr="00F42E4B" w:rsidRDefault="000E436F" w:rsidP="004D3A20">
            <w:pPr>
              <w:jc w:val="both"/>
              <w:rPr>
                <w:rFonts w:ascii="Verdana" w:hAnsi="Verdana"/>
                <w:sz w:val="16"/>
                <w:szCs w:val="16"/>
              </w:rPr>
            </w:pPr>
          </w:p>
        </w:tc>
      </w:tr>
      <w:tr w:rsidR="000E436F" w:rsidRPr="00B14050" w:rsidTr="004D3A20">
        <w:tc>
          <w:tcPr>
            <w:tcW w:w="4788" w:type="dxa"/>
          </w:tcPr>
          <w:p w:rsidR="000E436F" w:rsidRPr="00F42E4B" w:rsidRDefault="000E436F" w:rsidP="004D3A20">
            <w:pPr>
              <w:jc w:val="both"/>
              <w:rPr>
                <w:rFonts w:ascii="Verdana" w:hAnsi="Verdana"/>
                <w:b/>
                <w:sz w:val="16"/>
                <w:szCs w:val="16"/>
                <w:lang w:val="es-MX"/>
              </w:rPr>
            </w:pPr>
            <w:r w:rsidRPr="00F42E4B">
              <w:rPr>
                <w:rFonts w:ascii="Verdana" w:hAnsi="Verdana"/>
                <w:b/>
                <w:sz w:val="16"/>
                <w:szCs w:val="16"/>
                <w:lang w:val="es-MX"/>
              </w:rPr>
              <w:t>6 Concordancia con normas internacionales</w:t>
            </w:r>
          </w:p>
        </w:tc>
        <w:tc>
          <w:tcPr>
            <w:tcW w:w="4788" w:type="dxa"/>
          </w:tcPr>
          <w:p w:rsidR="000E436F" w:rsidRPr="00F42E4B" w:rsidRDefault="00F42E4B" w:rsidP="004D3A20">
            <w:pPr>
              <w:jc w:val="both"/>
              <w:rPr>
                <w:rFonts w:ascii="Verdana" w:hAnsi="Verdana"/>
                <w:b/>
                <w:sz w:val="16"/>
                <w:szCs w:val="16"/>
              </w:rPr>
            </w:pPr>
            <w:r>
              <w:rPr>
                <w:rFonts w:ascii="Verdana" w:hAnsi="Verdana"/>
                <w:b/>
                <w:sz w:val="16"/>
                <w:szCs w:val="16"/>
              </w:rPr>
              <w:t>6 Concordance with international standards</w:t>
            </w:r>
          </w:p>
        </w:tc>
      </w:tr>
      <w:tr w:rsidR="000E436F" w:rsidRPr="00B14050" w:rsidTr="004D3A20">
        <w:tc>
          <w:tcPr>
            <w:tcW w:w="4788" w:type="dxa"/>
          </w:tcPr>
          <w:p w:rsidR="000E436F" w:rsidRPr="00B14050" w:rsidRDefault="000E436F" w:rsidP="004D3A20">
            <w:pPr>
              <w:jc w:val="both"/>
              <w:rPr>
                <w:rFonts w:ascii="Verdana" w:hAnsi="Verdana"/>
                <w:sz w:val="16"/>
                <w:szCs w:val="16"/>
                <w:lang w:val="es-MX"/>
              </w:rPr>
            </w:pPr>
          </w:p>
        </w:tc>
        <w:tc>
          <w:tcPr>
            <w:tcW w:w="4788" w:type="dxa"/>
          </w:tcPr>
          <w:p w:rsidR="000E436F" w:rsidRPr="00F42E4B" w:rsidRDefault="000E436F" w:rsidP="004D3A20">
            <w:pPr>
              <w:jc w:val="both"/>
              <w:rPr>
                <w:rFonts w:ascii="Verdana" w:hAnsi="Verdana"/>
                <w:sz w:val="16"/>
                <w:szCs w:val="16"/>
              </w:rPr>
            </w:pPr>
          </w:p>
        </w:tc>
      </w:tr>
      <w:tr w:rsidR="000E436F" w:rsidRPr="00F42E4B"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Esta Norma Oficial Mexicana es técnicamente equivalente con la Norma ISO-3711-1990.</w:t>
            </w:r>
          </w:p>
        </w:tc>
        <w:tc>
          <w:tcPr>
            <w:tcW w:w="4788" w:type="dxa"/>
          </w:tcPr>
          <w:p w:rsidR="000E436F" w:rsidRPr="00F42E4B" w:rsidRDefault="00F42E4B" w:rsidP="004D3A20">
            <w:pPr>
              <w:jc w:val="both"/>
              <w:rPr>
                <w:rFonts w:ascii="Verdana" w:hAnsi="Verdana"/>
                <w:sz w:val="16"/>
                <w:szCs w:val="16"/>
              </w:rPr>
            </w:pPr>
            <w:r>
              <w:rPr>
                <w:rFonts w:ascii="Verdana" w:hAnsi="Verdana"/>
                <w:sz w:val="16"/>
                <w:szCs w:val="16"/>
              </w:rPr>
              <w:t xml:space="preserve">This Official Mexican Standard is technically equivalent to the Standard ISO-3711-1990. </w:t>
            </w:r>
          </w:p>
        </w:tc>
      </w:tr>
      <w:tr w:rsidR="000E436F" w:rsidRPr="00F42E4B" w:rsidTr="004D3A20">
        <w:tc>
          <w:tcPr>
            <w:tcW w:w="4788" w:type="dxa"/>
          </w:tcPr>
          <w:p w:rsidR="000E436F" w:rsidRPr="00F42E4B" w:rsidRDefault="000E436F" w:rsidP="004D3A20">
            <w:pPr>
              <w:jc w:val="both"/>
              <w:rPr>
                <w:rFonts w:ascii="Verdana" w:hAnsi="Verdana"/>
                <w:sz w:val="16"/>
                <w:szCs w:val="16"/>
              </w:rPr>
            </w:pPr>
          </w:p>
        </w:tc>
        <w:tc>
          <w:tcPr>
            <w:tcW w:w="4788" w:type="dxa"/>
          </w:tcPr>
          <w:p w:rsidR="000E436F" w:rsidRPr="00F42E4B" w:rsidRDefault="000E436F" w:rsidP="004D3A20">
            <w:pPr>
              <w:jc w:val="both"/>
              <w:rPr>
                <w:rFonts w:ascii="Verdana" w:hAnsi="Verdana"/>
                <w:sz w:val="16"/>
                <w:szCs w:val="16"/>
              </w:rPr>
            </w:pPr>
          </w:p>
        </w:tc>
      </w:tr>
      <w:tr w:rsidR="000E436F" w:rsidRPr="00B14050" w:rsidTr="004D3A20">
        <w:tc>
          <w:tcPr>
            <w:tcW w:w="4788" w:type="dxa"/>
          </w:tcPr>
          <w:p w:rsidR="000E436F" w:rsidRPr="00F42E4B" w:rsidRDefault="000E436F" w:rsidP="004D3A20">
            <w:pPr>
              <w:jc w:val="both"/>
              <w:rPr>
                <w:rFonts w:ascii="Verdana" w:hAnsi="Verdana"/>
                <w:b/>
                <w:sz w:val="16"/>
                <w:szCs w:val="16"/>
                <w:lang w:val="es-MX"/>
              </w:rPr>
            </w:pPr>
            <w:r w:rsidRPr="00F42E4B">
              <w:rPr>
                <w:rFonts w:ascii="Verdana" w:hAnsi="Verdana"/>
                <w:b/>
                <w:sz w:val="16"/>
                <w:szCs w:val="16"/>
                <w:lang w:val="es-MX"/>
              </w:rPr>
              <w:t>7 Observancia de la Norma</w:t>
            </w:r>
          </w:p>
        </w:tc>
        <w:tc>
          <w:tcPr>
            <w:tcW w:w="4788" w:type="dxa"/>
          </w:tcPr>
          <w:p w:rsidR="000E436F" w:rsidRPr="00F42E4B" w:rsidRDefault="00F42E4B" w:rsidP="004D3A20">
            <w:pPr>
              <w:jc w:val="both"/>
              <w:rPr>
                <w:rFonts w:ascii="Verdana" w:hAnsi="Verdana"/>
                <w:b/>
                <w:sz w:val="16"/>
                <w:szCs w:val="16"/>
              </w:rPr>
            </w:pPr>
            <w:r>
              <w:rPr>
                <w:rFonts w:ascii="Verdana" w:hAnsi="Verdana"/>
                <w:b/>
                <w:sz w:val="16"/>
                <w:szCs w:val="16"/>
              </w:rPr>
              <w:t>7 Observance of the Standard</w:t>
            </w:r>
          </w:p>
        </w:tc>
      </w:tr>
      <w:tr w:rsidR="000E436F" w:rsidRPr="00B14050" w:rsidTr="004D3A20">
        <w:tc>
          <w:tcPr>
            <w:tcW w:w="4788" w:type="dxa"/>
          </w:tcPr>
          <w:p w:rsidR="000E436F" w:rsidRPr="00B14050" w:rsidRDefault="000E436F" w:rsidP="004D3A20">
            <w:pPr>
              <w:jc w:val="both"/>
              <w:rPr>
                <w:rFonts w:ascii="Verdana" w:hAnsi="Verdana"/>
                <w:sz w:val="16"/>
                <w:szCs w:val="16"/>
                <w:lang w:val="es-MX"/>
              </w:rPr>
            </w:pPr>
          </w:p>
        </w:tc>
        <w:tc>
          <w:tcPr>
            <w:tcW w:w="4788" w:type="dxa"/>
          </w:tcPr>
          <w:p w:rsidR="000E436F" w:rsidRPr="00F42E4B" w:rsidRDefault="000E436F" w:rsidP="004D3A20">
            <w:pPr>
              <w:jc w:val="both"/>
              <w:rPr>
                <w:rFonts w:ascii="Verdana" w:hAnsi="Verdana"/>
                <w:sz w:val="16"/>
                <w:szCs w:val="16"/>
              </w:rPr>
            </w:pPr>
          </w:p>
        </w:tc>
      </w:tr>
      <w:tr w:rsidR="000E436F" w:rsidRPr="00F42E4B"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 xml:space="preserve">Laboratorios que realicen la determinación de pigmentos de </w:t>
            </w:r>
            <w:proofErr w:type="spellStart"/>
            <w:r w:rsidRPr="00B14050">
              <w:rPr>
                <w:rFonts w:ascii="Verdana" w:hAnsi="Verdana"/>
                <w:sz w:val="16"/>
                <w:szCs w:val="16"/>
                <w:lang w:val="es-MX"/>
              </w:rPr>
              <w:t>cromato</w:t>
            </w:r>
            <w:proofErr w:type="spellEnd"/>
            <w:r w:rsidRPr="00B14050">
              <w:rPr>
                <w:rFonts w:ascii="Verdana" w:hAnsi="Verdana"/>
                <w:sz w:val="16"/>
                <w:szCs w:val="16"/>
                <w:lang w:val="es-MX"/>
              </w:rPr>
              <w:t xml:space="preserve"> de plomo y de </w:t>
            </w:r>
            <w:proofErr w:type="spellStart"/>
            <w:r w:rsidRPr="00B14050">
              <w:rPr>
                <w:rFonts w:ascii="Verdana" w:hAnsi="Verdana"/>
                <w:sz w:val="16"/>
                <w:szCs w:val="16"/>
                <w:lang w:val="es-MX"/>
              </w:rPr>
              <w:t>cromomolibdato</w:t>
            </w:r>
            <w:proofErr w:type="spellEnd"/>
            <w:r w:rsidRPr="00B14050">
              <w:rPr>
                <w:rFonts w:ascii="Verdana" w:hAnsi="Verdana"/>
                <w:sz w:val="16"/>
                <w:szCs w:val="16"/>
                <w:lang w:val="es-MX"/>
              </w:rPr>
              <w:t xml:space="preserve"> </w:t>
            </w:r>
            <w:r w:rsidRPr="00B14050">
              <w:rPr>
                <w:rFonts w:ascii="Verdana" w:hAnsi="Verdana"/>
                <w:sz w:val="16"/>
                <w:szCs w:val="16"/>
                <w:lang w:val="es-MX"/>
              </w:rPr>
              <w:lastRenderedPageBreak/>
              <w:t>de plomo, deberán cumplir con lo establecido en esta Norma Oficial Mexicana.</w:t>
            </w:r>
          </w:p>
        </w:tc>
        <w:tc>
          <w:tcPr>
            <w:tcW w:w="4788" w:type="dxa"/>
          </w:tcPr>
          <w:p w:rsidR="000E436F" w:rsidRPr="00F42E4B" w:rsidRDefault="00F42E4B" w:rsidP="004D3A20">
            <w:pPr>
              <w:jc w:val="both"/>
              <w:rPr>
                <w:rFonts w:ascii="Verdana" w:hAnsi="Verdana"/>
                <w:sz w:val="16"/>
                <w:szCs w:val="16"/>
              </w:rPr>
            </w:pPr>
            <w:r>
              <w:rPr>
                <w:rFonts w:ascii="Verdana" w:hAnsi="Verdana"/>
                <w:sz w:val="16"/>
                <w:szCs w:val="16"/>
              </w:rPr>
              <w:lastRenderedPageBreak/>
              <w:t xml:space="preserve">Laboratories that make the determination of </w:t>
            </w:r>
            <w:r w:rsidRPr="00F42E4B">
              <w:rPr>
                <w:rFonts w:ascii="Verdana" w:hAnsi="Verdana"/>
                <w:sz w:val="16"/>
                <w:szCs w:val="16"/>
              </w:rPr>
              <w:t>Lead Chromate pigme</w:t>
            </w:r>
            <w:r>
              <w:rPr>
                <w:rFonts w:ascii="Verdana" w:hAnsi="Verdana"/>
                <w:sz w:val="16"/>
                <w:szCs w:val="16"/>
              </w:rPr>
              <w:t xml:space="preserve">nts and lead chromate </w:t>
            </w:r>
            <w:proofErr w:type="spellStart"/>
            <w:r>
              <w:rPr>
                <w:rFonts w:ascii="Verdana" w:hAnsi="Verdana"/>
                <w:sz w:val="16"/>
                <w:szCs w:val="16"/>
              </w:rPr>
              <w:t>molybdate</w:t>
            </w:r>
            <w:proofErr w:type="spellEnd"/>
            <w:r>
              <w:rPr>
                <w:rFonts w:ascii="Verdana" w:hAnsi="Verdana"/>
                <w:sz w:val="16"/>
                <w:szCs w:val="16"/>
              </w:rPr>
              <w:t xml:space="preserve"> must </w:t>
            </w:r>
            <w:r>
              <w:rPr>
                <w:rFonts w:ascii="Verdana" w:hAnsi="Verdana"/>
                <w:sz w:val="16"/>
                <w:szCs w:val="16"/>
              </w:rPr>
              <w:lastRenderedPageBreak/>
              <w:t xml:space="preserve">comply with that established in this Official Mexican Standard. </w:t>
            </w:r>
          </w:p>
        </w:tc>
      </w:tr>
      <w:tr w:rsidR="000E436F" w:rsidRPr="00F42E4B" w:rsidTr="004D3A20">
        <w:tc>
          <w:tcPr>
            <w:tcW w:w="4788" w:type="dxa"/>
          </w:tcPr>
          <w:p w:rsidR="000E436F" w:rsidRPr="00F42E4B" w:rsidRDefault="000E436F" w:rsidP="004D3A20">
            <w:pPr>
              <w:jc w:val="both"/>
              <w:rPr>
                <w:rFonts w:ascii="Verdana" w:hAnsi="Verdana"/>
                <w:sz w:val="16"/>
                <w:szCs w:val="16"/>
              </w:rPr>
            </w:pPr>
          </w:p>
        </w:tc>
        <w:tc>
          <w:tcPr>
            <w:tcW w:w="4788" w:type="dxa"/>
          </w:tcPr>
          <w:p w:rsidR="000E436F" w:rsidRPr="00F42E4B" w:rsidRDefault="000E436F" w:rsidP="004D3A20">
            <w:pPr>
              <w:jc w:val="both"/>
              <w:rPr>
                <w:rFonts w:ascii="Verdana" w:hAnsi="Verdana"/>
                <w:sz w:val="16"/>
                <w:szCs w:val="16"/>
              </w:rPr>
            </w:pPr>
          </w:p>
        </w:tc>
      </w:tr>
      <w:tr w:rsidR="000E436F" w:rsidRPr="00F42E4B"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La vigilancia de la observancia de esta Norma corresponde a la Secretaría de Salud, mediante muestreos aleatorios y siguiendo los procedimientos que marca la Ley General de Salud.</w:t>
            </w:r>
          </w:p>
        </w:tc>
        <w:tc>
          <w:tcPr>
            <w:tcW w:w="4788" w:type="dxa"/>
          </w:tcPr>
          <w:p w:rsidR="000E436F" w:rsidRPr="00F42E4B" w:rsidRDefault="00F42E4B" w:rsidP="004D3A20">
            <w:pPr>
              <w:jc w:val="both"/>
              <w:rPr>
                <w:rFonts w:ascii="Verdana" w:hAnsi="Verdana"/>
                <w:sz w:val="16"/>
                <w:szCs w:val="16"/>
              </w:rPr>
            </w:pPr>
            <w:r>
              <w:rPr>
                <w:rFonts w:ascii="Verdana" w:hAnsi="Verdana"/>
                <w:sz w:val="16"/>
                <w:szCs w:val="16"/>
              </w:rPr>
              <w:t xml:space="preserve">The oversight to the observance of this Standard corresponds to the Secretary of Health through random samplings and following the procedures established in the General Law of Health. </w:t>
            </w:r>
          </w:p>
        </w:tc>
      </w:tr>
      <w:tr w:rsidR="000E436F" w:rsidRPr="00F42E4B" w:rsidTr="004D3A20">
        <w:tc>
          <w:tcPr>
            <w:tcW w:w="4788" w:type="dxa"/>
          </w:tcPr>
          <w:p w:rsidR="000E436F" w:rsidRPr="00F42E4B" w:rsidRDefault="000E436F" w:rsidP="004D3A20">
            <w:pPr>
              <w:jc w:val="both"/>
              <w:rPr>
                <w:rFonts w:ascii="Verdana" w:hAnsi="Verdana"/>
                <w:sz w:val="16"/>
                <w:szCs w:val="16"/>
              </w:rPr>
            </w:pPr>
          </w:p>
        </w:tc>
        <w:tc>
          <w:tcPr>
            <w:tcW w:w="4788" w:type="dxa"/>
          </w:tcPr>
          <w:p w:rsidR="000E436F" w:rsidRPr="00F42E4B" w:rsidRDefault="000E436F" w:rsidP="004D3A20">
            <w:pPr>
              <w:jc w:val="both"/>
              <w:rPr>
                <w:rFonts w:ascii="Verdana" w:hAnsi="Verdana"/>
                <w:sz w:val="16"/>
                <w:szCs w:val="16"/>
              </w:rPr>
            </w:pPr>
          </w:p>
        </w:tc>
      </w:tr>
      <w:tr w:rsidR="000E436F" w:rsidRPr="00F42E4B"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 xml:space="preserve">Para los casos que requieran de un procedimiento especial de muestreo, se utilizará como referencia la Norma Oficial Mexicana NOM-Z-12/2-1987. "Muestreo para la inspección por atributos-Parte 2: Métodos de muestreo, tablas y gráficas". </w:t>
            </w:r>
          </w:p>
        </w:tc>
        <w:tc>
          <w:tcPr>
            <w:tcW w:w="4788" w:type="dxa"/>
          </w:tcPr>
          <w:p w:rsidR="000E436F" w:rsidRPr="00F42E4B" w:rsidRDefault="00F42E4B" w:rsidP="004D3A20">
            <w:pPr>
              <w:jc w:val="both"/>
              <w:rPr>
                <w:rFonts w:ascii="Verdana" w:hAnsi="Verdana"/>
                <w:sz w:val="16"/>
                <w:szCs w:val="16"/>
              </w:rPr>
            </w:pPr>
            <w:r w:rsidRPr="00F42E4B">
              <w:rPr>
                <w:rFonts w:ascii="Verdana" w:hAnsi="Verdana"/>
                <w:sz w:val="16"/>
                <w:szCs w:val="16"/>
              </w:rPr>
              <w:t xml:space="preserve">For the cases that require a special sampling procedure, the </w:t>
            </w:r>
            <w:r>
              <w:rPr>
                <w:rFonts w:ascii="Verdana" w:hAnsi="Verdana"/>
                <w:sz w:val="16"/>
                <w:szCs w:val="16"/>
              </w:rPr>
              <w:t xml:space="preserve">Official Mexican Standard NOM-Z-12-2-1987. Sampling for the inspection by attributes – Part 2: Sampling methods, tables and graphics will be used as reference. </w:t>
            </w:r>
          </w:p>
        </w:tc>
      </w:tr>
      <w:tr w:rsidR="000E436F" w:rsidRPr="00F42E4B" w:rsidTr="004D3A20">
        <w:tc>
          <w:tcPr>
            <w:tcW w:w="4788" w:type="dxa"/>
          </w:tcPr>
          <w:p w:rsidR="000E436F" w:rsidRPr="00F42E4B" w:rsidRDefault="000E436F" w:rsidP="004D3A20">
            <w:pPr>
              <w:jc w:val="both"/>
              <w:rPr>
                <w:rFonts w:ascii="Verdana" w:hAnsi="Verdana"/>
                <w:sz w:val="16"/>
                <w:szCs w:val="16"/>
              </w:rPr>
            </w:pPr>
          </w:p>
        </w:tc>
        <w:tc>
          <w:tcPr>
            <w:tcW w:w="4788" w:type="dxa"/>
          </w:tcPr>
          <w:p w:rsidR="000E436F" w:rsidRPr="00F42E4B" w:rsidRDefault="000E436F" w:rsidP="004D3A20">
            <w:pPr>
              <w:jc w:val="both"/>
              <w:rPr>
                <w:rFonts w:ascii="Verdana" w:hAnsi="Verdana"/>
                <w:sz w:val="16"/>
                <w:szCs w:val="16"/>
              </w:rPr>
            </w:pPr>
          </w:p>
        </w:tc>
      </w:tr>
      <w:tr w:rsidR="000E436F" w:rsidRPr="00B14050" w:rsidTr="004D3A20">
        <w:tc>
          <w:tcPr>
            <w:tcW w:w="4788" w:type="dxa"/>
          </w:tcPr>
          <w:p w:rsidR="000E436F" w:rsidRPr="00F42E4B" w:rsidRDefault="000E436F" w:rsidP="004D3A20">
            <w:pPr>
              <w:jc w:val="both"/>
              <w:rPr>
                <w:rFonts w:ascii="Verdana" w:hAnsi="Verdana"/>
                <w:b/>
                <w:sz w:val="16"/>
                <w:szCs w:val="16"/>
                <w:lang w:val="es-MX"/>
              </w:rPr>
            </w:pPr>
            <w:r w:rsidRPr="00F42E4B">
              <w:rPr>
                <w:rFonts w:ascii="Verdana" w:hAnsi="Verdana"/>
                <w:b/>
                <w:sz w:val="16"/>
                <w:szCs w:val="16"/>
                <w:lang w:val="es-MX"/>
              </w:rPr>
              <w:t>8 Vigencia</w:t>
            </w:r>
          </w:p>
        </w:tc>
        <w:tc>
          <w:tcPr>
            <w:tcW w:w="4788" w:type="dxa"/>
          </w:tcPr>
          <w:p w:rsidR="000E436F" w:rsidRPr="00F42E4B" w:rsidRDefault="00F42E4B" w:rsidP="004D3A20">
            <w:pPr>
              <w:jc w:val="both"/>
              <w:rPr>
                <w:rFonts w:ascii="Verdana" w:hAnsi="Verdana"/>
                <w:b/>
                <w:sz w:val="16"/>
                <w:szCs w:val="16"/>
              </w:rPr>
            </w:pPr>
            <w:r>
              <w:rPr>
                <w:rFonts w:ascii="Verdana" w:hAnsi="Verdana"/>
                <w:b/>
                <w:sz w:val="16"/>
                <w:szCs w:val="16"/>
              </w:rPr>
              <w:t>8 Validity</w:t>
            </w:r>
          </w:p>
        </w:tc>
      </w:tr>
      <w:tr w:rsidR="000E436F" w:rsidRPr="00B14050" w:rsidTr="004D3A20">
        <w:tc>
          <w:tcPr>
            <w:tcW w:w="4788" w:type="dxa"/>
          </w:tcPr>
          <w:p w:rsidR="000E436F" w:rsidRPr="00B14050" w:rsidRDefault="000E436F" w:rsidP="004D3A20">
            <w:pPr>
              <w:jc w:val="both"/>
              <w:rPr>
                <w:rFonts w:ascii="Verdana" w:hAnsi="Verdana"/>
                <w:sz w:val="16"/>
                <w:szCs w:val="16"/>
                <w:lang w:val="es-MX"/>
              </w:rPr>
            </w:pPr>
          </w:p>
        </w:tc>
        <w:tc>
          <w:tcPr>
            <w:tcW w:w="4788" w:type="dxa"/>
          </w:tcPr>
          <w:p w:rsidR="000E436F" w:rsidRPr="00B14050" w:rsidRDefault="000E436F" w:rsidP="004D3A20">
            <w:pPr>
              <w:jc w:val="both"/>
              <w:rPr>
                <w:rFonts w:ascii="Verdana" w:hAnsi="Verdana"/>
                <w:sz w:val="16"/>
                <w:szCs w:val="16"/>
              </w:rPr>
            </w:pPr>
          </w:p>
        </w:tc>
      </w:tr>
      <w:tr w:rsidR="000E436F" w:rsidRPr="00F42E4B"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La presente Norma Oficial Mexicana entrará en vigor con su carácter obligatorio, al día siguiente de su publicación en el Diario Oficial de la Federación.</w:t>
            </w:r>
          </w:p>
        </w:tc>
        <w:tc>
          <w:tcPr>
            <w:tcW w:w="4788" w:type="dxa"/>
          </w:tcPr>
          <w:p w:rsidR="000E436F" w:rsidRPr="00F42E4B" w:rsidRDefault="00F42E4B" w:rsidP="004D3A20">
            <w:pPr>
              <w:jc w:val="both"/>
              <w:rPr>
                <w:rFonts w:ascii="Verdana" w:hAnsi="Verdana"/>
                <w:sz w:val="16"/>
                <w:szCs w:val="16"/>
              </w:rPr>
            </w:pPr>
            <w:r w:rsidRPr="00F42E4B">
              <w:rPr>
                <w:rFonts w:ascii="Verdana" w:hAnsi="Verdana"/>
                <w:sz w:val="16"/>
                <w:szCs w:val="16"/>
              </w:rPr>
              <w:t xml:space="preserve">This </w:t>
            </w:r>
            <w:r>
              <w:rPr>
                <w:rFonts w:ascii="Verdana" w:hAnsi="Verdana"/>
                <w:sz w:val="16"/>
                <w:szCs w:val="16"/>
              </w:rPr>
              <w:t xml:space="preserve">Official Mexican Standard will take effect with a mandatory character, on the day following its publication in the Official Daily of the Federation. </w:t>
            </w:r>
          </w:p>
        </w:tc>
      </w:tr>
      <w:tr w:rsidR="000E436F" w:rsidRPr="00F42E4B" w:rsidTr="004D3A20">
        <w:tc>
          <w:tcPr>
            <w:tcW w:w="4788" w:type="dxa"/>
          </w:tcPr>
          <w:p w:rsidR="000E436F" w:rsidRPr="00F42E4B" w:rsidRDefault="000E436F" w:rsidP="004D3A20">
            <w:pPr>
              <w:jc w:val="both"/>
              <w:rPr>
                <w:rFonts w:ascii="Verdana" w:hAnsi="Verdana"/>
                <w:sz w:val="16"/>
                <w:szCs w:val="16"/>
              </w:rPr>
            </w:pPr>
          </w:p>
        </w:tc>
        <w:tc>
          <w:tcPr>
            <w:tcW w:w="4788" w:type="dxa"/>
          </w:tcPr>
          <w:p w:rsidR="000E436F" w:rsidRPr="00F42E4B" w:rsidRDefault="000E436F" w:rsidP="004D3A20">
            <w:pPr>
              <w:jc w:val="both"/>
              <w:rPr>
                <w:rFonts w:ascii="Verdana" w:hAnsi="Verdana"/>
                <w:sz w:val="16"/>
                <w:szCs w:val="16"/>
              </w:rPr>
            </w:pPr>
          </w:p>
        </w:tc>
      </w:tr>
      <w:tr w:rsidR="000E436F" w:rsidRPr="00F42E4B" w:rsidTr="004D3A20">
        <w:tc>
          <w:tcPr>
            <w:tcW w:w="4788" w:type="dxa"/>
          </w:tcPr>
          <w:p w:rsidR="000E436F" w:rsidRPr="00B14050" w:rsidRDefault="000E436F" w:rsidP="004D3A20">
            <w:pPr>
              <w:jc w:val="both"/>
              <w:rPr>
                <w:rFonts w:ascii="Verdana" w:hAnsi="Verdana"/>
                <w:sz w:val="16"/>
                <w:szCs w:val="16"/>
                <w:lang w:val="es-MX"/>
              </w:rPr>
            </w:pPr>
            <w:r w:rsidRPr="00B14050">
              <w:rPr>
                <w:rFonts w:ascii="Verdana" w:hAnsi="Verdana"/>
                <w:sz w:val="16"/>
                <w:szCs w:val="16"/>
                <w:lang w:val="es-MX"/>
              </w:rPr>
              <w:t xml:space="preserve">Sufragio Efectivo. No </w:t>
            </w:r>
            <w:proofErr w:type="spellStart"/>
            <w:r w:rsidRPr="00B14050">
              <w:rPr>
                <w:rFonts w:ascii="Verdana" w:hAnsi="Verdana"/>
                <w:sz w:val="16"/>
                <w:szCs w:val="16"/>
                <w:lang w:val="es-MX"/>
              </w:rPr>
              <w:t>Reelección</w:t>
            </w:r>
            <w:proofErr w:type="spellEnd"/>
            <w:r w:rsidRPr="00B14050">
              <w:rPr>
                <w:rFonts w:ascii="Verdana" w:hAnsi="Verdana"/>
                <w:sz w:val="16"/>
                <w:szCs w:val="16"/>
                <w:lang w:val="es-MX"/>
              </w:rPr>
              <w:t>.</w:t>
            </w:r>
          </w:p>
        </w:tc>
        <w:tc>
          <w:tcPr>
            <w:tcW w:w="4788" w:type="dxa"/>
          </w:tcPr>
          <w:p w:rsidR="000E436F" w:rsidRPr="00F42E4B" w:rsidRDefault="00F42E4B" w:rsidP="004D3A20">
            <w:pPr>
              <w:jc w:val="both"/>
              <w:rPr>
                <w:rFonts w:ascii="Verdana" w:hAnsi="Verdana"/>
                <w:sz w:val="16"/>
                <w:szCs w:val="16"/>
                <w:lang w:val="es-MX"/>
              </w:rPr>
            </w:pPr>
            <w:proofErr w:type="spellStart"/>
            <w:r w:rsidRPr="00F42E4B">
              <w:rPr>
                <w:rFonts w:ascii="Verdana" w:hAnsi="Verdana"/>
                <w:sz w:val="16"/>
                <w:szCs w:val="16"/>
                <w:lang w:val="es-MX"/>
              </w:rPr>
              <w:t>Effective</w:t>
            </w:r>
            <w:proofErr w:type="spellEnd"/>
            <w:r w:rsidRPr="00F42E4B">
              <w:rPr>
                <w:rFonts w:ascii="Verdana" w:hAnsi="Verdana"/>
                <w:sz w:val="16"/>
                <w:szCs w:val="16"/>
                <w:lang w:val="es-MX"/>
              </w:rPr>
              <w:t xml:space="preserve"> </w:t>
            </w:r>
            <w:proofErr w:type="spellStart"/>
            <w:r w:rsidRPr="00F42E4B">
              <w:rPr>
                <w:rFonts w:ascii="Verdana" w:hAnsi="Verdana"/>
                <w:sz w:val="16"/>
                <w:szCs w:val="16"/>
                <w:lang w:val="es-MX"/>
              </w:rPr>
              <w:t>Suffrage</w:t>
            </w:r>
            <w:proofErr w:type="spellEnd"/>
            <w:r w:rsidRPr="00F42E4B">
              <w:rPr>
                <w:rFonts w:ascii="Verdana" w:hAnsi="Verdana"/>
                <w:sz w:val="16"/>
                <w:szCs w:val="16"/>
                <w:lang w:val="es-MX"/>
              </w:rPr>
              <w:t xml:space="preserve">. No </w:t>
            </w:r>
            <w:proofErr w:type="spellStart"/>
            <w:r w:rsidRPr="00F42E4B">
              <w:rPr>
                <w:rFonts w:ascii="Verdana" w:hAnsi="Verdana"/>
                <w:sz w:val="16"/>
                <w:szCs w:val="16"/>
                <w:lang w:val="es-MX"/>
              </w:rPr>
              <w:t>reelection</w:t>
            </w:r>
            <w:proofErr w:type="spellEnd"/>
            <w:r w:rsidRPr="00F42E4B">
              <w:rPr>
                <w:rFonts w:ascii="Verdana" w:hAnsi="Verdana"/>
                <w:sz w:val="16"/>
                <w:szCs w:val="16"/>
                <w:lang w:val="es-MX"/>
              </w:rPr>
              <w:t xml:space="preserve">. </w:t>
            </w:r>
          </w:p>
        </w:tc>
      </w:tr>
      <w:tr w:rsidR="000E436F" w:rsidRPr="00F42E4B" w:rsidTr="004D3A20">
        <w:tc>
          <w:tcPr>
            <w:tcW w:w="4788" w:type="dxa"/>
          </w:tcPr>
          <w:p w:rsidR="000E436F" w:rsidRPr="00B14050" w:rsidRDefault="000E436F" w:rsidP="004D3A20">
            <w:pPr>
              <w:jc w:val="both"/>
              <w:rPr>
                <w:rFonts w:ascii="Verdana" w:hAnsi="Verdana"/>
                <w:sz w:val="16"/>
                <w:szCs w:val="16"/>
                <w:lang w:val="es-MX"/>
              </w:rPr>
            </w:pPr>
          </w:p>
        </w:tc>
        <w:tc>
          <w:tcPr>
            <w:tcW w:w="4788" w:type="dxa"/>
          </w:tcPr>
          <w:p w:rsidR="000E436F" w:rsidRPr="00F42E4B" w:rsidRDefault="000E436F" w:rsidP="004D3A20">
            <w:pPr>
              <w:jc w:val="both"/>
              <w:rPr>
                <w:rFonts w:ascii="Verdana" w:hAnsi="Verdana"/>
                <w:sz w:val="16"/>
                <w:szCs w:val="16"/>
                <w:lang w:val="es-MX"/>
              </w:rPr>
            </w:pPr>
          </w:p>
        </w:tc>
      </w:tr>
      <w:tr w:rsidR="000E436F" w:rsidRPr="00B14050" w:rsidTr="004D3A20">
        <w:tc>
          <w:tcPr>
            <w:tcW w:w="4788" w:type="dxa"/>
          </w:tcPr>
          <w:p w:rsidR="000E436F" w:rsidRPr="00B14050" w:rsidRDefault="000E436F" w:rsidP="004D3A20">
            <w:pPr>
              <w:jc w:val="both"/>
              <w:rPr>
                <w:rFonts w:ascii="Verdana" w:hAnsi="Verdana"/>
                <w:sz w:val="16"/>
                <w:szCs w:val="16"/>
              </w:rPr>
            </w:pPr>
            <w:r w:rsidRPr="00B14050">
              <w:rPr>
                <w:rFonts w:ascii="Verdana" w:hAnsi="Verdana"/>
                <w:sz w:val="16"/>
                <w:szCs w:val="16"/>
                <w:lang w:val="es-MX"/>
              </w:rPr>
              <w:t xml:space="preserve">México, D.F., a 5 de septiembre  de 1994.- El Director General de Salud Ambiental, Filiberto Pérez Duarte.- </w:t>
            </w:r>
            <w:proofErr w:type="spellStart"/>
            <w:r w:rsidRPr="00B14050">
              <w:rPr>
                <w:rFonts w:ascii="Verdana" w:hAnsi="Verdana"/>
                <w:sz w:val="16"/>
                <w:szCs w:val="16"/>
              </w:rPr>
              <w:t>Rúbrica</w:t>
            </w:r>
            <w:proofErr w:type="spellEnd"/>
            <w:r w:rsidRPr="00B14050">
              <w:rPr>
                <w:rFonts w:ascii="Verdana" w:hAnsi="Verdana"/>
                <w:sz w:val="16"/>
                <w:szCs w:val="16"/>
              </w:rPr>
              <w:t>.</w:t>
            </w:r>
          </w:p>
        </w:tc>
        <w:tc>
          <w:tcPr>
            <w:tcW w:w="4788" w:type="dxa"/>
          </w:tcPr>
          <w:p w:rsidR="000E436F" w:rsidRPr="00F42E4B" w:rsidRDefault="00F42E4B" w:rsidP="004D3A20">
            <w:pPr>
              <w:jc w:val="both"/>
              <w:rPr>
                <w:rFonts w:ascii="Verdana" w:hAnsi="Verdana"/>
                <w:sz w:val="16"/>
                <w:szCs w:val="16"/>
              </w:rPr>
            </w:pPr>
            <w:r>
              <w:rPr>
                <w:rFonts w:ascii="Verdana" w:hAnsi="Verdana"/>
                <w:sz w:val="16"/>
                <w:szCs w:val="16"/>
              </w:rPr>
              <w:t>Mexico, Federal District, on the 5</w:t>
            </w:r>
            <w:r w:rsidRPr="00F42E4B">
              <w:rPr>
                <w:rFonts w:ascii="Verdana" w:hAnsi="Verdana"/>
                <w:sz w:val="16"/>
                <w:szCs w:val="16"/>
                <w:vertAlign w:val="superscript"/>
              </w:rPr>
              <w:t>th</w:t>
            </w:r>
            <w:r>
              <w:rPr>
                <w:rFonts w:ascii="Verdana" w:hAnsi="Verdana"/>
                <w:sz w:val="16"/>
                <w:szCs w:val="16"/>
              </w:rPr>
              <w:t xml:space="preserve"> of September of 1994. The Director General of Environmental Health. </w:t>
            </w:r>
            <w:proofErr w:type="spellStart"/>
            <w:r>
              <w:rPr>
                <w:rFonts w:ascii="Verdana" w:hAnsi="Verdana"/>
                <w:sz w:val="16"/>
                <w:szCs w:val="16"/>
              </w:rPr>
              <w:t>Filiberto</w:t>
            </w:r>
            <w:proofErr w:type="spellEnd"/>
            <w:r>
              <w:rPr>
                <w:rFonts w:ascii="Verdana" w:hAnsi="Verdana"/>
                <w:sz w:val="16"/>
                <w:szCs w:val="16"/>
              </w:rPr>
              <w:t xml:space="preserve"> Perez Duarte. Signed. </w:t>
            </w:r>
          </w:p>
        </w:tc>
      </w:tr>
    </w:tbl>
    <w:p w:rsidR="001E1470" w:rsidRPr="00B14050" w:rsidRDefault="001E1470" w:rsidP="000E436F">
      <w:pPr>
        <w:spacing w:after="0" w:line="240" w:lineRule="auto"/>
        <w:rPr>
          <w:rFonts w:ascii="Verdana" w:hAnsi="Verdana"/>
          <w:sz w:val="16"/>
          <w:szCs w:val="16"/>
        </w:rPr>
      </w:pPr>
    </w:p>
    <w:sectPr w:rsidR="001E1470" w:rsidRPr="00B1405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C86" w:rsidRDefault="00AF1C86" w:rsidP="00004CE6">
      <w:pPr>
        <w:spacing w:after="0" w:line="240" w:lineRule="auto"/>
      </w:pPr>
      <w:r>
        <w:separator/>
      </w:r>
    </w:p>
  </w:endnote>
  <w:endnote w:type="continuationSeparator" w:id="0">
    <w:p w:rsidR="00AF1C86" w:rsidRDefault="00AF1C86" w:rsidP="00004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A20" w:rsidRPr="004D3A20" w:rsidRDefault="004D3A20">
    <w:pPr>
      <w:pStyle w:val="Footer"/>
      <w:rPr>
        <w:b/>
        <w:sz w:val="18"/>
        <w:lang w:val="es-MX"/>
      </w:rPr>
    </w:pPr>
    <w:r w:rsidRPr="004D3A20">
      <w:rPr>
        <w:b/>
        <w:sz w:val="18"/>
        <w:lang w:val="es-MX"/>
      </w:rPr>
      <w:t xml:space="preserve">Derechos Reservados © 2012 Lic. Glenn Louis </w:t>
    </w:r>
    <w:proofErr w:type="spellStart"/>
    <w:r w:rsidRPr="004D3A20">
      <w:rPr>
        <w:b/>
        <w:sz w:val="18"/>
        <w:lang w:val="es-MX"/>
      </w:rPr>
      <w:t>McBride</w:t>
    </w:r>
    <w:proofErr w:type="spellEnd"/>
    <w:r>
      <w:rPr>
        <w:b/>
        <w:sz w:val="18"/>
        <w:lang w:val="es-MX"/>
      </w:rPr>
      <w:t xml:space="preserve">                                                                                                                     </w:t>
    </w:r>
    <w:r w:rsidRPr="004D3A20">
      <w:rPr>
        <w:b/>
        <w:sz w:val="18"/>
        <w:lang w:val="es-MX"/>
      </w:rPr>
      <w:t xml:space="preserve"> </w:t>
    </w:r>
    <w:r w:rsidRPr="004D3A20">
      <w:rPr>
        <w:b/>
        <w:sz w:val="18"/>
        <w:lang w:val="es-MX"/>
      </w:rPr>
      <w:fldChar w:fldCharType="begin"/>
    </w:r>
    <w:r w:rsidRPr="004D3A20">
      <w:rPr>
        <w:b/>
        <w:sz w:val="18"/>
        <w:lang w:val="es-MX"/>
      </w:rPr>
      <w:instrText xml:space="preserve"> PAGE   \* MERGEFORMAT </w:instrText>
    </w:r>
    <w:r w:rsidRPr="004D3A20">
      <w:rPr>
        <w:b/>
        <w:sz w:val="18"/>
        <w:lang w:val="es-MX"/>
      </w:rPr>
      <w:fldChar w:fldCharType="separate"/>
    </w:r>
    <w:r>
      <w:rPr>
        <w:b/>
        <w:noProof/>
        <w:sz w:val="18"/>
        <w:lang w:val="es-MX"/>
      </w:rPr>
      <w:t>7</w:t>
    </w:r>
    <w:r w:rsidRPr="004D3A20">
      <w:rPr>
        <w:b/>
        <w:noProof/>
        <w:sz w:val="18"/>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C86" w:rsidRDefault="00AF1C86" w:rsidP="00004CE6">
      <w:pPr>
        <w:spacing w:after="0" w:line="240" w:lineRule="auto"/>
      </w:pPr>
      <w:r>
        <w:separator/>
      </w:r>
    </w:p>
  </w:footnote>
  <w:footnote w:type="continuationSeparator" w:id="0">
    <w:p w:rsidR="00AF1C86" w:rsidRDefault="00AF1C86" w:rsidP="00004C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023" w:rsidRPr="00B14050" w:rsidRDefault="007E0023">
    <w:pPr>
      <w:pStyle w:val="Header"/>
      <w:rPr>
        <w:rFonts w:ascii="Verdana" w:hAnsi="Verdana"/>
        <w:sz w:val="16"/>
        <w:szCs w:val="16"/>
      </w:rPr>
    </w:pPr>
    <w:r w:rsidRPr="00B14050">
      <w:rPr>
        <w:rFonts w:ascii="Verdana" w:hAnsi="Verdana"/>
        <w:b/>
        <w:sz w:val="16"/>
        <w:szCs w:val="16"/>
      </w:rPr>
      <w:t xml:space="preserve">NOM-005-SSA1-1993, Environmental Health. Lead Chromate pigments and lead chromate </w:t>
    </w:r>
    <w:proofErr w:type="spellStart"/>
    <w:r w:rsidRPr="00B14050">
      <w:rPr>
        <w:rFonts w:ascii="Verdana" w:hAnsi="Verdana"/>
        <w:b/>
        <w:sz w:val="16"/>
        <w:szCs w:val="16"/>
      </w:rPr>
      <w:t>molybdate</w:t>
    </w:r>
    <w:proofErr w:type="spellEnd"/>
    <w:r w:rsidRPr="00B14050">
      <w:rPr>
        <w:rFonts w:ascii="Verdana" w:hAnsi="Verdana"/>
        <w:b/>
        <w:sz w:val="16"/>
        <w:szCs w:val="16"/>
      </w:rPr>
      <w:t>. Extraction and determination of soluble lead. Test methods.</w:t>
    </w:r>
    <w:r w:rsidRPr="00B14050">
      <w:rPr>
        <w:rFonts w:ascii="Verdana" w:hAnsi="Verdana"/>
        <w:sz w:val="16"/>
        <w:szCs w:val="16"/>
      </w:rPr>
      <w:t xml:space="preserve"> Published in the DOF on November 17, 1994</w:t>
    </w:r>
  </w:p>
  <w:p w:rsidR="007E0023" w:rsidRPr="00B14050" w:rsidRDefault="007E00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CE6"/>
    <w:rsid w:val="00004CE6"/>
    <w:rsid w:val="000C0640"/>
    <w:rsid w:val="000E436F"/>
    <w:rsid w:val="001E1470"/>
    <w:rsid w:val="00274656"/>
    <w:rsid w:val="003B1EB4"/>
    <w:rsid w:val="004937DB"/>
    <w:rsid w:val="004D3A20"/>
    <w:rsid w:val="00535819"/>
    <w:rsid w:val="005D5A96"/>
    <w:rsid w:val="007311D2"/>
    <w:rsid w:val="007E0023"/>
    <w:rsid w:val="00964676"/>
    <w:rsid w:val="009F06CD"/>
    <w:rsid w:val="00A05FC9"/>
    <w:rsid w:val="00AF1C86"/>
    <w:rsid w:val="00B14050"/>
    <w:rsid w:val="00C729C4"/>
    <w:rsid w:val="00EB612F"/>
    <w:rsid w:val="00F42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C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CE6"/>
  </w:style>
  <w:style w:type="paragraph" w:styleId="Footer">
    <w:name w:val="footer"/>
    <w:basedOn w:val="Normal"/>
    <w:link w:val="FooterChar"/>
    <w:uiPriority w:val="99"/>
    <w:unhideWhenUsed/>
    <w:rsid w:val="00004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CE6"/>
  </w:style>
  <w:style w:type="table" w:styleId="TableGrid">
    <w:name w:val="Table Grid"/>
    <w:basedOn w:val="TableNormal"/>
    <w:uiPriority w:val="59"/>
    <w:rsid w:val="000E43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EB612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B612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B612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C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CE6"/>
  </w:style>
  <w:style w:type="paragraph" w:styleId="Footer">
    <w:name w:val="footer"/>
    <w:basedOn w:val="Normal"/>
    <w:link w:val="FooterChar"/>
    <w:uiPriority w:val="99"/>
    <w:unhideWhenUsed/>
    <w:rsid w:val="00004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CE6"/>
  </w:style>
  <w:style w:type="table" w:styleId="TableGrid">
    <w:name w:val="Table Grid"/>
    <w:basedOn w:val="TableNormal"/>
    <w:uiPriority w:val="59"/>
    <w:rsid w:val="000E43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EB612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B612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B612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1714">
      <w:bodyDiv w:val="1"/>
      <w:marLeft w:val="0"/>
      <w:marRight w:val="0"/>
      <w:marTop w:val="0"/>
      <w:marBottom w:val="0"/>
      <w:divBdr>
        <w:top w:val="none" w:sz="0" w:space="0" w:color="auto"/>
        <w:left w:val="none" w:sz="0" w:space="0" w:color="auto"/>
        <w:bottom w:val="none" w:sz="0" w:space="0" w:color="auto"/>
        <w:right w:val="none" w:sz="0" w:space="0" w:color="auto"/>
      </w:divBdr>
    </w:div>
    <w:div w:id="255140609">
      <w:bodyDiv w:val="1"/>
      <w:marLeft w:val="0"/>
      <w:marRight w:val="0"/>
      <w:marTop w:val="0"/>
      <w:marBottom w:val="0"/>
      <w:divBdr>
        <w:top w:val="none" w:sz="0" w:space="0" w:color="auto"/>
        <w:left w:val="none" w:sz="0" w:space="0" w:color="auto"/>
        <w:bottom w:val="none" w:sz="0" w:space="0" w:color="auto"/>
        <w:right w:val="none" w:sz="0" w:space="0" w:color="auto"/>
      </w:divBdr>
    </w:div>
    <w:div w:id="299114027">
      <w:bodyDiv w:val="1"/>
      <w:marLeft w:val="0"/>
      <w:marRight w:val="0"/>
      <w:marTop w:val="0"/>
      <w:marBottom w:val="0"/>
      <w:divBdr>
        <w:top w:val="none" w:sz="0" w:space="0" w:color="auto"/>
        <w:left w:val="none" w:sz="0" w:space="0" w:color="auto"/>
        <w:bottom w:val="none" w:sz="0" w:space="0" w:color="auto"/>
        <w:right w:val="none" w:sz="0" w:space="0" w:color="auto"/>
      </w:divBdr>
    </w:div>
    <w:div w:id="562562622">
      <w:bodyDiv w:val="1"/>
      <w:marLeft w:val="0"/>
      <w:marRight w:val="0"/>
      <w:marTop w:val="0"/>
      <w:marBottom w:val="0"/>
      <w:divBdr>
        <w:top w:val="none" w:sz="0" w:space="0" w:color="auto"/>
        <w:left w:val="none" w:sz="0" w:space="0" w:color="auto"/>
        <w:bottom w:val="none" w:sz="0" w:space="0" w:color="auto"/>
        <w:right w:val="none" w:sz="0" w:space="0" w:color="auto"/>
      </w:divBdr>
    </w:div>
    <w:div w:id="730735113">
      <w:bodyDiv w:val="1"/>
      <w:marLeft w:val="0"/>
      <w:marRight w:val="0"/>
      <w:marTop w:val="0"/>
      <w:marBottom w:val="0"/>
      <w:divBdr>
        <w:top w:val="none" w:sz="0" w:space="0" w:color="auto"/>
        <w:left w:val="none" w:sz="0" w:space="0" w:color="auto"/>
        <w:bottom w:val="none" w:sz="0" w:space="0" w:color="auto"/>
        <w:right w:val="none" w:sz="0" w:space="0" w:color="auto"/>
      </w:divBdr>
    </w:div>
    <w:div w:id="787747623">
      <w:bodyDiv w:val="1"/>
      <w:marLeft w:val="0"/>
      <w:marRight w:val="0"/>
      <w:marTop w:val="0"/>
      <w:marBottom w:val="0"/>
      <w:divBdr>
        <w:top w:val="none" w:sz="0" w:space="0" w:color="auto"/>
        <w:left w:val="none" w:sz="0" w:space="0" w:color="auto"/>
        <w:bottom w:val="none" w:sz="0" w:space="0" w:color="auto"/>
        <w:right w:val="none" w:sz="0" w:space="0" w:color="auto"/>
      </w:divBdr>
    </w:div>
    <w:div w:id="872620858">
      <w:bodyDiv w:val="1"/>
      <w:marLeft w:val="0"/>
      <w:marRight w:val="0"/>
      <w:marTop w:val="0"/>
      <w:marBottom w:val="0"/>
      <w:divBdr>
        <w:top w:val="none" w:sz="0" w:space="0" w:color="auto"/>
        <w:left w:val="none" w:sz="0" w:space="0" w:color="auto"/>
        <w:bottom w:val="none" w:sz="0" w:space="0" w:color="auto"/>
        <w:right w:val="none" w:sz="0" w:space="0" w:color="auto"/>
      </w:divBdr>
    </w:div>
    <w:div w:id="1015307899">
      <w:bodyDiv w:val="1"/>
      <w:marLeft w:val="0"/>
      <w:marRight w:val="0"/>
      <w:marTop w:val="0"/>
      <w:marBottom w:val="0"/>
      <w:divBdr>
        <w:top w:val="none" w:sz="0" w:space="0" w:color="auto"/>
        <w:left w:val="none" w:sz="0" w:space="0" w:color="auto"/>
        <w:bottom w:val="none" w:sz="0" w:space="0" w:color="auto"/>
        <w:right w:val="none" w:sz="0" w:space="0" w:color="auto"/>
      </w:divBdr>
    </w:div>
    <w:div w:id="1092167290">
      <w:bodyDiv w:val="1"/>
      <w:marLeft w:val="0"/>
      <w:marRight w:val="0"/>
      <w:marTop w:val="0"/>
      <w:marBottom w:val="0"/>
      <w:divBdr>
        <w:top w:val="none" w:sz="0" w:space="0" w:color="auto"/>
        <w:left w:val="none" w:sz="0" w:space="0" w:color="auto"/>
        <w:bottom w:val="none" w:sz="0" w:space="0" w:color="auto"/>
        <w:right w:val="none" w:sz="0" w:space="0" w:color="auto"/>
      </w:divBdr>
    </w:div>
    <w:div w:id="1345476813">
      <w:bodyDiv w:val="1"/>
      <w:marLeft w:val="0"/>
      <w:marRight w:val="0"/>
      <w:marTop w:val="0"/>
      <w:marBottom w:val="0"/>
      <w:divBdr>
        <w:top w:val="none" w:sz="0" w:space="0" w:color="auto"/>
        <w:left w:val="none" w:sz="0" w:space="0" w:color="auto"/>
        <w:bottom w:val="none" w:sz="0" w:space="0" w:color="auto"/>
        <w:right w:val="none" w:sz="0" w:space="0" w:color="auto"/>
      </w:divBdr>
    </w:div>
    <w:div w:id="1369985875">
      <w:bodyDiv w:val="1"/>
      <w:marLeft w:val="0"/>
      <w:marRight w:val="0"/>
      <w:marTop w:val="0"/>
      <w:marBottom w:val="0"/>
      <w:divBdr>
        <w:top w:val="none" w:sz="0" w:space="0" w:color="auto"/>
        <w:left w:val="none" w:sz="0" w:space="0" w:color="auto"/>
        <w:bottom w:val="none" w:sz="0" w:space="0" w:color="auto"/>
        <w:right w:val="none" w:sz="0" w:space="0" w:color="auto"/>
      </w:divBdr>
    </w:div>
    <w:div w:id="1505586426">
      <w:bodyDiv w:val="1"/>
      <w:marLeft w:val="0"/>
      <w:marRight w:val="0"/>
      <w:marTop w:val="0"/>
      <w:marBottom w:val="0"/>
      <w:divBdr>
        <w:top w:val="none" w:sz="0" w:space="0" w:color="auto"/>
        <w:left w:val="none" w:sz="0" w:space="0" w:color="auto"/>
        <w:bottom w:val="none" w:sz="0" w:space="0" w:color="auto"/>
        <w:right w:val="none" w:sz="0" w:space="0" w:color="auto"/>
      </w:divBdr>
    </w:div>
    <w:div w:id="1815760533">
      <w:bodyDiv w:val="1"/>
      <w:marLeft w:val="0"/>
      <w:marRight w:val="0"/>
      <w:marTop w:val="0"/>
      <w:marBottom w:val="0"/>
      <w:divBdr>
        <w:top w:val="none" w:sz="0" w:space="0" w:color="auto"/>
        <w:left w:val="none" w:sz="0" w:space="0" w:color="auto"/>
        <w:bottom w:val="none" w:sz="0" w:space="0" w:color="auto"/>
        <w:right w:val="none" w:sz="0" w:space="0" w:color="auto"/>
      </w:divBdr>
    </w:div>
    <w:div w:id="1834685963">
      <w:bodyDiv w:val="1"/>
      <w:marLeft w:val="0"/>
      <w:marRight w:val="0"/>
      <w:marTop w:val="0"/>
      <w:marBottom w:val="0"/>
      <w:divBdr>
        <w:top w:val="none" w:sz="0" w:space="0" w:color="auto"/>
        <w:left w:val="none" w:sz="0" w:space="0" w:color="auto"/>
        <w:bottom w:val="none" w:sz="0" w:space="0" w:color="auto"/>
        <w:right w:val="none" w:sz="0" w:space="0" w:color="auto"/>
      </w:divBdr>
    </w:div>
    <w:div w:id="191759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3402</Words>
  <Characters>19395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dc:creator>
  <cp:lastModifiedBy>Glenn</cp:lastModifiedBy>
  <cp:revision>2</cp:revision>
  <dcterms:created xsi:type="dcterms:W3CDTF">2012-10-22T19:09:00Z</dcterms:created>
  <dcterms:modified xsi:type="dcterms:W3CDTF">2012-10-22T19:09:00Z</dcterms:modified>
</cp:coreProperties>
</file>