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 w:type="dxa"/>
        <w:tblLook w:val="04A0" w:firstRow="1" w:lastRow="0" w:firstColumn="1" w:lastColumn="0" w:noHBand="0" w:noVBand="1"/>
      </w:tblPr>
      <w:tblGrid>
        <w:gridCol w:w="4779"/>
        <w:gridCol w:w="4779"/>
      </w:tblGrid>
      <w:tr w:rsidR="00407FA0" w:rsidRPr="00AD240D" w:rsidTr="009D29D0">
        <w:tc>
          <w:tcPr>
            <w:tcW w:w="4779" w:type="dxa"/>
            <w:shd w:val="clear" w:color="auto" w:fill="auto"/>
          </w:tcPr>
          <w:p w:rsidR="00407FA0" w:rsidRPr="00AD240D" w:rsidRDefault="00407FA0" w:rsidP="00AD240D">
            <w:pPr>
              <w:pStyle w:val="CABEZA"/>
              <w:spacing w:line="276" w:lineRule="auto"/>
              <w:rPr>
                <w:rFonts w:ascii="Verdana" w:hAnsi="Verdana"/>
                <w:sz w:val="18"/>
                <w:szCs w:val="18"/>
              </w:rPr>
            </w:pPr>
          </w:p>
        </w:tc>
        <w:tc>
          <w:tcPr>
            <w:tcW w:w="4779" w:type="dxa"/>
            <w:shd w:val="clear" w:color="auto" w:fill="auto"/>
          </w:tcPr>
          <w:p w:rsidR="00407FA0" w:rsidRPr="00AD240D" w:rsidRDefault="00407FA0" w:rsidP="00AD240D">
            <w:pPr>
              <w:pStyle w:val="CABEZA"/>
              <w:spacing w:line="276" w:lineRule="auto"/>
              <w:rPr>
                <w:rFonts w:ascii="Verdana" w:hAnsi="Verdana"/>
                <w:sz w:val="18"/>
                <w:szCs w:val="18"/>
                <w:lang w:val="en-US"/>
              </w:rPr>
            </w:pPr>
          </w:p>
        </w:tc>
      </w:tr>
      <w:tr w:rsidR="00407FA0" w:rsidRPr="00AD240D" w:rsidTr="009D29D0">
        <w:tc>
          <w:tcPr>
            <w:tcW w:w="4779" w:type="dxa"/>
            <w:shd w:val="clear" w:color="auto" w:fill="auto"/>
          </w:tcPr>
          <w:p w:rsidR="00407FA0" w:rsidRPr="00AD240D" w:rsidRDefault="00407FA0" w:rsidP="00AD240D">
            <w:pPr>
              <w:pStyle w:val="CABEZA"/>
              <w:spacing w:line="276" w:lineRule="auto"/>
              <w:rPr>
                <w:rFonts w:ascii="Verdana" w:hAnsi="Verdana"/>
                <w:sz w:val="18"/>
                <w:szCs w:val="18"/>
              </w:rPr>
            </w:pPr>
            <w:r w:rsidRPr="00AD240D">
              <w:rPr>
                <w:rFonts w:ascii="Verdana" w:hAnsi="Verdana"/>
                <w:sz w:val="18"/>
                <w:szCs w:val="18"/>
              </w:rPr>
              <w:t>SECRETARIA DE ENERGIA</w:t>
            </w:r>
          </w:p>
        </w:tc>
        <w:tc>
          <w:tcPr>
            <w:tcW w:w="4779" w:type="dxa"/>
            <w:shd w:val="clear" w:color="auto" w:fill="auto"/>
          </w:tcPr>
          <w:p w:rsidR="00407FA0" w:rsidRPr="00AD240D" w:rsidRDefault="00105D81" w:rsidP="00AD240D">
            <w:pPr>
              <w:pStyle w:val="CABEZA"/>
              <w:spacing w:line="276" w:lineRule="auto"/>
              <w:rPr>
                <w:rFonts w:ascii="Verdana" w:hAnsi="Verdana"/>
                <w:sz w:val="18"/>
                <w:szCs w:val="18"/>
                <w:lang w:val="en-US"/>
              </w:rPr>
            </w:pPr>
            <w:r w:rsidRPr="00AD240D">
              <w:rPr>
                <w:rFonts w:ascii="Verdana" w:hAnsi="Verdana"/>
                <w:sz w:val="18"/>
                <w:szCs w:val="18"/>
                <w:lang w:val="en-US"/>
              </w:rPr>
              <w:t>SECRETARY OF ENERGY</w:t>
            </w:r>
          </w:p>
        </w:tc>
      </w:tr>
      <w:tr w:rsidR="00407FA0" w:rsidRPr="00B30996" w:rsidTr="003D02AC">
        <w:trPr>
          <w:trHeight w:val="1251"/>
        </w:trPr>
        <w:tc>
          <w:tcPr>
            <w:tcW w:w="4779" w:type="dxa"/>
            <w:shd w:val="clear" w:color="auto" w:fill="auto"/>
          </w:tcPr>
          <w:p w:rsidR="00407FA0" w:rsidRPr="00AD240D" w:rsidRDefault="00407FA0" w:rsidP="00AD240D">
            <w:pPr>
              <w:pStyle w:val="Titulo1"/>
              <w:pBdr>
                <w:bottom w:val="none" w:sz="0" w:space="0" w:color="auto"/>
              </w:pBdr>
              <w:spacing w:line="276" w:lineRule="auto"/>
              <w:rPr>
                <w:rFonts w:ascii="Verdana" w:hAnsi="Verdana"/>
                <w:lang w:val="es-ES_tradnl"/>
              </w:rPr>
            </w:pPr>
            <w:r w:rsidRPr="00AD240D">
              <w:rPr>
                <w:rFonts w:ascii="Verdana" w:hAnsi="Verdana"/>
              </w:rPr>
              <w:t>NORMA Oficial Mexicana NOM-007-SECRE-2010, Transporte de gas natural (cancela y sustituye a la NOM-007-SECRE-1999, Transporte de gas natural).</w:t>
            </w:r>
            <w:r w:rsidR="00BC704E">
              <w:rPr>
                <w:rFonts w:ascii="Verdana" w:hAnsi="Verdana"/>
              </w:rPr>
              <w:t xml:space="preserve">  </w:t>
            </w:r>
          </w:p>
        </w:tc>
        <w:tc>
          <w:tcPr>
            <w:tcW w:w="4779" w:type="dxa"/>
            <w:shd w:val="clear" w:color="auto" w:fill="auto"/>
          </w:tcPr>
          <w:p w:rsidR="00254A1E" w:rsidRPr="00AD240D" w:rsidRDefault="00254A1E" w:rsidP="00AD240D">
            <w:pPr>
              <w:pStyle w:val="Titulo1"/>
              <w:pBdr>
                <w:bottom w:val="none" w:sz="0" w:space="0" w:color="auto"/>
              </w:pBdr>
              <w:spacing w:line="276" w:lineRule="auto"/>
              <w:rPr>
                <w:rFonts w:ascii="Verdana" w:hAnsi="Verdana"/>
                <w:lang w:val="en-US"/>
              </w:rPr>
            </w:pPr>
            <w:r w:rsidRPr="00B30996">
              <w:rPr>
                <w:rFonts w:ascii="Verdana" w:hAnsi="Verdana"/>
                <w:lang w:val="en-US"/>
              </w:rPr>
              <w:t xml:space="preserve">Official Mexican </w:t>
            </w:r>
            <w:proofErr w:type="gramStart"/>
            <w:r w:rsidRPr="00B30996">
              <w:rPr>
                <w:rFonts w:ascii="Verdana" w:hAnsi="Verdana"/>
                <w:lang w:val="en-US"/>
              </w:rPr>
              <w:t xml:space="preserve">Standard  </w:t>
            </w:r>
            <w:bookmarkStart w:id="0" w:name="_GoBack"/>
            <w:r w:rsidRPr="00B30996">
              <w:rPr>
                <w:rFonts w:ascii="Verdana" w:hAnsi="Verdana"/>
                <w:lang w:val="en-US"/>
              </w:rPr>
              <w:t>NOM</w:t>
            </w:r>
            <w:proofErr w:type="gramEnd"/>
            <w:r w:rsidRPr="00B30996">
              <w:rPr>
                <w:rFonts w:ascii="Verdana" w:hAnsi="Verdana"/>
                <w:lang w:val="en-US"/>
              </w:rPr>
              <w:t>-007-SECRE-2010, Transport of Natural Gas (cancels and substitutes the NOM-007-SECRE-1999, Trans</w:t>
            </w:r>
            <w:r w:rsidRPr="00AD240D">
              <w:rPr>
                <w:rFonts w:ascii="Verdana" w:hAnsi="Verdana"/>
                <w:lang w:val="en-US"/>
              </w:rPr>
              <w:t>port of Natural Gas).</w:t>
            </w:r>
            <w:bookmarkEnd w:id="0"/>
          </w:p>
        </w:tc>
      </w:tr>
      <w:tr w:rsidR="00407FA0" w:rsidRPr="00AD240D" w:rsidTr="009D29D0">
        <w:tc>
          <w:tcPr>
            <w:tcW w:w="4779" w:type="dxa"/>
            <w:shd w:val="clear" w:color="auto" w:fill="auto"/>
          </w:tcPr>
          <w:p w:rsidR="00407FA0" w:rsidRPr="00AD240D" w:rsidRDefault="00407FA0" w:rsidP="00AD240D">
            <w:pPr>
              <w:pStyle w:val="Titulo2"/>
              <w:pBdr>
                <w:top w:val="none" w:sz="0" w:space="0" w:color="auto"/>
              </w:pBdr>
              <w:spacing w:line="276" w:lineRule="auto"/>
              <w:rPr>
                <w:rFonts w:ascii="Verdana" w:hAnsi="Verdana"/>
                <w:szCs w:val="18"/>
              </w:rPr>
            </w:pPr>
            <w:r w:rsidRPr="00AD240D">
              <w:rPr>
                <w:rFonts w:ascii="Verdana" w:hAnsi="Verdana"/>
                <w:szCs w:val="18"/>
              </w:rPr>
              <w:t>Al margen un sello con el Escudo Nacional, que dice: Estados Unidos Mexicanos.- Comisión Reguladora de Energía.- Secretaría Ejecutiva.</w:t>
            </w:r>
          </w:p>
        </w:tc>
        <w:tc>
          <w:tcPr>
            <w:tcW w:w="4779" w:type="dxa"/>
            <w:shd w:val="clear" w:color="auto" w:fill="auto"/>
          </w:tcPr>
          <w:p w:rsidR="00407FA0" w:rsidRPr="00AD240D" w:rsidRDefault="005A0998" w:rsidP="00AD240D">
            <w:pPr>
              <w:pStyle w:val="Titulo2"/>
              <w:pBdr>
                <w:top w:val="none" w:sz="0" w:space="0" w:color="auto"/>
              </w:pBdr>
              <w:spacing w:line="276" w:lineRule="auto"/>
              <w:rPr>
                <w:rFonts w:ascii="Verdana" w:hAnsi="Verdana"/>
                <w:szCs w:val="18"/>
                <w:lang w:val="en-US"/>
              </w:rPr>
            </w:pPr>
            <w:r w:rsidRPr="00AD240D">
              <w:rPr>
                <w:rFonts w:ascii="Verdana" w:hAnsi="Verdana"/>
                <w:szCs w:val="18"/>
                <w:lang w:val="en-US"/>
              </w:rPr>
              <w:t>In the margin a stamp with the National Seal, that says: United Mexican States.  Regulatory Commission of Energy. Executive Secretary.</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NORMA OFICIAL MEXICANA NOM-007-SECRE-2010, TRANSPORTE DE GAS NATURAL (CANCELA Y SUSTITUYE A LA NOM-007-SECRE-1999, TRANSPORTE DE GAS NATURAL).</w:t>
            </w:r>
          </w:p>
        </w:tc>
        <w:tc>
          <w:tcPr>
            <w:tcW w:w="4779" w:type="dxa"/>
            <w:shd w:val="clear" w:color="auto" w:fill="auto"/>
          </w:tcPr>
          <w:p w:rsidR="00407FA0" w:rsidRPr="00AD240D" w:rsidRDefault="003D02AC"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OFFICIAL MEXICAN </w:t>
            </w:r>
            <w:proofErr w:type="gramStart"/>
            <w:r w:rsidRPr="00AD240D">
              <w:rPr>
                <w:rFonts w:ascii="Verdana" w:hAnsi="Verdana"/>
                <w:b/>
                <w:szCs w:val="18"/>
                <w:lang w:val="en-US"/>
              </w:rPr>
              <w:t>STANDARD  NOM</w:t>
            </w:r>
            <w:proofErr w:type="gramEnd"/>
            <w:r w:rsidRPr="00AD240D">
              <w:rPr>
                <w:rFonts w:ascii="Verdana" w:hAnsi="Verdana"/>
                <w:b/>
                <w:szCs w:val="18"/>
                <w:lang w:val="en-US"/>
              </w:rPr>
              <w:t xml:space="preserve">-007-SECRE-2010, TRANSPORT OF NATURAL GAS (CANCELS AND SUBSTITUTES THE NOM-007-SECRE-1999, TRANSPORT OF NATURAL GAS).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La Comisión Reguladora de Energía, con fundamento en los artículos 17 y 33, fracción XIX de la Ley Orgánica de la Administración Pública Federal; 2, fracción VI y último párrafo, 3, fracciones XIV y XXII, 4 y 13 de la Ley de la Comisión Reguladora de Energía; 4o., segundo párrafo, 9o., primer párrafo, 11, 14, fracción IV, y 16 de la Ley Reglamentaria del Artículo 27 Constitucional en el Ramo del Petróleo; 38, fracción II, 40, fracciones I, III, XIII y XVIII, 41, 44, 45, 46, 47, 51 y 73 de la Ley Federal sobre Metrología y Normalización; 4 y 69-H de la Ley Federal de Procedimiento Administrativo; 34, 80 y 81 del Reglamento de la Ley Federal sobre Metrología y Normalización; 1, 7, 59 y 70, fracción VII, del Reglamento de Gas Natural, y 1, 2, 3, fracción VI, inciso a), 33, 34, fracciones XIX, XXII y último párrafo, 35 y 36, fracción III del Reglamento Interior de la Secretaría de Energía, y</w:t>
            </w:r>
          </w:p>
        </w:tc>
        <w:tc>
          <w:tcPr>
            <w:tcW w:w="4779" w:type="dxa"/>
            <w:shd w:val="clear" w:color="auto" w:fill="auto"/>
          </w:tcPr>
          <w:p w:rsidR="00407FA0" w:rsidRPr="00AD240D" w:rsidRDefault="00AC0201" w:rsidP="00885FAA">
            <w:pPr>
              <w:pStyle w:val="Texto"/>
              <w:spacing w:line="276" w:lineRule="auto"/>
              <w:ind w:firstLine="0"/>
              <w:rPr>
                <w:rFonts w:ascii="Verdana" w:hAnsi="Verdana"/>
                <w:szCs w:val="18"/>
                <w:lang w:val="en-US"/>
              </w:rPr>
            </w:pPr>
            <w:r w:rsidRPr="00AD240D">
              <w:rPr>
                <w:rFonts w:ascii="Verdana" w:hAnsi="Verdana"/>
                <w:szCs w:val="18"/>
                <w:lang w:val="en-US"/>
              </w:rPr>
              <w:t>The Regulato</w:t>
            </w:r>
            <w:r w:rsidR="00A14E4E" w:rsidRPr="00AD240D">
              <w:rPr>
                <w:rFonts w:ascii="Verdana" w:hAnsi="Verdana"/>
                <w:szCs w:val="18"/>
                <w:lang w:val="en-US"/>
              </w:rPr>
              <w:t xml:space="preserve">ry Commission of Energy, with </w:t>
            </w:r>
            <w:r w:rsidRPr="00AD240D">
              <w:rPr>
                <w:rFonts w:ascii="Verdana" w:hAnsi="Verdana"/>
                <w:szCs w:val="18"/>
                <w:lang w:val="en-US"/>
              </w:rPr>
              <w:t xml:space="preserve">legal basis in articles 17 and 33, section XIX of the Organic Law of the Federal Public Administration; 2, section VI and the last paragraph, 3, sections XIV and XXII, 4 and 13 of the Law of the Regulatory Commission of Energy; 4, second paragraph, 9, first paragraph, 11, 14, section IV, and 16 of the Regulatory Law of Constitutional Article 27 in </w:t>
            </w:r>
            <w:r w:rsidR="00885FAA">
              <w:rPr>
                <w:rFonts w:ascii="Verdana" w:hAnsi="Verdana"/>
                <w:szCs w:val="18"/>
                <w:lang w:val="en-US"/>
              </w:rPr>
              <w:t>the</w:t>
            </w:r>
            <w:r w:rsidRPr="00AD240D">
              <w:rPr>
                <w:rFonts w:ascii="Verdana" w:hAnsi="Verdana"/>
                <w:szCs w:val="18"/>
                <w:lang w:val="en-US"/>
              </w:rPr>
              <w:t xml:space="preserve"> Petroleum</w:t>
            </w:r>
            <w:r w:rsidR="00885FAA">
              <w:rPr>
                <w:rFonts w:ascii="Verdana" w:hAnsi="Verdana"/>
                <w:szCs w:val="18"/>
                <w:lang w:val="en-US"/>
              </w:rPr>
              <w:t xml:space="preserve"> Sector</w:t>
            </w:r>
            <w:r w:rsidRPr="00AD240D">
              <w:rPr>
                <w:rFonts w:ascii="Verdana" w:hAnsi="Verdana"/>
                <w:szCs w:val="18"/>
                <w:lang w:val="en-US"/>
              </w:rPr>
              <w:t>; 38, section II, 40, sections I, III, XIII and XVIII, 41, 44, 45, 46, 47, 51 and 73 of the Federal Law on Metrology and Standardization; 4 and 69 H of the Federal Law of Administrative Procedure; 34, 80, and 81 of the Regulation of the Federal Law on Metrology and Standardization; 1, 7, 59, and 70, section VII, of the Regulation of Natural Gas, and 1, 2, 3, section VI, clause a), 33, 34, sections XIX, XXII and the last paragraph, 35 and 36, section III of the Internal Regulation of the Secretary of Energy, and</w:t>
            </w:r>
          </w:p>
        </w:tc>
      </w:tr>
      <w:tr w:rsidR="00407FA0" w:rsidRPr="00AD240D" w:rsidTr="009D29D0">
        <w:tc>
          <w:tcPr>
            <w:tcW w:w="4779" w:type="dxa"/>
            <w:shd w:val="clear" w:color="auto" w:fill="auto"/>
          </w:tcPr>
          <w:p w:rsidR="00407FA0" w:rsidRPr="00AD240D" w:rsidRDefault="00407FA0" w:rsidP="00AD240D">
            <w:pPr>
              <w:pStyle w:val="ANOTACION"/>
              <w:spacing w:line="276" w:lineRule="auto"/>
              <w:rPr>
                <w:rFonts w:ascii="Verdana" w:hAnsi="Verdana"/>
                <w:szCs w:val="18"/>
              </w:rPr>
            </w:pPr>
            <w:r w:rsidRPr="00AD240D">
              <w:rPr>
                <w:rFonts w:ascii="Verdana" w:hAnsi="Verdana"/>
                <w:szCs w:val="18"/>
              </w:rPr>
              <w:t>CONSIDERANDO</w:t>
            </w:r>
          </w:p>
        </w:tc>
        <w:tc>
          <w:tcPr>
            <w:tcW w:w="4779" w:type="dxa"/>
            <w:shd w:val="clear" w:color="auto" w:fill="auto"/>
          </w:tcPr>
          <w:p w:rsidR="00407FA0" w:rsidRPr="00AD240D" w:rsidRDefault="005A0998" w:rsidP="00AD240D">
            <w:pPr>
              <w:pStyle w:val="ANOTACION"/>
              <w:spacing w:line="276" w:lineRule="auto"/>
              <w:rPr>
                <w:rFonts w:ascii="Verdana" w:hAnsi="Verdana"/>
                <w:szCs w:val="18"/>
                <w:lang w:val="en-US"/>
              </w:rPr>
            </w:pPr>
            <w:r w:rsidRPr="00AD240D">
              <w:rPr>
                <w:rFonts w:ascii="Verdana" w:hAnsi="Verdana"/>
                <w:szCs w:val="18"/>
                <w:lang w:val="en-US"/>
              </w:rPr>
              <w:t>CONSIDERING</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 xml:space="preserve">Primero. </w:t>
            </w:r>
            <w:r w:rsidRPr="00AD240D">
              <w:rPr>
                <w:rFonts w:ascii="Verdana" w:hAnsi="Verdana"/>
                <w:szCs w:val="18"/>
              </w:rPr>
              <w:t xml:space="preserve">Que, con fecha 4 de febrero de 2000, la Comisión Reguladora de Energía publicó en el </w:t>
            </w:r>
            <w:r w:rsidR="003D02AC" w:rsidRPr="003D02AC">
              <w:rPr>
                <w:rFonts w:ascii="Verdana" w:hAnsi="Verdana"/>
                <w:b/>
                <w:szCs w:val="18"/>
              </w:rPr>
              <w:t>Diario Oficial de la Federación</w:t>
            </w:r>
            <w:r w:rsidRPr="00AD240D">
              <w:rPr>
                <w:rFonts w:ascii="Verdana" w:hAnsi="Verdana"/>
                <w:szCs w:val="18"/>
              </w:rPr>
              <w:t xml:space="preserve"> la Norma Oficial Mexicana NOM-007-SECRE-1999, Transporte de gas natural.</w:t>
            </w:r>
          </w:p>
        </w:tc>
        <w:tc>
          <w:tcPr>
            <w:tcW w:w="4779" w:type="dxa"/>
            <w:shd w:val="clear" w:color="auto" w:fill="auto"/>
          </w:tcPr>
          <w:p w:rsidR="00407FA0" w:rsidRPr="00AD240D" w:rsidRDefault="005A0998" w:rsidP="00AD240D">
            <w:pPr>
              <w:pStyle w:val="Texto"/>
              <w:spacing w:line="276" w:lineRule="auto"/>
              <w:ind w:firstLine="0"/>
              <w:rPr>
                <w:rFonts w:ascii="Verdana" w:hAnsi="Verdana"/>
                <w:b/>
                <w:szCs w:val="18"/>
                <w:lang w:val="en-US"/>
              </w:rPr>
            </w:pPr>
            <w:r w:rsidRPr="00AD240D">
              <w:rPr>
                <w:rFonts w:ascii="Verdana" w:hAnsi="Verdana"/>
                <w:b/>
                <w:bCs/>
                <w:szCs w:val="18"/>
                <w:lang w:val="en-US"/>
              </w:rPr>
              <w:t>First.</w:t>
            </w:r>
            <w:r w:rsidRPr="00AD240D">
              <w:rPr>
                <w:rFonts w:ascii="Verdana" w:hAnsi="Verdana"/>
                <w:szCs w:val="18"/>
                <w:lang w:val="en-US"/>
              </w:rPr>
              <w:t xml:space="preserve"> </w:t>
            </w:r>
            <w:r w:rsidR="00A14E4E" w:rsidRPr="00AD240D">
              <w:rPr>
                <w:rFonts w:ascii="Verdana" w:hAnsi="Verdana"/>
                <w:szCs w:val="18"/>
                <w:lang w:val="en-US"/>
              </w:rPr>
              <w:t>Whereas,</w:t>
            </w:r>
            <w:r w:rsidRPr="00AD240D">
              <w:rPr>
                <w:rFonts w:ascii="Verdana" w:hAnsi="Verdana"/>
                <w:szCs w:val="18"/>
                <w:lang w:val="en-US"/>
              </w:rPr>
              <w:t xml:space="preserve"> on the 4</w:t>
            </w:r>
            <w:r w:rsidRPr="00AD240D">
              <w:rPr>
                <w:rFonts w:ascii="Verdana" w:hAnsi="Verdana"/>
                <w:szCs w:val="18"/>
                <w:vertAlign w:val="superscript"/>
                <w:lang w:val="en-US"/>
              </w:rPr>
              <w:t>th</w:t>
            </w:r>
            <w:r w:rsidRPr="00AD240D">
              <w:rPr>
                <w:rFonts w:ascii="Verdana" w:hAnsi="Verdana"/>
                <w:szCs w:val="18"/>
                <w:lang w:val="en-US"/>
              </w:rPr>
              <w:t xml:space="preserve"> of February of 2000, the Regulatory Commission of Energy published in the </w:t>
            </w:r>
            <w:r w:rsidR="003D02AC" w:rsidRPr="003D02AC">
              <w:rPr>
                <w:rFonts w:ascii="Verdana" w:hAnsi="Verdana"/>
                <w:b/>
                <w:bCs/>
                <w:szCs w:val="18"/>
                <w:lang w:val="en-US"/>
              </w:rPr>
              <w:t>Official Daily of the Federation</w:t>
            </w:r>
            <w:r w:rsidRPr="00AD240D">
              <w:rPr>
                <w:rFonts w:ascii="Verdana" w:hAnsi="Verdana"/>
                <w:szCs w:val="18"/>
                <w:lang w:val="en-US"/>
              </w:rPr>
              <w:t>, the Official Mexican Standard NOM-007-SECRE-1999, Transport of Natural Gas.</w:t>
            </w:r>
          </w:p>
        </w:tc>
      </w:tr>
      <w:tr w:rsidR="00407FA0" w:rsidRPr="00B30996" w:rsidTr="009D29D0">
        <w:tc>
          <w:tcPr>
            <w:tcW w:w="4779" w:type="dxa"/>
            <w:shd w:val="clear" w:color="auto" w:fill="auto"/>
          </w:tcPr>
          <w:p w:rsidR="00407FA0" w:rsidRPr="00AD240D" w:rsidRDefault="00407FA0" w:rsidP="003D02AC">
            <w:pPr>
              <w:pStyle w:val="Texto"/>
              <w:spacing w:line="276" w:lineRule="auto"/>
              <w:ind w:firstLine="0"/>
              <w:rPr>
                <w:rFonts w:ascii="Verdana" w:hAnsi="Verdana"/>
                <w:szCs w:val="18"/>
              </w:rPr>
            </w:pPr>
            <w:r w:rsidRPr="00AD240D">
              <w:rPr>
                <w:rFonts w:ascii="Verdana" w:hAnsi="Verdana"/>
                <w:b/>
                <w:szCs w:val="18"/>
              </w:rPr>
              <w:t>Segundo.</w:t>
            </w:r>
            <w:r w:rsidRPr="00AD240D">
              <w:rPr>
                <w:rFonts w:ascii="Verdana" w:hAnsi="Verdana"/>
                <w:szCs w:val="18"/>
              </w:rPr>
              <w:t xml:space="preserve"> Que, con fecha 25 de octubre de 2006, el Comité Consultivo Nacional de Normalización de Gas Natural y de Gas Licuado de Petróleo por Medio de Ductos publicó en el </w:t>
            </w:r>
            <w:r w:rsidR="003D02AC" w:rsidRPr="003D02AC">
              <w:rPr>
                <w:rFonts w:ascii="Verdana" w:hAnsi="Verdana"/>
                <w:b/>
                <w:szCs w:val="18"/>
              </w:rPr>
              <w:t>Diario Oficial de la Federación</w:t>
            </w:r>
            <w:r w:rsidRPr="00AD240D">
              <w:rPr>
                <w:rFonts w:ascii="Verdana" w:hAnsi="Verdana"/>
                <w:szCs w:val="18"/>
              </w:rPr>
              <w:t xml:space="preserve"> el Proyecto de Norma Oficial Mexicana PROY-NOM-007-SECRE-2004, Transporte de gas natural, a efecto</w:t>
            </w:r>
            <w:r w:rsidR="003D02AC">
              <w:rPr>
                <w:rFonts w:ascii="Verdana" w:hAnsi="Verdana"/>
                <w:szCs w:val="18"/>
              </w:rPr>
              <w:t xml:space="preserve"> </w:t>
            </w:r>
            <w:r w:rsidRPr="00AD240D">
              <w:rPr>
                <w:rFonts w:ascii="Verdana" w:hAnsi="Verdana"/>
                <w:szCs w:val="18"/>
              </w:rPr>
              <w:t xml:space="preserve">de recibir </w:t>
            </w:r>
            <w:r w:rsidRPr="00AD240D">
              <w:rPr>
                <w:rFonts w:ascii="Verdana" w:hAnsi="Verdana"/>
                <w:szCs w:val="18"/>
              </w:rPr>
              <w:lastRenderedPageBreak/>
              <w:t>comentarios de los interesados.</w:t>
            </w:r>
          </w:p>
        </w:tc>
        <w:tc>
          <w:tcPr>
            <w:tcW w:w="4779" w:type="dxa"/>
            <w:shd w:val="clear" w:color="auto" w:fill="auto"/>
          </w:tcPr>
          <w:p w:rsidR="00407FA0" w:rsidRPr="00AD240D" w:rsidRDefault="00AC0201"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Second. </w:t>
            </w:r>
            <w:r w:rsidR="00A14E4E" w:rsidRPr="00AD240D">
              <w:rPr>
                <w:rFonts w:ascii="Verdana" w:hAnsi="Verdana"/>
                <w:szCs w:val="18"/>
                <w:lang w:val="en-US"/>
              </w:rPr>
              <w:t xml:space="preserve">Whereas, </w:t>
            </w:r>
            <w:r w:rsidRPr="00AD240D">
              <w:rPr>
                <w:rFonts w:ascii="Verdana" w:hAnsi="Verdana"/>
                <w:szCs w:val="18"/>
                <w:lang w:val="en-US"/>
              </w:rPr>
              <w:t>on the 25</w:t>
            </w:r>
            <w:r w:rsidRPr="00AD240D">
              <w:rPr>
                <w:rFonts w:ascii="Verdana" w:hAnsi="Verdana"/>
                <w:szCs w:val="18"/>
                <w:vertAlign w:val="superscript"/>
                <w:lang w:val="en-US"/>
              </w:rPr>
              <w:t>th</w:t>
            </w:r>
            <w:r w:rsidRPr="00AD240D">
              <w:rPr>
                <w:rFonts w:ascii="Verdana" w:hAnsi="Verdana"/>
                <w:szCs w:val="18"/>
                <w:lang w:val="en-US"/>
              </w:rPr>
              <w:t xml:space="preserve"> of October of 2006, the National Consultative Committee of Natural Gas and Liquid Petroleum Gas by </w:t>
            </w:r>
            <w:r w:rsidR="00A14E4E" w:rsidRPr="00AD240D">
              <w:rPr>
                <w:rFonts w:ascii="Verdana" w:hAnsi="Verdana"/>
                <w:szCs w:val="18"/>
                <w:lang w:val="en-US"/>
              </w:rPr>
              <w:t>M</w:t>
            </w:r>
            <w:r w:rsidRPr="00AD240D">
              <w:rPr>
                <w:rFonts w:ascii="Verdana" w:hAnsi="Verdana"/>
                <w:szCs w:val="18"/>
                <w:lang w:val="en-US"/>
              </w:rPr>
              <w:t xml:space="preserve">eans of </w:t>
            </w:r>
            <w:r w:rsidR="00A14E4E" w:rsidRPr="00AD240D">
              <w:rPr>
                <w:rFonts w:ascii="Verdana" w:hAnsi="Verdana"/>
                <w:szCs w:val="18"/>
                <w:lang w:val="en-US"/>
              </w:rPr>
              <w:t>P</w:t>
            </w:r>
            <w:r w:rsidRPr="00AD240D">
              <w:rPr>
                <w:rFonts w:ascii="Verdana" w:hAnsi="Verdana"/>
                <w:szCs w:val="18"/>
                <w:lang w:val="en-US"/>
              </w:rPr>
              <w:t xml:space="preserve">ipelines published in the </w:t>
            </w:r>
            <w:r w:rsidR="003D02AC" w:rsidRPr="003D02AC">
              <w:rPr>
                <w:rFonts w:ascii="Verdana" w:hAnsi="Verdana"/>
                <w:b/>
                <w:szCs w:val="18"/>
                <w:lang w:val="en-US"/>
              </w:rPr>
              <w:t>Official Daily of the Federation</w:t>
            </w:r>
            <w:r w:rsidRPr="00AD240D">
              <w:rPr>
                <w:rFonts w:ascii="Verdana" w:hAnsi="Verdana"/>
                <w:szCs w:val="18"/>
                <w:lang w:val="en-US"/>
              </w:rPr>
              <w:t>, the project of the Official Mexican Standard</w:t>
            </w:r>
            <w:r w:rsidR="00A14E4E" w:rsidRPr="00AD240D">
              <w:rPr>
                <w:rFonts w:ascii="Verdana" w:hAnsi="Verdana"/>
                <w:szCs w:val="18"/>
                <w:lang w:val="en-US"/>
              </w:rPr>
              <w:t xml:space="preserve"> </w:t>
            </w:r>
            <w:r w:rsidRPr="00AD240D">
              <w:rPr>
                <w:rFonts w:ascii="Verdana" w:hAnsi="Verdana"/>
                <w:szCs w:val="18"/>
                <w:lang w:val="en-US"/>
              </w:rPr>
              <w:t xml:space="preserve">PROY-NOM-007-SECRE-2004, Transport of natural gas, for the purpose of receiving </w:t>
            </w:r>
            <w:r w:rsidRPr="00AD240D">
              <w:rPr>
                <w:rFonts w:ascii="Verdana" w:hAnsi="Verdana"/>
                <w:szCs w:val="18"/>
                <w:lang w:val="en-US"/>
              </w:rPr>
              <w:lastRenderedPageBreak/>
              <w:t xml:space="preserve">comments from interested parties.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 xml:space="preserve">Tercero. </w:t>
            </w:r>
            <w:r w:rsidRPr="00AD240D">
              <w:rPr>
                <w:rFonts w:ascii="Verdana" w:hAnsi="Verdana"/>
                <w:szCs w:val="18"/>
              </w:rPr>
              <w:t>Que, transcurrido el plazo de 60 días a que se refiere el artículo 47, fracción I de la Ley Federal sobre Metrología y Normalización para recibir los comentarios que se mencionan en el considerando anterior, el Comité Consultivo Nacional de Normalización de Gas Natural y Gas Licuado de Petróleo por Medio de Ductos estudió los comentarios recibidos y, en los casos que estimó procedentes, modificó el Proyecto</w:t>
            </w:r>
            <w:r w:rsidRPr="00AD240D">
              <w:rPr>
                <w:rFonts w:ascii="Verdana" w:hAnsi="Verdana"/>
                <w:szCs w:val="18"/>
              </w:rPr>
              <w:br/>
              <w:t>de norma en cita.</w:t>
            </w:r>
          </w:p>
        </w:tc>
        <w:tc>
          <w:tcPr>
            <w:tcW w:w="4779" w:type="dxa"/>
            <w:shd w:val="clear" w:color="auto" w:fill="auto"/>
          </w:tcPr>
          <w:p w:rsidR="00AC0201" w:rsidRPr="00AD240D" w:rsidRDefault="00AC020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Third. </w:t>
            </w:r>
            <w:r w:rsidR="00A14E4E" w:rsidRPr="00AD240D">
              <w:rPr>
                <w:rFonts w:ascii="Verdana" w:hAnsi="Verdana"/>
                <w:szCs w:val="18"/>
                <w:lang w:val="en-US"/>
              </w:rPr>
              <w:t xml:space="preserve">Whereas, </w:t>
            </w:r>
            <w:r w:rsidRPr="00AD240D">
              <w:rPr>
                <w:rFonts w:ascii="Verdana" w:hAnsi="Verdana"/>
                <w:szCs w:val="18"/>
                <w:lang w:val="en-US"/>
              </w:rPr>
              <w:t>once the period of 60 days referred to in article 47, section I of the Federal Law on Metrology and Standardization for receiving comments had passed</w:t>
            </w:r>
            <w:r w:rsidR="00AD240D" w:rsidRPr="00AD240D">
              <w:rPr>
                <w:rFonts w:ascii="Verdana" w:hAnsi="Verdana"/>
                <w:szCs w:val="18"/>
                <w:lang w:val="en-US"/>
              </w:rPr>
              <w:t>,</w:t>
            </w:r>
            <w:r w:rsidRPr="00AD240D">
              <w:rPr>
                <w:rFonts w:ascii="Verdana" w:hAnsi="Verdana"/>
                <w:szCs w:val="18"/>
                <w:lang w:val="en-US"/>
              </w:rPr>
              <w:t xml:space="preserve"> mentioned in the preceding paragraph, the National Consultative Committee of Standardization of Natural Gas and Liquid Petroleum Gas by Means of Pipelines studied the comments received and, in the case</w:t>
            </w:r>
            <w:r w:rsidR="00AD240D" w:rsidRPr="00AD240D">
              <w:rPr>
                <w:rFonts w:ascii="Verdana" w:hAnsi="Verdana"/>
                <w:szCs w:val="18"/>
                <w:lang w:val="en-US"/>
              </w:rPr>
              <w:t xml:space="preserve">s </w:t>
            </w:r>
            <w:r w:rsidRPr="00AD240D">
              <w:rPr>
                <w:rFonts w:ascii="Verdana" w:hAnsi="Verdana"/>
                <w:szCs w:val="18"/>
                <w:lang w:val="en-US"/>
              </w:rPr>
              <w:t xml:space="preserve">deemed appropriate, modified the </w:t>
            </w:r>
            <w:r w:rsidR="00E31C2E" w:rsidRPr="00AD240D">
              <w:rPr>
                <w:rFonts w:ascii="Verdana" w:hAnsi="Verdana"/>
                <w:szCs w:val="18"/>
                <w:lang w:val="en-US"/>
              </w:rPr>
              <w:t xml:space="preserve">cited </w:t>
            </w:r>
            <w:r w:rsidRPr="00AD240D">
              <w:rPr>
                <w:rFonts w:ascii="Verdana" w:hAnsi="Verdana"/>
                <w:szCs w:val="18"/>
                <w:lang w:val="en-US"/>
              </w:rPr>
              <w:t xml:space="preserve">Project </w:t>
            </w:r>
            <w:r w:rsidR="00E31C2E" w:rsidRPr="00AD240D">
              <w:rPr>
                <w:rFonts w:ascii="Verdana" w:hAnsi="Verdana"/>
                <w:szCs w:val="18"/>
                <w:lang w:val="en-US"/>
              </w:rPr>
              <w:t xml:space="preserve">of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Cuarto. </w:t>
            </w:r>
            <w:r w:rsidRPr="00AD240D">
              <w:rPr>
                <w:rFonts w:ascii="Verdana" w:hAnsi="Verdana"/>
                <w:szCs w:val="18"/>
              </w:rPr>
              <w:t xml:space="preserve">Que, con fecha 13 de febrero de 2009, se publicaron en el </w:t>
            </w:r>
            <w:r w:rsidR="003D02AC" w:rsidRPr="003D02AC">
              <w:rPr>
                <w:rFonts w:ascii="Verdana" w:hAnsi="Verdana"/>
                <w:b/>
                <w:szCs w:val="18"/>
              </w:rPr>
              <w:t>Diario Oficial de la Federación</w:t>
            </w:r>
            <w:r w:rsidRPr="00AD240D">
              <w:rPr>
                <w:rFonts w:ascii="Verdana" w:hAnsi="Verdana"/>
                <w:szCs w:val="18"/>
              </w:rPr>
              <w:t xml:space="preserve"> las </w:t>
            </w:r>
            <w:r w:rsidRPr="00AD240D">
              <w:rPr>
                <w:rFonts w:ascii="Verdana" w:hAnsi="Verdana"/>
                <w:spacing w:val="-2"/>
                <w:szCs w:val="18"/>
              </w:rPr>
              <w:t>respuestas a los comentarios recibidos al Proyecto de Norma Oficial Mexicana PROY-NOM-007-SECRE-2004</w:t>
            </w:r>
            <w:r w:rsidRPr="00AD240D">
              <w:rPr>
                <w:rFonts w:ascii="Verdana" w:hAnsi="Verdana"/>
                <w:szCs w:val="18"/>
              </w:rPr>
              <w:t>, Transporte de gas natural.</w:t>
            </w:r>
          </w:p>
        </w:tc>
        <w:tc>
          <w:tcPr>
            <w:tcW w:w="4779" w:type="dxa"/>
            <w:shd w:val="clear" w:color="auto" w:fill="auto"/>
          </w:tcPr>
          <w:p w:rsidR="00407FA0" w:rsidRPr="00AD240D" w:rsidRDefault="00105D81" w:rsidP="00BC704E">
            <w:pPr>
              <w:pStyle w:val="Texto"/>
              <w:spacing w:line="276" w:lineRule="auto"/>
              <w:ind w:firstLine="0"/>
              <w:rPr>
                <w:rFonts w:ascii="Verdana" w:hAnsi="Verdana"/>
                <w:szCs w:val="18"/>
                <w:lang w:val="en-US"/>
              </w:rPr>
            </w:pPr>
            <w:r w:rsidRPr="00AD240D">
              <w:rPr>
                <w:rFonts w:ascii="Verdana" w:hAnsi="Verdana"/>
                <w:b/>
                <w:szCs w:val="18"/>
                <w:lang w:val="en-US"/>
              </w:rPr>
              <w:t xml:space="preserve">Fourth. </w:t>
            </w:r>
            <w:r w:rsidR="00AD240D" w:rsidRPr="00AD240D">
              <w:rPr>
                <w:rFonts w:ascii="Verdana" w:hAnsi="Verdana"/>
                <w:szCs w:val="18"/>
                <w:lang w:val="en-US"/>
              </w:rPr>
              <w:t xml:space="preserve">Whereas, </w:t>
            </w:r>
            <w:r w:rsidRPr="00AD240D">
              <w:rPr>
                <w:rFonts w:ascii="Verdana" w:hAnsi="Verdana"/>
                <w:szCs w:val="18"/>
                <w:lang w:val="en-US"/>
              </w:rPr>
              <w:t xml:space="preserve">on the 13th of February of 2009, the responses to the comments received to the Project of Official Mexican Standard PROY-NOM-007-SECRE-2004, Transport of Natural Gas </w:t>
            </w:r>
            <w:proofErr w:type="gramStart"/>
            <w:r w:rsidRPr="00AD240D">
              <w:rPr>
                <w:rFonts w:ascii="Verdana" w:hAnsi="Verdana"/>
                <w:szCs w:val="18"/>
                <w:lang w:val="en-US"/>
              </w:rPr>
              <w:t>were</w:t>
            </w:r>
            <w:proofErr w:type="gramEnd"/>
            <w:r w:rsidR="00BC704E">
              <w:rPr>
                <w:rFonts w:ascii="Verdana" w:hAnsi="Verdana"/>
                <w:szCs w:val="18"/>
                <w:lang w:val="en-US"/>
              </w:rPr>
              <w:t xml:space="preserve"> </w:t>
            </w:r>
            <w:r w:rsidRPr="00AD240D">
              <w:rPr>
                <w:rFonts w:ascii="Verdana" w:hAnsi="Verdana"/>
                <w:szCs w:val="18"/>
                <w:lang w:val="en-US"/>
              </w:rPr>
              <w:t xml:space="preserve">published in the </w:t>
            </w:r>
            <w:r w:rsidR="003D02AC" w:rsidRPr="003D02AC">
              <w:rPr>
                <w:rFonts w:ascii="Verdana" w:hAnsi="Verdana"/>
                <w:b/>
                <w:szCs w:val="18"/>
                <w:lang w:val="en-US"/>
              </w:rPr>
              <w:t>Official Daily of the Federation</w:t>
            </w:r>
            <w:r w:rsidRPr="00AD240D">
              <w:rPr>
                <w:rFonts w:ascii="Verdana" w:hAnsi="Verdana"/>
                <w:szCs w:val="18"/>
                <w:lang w:val="en-US"/>
              </w:rPr>
              <w:t>.</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Quinto. </w:t>
            </w:r>
            <w:r w:rsidRPr="00AD240D">
              <w:rPr>
                <w:rFonts w:ascii="Verdana" w:hAnsi="Verdana"/>
                <w:szCs w:val="18"/>
              </w:rPr>
              <w:t xml:space="preserve">Que, con fecha 29 de noviembre de 2010, la Comisión Federal de Mejora Regulatoria emitió el Dictamen Final sobre el anteproyecto de Norma Oficial Mexicana NOM-007-SECRE-2010, Transporte de gas natural, manifestando que la Secretaría de Energía puede proceder con las formalidades para la publicación de dicho anteproyecto en el </w:t>
            </w:r>
            <w:r w:rsidR="003D02AC" w:rsidRPr="003D02AC">
              <w:rPr>
                <w:rFonts w:ascii="Verdana" w:hAnsi="Verdana"/>
                <w:b/>
                <w:szCs w:val="18"/>
              </w:rPr>
              <w:t>Diario Oficial de la Federación</w:t>
            </w:r>
            <w:r w:rsidRPr="00AD240D">
              <w:rPr>
                <w:rFonts w:ascii="Verdana" w:hAnsi="Verdana"/>
                <w:szCs w:val="18"/>
              </w:rPr>
              <w:t>.</w:t>
            </w:r>
          </w:p>
        </w:tc>
        <w:tc>
          <w:tcPr>
            <w:tcW w:w="4779" w:type="dxa"/>
            <w:shd w:val="clear" w:color="auto" w:fill="auto"/>
          </w:tcPr>
          <w:p w:rsidR="00407FA0" w:rsidRPr="00AD240D" w:rsidRDefault="00105D8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Fifth. </w:t>
            </w:r>
            <w:r w:rsidR="00AD240D" w:rsidRPr="00AD240D">
              <w:rPr>
                <w:rFonts w:ascii="Verdana" w:hAnsi="Verdana"/>
                <w:szCs w:val="18"/>
                <w:lang w:val="en-US"/>
              </w:rPr>
              <w:t xml:space="preserve">Whereas, </w:t>
            </w:r>
            <w:r w:rsidRPr="00AD240D">
              <w:rPr>
                <w:rFonts w:ascii="Verdana" w:hAnsi="Verdana"/>
                <w:szCs w:val="18"/>
                <w:lang w:val="en-US"/>
              </w:rPr>
              <w:t>on the 29</w:t>
            </w:r>
            <w:r w:rsidRPr="00AD240D">
              <w:rPr>
                <w:rFonts w:ascii="Verdana" w:hAnsi="Verdana"/>
                <w:szCs w:val="18"/>
                <w:vertAlign w:val="superscript"/>
                <w:lang w:val="en-US"/>
              </w:rPr>
              <w:t>th</w:t>
            </w:r>
            <w:r w:rsidRPr="00AD240D">
              <w:rPr>
                <w:rFonts w:ascii="Verdana" w:hAnsi="Verdana"/>
                <w:szCs w:val="18"/>
                <w:lang w:val="en-US"/>
              </w:rPr>
              <w:t xml:space="preserve"> of November of 2010, the Federal Commission of Regulatory Improvement issued the Final Opinion on the pre-project of Official Mexican Standard NOM-007-SECRE-2010, Transport of natural gas, stating that the Secretary of Energy can proceed with the formalities for the publication of said pre-project in the </w:t>
            </w:r>
            <w:r w:rsidR="003D02AC" w:rsidRPr="003D02AC">
              <w:rPr>
                <w:rFonts w:ascii="Verdana" w:hAnsi="Verdana"/>
                <w:b/>
                <w:szCs w:val="18"/>
                <w:lang w:val="en-US"/>
              </w:rPr>
              <w:t>Official Daily of the Federation</w:t>
            </w:r>
            <w:r w:rsidRPr="00AD240D">
              <w:rPr>
                <w:rFonts w:ascii="Verdana" w:hAnsi="Verdana"/>
                <w:szCs w:val="18"/>
                <w:lang w:val="en-US"/>
              </w:rPr>
              <w:t xml:space="preserv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Sexto.</w:t>
            </w:r>
            <w:r w:rsidRPr="00AD240D">
              <w:rPr>
                <w:rFonts w:ascii="Verdana" w:hAnsi="Verdana"/>
                <w:szCs w:val="18"/>
              </w:rPr>
              <w:t xml:space="preserve"> Que, como resultado de lo expuesto en los considerandos anteriores, se concluye que se ha dado cumplimiento al procedimiento que señalan los artículos 44 al 47 y demás relativos de la Ley Federal sobre Metrología y Normalización, por lo que se expide la siguiente:</w:t>
            </w:r>
          </w:p>
        </w:tc>
        <w:tc>
          <w:tcPr>
            <w:tcW w:w="4779" w:type="dxa"/>
            <w:shd w:val="clear" w:color="auto" w:fill="auto"/>
          </w:tcPr>
          <w:p w:rsidR="00407FA0" w:rsidRPr="00AD240D" w:rsidRDefault="00105D8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Sixth. </w:t>
            </w:r>
            <w:r w:rsidR="00AD240D" w:rsidRPr="00AD240D">
              <w:rPr>
                <w:rFonts w:ascii="Verdana" w:hAnsi="Verdana"/>
                <w:szCs w:val="18"/>
                <w:lang w:val="en-US"/>
              </w:rPr>
              <w:t xml:space="preserve">Whereas, </w:t>
            </w:r>
            <w:r w:rsidRPr="00AD240D">
              <w:rPr>
                <w:rFonts w:ascii="Verdana" w:hAnsi="Verdana"/>
                <w:szCs w:val="18"/>
                <w:lang w:val="en-US"/>
              </w:rPr>
              <w:t xml:space="preserve">as a result of that expressed in the preceding “considerings”, it is concluded that compliance was made to that stipulated in articles 44 to 47 and all others related to the Federal Law of Metrology and Standardization for which the following is issued: </w:t>
            </w:r>
          </w:p>
        </w:tc>
      </w:tr>
      <w:tr w:rsidR="00407FA0" w:rsidRPr="00B30996" w:rsidTr="009D29D0">
        <w:tc>
          <w:tcPr>
            <w:tcW w:w="4779" w:type="dxa"/>
            <w:shd w:val="clear" w:color="auto" w:fill="auto"/>
          </w:tcPr>
          <w:p w:rsidR="00407FA0" w:rsidRPr="00AD240D" w:rsidRDefault="00407FA0" w:rsidP="00AD240D">
            <w:pPr>
              <w:pStyle w:val="ANOTACION"/>
              <w:spacing w:line="276" w:lineRule="auto"/>
              <w:rPr>
                <w:rFonts w:ascii="Verdana" w:hAnsi="Verdana"/>
                <w:szCs w:val="18"/>
              </w:rPr>
            </w:pPr>
            <w:r w:rsidRPr="00AD240D">
              <w:rPr>
                <w:rFonts w:ascii="Verdana" w:hAnsi="Verdana"/>
                <w:szCs w:val="18"/>
              </w:rPr>
              <w:t>NORMA OFICIAL MEXICANA NOM-007-SECRE-2010, TRANSPORTE DE GAS NATURAL</w:t>
            </w:r>
          </w:p>
        </w:tc>
        <w:tc>
          <w:tcPr>
            <w:tcW w:w="4779" w:type="dxa"/>
            <w:shd w:val="clear" w:color="auto" w:fill="auto"/>
          </w:tcPr>
          <w:p w:rsidR="00407FA0" w:rsidRPr="00AD240D" w:rsidRDefault="00105D81" w:rsidP="00AD240D">
            <w:pPr>
              <w:pStyle w:val="ANOTACION"/>
              <w:spacing w:line="276" w:lineRule="auto"/>
              <w:rPr>
                <w:rFonts w:ascii="Verdana" w:hAnsi="Verdana"/>
                <w:szCs w:val="18"/>
                <w:lang w:val="en-US"/>
              </w:rPr>
            </w:pPr>
            <w:r w:rsidRPr="00AD240D">
              <w:rPr>
                <w:rFonts w:ascii="Verdana" w:hAnsi="Verdana"/>
                <w:szCs w:val="18"/>
                <w:lang w:val="en-US"/>
              </w:rPr>
              <w:t>OFFICIAL MEXICAN STANDARD NOM-007-SECRE-2010, TRANSPORT OF NATURAL GAS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En la elaboración de esta Norma Oficial Mexicana participaron las instituciones siguientes: Secretaría de Energía, Comisión Reguladora de Energía, Petróleos Mexicanos, Comisión Federal de Electricidad, Confederación de Cámaras Industriales (CONCAMIN), Asociación Mexicana de Gas Natural, A.C., Asociación Mexicana de Profesionales en Gas, A.C., Energía Mayakan, S. de R.L. de C.V., Integrated Gas Services de México, S.A. de C.V. (IGASAMEX), Desarrollo, Tecnología y Planeación, S.A. de C.V.</w:t>
            </w:r>
          </w:p>
        </w:tc>
        <w:tc>
          <w:tcPr>
            <w:tcW w:w="4779" w:type="dxa"/>
            <w:shd w:val="clear" w:color="auto" w:fill="auto"/>
          </w:tcPr>
          <w:p w:rsidR="00407FA0" w:rsidRPr="00AD240D" w:rsidRDefault="00105D81" w:rsidP="00AD240D">
            <w:pPr>
              <w:pStyle w:val="Texto"/>
              <w:spacing w:line="276" w:lineRule="auto"/>
              <w:ind w:firstLine="0"/>
              <w:rPr>
                <w:rFonts w:ascii="Verdana" w:hAnsi="Verdana"/>
                <w:szCs w:val="18"/>
                <w:lang w:val="en-US"/>
              </w:rPr>
            </w:pPr>
            <w:r w:rsidRPr="00AD240D">
              <w:rPr>
                <w:rFonts w:ascii="Verdana" w:hAnsi="Verdana"/>
                <w:szCs w:val="18"/>
                <w:lang w:val="en-US"/>
              </w:rPr>
              <w:t>The following institutions participated in the preparation of this Official Mexican Standard: Secretary of Energy, Regulatory Commission of Energy, PEMEX, Federal Commission of Electricity, Confederation of Industrial Chambers (CONCAMIN), Mexican Association of Natural Gas, Assoc., Mexican Association of Professionals in Gas, Assoc., Energía Mayakan, S. de R.L. de C.V., Integrated Gas Services de México, S.A. de C.V. (IGASAMEX), Desarrollo, Tecnología y Planeación, S.A. de C.V.</w:t>
            </w:r>
          </w:p>
        </w:tc>
      </w:tr>
      <w:tr w:rsidR="00407FA0" w:rsidRPr="00AD240D" w:rsidTr="009D29D0">
        <w:tc>
          <w:tcPr>
            <w:tcW w:w="4779" w:type="dxa"/>
            <w:shd w:val="clear" w:color="auto" w:fill="auto"/>
          </w:tcPr>
          <w:p w:rsidR="00407FA0" w:rsidRPr="00AD240D" w:rsidRDefault="00407FA0" w:rsidP="00AD240D">
            <w:pPr>
              <w:pStyle w:val="ANOTACION"/>
              <w:spacing w:line="276" w:lineRule="auto"/>
              <w:rPr>
                <w:rFonts w:ascii="Verdana" w:hAnsi="Verdana"/>
                <w:szCs w:val="18"/>
              </w:rPr>
            </w:pPr>
            <w:r w:rsidRPr="00AD240D">
              <w:rPr>
                <w:rFonts w:ascii="Verdana" w:hAnsi="Verdana"/>
                <w:szCs w:val="18"/>
              </w:rPr>
              <w:t>INDICE</w:t>
            </w:r>
          </w:p>
        </w:tc>
        <w:tc>
          <w:tcPr>
            <w:tcW w:w="4779" w:type="dxa"/>
            <w:shd w:val="clear" w:color="auto" w:fill="auto"/>
          </w:tcPr>
          <w:p w:rsidR="00407FA0" w:rsidRPr="00AD240D" w:rsidRDefault="00F42313" w:rsidP="00AD240D">
            <w:pPr>
              <w:pStyle w:val="ANOTACION"/>
              <w:spacing w:line="276" w:lineRule="auto"/>
              <w:rPr>
                <w:rFonts w:ascii="Verdana" w:hAnsi="Verdana"/>
                <w:szCs w:val="18"/>
                <w:lang w:val="en-US"/>
              </w:rPr>
            </w:pPr>
            <w:r w:rsidRPr="00AD240D">
              <w:rPr>
                <w:rFonts w:ascii="Verdana" w:hAnsi="Verdana"/>
                <w:bCs/>
                <w:szCs w:val="18"/>
                <w:lang w:val="en-US"/>
              </w:rPr>
              <w:t>INDEX</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lastRenderedPageBreak/>
              <w:t>0.</w:t>
            </w:r>
            <w:r w:rsidRPr="00AD240D">
              <w:rPr>
                <w:rFonts w:ascii="Verdana" w:hAnsi="Verdana"/>
                <w:szCs w:val="18"/>
              </w:rPr>
              <w:tab/>
              <w:t>Introducción</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0. Introduction</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1.</w:t>
            </w:r>
            <w:r w:rsidRPr="00AD240D">
              <w:rPr>
                <w:rFonts w:ascii="Verdana" w:hAnsi="Verdana"/>
                <w:szCs w:val="18"/>
              </w:rPr>
              <w:tab/>
              <w:t>Objetivo</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 Objective</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2.</w:t>
            </w:r>
            <w:r w:rsidRPr="00AD240D">
              <w:rPr>
                <w:rFonts w:ascii="Verdana" w:hAnsi="Verdana"/>
                <w:szCs w:val="18"/>
              </w:rPr>
              <w:tab/>
              <w:t>Campo de aplicación</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2. Field of Application</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3.</w:t>
            </w:r>
            <w:r w:rsidRPr="00AD240D">
              <w:rPr>
                <w:rFonts w:ascii="Verdana" w:hAnsi="Verdana"/>
                <w:szCs w:val="18"/>
              </w:rPr>
              <w:tab/>
              <w:t>Referencias</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3. References</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4.</w:t>
            </w:r>
            <w:r w:rsidRPr="00AD240D">
              <w:rPr>
                <w:rFonts w:ascii="Verdana" w:hAnsi="Verdana"/>
                <w:szCs w:val="18"/>
              </w:rPr>
              <w:tab/>
              <w:t>Definiciones</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4. Definitions</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5.</w:t>
            </w:r>
            <w:r w:rsidRPr="00AD240D">
              <w:rPr>
                <w:rFonts w:ascii="Verdana" w:hAnsi="Verdana"/>
                <w:szCs w:val="18"/>
              </w:rPr>
              <w:tab/>
              <w:t>Disposiciones generales</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5. General Provisions</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6.</w:t>
            </w:r>
            <w:r w:rsidRPr="00AD240D">
              <w:rPr>
                <w:rFonts w:ascii="Verdana" w:hAnsi="Verdana"/>
                <w:szCs w:val="18"/>
              </w:rPr>
              <w:tab/>
              <w:t>Materiales</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6. Materials</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7.</w:t>
            </w:r>
            <w:r w:rsidRPr="00AD240D">
              <w:rPr>
                <w:rFonts w:ascii="Verdana" w:hAnsi="Verdana"/>
                <w:szCs w:val="18"/>
              </w:rPr>
              <w:tab/>
              <w:t>Diseño</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7. Design</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8.</w:t>
            </w:r>
            <w:r w:rsidRPr="00AD240D">
              <w:rPr>
                <w:rFonts w:ascii="Verdana" w:hAnsi="Verdana"/>
                <w:szCs w:val="18"/>
              </w:rPr>
              <w:tab/>
              <w:t>Soldadura</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8. Welding</w:t>
            </w:r>
          </w:p>
        </w:tc>
      </w:tr>
      <w:tr w:rsidR="00407FA0" w:rsidRPr="00B30996"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9.</w:t>
            </w:r>
            <w:r w:rsidRPr="00AD240D">
              <w:rPr>
                <w:rFonts w:ascii="Verdana" w:hAnsi="Verdana"/>
                <w:szCs w:val="18"/>
              </w:rPr>
              <w:tab/>
              <w:t>Construcción de los ductos de transporte</w:t>
            </w:r>
          </w:p>
        </w:tc>
        <w:tc>
          <w:tcPr>
            <w:tcW w:w="4779" w:type="dxa"/>
            <w:shd w:val="clear" w:color="auto" w:fill="auto"/>
          </w:tcPr>
          <w:p w:rsidR="00407FA0" w:rsidRPr="00AD240D" w:rsidRDefault="00F42313" w:rsidP="00BA0B75">
            <w:pPr>
              <w:pStyle w:val="Texto"/>
              <w:spacing w:line="276" w:lineRule="auto"/>
              <w:ind w:firstLine="0"/>
              <w:rPr>
                <w:rFonts w:ascii="Verdana" w:hAnsi="Verdana"/>
                <w:szCs w:val="18"/>
                <w:lang w:val="en-US"/>
              </w:rPr>
            </w:pPr>
            <w:r w:rsidRPr="00AD240D">
              <w:rPr>
                <w:rFonts w:ascii="Verdana" w:hAnsi="Verdana"/>
                <w:szCs w:val="18"/>
                <w:lang w:val="en-US"/>
              </w:rPr>
              <w:t xml:space="preserve">9. Construction of the transport </w:t>
            </w:r>
            <w:r w:rsidR="00BA0B75">
              <w:rPr>
                <w:rFonts w:ascii="Verdana" w:hAnsi="Verdana"/>
                <w:szCs w:val="18"/>
                <w:lang w:val="en-US"/>
              </w:rPr>
              <w:t>pipelines</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10.</w:t>
            </w:r>
            <w:r w:rsidRPr="00AD240D">
              <w:rPr>
                <w:rFonts w:ascii="Verdana" w:hAnsi="Verdana"/>
                <w:szCs w:val="18"/>
              </w:rPr>
              <w:tab/>
              <w:t>Pruebas de hermeticidad</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10. Hermetic tests</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11.</w:t>
            </w:r>
            <w:r w:rsidRPr="00AD240D">
              <w:rPr>
                <w:rFonts w:ascii="Verdana" w:hAnsi="Verdana"/>
                <w:szCs w:val="18"/>
              </w:rPr>
              <w:tab/>
              <w:t>Operación, mantenimiento y seguridad</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11. Operation, maintenance and safety</w:t>
            </w:r>
          </w:p>
        </w:tc>
      </w:tr>
      <w:tr w:rsidR="00407FA0" w:rsidRPr="00B30996"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12.</w:t>
            </w:r>
            <w:r w:rsidRPr="00AD240D">
              <w:rPr>
                <w:rFonts w:ascii="Verdana" w:hAnsi="Verdana"/>
                <w:szCs w:val="18"/>
              </w:rPr>
              <w:tab/>
              <w:t>Programa de Prevención de Accidentes (PPA)</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12. Program of Prevention of Accidents (PPA)</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13.</w:t>
            </w:r>
            <w:r w:rsidRPr="00AD240D">
              <w:rPr>
                <w:rFonts w:ascii="Verdana" w:hAnsi="Verdana"/>
                <w:szCs w:val="18"/>
              </w:rPr>
              <w:tab/>
              <w:t>Vigilancia</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13. Oversight</w:t>
            </w:r>
          </w:p>
        </w:tc>
      </w:tr>
      <w:tr w:rsidR="00407FA0" w:rsidRPr="00AD240D" w:rsidTr="009D29D0">
        <w:tc>
          <w:tcPr>
            <w:tcW w:w="4779" w:type="dxa"/>
            <w:shd w:val="clear" w:color="auto" w:fill="auto"/>
          </w:tcPr>
          <w:p w:rsidR="00407FA0" w:rsidRPr="00AD240D" w:rsidRDefault="00407FA0" w:rsidP="00AD240D">
            <w:pPr>
              <w:pStyle w:val="Texto"/>
              <w:tabs>
                <w:tab w:val="left" w:pos="302"/>
              </w:tabs>
              <w:spacing w:line="276" w:lineRule="auto"/>
              <w:ind w:firstLine="0"/>
              <w:rPr>
                <w:rFonts w:ascii="Verdana" w:hAnsi="Verdana"/>
                <w:szCs w:val="18"/>
              </w:rPr>
            </w:pPr>
            <w:r w:rsidRPr="00AD240D">
              <w:rPr>
                <w:rFonts w:ascii="Verdana" w:hAnsi="Verdana"/>
                <w:szCs w:val="18"/>
              </w:rPr>
              <w:t>14.</w:t>
            </w:r>
            <w:r w:rsidRPr="00AD240D">
              <w:rPr>
                <w:rFonts w:ascii="Verdana" w:hAnsi="Verdana"/>
                <w:szCs w:val="18"/>
              </w:rPr>
              <w:tab/>
              <w:t>Concordancia con normas internacionales</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14.  Concordance with international standards</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i/>
                <w:szCs w:val="18"/>
              </w:rPr>
            </w:pPr>
            <w:r w:rsidRPr="00AD240D">
              <w:rPr>
                <w:rFonts w:ascii="Verdana" w:hAnsi="Verdana"/>
                <w:szCs w:val="18"/>
              </w:rPr>
              <w:t>15.</w:t>
            </w:r>
            <w:r w:rsidR="00AD240D" w:rsidRPr="00AD240D">
              <w:rPr>
                <w:rFonts w:ascii="Verdana" w:hAnsi="Verdana"/>
                <w:szCs w:val="18"/>
              </w:rPr>
              <w:t xml:space="preserve"> </w:t>
            </w:r>
            <w:r w:rsidRPr="00AD240D">
              <w:rPr>
                <w:rFonts w:ascii="Verdana" w:hAnsi="Verdana"/>
                <w:szCs w:val="18"/>
              </w:rPr>
              <w:t>Bibliografía</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15. Bibliography</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i/>
                <w:szCs w:val="18"/>
              </w:rPr>
            </w:pPr>
            <w:r w:rsidRPr="00AD240D">
              <w:rPr>
                <w:rFonts w:ascii="Verdana" w:hAnsi="Verdana"/>
                <w:szCs w:val="18"/>
              </w:rPr>
              <w:t>16.</w:t>
            </w:r>
            <w:r w:rsidR="00AD240D" w:rsidRPr="00AD240D">
              <w:rPr>
                <w:rFonts w:ascii="Verdana" w:hAnsi="Verdana"/>
                <w:szCs w:val="18"/>
              </w:rPr>
              <w:t xml:space="preserve"> </w:t>
            </w:r>
            <w:r w:rsidRPr="00AD240D">
              <w:rPr>
                <w:rFonts w:ascii="Verdana" w:hAnsi="Verdana"/>
                <w:szCs w:val="18"/>
              </w:rPr>
              <w:t>Vigencia</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16. Effective date</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Apéndice I.</w:t>
            </w:r>
            <w:r w:rsidRPr="00AD240D">
              <w:rPr>
                <w:rFonts w:ascii="Verdana" w:hAnsi="Verdana"/>
                <w:szCs w:val="18"/>
              </w:rPr>
              <w:tab/>
              <w:t>Control de la corrosión externa en tuberías de acero enterradas y/o sumergidas</w:t>
            </w:r>
          </w:p>
        </w:tc>
        <w:tc>
          <w:tcPr>
            <w:tcW w:w="4779" w:type="dxa"/>
            <w:shd w:val="clear" w:color="auto" w:fill="auto"/>
          </w:tcPr>
          <w:p w:rsidR="00407FA0" w:rsidRPr="00AD240D" w:rsidRDefault="00F42313" w:rsidP="00BA0B75">
            <w:pPr>
              <w:pStyle w:val="Texto"/>
              <w:spacing w:line="276" w:lineRule="auto"/>
              <w:ind w:firstLine="0"/>
              <w:rPr>
                <w:rFonts w:ascii="Verdana" w:hAnsi="Verdana"/>
                <w:szCs w:val="18"/>
                <w:lang w:val="en-US"/>
              </w:rPr>
            </w:pPr>
            <w:r w:rsidRPr="00AD240D">
              <w:rPr>
                <w:rFonts w:ascii="Verdana" w:hAnsi="Verdana"/>
                <w:szCs w:val="18"/>
                <w:lang w:val="en-US"/>
              </w:rPr>
              <w:t>Appendix I. Control of the external corrosion</w:t>
            </w:r>
            <w:r w:rsidR="00BA0B75">
              <w:rPr>
                <w:rFonts w:ascii="Verdana" w:hAnsi="Verdana"/>
                <w:szCs w:val="18"/>
                <w:lang w:val="en-US"/>
              </w:rPr>
              <w:t xml:space="preserve"> in</w:t>
            </w:r>
            <w:r w:rsidRPr="00AD240D">
              <w:rPr>
                <w:rFonts w:ascii="Verdana" w:hAnsi="Verdana"/>
                <w:szCs w:val="18"/>
                <w:lang w:val="en-US"/>
              </w:rPr>
              <w:t xml:space="preserve"> buried and/or submerged steel pipes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Apéndice II.</w:t>
            </w:r>
            <w:r w:rsidRPr="00AD240D">
              <w:rPr>
                <w:rFonts w:ascii="Verdana" w:hAnsi="Verdana"/>
                <w:szCs w:val="18"/>
              </w:rPr>
              <w:tab/>
              <w:t>Monitoreo, detección y clasificación de fugas de gas natural en ductos</w:t>
            </w:r>
          </w:p>
        </w:tc>
        <w:tc>
          <w:tcPr>
            <w:tcW w:w="4779" w:type="dxa"/>
            <w:shd w:val="clear" w:color="auto" w:fill="auto"/>
          </w:tcPr>
          <w:p w:rsidR="00407FA0" w:rsidRPr="00AD240D" w:rsidRDefault="00F42313" w:rsidP="00AD240D">
            <w:pPr>
              <w:pStyle w:val="Texto"/>
              <w:spacing w:line="276" w:lineRule="auto"/>
              <w:ind w:firstLine="0"/>
              <w:rPr>
                <w:rFonts w:ascii="Verdana" w:hAnsi="Verdana"/>
                <w:szCs w:val="18"/>
                <w:lang w:val="en-US"/>
              </w:rPr>
            </w:pPr>
            <w:r w:rsidRPr="00AD240D">
              <w:rPr>
                <w:rFonts w:ascii="Verdana" w:hAnsi="Verdana"/>
                <w:szCs w:val="18"/>
                <w:lang w:val="en-US"/>
              </w:rPr>
              <w:t>Appendix II. Monitoring, detection and classification of leaks of natural gas in pipelines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Apéndice III.</w:t>
            </w:r>
            <w:r w:rsidRPr="00AD240D">
              <w:rPr>
                <w:rFonts w:ascii="Verdana" w:hAnsi="Verdana"/>
                <w:szCs w:val="18"/>
              </w:rPr>
              <w:tab/>
              <w:t>Procedimiento de Evaluación de la Conformidad</w:t>
            </w:r>
          </w:p>
        </w:tc>
        <w:tc>
          <w:tcPr>
            <w:tcW w:w="4779" w:type="dxa"/>
            <w:shd w:val="clear" w:color="auto" w:fill="auto"/>
          </w:tcPr>
          <w:p w:rsidR="00407FA0" w:rsidRPr="00AD240D" w:rsidRDefault="00F42313" w:rsidP="00BA0B75">
            <w:pPr>
              <w:pStyle w:val="Texto"/>
              <w:spacing w:line="276" w:lineRule="auto"/>
              <w:ind w:firstLine="0"/>
              <w:rPr>
                <w:rFonts w:ascii="Verdana" w:hAnsi="Verdana"/>
                <w:szCs w:val="18"/>
                <w:lang w:val="en-US"/>
              </w:rPr>
            </w:pPr>
            <w:r w:rsidRPr="00AD240D">
              <w:rPr>
                <w:rFonts w:ascii="Verdana" w:hAnsi="Verdana"/>
                <w:szCs w:val="18"/>
                <w:lang w:val="en-US"/>
              </w:rPr>
              <w:t xml:space="preserve">Appendix III. Procedure </w:t>
            </w:r>
            <w:r w:rsidR="00BA0B75">
              <w:rPr>
                <w:rFonts w:ascii="Verdana" w:hAnsi="Verdana"/>
                <w:szCs w:val="18"/>
                <w:lang w:val="en-US"/>
              </w:rPr>
              <w:t>for the</w:t>
            </w:r>
            <w:r w:rsidRPr="00AD240D">
              <w:rPr>
                <w:rFonts w:ascii="Verdana" w:hAnsi="Verdana"/>
                <w:szCs w:val="18"/>
                <w:lang w:val="en-US"/>
              </w:rPr>
              <w:t xml:space="preserve"> Evaluation of Conformity</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0. Introducción</w:t>
            </w:r>
          </w:p>
        </w:tc>
        <w:tc>
          <w:tcPr>
            <w:tcW w:w="4779" w:type="dxa"/>
            <w:shd w:val="clear" w:color="auto" w:fill="auto"/>
          </w:tcPr>
          <w:p w:rsidR="00407FA0" w:rsidRPr="00AD240D" w:rsidRDefault="00F42313" w:rsidP="00AD240D">
            <w:pPr>
              <w:pStyle w:val="Texto"/>
              <w:spacing w:line="276" w:lineRule="auto"/>
              <w:ind w:firstLine="0"/>
              <w:rPr>
                <w:rFonts w:ascii="Verdana" w:hAnsi="Verdana"/>
                <w:b/>
                <w:szCs w:val="18"/>
                <w:lang w:val="en-US"/>
              </w:rPr>
            </w:pPr>
            <w:r w:rsidRPr="00AD240D">
              <w:rPr>
                <w:rFonts w:ascii="Verdana" w:hAnsi="Verdana"/>
                <w:b/>
                <w:szCs w:val="18"/>
                <w:lang w:val="en-US"/>
              </w:rPr>
              <w:t>0. Introduction</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La Ley Reglamentaria del Artículo 27 Constitucional en el Ramo del Petróleo establece en el segundo párrafo de su artículo 4o., que los sectores social y privado podrán llevar a cabo, previo permiso de la Secretaría de Energía dado por conducto de su órgano desconcentrado Comisión Reguladora de Energía, el transporte, almacenamiento y distribución de gas, para lo cual podrán construir, operar y ser propietarios de ductos, instalaciones y equipo en los términos de las disposiciones reglamentarias, técnicas y de regulación que se expidan.</w:t>
            </w:r>
          </w:p>
        </w:tc>
        <w:tc>
          <w:tcPr>
            <w:tcW w:w="4779" w:type="dxa"/>
            <w:shd w:val="clear" w:color="auto" w:fill="auto"/>
          </w:tcPr>
          <w:p w:rsidR="00407FA0" w:rsidRPr="00AD240D" w:rsidRDefault="005A4B6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Regulatory Law of Article 27 of the Constitution in Matters of Petroleum establishes in the second paragraph of article 4, that the corporate and private sectors can carry out, with permission from the Secretary of Energy through the office of its decentralized entity the Energy Regulatory Commission, the transport, warehousing, and distribution of gas for which they can construct, operate and be owners of pipelines, installations and equipment under the terms of the regulatory and technical provisions and of the regulations that are issued.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 xml:space="preserve">Para contribuir a salvaguardar la prestación de los servicios de transporte de gas natural, fomentar una sana competencia entre los permisionarios del ramo, proteger los intereses de los usuarios correspondientes, propiciar una adecuada cobertura nacional y atender a la confiabilidad, </w:t>
            </w:r>
            <w:r w:rsidRPr="00AD240D">
              <w:rPr>
                <w:rFonts w:ascii="Verdana" w:hAnsi="Verdana"/>
                <w:szCs w:val="18"/>
              </w:rPr>
              <w:lastRenderedPageBreak/>
              <w:t>estabilidad y seguridad en el suministro de gas natural y prestación del mencionado servicio, es necesario contar con una norma técnica de observancia obligatoria que establezca las especificaciones y los requisitos mínimos de seguridad que deben satisfacer los materiales, equipos e instalaciones destinados al transporte de dicho gas; razones por las cuales se emite la presente Norma Oficial Mexicana, que en lo sucesivo se denominará la “Norma”, misma que se publica de conformidad con la Ley Federal sobre Metrología y Normalización y con el objeto de cumplir con la finalidad prevista en la fracción XVII del artículo 40 del mismo ordenamiento.</w:t>
            </w:r>
          </w:p>
        </w:tc>
        <w:tc>
          <w:tcPr>
            <w:tcW w:w="4779" w:type="dxa"/>
            <w:shd w:val="clear" w:color="auto" w:fill="auto"/>
          </w:tcPr>
          <w:p w:rsidR="00407FA0" w:rsidRPr="00AD240D" w:rsidRDefault="00105D81" w:rsidP="00885FAA">
            <w:pPr>
              <w:pStyle w:val="Texto"/>
              <w:spacing w:line="276" w:lineRule="auto"/>
              <w:ind w:firstLine="0"/>
              <w:rPr>
                <w:rFonts w:ascii="Verdana" w:hAnsi="Verdana"/>
                <w:szCs w:val="18"/>
                <w:lang w:val="en-US"/>
              </w:rPr>
            </w:pPr>
            <w:r w:rsidRPr="00AD240D">
              <w:rPr>
                <w:rFonts w:ascii="Verdana" w:hAnsi="Verdana"/>
                <w:szCs w:val="18"/>
                <w:lang w:val="en-US"/>
              </w:rPr>
              <w:lastRenderedPageBreak/>
              <w:t>In order to contribute to the safeguarding of the services of natural gas transport, to promote a health</w:t>
            </w:r>
            <w:r w:rsidR="00BA0B75">
              <w:rPr>
                <w:rFonts w:ascii="Verdana" w:hAnsi="Verdana"/>
                <w:szCs w:val="18"/>
                <w:lang w:val="en-US"/>
              </w:rPr>
              <w:t>y</w:t>
            </w:r>
            <w:r w:rsidRPr="00AD240D">
              <w:rPr>
                <w:rFonts w:ascii="Verdana" w:hAnsi="Verdana"/>
                <w:szCs w:val="18"/>
                <w:lang w:val="en-US"/>
              </w:rPr>
              <w:t xml:space="preserve"> competition between </w:t>
            </w:r>
            <w:r w:rsidR="00BA0B75">
              <w:rPr>
                <w:rFonts w:ascii="Verdana" w:hAnsi="Verdana"/>
                <w:szCs w:val="18"/>
                <w:lang w:val="en-US"/>
              </w:rPr>
              <w:t>the permit holders of the sectgor</w:t>
            </w:r>
            <w:r w:rsidRPr="00AD240D">
              <w:rPr>
                <w:rFonts w:ascii="Verdana" w:hAnsi="Verdana"/>
                <w:szCs w:val="18"/>
                <w:lang w:val="en-US"/>
              </w:rPr>
              <w:t xml:space="preserve">, to protect the interests of the corresponding users, to provide an adequate national coverage and attend to the reliability, </w:t>
            </w:r>
            <w:r w:rsidRPr="00AD240D">
              <w:rPr>
                <w:rFonts w:ascii="Verdana" w:hAnsi="Verdana"/>
                <w:szCs w:val="18"/>
                <w:lang w:val="en-US"/>
              </w:rPr>
              <w:lastRenderedPageBreak/>
              <w:t xml:space="preserve">stability, and </w:t>
            </w:r>
            <w:r w:rsidR="00BA0B75">
              <w:rPr>
                <w:rFonts w:ascii="Verdana" w:hAnsi="Verdana"/>
                <w:szCs w:val="18"/>
                <w:lang w:val="en-US"/>
              </w:rPr>
              <w:t xml:space="preserve">the </w:t>
            </w:r>
            <w:r w:rsidRPr="00AD240D">
              <w:rPr>
                <w:rFonts w:ascii="Verdana" w:hAnsi="Verdana"/>
                <w:szCs w:val="18"/>
                <w:lang w:val="en-US"/>
              </w:rPr>
              <w:t>safety in the supply of natural gas and provision of the aforementioned service, it is necessary to have</w:t>
            </w:r>
            <w:r w:rsidR="00BA0B75">
              <w:rPr>
                <w:rFonts w:ascii="Verdana" w:hAnsi="Verdana"/>
                <w:szCs w:val="18"/>
                <w:lang w:val="en-US"/>
              </w:rPr>
              <w:t xml:space="preserve"> a</w:t>
            </w:r>
            <w:r w:rsidRPr="00AD240D">
              <w:rPr>
                <w:rFonts w:ascii="Verdana" w:hAnsi="Verdana"/>
                <w:szCs w:val="18"/>
                <w:lang w:val="en-US"/>
              </w:rPr>
              <w:t xml:space="preserve"> technical standard of obligatory observance that establishes the specifications and the minimum safety requirements that the materials, equipment and installations</w:t>
            </w:r>
            <w:r w:rsidR="00BA0B75">
              <w:rPr>
                <w:rFonts w:ascii="Verdana" w:hAnsi="Verdana"/>
                <w:szCs w:val="18"/>
                <w:lang w:val="en-US"/>
              </w:rPr>
              <w:t xml:space="preserve"> </w:t>
            </w:r>
            <w:r w:rsidR="00BA0B75" w:rsidRPr="00AD240D">
              <w:rPr>
                <w:rFonts w:ascii="Verdana" w:hAnsi="Verdana"/>
                <w:szCs w:val="18"/>
                <w:lang w:val="en-US"/>
              </w:rPr>
              <w:t>must satisfy</w:t>
            </w:r>
            <w:r w:rsidR="00BA0B75">
              <w:rPr>
                <w:rFonts w:ascii="Verdana" w:hAnsi="Verdana"/>
                <w:szCs w:val="18"/>
                <w:lang w:val="en-US"/>
              </w:rPr>
              <w:t xml:space="preserve"> that are</w:t>
            </w:r>
            <w:r w:rsidRPr="00AD240D">
              <w:rPr>
                <w:rFonts w:ascii="Verdana" w:hAnsi="Verdana"/>
                <w:szCs w:val="18"/>
                <w:lang w:val="en-US"/>
              </w:rPr>
              <w:t xml:space="preserve"> designated </w:t>
            </w:r>
            <w:r w:rsidR="00BA0B75">
              <w:rPr>
                <w:rFonts w:ascii="Verdana" w:hAnsi="Verdana"/>
                <w:szCs w:val="18"/>
                <w:lang w:val="en-US"/>
              </w:rPr>
              <w:t>for the transport of said gas</w:t>
            </w:r>
            <w:r w:rsidRPr="00AD240D">
              <w:rPr>
                <w:rFonts w:ascii="Verdana" w:hAnsi="Verdana"/>
                <w:szCs w:val="18"/>
                <w:lang w:val="en-US"/>
              </w:rPr>
              <w:t xml:space="preserve">; </w:t>
            </w:r>
            <w:r w:rsidR="00BA0B75">
              <w:rPr>
                <w:rFonts w:ascii="Verdana" w:hAnsi="Verdana"/>
                <w:szCs w:val="18"/>
                <w:lang w:val="en-US"/>
              </w:rPr>
              <w:t>the reason</w:t>
            </w:r>
            <w:r w:rsidRPr="00AD240D">
              <w:rPr>
                <w:rFonts w:ascii="Verdana" w:hAnsi="Verdana"/>
                <w:szCs w:val="18"/>
                <w:lang w:val="en-US"/>
              </w:rPr>
              <w:t xml:space="preserve"> for which this Official Mexican Standard is issued, that hereinafter will be called the “Standard”, the same that is published </w:t>
            </w:r>
            <w:r w:rsidR="00885FAA">
              <w:rPr>
                <w:rFonts w:ascii="Verdana" w:hAnsi="Verdana"/>
                <w:szCs w:val="18"/>
                <w:lang w:val="en-US"/>
              </w:rPr>
              <w:t xml:space="preserve">pursuant to </w:t>
            </w:r>
            <w:r w:rsidRPr="00AD240D">
              <w:rPr>
                <w:rFonts w:ascii="Verdana" w:hAnsi="Verdana"/>
                <w:szCs w:val="18"/>
                <w:lang w:val="en-US"/>
              </w:rPr>
              <w:t xml:space="preserve">the Federal Law of Metrology and Standardization and for the purpose of complying with the objective detailed in section XVII of article 40 of the same ordinance.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lastRenderedPageBreak/>
              <w:t>1. Objetivo</w:t>
            </w:r>
          </w:p>
        </w:tc>
        <w:tc>
          <w:tcPr>
            <w:tcW w:w="4779" w:type="dxa"/>
            <w:shd w:val="clear" w:color="auto" w:fill="auto"/>
          </w:tcPr>
          <w:p w:rsidR="00407FA0" w:rsidRPr="00AD240D" w:rsidRDefault="00030AF1"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 Objective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Esta norma establece las especificaciones técnicas y los requisitos mínimos de seguridad que deben cumplir los sistemas de transporte de gas natural por medio de ductos.</w:t>
            </w:r>
          </w:p>
        </w:tc>
        <w:tc>
          <w:tcPr>
            <w:tcW w:w="4779" w:type="dxa"/>
            <w:shd w:val="clear" w:color="auto" w:fill="auto"/>
          </w:tcPr>
          <w:p w:rsidR="00407FA0" w:rsidRPr="00AD240D" w:rsidRDefault="00030AF1" w:rsidP="00AD240D">
            <w:pPr>
              <w:pStyle w:val="Texto"/>
              <w:spacing w:line="276" w:lineRule="auto"/>
              <w:ind w:firstLine="0"/>
              <w:rPr>
                <w:rFonts w:ascii="Verdana" w:hAnsi="Verdana"/>
                <w:szCs w:val="18"/>
                <w:lang w:val="en-US"/>
              </w:rPr>
            </w:pPr>
            <w:r w:rsidRPr="00AD240D">
              <w:rPr>
                <w:rFonts w:ascii="Verdana" w:hAnsi="Verdana"/>
                <w:szCs w:val="18"/>
                <w:lang w:val="en-US"/>
              </w:rPr>
              <w:t>This standard establishes the technical specifications</w:t>
            </w:r>
            <w:r w:rsidR="00816C8C" w:rsidRPr="00AD240D">
              <w:rPr>
                <w:rFonts w:ascii="Verdana" w:hAnsi="Verdana"/>
                <w:szCs w:val="18"/>
                <w:lang w:val="en-US"/>
              </w:rPr>
              <w:t xml:space="preserve"> and the minimum safety requirements that the systems of transport of natural gas </w:t>
            </w:r>
            <w:r w:rsidR="00597FA5" w:rsidRPr="00AD240D">
              <w:rPr>
                <w:rFonts w:ascii="Verdana" w:hAnsi="Verdana"/>
                <w:szCs w:val="18"/>
                <w:lang w:val="en-US"/>
              </w:rPr>
              <w:t xml:space="preserve">through pipelines must comply with.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2. Campo de aplicación</w:t>
            </w:r>
          </w:p>
        </w:tc>
        <w:tc>
          <w:tcPr>
            <w:tcW w:w="4779" w:type="dxa"/>
            <w:shd w:val="clear" w:color="auto" w:fill="auto"/>
          </w:tcPr>
          <w:p w:rsidR="00407FA0" w:rsidRPr="00AD240D" w:rsidRDefault="00597FA5" w:rsidP="00AD240D">
            <w:pPr>
              <w:pStyle w:val="Texto"/>
              <w:spacing w:line="276" w:lineRule="auto"/>
              <w:ind w:firstLine="0"/>
              <w:rPr>
                <w:rFonts w:ascii="Verdana" w:hAnsi="Verdana"/>
                <w:b/>
                <w:szCs w:val="18"/>
                <w:lang w:val="en-US"/>
              </w:rPr>
            </w:pPr>
            <w:r w:rsidRPr="00AD240D">
              <w:rPr>
                <w:rFonts w:ascii="Verdana" w:hAnsi="Verdana"/>
                <w:b/>
                <w:szCs w:val="18"/>
                <w:lang w:val="en-US"/>
              </w:rPr>
              <w:t>2. Field of application</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2.1 </w:t>
            </w:r>
            <w:r w:rsidRPr="00AD240D">
              <w:rPr>
                <w:rFonts w:ascii="Verdana" w:hAnsi="Verdana"/>
                <w:szCs w:val="18"/>
              </w:rPr>
              <w:t>Esta Norma es aplicable a los sistemas de transporte de gas natural por medio de ductos (Sistemas de Transporte) localizados en territorio nacional. Incluye todos aquellos Sistemas de Transporte en diseño, construcción y operación, e inclusive los que están empacados, inertizados y abandonados, y aquéllos sistemas de transporte que ya estando construidos se modifiquen en su diseño original.</w:t>
            </w:r>
          </w:p>
        </w:tc>
        <w:tc>
          <w:tcPr>
            <w:tcW w:w="4779" w:type="dxa"/>
            <w:shd w:val="clear" w:color="auto" w:fill="auto"/>
          </w:tcPr>
          <w:p w:rsidR="00407FA0" w:rsidRPr="00AD240D" w:rsidRDefault="00597FA5" w:rsidP="00885FAA">
            <w:pPr>
              <w:pStyle w:val="Texto"/>
              <w:spacing w:line="276" w:lineRule="auto"/>
              <w:ind w:firstLine="0"/>
              <w:rPr>
                <w:rFonts w:ascii="Verdana" w:hAnsi="Verdana"/>
                <w:szCs w:val="18"/>
                <w:lang w:val="en-US"/>
              </w:rPr>
            </w:pPr>
            <w:r w:rsidRPr="00AD240D">
              <w:rPr>
                <w:rFonts w:ascii="Verdana" w:hAnsi="Verdana"/>
                <w:b/>
                <w:szCs w:val="18"/>
                <w:lang w:val="en-US"/>
              </w:rPr>
              <w:t xml:space="preserve">2.1 </w:t>
            </w:r>
            <w:r w:rsidRPr="00AD240D">
              <w:rPr>
                <w:rFonts w:ascii="Verdana" w:hAnsi="Verdana"/>
                <w:szCs w:val="18"/>
                <w:lang w:val="en-US"/>
              </w:rPr>
              <w:t>This Standard is applicable to the systems of transport of natural gas by pipelin</w:t>
            </w:r>
            <w:r w:rsidR="00885FAA">
              <w:rPr>
                <w:rFonts w:ascii="Verdana" w:hAnsi="Verdana"/>
                <w:szCs w:val="18"/>
                <w:lang w:val="en-US"/>
              </w:rPr>
              <w:t>es</w:t>
            </w:r>
            <w:r w:rsidRPr="00AD240D">
              <w:rPr>
                <w:rFonts w:ascii="Verdana" w:hAnsi="Verdana"/>
                <w:szCs w:val="18"/>
                <w:lang w:val="en-US"/>
              </w:rPr>
              <w:t xml:space="preserve"> (Systems of Transport) located in national territory. </w:t>
            </w:r>
            <w:r w:rsidR="00927099" w:rsidRPr="00AD240D">
              <w:rPr>
                <w:rFonts w:ascii="Verdana" w:hAnsi="Verdana"/>
                <w:szCs w:val="18"/>
                <w:lang w:val="en-US"/>
              </w:rPr>
              <w:t xml:space="preserve">It includes all those Systems of Transport in </w:t>
            </w:r>
            <w:r w:rsidR="00885FAA">
              <w:rPr>
                <w:rFonts w:ascii="Verdana" w:hAnsi="Verdana"/>
                <w:szCs w:val="18"/>
                <w:lang w:val="en-US"/>
              </w:rPr>
              <w:t xml:space="preserve">their </w:t>
            </w:r>
            <w:r w:rsidR="00927099" w:rsidRPr="00AD240D">
              <w:rPr>
                <w:rFonts w:ascii="Verdana" w:hAnsi="Verdana"/>
                <w:szCs w:val="18"/>
                <w:lang w:val="en-US"/>
              </w:rPr>
              <w:t>design, construction, and operation and includ</w:t>
            </w:r>
            <w:r w:rsidR="00885FAA">
              <w:rPr>
                <w:rFonts w:ascii="Verdana" w:hAnsi="Verdana"/>
                <w:szCs w:val="18"/>
                <w:lang w:val="en-US"/>
              </w:rPr>
              <w:t>es</w:t>
            </w:r>
            <w:r w:rsidR="00927099" w:rsidRPr="00AD240D">
              <w:rPr>
                <w:rFonts w:ascii="Verdana" w:hAnsi="Verdana"/>
                <w:szCs w:val="18"/>
                <w:lang w:val="en-US"/>
              </w:rPr>
              <w:t xml:space="preserve"> those that are packed, made inert and abandoned and </w:t>
            </w:r>
            <w:r w:rsidR="00885FAA">
              <w:rPr>
                <w:rFonts w:ascii="Verdana" w:hAnsi="Verdana"/>
                <w:szCs w:val="18"/>
                <w:lang w:val="en-US"/>
              </w:rPr>
              <w:t xml:space="preserve">when </w:t>
            </w:r>
            <w:r w:rsidR="00927099" w:rsidRPr="00AD240D">
              <w:rPr>
                <w:rFonts w:ascii="Verdana" w:hAnsi="Verdana"/>
                <w:szCs w:val="18"/>
                <w:lang w:val="en-US"/>
              </w:rPr>
              <w:t xml:space="preserve">those systems of transport that are already under construction are modified in their original design. </w:t>
            </w:r>
          </w:p>
        </w:tc>
      </w:tr>
      <w:tr w:rsidR="00407FA0" w:rsidRPr="00885FAA"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2.2 </w:t>
            </w:r>
            <w:r w:rsidRPr="00AD240D">
              <w:rPr>
                <w:rFonts w:ascii="Verdana" w:hAnsi="Verdana"/>
                <w:szCs w:val="18"/>
              </w:rPr>
              <w:t>La aplicación de la Norma a los Sistemas de Transporte localizados en territorio nacional comprende desde el(los) punto(s) de origen del ducto hasta el(los) puntos de destino. (Ver diagrama 1).</w:t>
            </w:r>
          </w:p>
        </w:tc>
        <w:tc>
          <w:tcPr>
            <w:tcW w:w="4779" w:type="dxa"/>
            <w:shd w:val="clear" w:color="auto" w:fill="auto"/>
          </w:tcPr>
          <w:p w:rsidR="00407FA0" w:rsidRPr="00AD240D" w:rsidRDefault="0092709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2.2 </w:t>
            </w:r>
            <w:r w:rsidRPr="00AD240D">
              <w:rPr>
                <w:rFonts w:ascii="Verdana" w:hAnsi="Verdana"/>
                <w:szCs w:val="18"/>
                <w:lang w:val="en-US"/>
              </w:rPr>
              <w:t>The application of the Standard to the Systems of Transport located in national territory covers</w:t>
            </w:r>
            <w:r w:rsidR="00885FAA">
              <w:rPr>
                <w:rFonts w:ascii="Verdana" w:hAnsi="Verdana"/>
                <w:szCs w:val="18"/>
                <w:lang w:val="en-US"/>
              </w:rPr>
              <w:t xml:space="preserve"> them</w:t>
            </w:r>
            <w:r w:rsidRPr="00AD240D">
              <w:rPr>
                <w:rFonts w:ascii="Verdana" w:hAnsi="Verdana"/>
                <w:szCs w:val="18"/>
                <w:lang w:val="en-US"/>
              </w:rPr>
              <w:t xml:space="preserve"> from the point of origin of the pipeline to the</w:t>
            </w:r>
            <w:r w:rsidR="00885FAA">
              <w:rPr>
                <w:rFonts w:ascii="Verdana" w:hAnsi="Verdana"/>
                <w:szCs w:val="18"/>
                <w:lang w:val="en-US"/>
              </w:rPr>
              <w:t>ir</w:t>
            </w:r>
            <w:r w:rsidRPr="00AD240D">
              <w:rPr>
                <w:rFonts w:ascii="Verdana" w:hAnsi="Verdana"/>
                <w:szCs w:val="18"/>
                <w:lang w:val="en-US"/>
              </w:rPr>
              <w:t xml:space="preserve"> points of destination. (See diagram 1).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 xml:space="preserve">2.3 </w:t>
            </w:r>
            <w:r w:rsidRPr="00AD240D">
              <w:rPr>
                <w:rFonts w:ascii="Verdana" w:hAnsi="Verdana"/>
                <w:szCs w:val="18"/>
                <w:lang w:val="es-MX"/>
              </w:rPr>
              <w:t xml:space="preserve">Esta Norma es aplicable a ductos, equipos, instalaciones principales y accesorias y </w:t>
            </w:r>
            <w:r w:rsidRPr="00AD240D">
              <w:rPr>
                <w:rFonts w:ascii="Verdana" w:hAnsi="Verdana"/>
                <w:szCs w:val="18"/>
              </w:rPr>
              <w:t>dispositivos de los sistemas de transporte en acero al carbón.</w:t>
            </w:r>
          </w:p>
        </w:tc>
        <w:tc>
          <w:tcPr>
            <w:tcW w:w="4779" w:type="dxa"/>
            <w:shd w:val="clear" w:color="auto" w:fill="auto"/>
          </w:tcPr>
          <w:p w:rsidR="00407FA0" w:rsidRPr="00AD240D" w:rsidRDefault="0092709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2.3 </w:t>
            </w:r>
            <w:r w:rsidRPr="00AD240D">
              <w:rPr>
                <w:rFonts w:ascii="Verdana" w:hAnsi="Verdana"/>
                <w:szCs w:val="18"/>
                <w:lang w:val="en-US"/>
              </w:rPr>
              <w:t xml:space="preserve">This Standard is applicable to pipelines, equipment, principal installations and accessories and devices of the systems of transport of carbon Steel.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2.4 </w:t>
            </w:r>
            <w:r w:rsidRPr="00AD240D">
              <w:rPr>
                <w:rFonts w:ascii="Verdana" w:hAnsi="Verdana"/>
                <w:szCs w:val="18"/>
              </w:rPr>
              <w:t>Esta Norma no es aplicable a los sistemas de transporte de gas natural por medio de ductos necesarios para interconectar la explotación y producción del gas natural, excepto aquellos que cuenten con un título de permiso expedido por la Comisión Reguladora de Energía.</w:t>
            </w:r>
          </w:p>
        </w:tc>
        <w:tc>
          <w:tcPr>
            <w:tcW w:w="4779" w:type="dxa"/>
            <w:shd w:val="clear" w:color="auto" w:fill="auto"/>
          </w:tcPr>
          <w:p w:rsidR="00407FA0" w:rsidRPr="00AD240D" w:rsidRDefault="0092709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2.4 </w:t>
            </w:r>
            <w:r w:rsidRPr="00AD240D">
              <w:rPr>
                <w:rFonts w:ascii="Verdana" w:hAnsi="Verdana"/>
                <w:szCs w:val="18"/>
                <w:lang w:val="en-US"/>
              </w:rPr>
              <w:t xml:space="preserve">This Standard is not applicable to the systems of transport of natural gas by means of pipelines necessary to interconnect the exploitation and production of natural gas, except those that have a permit title issued by the Regulatory Commission of Energy.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2.5 </w:t>
            </w:r>
            <w:r w:rsidRPr="00AD240D">
              <w:rPr>
                <w:rFonts w:ascii="Verdana" w:hAnsi="Verdana"/>
                <w:szCs w:val="18"/>
              </w:rPr>
              <w:t xml:space="preserve">Para los efectos de la presente norma, el término transporte comprenderá también al transporte para usos propios en términos del </w:t>
            </w:r>
            <w:r w:rsidRPr="00AD240D">
              <w:rPr>
                <w:rFonts w:ascii="Verdana" w:hAnsi="Verdana"/>
                <w:szCs w:val="18"/>
              </w:rPr>
              <w:lastRenderedPageBreak/>
              <w:t>Reglamento de Gas Natural.</w:t>
            </w:r>
          </w:p>
        </w:tc>
        <w:tc>
          <w:tcPr>
            <w:tcW w:w="4779" w:type="dxa"/>
            <w:shd w:val="clear" w:color="auto" w:fill="auto"/>
          </w:tcPr>
          <w:p w:rsidR="00407FA0" w:rsidRPr="00AD240D" w:rsidRDefault="00927099" w:rsidP="00885FAA">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2.5 </w:t>
            </w:r>
            <w:r w:rsidRPr="00AD240D">
              <w:rPr>
                <w:rFonts w:ascii="Verdana" w:hAnsi="Verdana"/>
                <w:szCs w:val="18"/>
                <w:lang w:val="en-US"/>
              </w:rPr>
              <w:t xml:space="preserve">For the purposes of this standard, the term “transport” will include also transport for their own use under the terms of the Regulation of </w:t>
            </w:r>
            <w:r w:rsidRPr="00AD240D">
              <w:rPr>
                <w:rFonts w:ascii="Verdana" w:hAnsi="Verdana"/>
                <w:szCs w:val="18"/>
                <w:lang w:val="en-US"/>
              </w:rPr>
              <w:lastRenderedPageBreak/>
              <w:t xml:space="preserve">Natural Gas.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 xml:space="preserve">2.6 </w:t>
            </w:r>
            <w:r w:rsidRPr="00AD240D">
              <w:rPr>
                <w:rFonts w:ascii="Verdana" w:hAnsi="Verdana"/>
                <w:szCs w:val="18"/>
              </w:rPr>
              <w:t>Para presiones iguales o menores a 689 kPa podrá utilizarse tubería de polietileno de alta o media densidad y/o tubería multicapa (polietileno-aluminio-polietileno o policloruro de vinilo - aluminio - policloruro de vinilo), de conformidad con la práctica internacionalmente reconocida. Para el diseño, materiales, construcción, operación y mantenimiento de tuberías de polietileno deberán aplicarse, en lo conducente, las disposiciones de la versión vigente de la Norma Oficial Mexicana NOM-003-SECRE-2002, Distribución de gas natural y gas licuado de petróleo por ductos, excepto por los requerimientos de señalización, vigilancia, detección de fugas y programa de prevención de accidentes que serán regidos por esta norma.</w:t>
            </w:r>
          </w:p>
        </w:tc>
        <w:tc>
          <w:tcPr>
            <w:tcW w:w="4779" w:type="dxa"/>
            <w:shd w:val="clear" w:color="auto" w:fill="auto"/>
          </w:tcPr>
          <w:p w:rsidR="00407FA0" w:rsidRPr="00AD240D" w:rsidRDefault="00927099" w:rsidP="00885FAA">
            <w:pPr>
              <w:pStyle w:val="Texto"/>
              <w:spacing w:line="276" w:lineRule="auto"/>
              <w:ind w:firstLine="0"/>
              <w:rPr>
                <w:rFonts w:ascii="Verdana" w:hAnsi="Verdana"/>
                <w:szCs w:val="18"/>
                <w:lang w:val="en-US"/>
              </w:rPr>
            </w:pPr>
            <w:r w:rsidRPr="00AD240D">
              <w:rPr>
                <w:rFonts w:ascii="Verdana" w:hAnsi="Verdana"/>
                <w:b/>
                <w:szCs w:val="18"/>
                <w:lang w:val="en-US"/>
              </w:rPr>
              <w:t xml:space="preserve">2.6 </w:t>
            </w:r>
            <w:r w:rsidR="00540F80" w:rsidRPr="00AD240D">
              <w:rPr>
                <w:rFonts w:ascii="Verdana" w:hAnsi="Verdana"/>
                <w:szCs w:val="18"/>
                <w:lang w:val="en-US"/>
              </w:rPr>
              <w:t xml:space="preserve">For pressure equal or less than 689 kPa polyethylene pipes of high or medium density and/or multilayer pipes (polyethylene-aluminum-polyethylene or vinyl polychloride – aluminum – vinyl polychloride) can be used, according to the internationally recognized practice. For the design, materials, construction, operation, and maintenance of polyethylene pipes must be applied, as applicable, the provisions of the current version of the Official Mexican Standard NOM-003-SECRE-2002, Distribution of natural gas and liquid petroleum gas through pipelines, except </w:t>
            </w:r>
            <w:r w:rsidR="00885FAA">
              <w:rPr>
                <w:rFonts w:ascii="Verdana" w:hAnsi="Verdana"/>
                <w:szCs w:val="18"/>
                <w:lang w:val="en-US"/>
              </w:rPr>
              <w:t>for</w:t>
            </w:r>
            <w:r w:rsidR="00540F80" w:rsidRPr="00AD240D">
              <w:rPr>
                <w:rFonts w:ascii="Verdana" w:hAnsi="Verdana"/>
                <w:szCs w:val="18"/>
                <w:lang w:val="en-US"/>
              </w:rPr>
              <w:t xml:space="preserve"> the requirements for signs, oversight, detection of leaks and a program </w:t>
            </w:r>
            <w:r w:rsidR="00885FAA">
              <w:rPr>
                <w:rFonts w:ascii="Verdana" w:hAnsi="Verdana"/>
                <w:szCs w:val="18"/>
                <w:lang w:val="en-US"/>
              </w:rPr>
              <w:t>for the</w:t>
            </w:r>
            <w:r w:rsidR="00540F80" w:rsidRPr="00AD240D">
              <w:rPr>
                <w:rFonts w:ascii="Verdana" w:hAnsi="Verdana"/>
                <w:szCs w:val="18"/>
                <w:lang w:val="en-US"/>
              </w:rPr>
              <w:t xml:space="preserve"> prevention of accidents that will be regulated by this Standard.</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jc w:val="center"/>
              <w:rPr>
                <w:rFonts w:ascii="Verdana" w:hAnsi="Verdana"/>
                <w:b/>
                <w:szCs w:val="18"/>
              </w:rPr>
            </w:pPr>
            <w:r w:rsidRPr="00AD240D">
              <w:rPr>
                <w:rFonts w:ascii="Verdana" w:hAnsi="Verdana"/>
                <w:b/>
                <w:szCs w:val="18"/>
                <w:lang w:val="es-MX"/>
              </w:rPr>
              <w:t>Diagrama 1: Instalaciones y tuberías del siste</w:t>
            </w:r>
            <w:r w:rsidRPr="00AD240D">
              <w:rPr>
                <w:rFonts w:ascii="Verdana" w:hAnsi="Verdana"/>
                <w:b/>
                <w:szCs w:val="18"/>
              </w:rPr>
              <w:t xml:space="preserve">ma de transporte de gas natural que están dentro </w:t>
            </w:r>
            <w:r w:rsidRPr="00AD240D">
              <w:rPr>
                <w:rFonts w:ascii="Verdana" w:hAnsi="Verdana"/>
                <w:b/>
                <w:szCs w:val="18"/>
              </w:rPr>
              <w:br/>
              <w:t>del alcance de esta Norma</w:t>
            </w:r>
          </w:p>
        </w:tc>
        <w:tc>
          <w:tcPr>
            <w:tcW w:w="4779" w:type="dxa"/>
            <w:shd w:val="clear" w:color="auto" w:fill="auto"/>
          </w:tcPr>
          <w:p w:rsidR="00407FA0" w:rsidRPr="00AD240D" w:rsidRDefault="00540F80"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Diagram 1: Installations and pipelines of the system of transport of natural gas that are within the scope of this Standard. </w:t>
            </w:r>
          </w:p>
        </w:tc>
      </w:tr>
      <w:tr w:rsidR="00407FA0" w:rsidRPr="00B30996" w:rsidTr="009D29D0">
        <w:tc>
          <w:tcPr>
            <w:tcW w:w="4779" w:type="dxa"/>
            <w:shd w:val="clear" w:color="auto" w:fill="auto"/>
          </w:tcPr>
          <w:p w:rsidR="00407FA0" w:rsidRPr="00AD240D" w:rsidRDefault="00407FA0" w:rsidP="00885FAA">
            <w:pPr>
              <w:pStyle w:val="Texto"/>
              <w:spacing w:line="276" w:lineRule="auto"/>
              <w:ind w:firstLine="0"/>
              <w:jc w:val="center"/>
              <w:rPr>
                <w:rFonts w:ascii="Verdana" w:hAnsi="Verdana"/>
                <w:b/>
                <w:noProof/>
                <w:szCs w:val="18"/>
              </w:rPr>
            </w:pPr>
            <w:r w:rsidRPr="00AD240D">
              <w:rPr>
                <w:rFonts w:ascii="Verdana" w:hAnsi="Verdana"/>
                <w:b/>
                <w:noProof/>
                <w:szCs w:val="18"/>
              </w:rPr>
              <w:t xml:space="preserve">VER </w:t>
            </w:r>
            <w:r w:rsidR="00885FAA">
              <w:rPr>
                <w:rFonts w:ascii="Verdana" w:hAnsi="Verdana"/>
                <w:b/>
                <w:noProof/>
                <w:szCs w:val="18"/>
              </w:rPr>
              <w:t>DIAGRAMA NO. 1, ÚLTIMA PÁGINA DEL PRESENTE DOCUMEN TO</w:t>
            </w:r>
          </w:p>
        </w:tc>
        <w:tc>
          <w:tcPr>
            <w:tcW w:w="4779" w:type="dxa"/>
            <w:shd w:val="clear" w:color="auto" w:fill="auto"/>
          </w:tcPr>
          <w:p w:rsidR="00407FA0" w:rsidRPr="00AD240D" w:rsidRDefault="00540F80" w:rsidP="00AD240D">
            <w:pPr>
              <w:pStyle w:val="Texto"/>
              <w:spacing w:line="276" w:lineRule="auto"/>
              <w:ind w:firstLine="0"/>
              <w:jc w:val="center"/>
              <w:rPr>
                <w:rFonts w:ascii="Verdana" w:hAnsi="Verdana"/>
                <w:b/>
                <w:noProof/>
                <w:szCs w:val="18"/>
                <w:lang w:val="en-US"/>
              </w:rPr>
            </w:pPr>
            <w:r w:rsidRPr="00AD240D">
              <w:rPr>
                <w:rFonts w:ascii="Verdana" w:hAnsi="Verdana"/>
                <w:b/>
                <w:noProof/>
                <w:szCs w:val="18"/>
                <w:lang w:val="en-US"/>
              </w:rPr>
              <w:t>SEE DIAGRAM 1 LAST PAGE OF THIS DOCUMENT</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3. Referencias</w:t>
            </w:r>
          </w:p>
        </w:tc>
        <w:tc>
          <w:tcPr>
            <w:tcW w:w="4779" w:type="dxa"/>
            <w:shd w:val="clear" w:color="auto" w:fill="auto"/>
          </w:tcPr>
          <w:p w:rsidR="00407FA0" w:rsidRPr="00AD240D" w:rsidRDefault="00540F80" w:rsidP="00AD240D">
            <w:pPr>
              <w:pStyle w:val="Texto"/>
              <w:spacing w:line="276" w:lineRule="auto"/>
              <w:ind w:firstLine="0"/>
              <w:rPr>
                <w:rFonts w:ascii="Verdana" w:hAnsi="Verdana"/>
                <w:b/>
                <w:szCs w:val="18"/>
                <w:lang w:val="en-US"/>
              </w:rPr>
            </w:pPr>
            <w:r w:rsidRPr="00AD240D">
              <w:rPr>
                <w:rFonts w:ascii="Verdana" w:hAnsi="Verdana"/>
                <w:b/>
                <w:szCs w:val="18"/>
                <w:lang w:val="en-US"/>
              </w:rPr>
              <w:t>3. References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Esta Norma se complementa con las siguientes normas oficiales mexicanas o las que las sustituyan:</w:t>
            </w:r>
          </w:p>
        </w:tc>
        <w:tc>
          <w:tcPr>
            <w:tcW w:w="4779" w:type="dxa"/>
            <w:shd w:val="clear" w:color="auto" w:fill="auto"/>
          </w:tcPr>
          <w:p w:rsidR="00407FA0" w:rsidRPr="00AD240D" w:rsidRDefault="00540F80" w:rsidP="00AD240D">
            <w:pPr>
              <w:pStyle w:val="Texto"/>
              <w:spacing w:line="276" w:lineRule="auto"/>
              <w:ind w:firstLine="0"/>
              <w:rPr>
                <w:rFonts w:ascii="Verdana" w:hAnsi="Verdana"/>
                <w:szCs w:val="18"/>
                <w:lang w:val="en-US"/>
              </w:rPr>
            </w:pPr>
            <w:r w:rsidRPr="00AD240D">
              <w:rPr>
                <w:rFonts w:ascii="Verdana" w:hAnsi="Verdana"/>
                <w:szCs w:val="18"/>
                <w:lang w:val="en-US"/>
              </w:rPr>
              <w:t>This Standard is complemented with the following Official Mexican Standards or those that substitute them:</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NOM-001-SECRE-2010, Especificaciones del gas natural.</w:t>
            </w:r>
          </w:p>
        </w:tc>
        <w:tc>
          <w:tcPr>
            <w:tcW w:w="4779" w:type="dxa"/>
            <w:shd w:val="clear" w:color="auto" w:fill="auto"/>
          </w:tcPr>
          <w:p w:rsidR="00407FA0" w:rsidRPr="00AD240D" w:rsidRDefault="00540F80" w:rsidP="00885FAA">
            <w:pPr>
              <w:pStyle w:val="Texto"/>
              <w:spacing w:line="276" w:lineRule="auto"/>
              <w:ind w:firstLine="0"/>
              <w:rPr>
                <w:rFonts w:ascii="Verdana" w:hAnsi="Verdana"/>
                <w:szCs w:val="18"/>
                <w:lang w:val="en-US"/>
              </w:rPr>
            </w:pPr>
            <w:r w:rsidRPr="00885FAA">
              <w:rPr>
                <w:rFonts w:ascii="Verdana" w:hAnsi="Verdana"/>
                <w:b/>
                <w:szCs w:val="18"/>
                <w:lang w:val="en-US"/>
              </w:rPr>
              <w:t>NOM-001-SECRE-2010,</w:t>
            </w:r>
            <w:r w:rsidRPr="00AD240D">
              <w:rPr>
                <w:rFonts w:ascii="Verdana" w:hAnsi="Verdana"/>
                <w:szCs w:val="18"/>
                <w:lang w:val="en-US"/>
              </w:rPr>
              <w:t xml:space="preserve"> Specifications of natural gas.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NOM-003-SECRE-2002, Distribución de gas natural y gas natural licuado del petróleo por ductos.</w:t>
            </w:r>
          </w:p>
        </w:tc>
        <w:tc>
          <w:tcPr>
            <w:tcW w:w="4779" w:type="dxa"/>
            <w:shd w:val="clear" w:color="auto" w:fill="auto"/>
          </w:tcPr>
          <w:p w:rsidR="00407FA0" w:rsidRPr="00AD240D" w:rsidRDefault="00540F80" w:rsidP="00AD240D">
            <w:pPr>
              <w:pStyle w:val="Texto"/>
              <w:spacing w:line="276" w:lineRule="auto"/>
              <w:ind w:firstLine="0"/>
              <w:rPr>
                <w:rFonts w:ascii="Verdana" w:hAnsi="Verdana"/>
                <w:szCs w:val="18"/>
                <w:lang w:val="en-US"/>
              </w:rPr>
            </w:pPr>
            <w:r w:rsidRPr="00885FAA">
              <w:rPr>
                <w:rFonts w:ascii="Verdana" w:hAnsi="Verdana"/>
                <w:b/>
                <w:szCs w:val="18"/>
                <w:lang w:val="en-US"/>
              </w:rPr>
              <w:t xml:space="preserve">NOM-003-SECRE-2002, </w:t>
            </w:r>
            <w:r w:rsidRPr="00AD240D">
              <w:rPr>
                <w:rFonts w:ascii="Verdana" w:hAnsi="Verdana"/>
                <w:szCs w:val="18"/>
                <w:lang w:val="en-US"/>
              </w:rPr>
              <w:t xml:space="preserve">Distribution of natural gas and liquid petroleum natural gas in pipes.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El contenido de las normas oficiales mexicanas: NOM-008-SECRE-1999, Control de la corrosión externa en tuberías de acero enterradas y/o sumergidas, y NOM-009-SECRE-2002, Monitoreo, detección y clasificación de fugas de gas natural y gas LP en ductos, se incorporan a la presente Norma en los Apéndices I y II, respectivamente.</w:t>
            </w:r>
          </w:p>
        </w:tc>
        <w:tc>
          <w:tcPr>
            <w:tcW w:w="4779" w:type="dxa"/>
            <w:shd w:val="clear" w:color="auto" w:fill="auto"/>
          </w:tcPr>
          <w:p w:rsidR="00407FA0" w:rsidRPr="00AD240D" w:rsidRDefault="00540F80"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contents of the Official Mexican Standards: NOM-008-SECRE-1999, Control of the external corrosion in buried and/or submerged steel pipes, and NOM-009-SECRE-2002, Monitoring, detection and classification of natural gas leaks and LP Gas leaks in pipes, are incorporated into this Standard in the Appendices I and II respectively.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 Definiciones</w:t>
            </w:r>
          </w:p>
        </w:tc>
        <w:tc>
          <w:tcPr>
            <w:tcW w:w="4779" w:type="dxa"/>
            <w:shd w:val="clear" w:color="auto" w:fill="auto"/>
          </w:tcPr>
          <w:p w:rsidR="00407FA0" w:rsidRPr="00AD240D" w:rsidRDefault="00540F80" w:rsidP="00AD240D">
            <w:pPr>
              <w:pStyle w:val="Texto"/>
              <w:spacing w:line="276" w:lineRule="auto"/>
              <w:ind w:firstLine="0"/>
              <w:rPr>
                <w:rFonts w:ascii="Verdana" w:hAnsi="Verdana"/>
                <w:b/>
                <w:szCs w:val="18"/>
                <w:lang w:val="en-US"/>
              </w:rPr>
            </w:pPr>
            <w:r w:rsidRPr="00AD240D">
              <w:rPr>
                <w:rFonts w:ascii="Verdana" w:hAnsi="Verdana"/>
                <w:b/>
                <w:szCs w:val="18"/>
                <w:lang w:val="en-US"/>
              </w:rPr>
              <w:t>4. Definitions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Para los efectos de esta Norma se entiende por:</w:t>
            </w:r>
          </w:p>
        </w:tc>
        <w:tc>
          <w:tcPr>
            <w:tcW w:w="4779" w:type="dxa"/>
            <w:shd w:val="clear" w:color="auto" w:fill="auto"/>
          </w:tcPr>
          <w:p w:rsidR="00407FA0" w:rsidRPr="00AD240D" w:rsidRDefault="00540F80"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For the purposes of this Standard, the following are understood 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4.1 Análisis de riesgo: </w:t>
            </w:r>
            <w:r w:rsidRPr="00AD240D">
              <w:rPr>
                <w:rFonts w:ascii="Verdana" w:hAnsi="Verdana"/>
                <w:szCs w:val="18"/>
              </w:rPr>
              <w:t xml:space="preserve">Actividades realizadas para identificar y evaluar los riesgos que una instalación industrial representa para la seguridad, el equilibrio ecológico o el ambiente, </w:t>
            </w:r>
            <w:r w:rsidRPr="00AD240D">
              <w:rPr>
                <w:rFonts w:ascii="Verdana" w:hAnsi="Verdana"/>
                <w:szCs w:val="18"/>
              </w:rPr>
              <w:lastRenderedPageBreak/>
              <w:t>así como las medidas tendientes a mitigar o minimizar los efectos en caso de un posible accidente.</w:t>
            </w:r>
          </w:p>
        </w:tc>
        <w:tc>
          <w:tcPr>
            <w:tcW w:w="4779" w:type="dxa"/>
            <w:shd w:val="clear" w:color="auto" w:fill="auto"/>
          </w:tcPr>
          <w:p w:rsidR="00407FA0" w:rsidRPr="00AD240D" w:rsidRDefault="00E87F95" w:rsidP="00AD240D">
            <w:pPr>
              <w:pStyle w:val="Texto"/>
              <w:spacing w:line="276" w:lineRule="auto"/>
              <w:ind w:firstLine="0"/>
              <w:rPr>
                <w:rFonts w:ascii="Verdana" w:hAnsi="Verdana"/>
                <w:b/>
                <w:szCs w:val="18"/>
                <w:lang w:val="en-US"/>
              </w:rPr>
            </w:pPr>
            <w:r w:rsidRPr="00AD240D">
              <w:rPr>
                <w:rFonts w:ascii="Verdana" w:hAnsi="Verdana"/>
                <w:b/>
                <w:bCs/>
                <w:szCs w:val="18"/>
                <w:lang w:val="en-US"/>
              </w:rPr>
              <w:lastRenderedPageBreak/>
              <w:t xml:space="preserve">4.1 Risk analysis: </w:t>
            </w:r>
            <w:r w:rsidRPr="00AD240D">
              <w:rPr>
                <w:rFonts w:ascii="Verdana" w:hAnsi="Verdana"/>
                <w:bCs/>
                <w:szCs w:val="18"/>
                <w:lang w:val="en-US"/>
              </w:rPr>
              <w:t xml:space="preserve">Activities performed for identifying and evaluating the risks that an industrial installation represents for safety, ecological balance or the environment, as well as </w:t>
            </w:r>
            <w:r w:rsidRPr="00AD240D">
              <w:rPr>
                <w:rFonts w:ascii="Verdana" w:hAnsi="Verdana"/>
                <w:bCs/>
                <w:szCs w:val="18"/>
                <w:lang w:val="en-US"/>
              </w:rPr>
              <w:lastRenderedPageBreak/>
              <w:t xml:space="preserve">the measures intended for mitigating or minimizing the effects in case of a possible accident.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 xml:space="preserve">4.2 </w:t>
            </w:r>
            <w:r w:rsidR="00AD240D" w:rsidRPr="00AD240D">
              <w:rPr>
                <w:rFonts w:ascii="Verdana" w:hAnsi="Verdana"/>
                <w:b/>
                <w:szCs w:val="18"/>
              </w:rPr>
              <w:t>Área</w:t>
            </w:r>
            <w:r w:rsidRPr="00AD240D">
              <w:rPr>
                <w:rFonts w:ascii="Verdana" w:hAnsi="Verdana"/>
                <w:b/>
                <w:szCs w:val="18"/>
              </w:rPr>
              <w:t xml:space="preserve"> unitaria:</w:t>
            </w:r>
            <w:r w:rsidRPr="00AD240D">
              <w:rPr>
                <w:rFonts w:ascii="Verdana" w:hAnsi="Verdana"/>
                <w:szCs w:val="18"/>
              </w:rPr>
              <w:t xml:space="preserve"> Se debe tomar una longitud de 1600 (un mil seiscientos) metros y de 200 (doscientos) metros de ancho en ambos lados de la tubería al determinarse los límites de un área clasificada, excepto cuando existan barreras físicas o factores de otra índole que limiten la expansión futura de las áreas pobladas, en cuyo caso, los márgenes del área clasificada que se deben ampliar quedarán delimitados por dichas barreras, sin exceder la distancia marcada.</w:t>
            </w:r>
          </w:p>
        </w:tc>
        <w:tc>
          <w:tcPr>
            <w:tcW w:w="4779" w:type="dxa"/>
            <w:shd w:val="clear" w:color="auto" w:fill="auto"/>
          </w:tcPr>
          <w:p w:rsidR="00407FA0" w:rsidRPr="00AD240D" w:rsidRDefault="00E87F95" w:rsidP="00AD240D">
            <w:pPr>
              <w:pStyle w:val="Texto"/>
              <w:spacing w:line="276" w:lineRule="auto"/>
              <w:ind w:firstLine="0"/>
              <w:rPr>
                <w:rFonts w:ascii="Verdana" w:hAnsi="Verdana"/>
                <w:b/>
                <w:szCs w:val="18"/>
                <w:lang w:val="en-US"/>
              </w:rPr>
            </w:pPr>
            <w:r w:rsidRPr="00AD240D">
              <w:rPr>
                <w:rFonts w:ascii="Verdana" w:hAnsi="Verdana"/>
                <w:b/>
                <w:bCs/>
                <w:szCs w:val="18"/>
                <w:lang w:val="en-US"/>
              </w:rPr>
              <w:t>4.2 Unit area:</w:t>
            </w:r>
            <w:r w:rsidRPr="00AD240D">
              <w:rPr>
                <w:rFonts w:ascii="Verdana" w:hAnsi="Verdana"/>
                <w:bCs/>
                <w:szCs w:val="18"/>
                <w:lang w:val="en-US"/>
              </w:rPr>
              <w:t xml:space="preserve"> A length of 1600 meters (one thousand six hundred) meters and of 200 (two hundred) meters of width on both sides from the pipe when determining the limits of a classified area, except when physical barriers or factors of another type exist that limit the future expansion of populated areas, in which case, the margins of the classified area that should be expanded will remain delimited by said barriers, without exceed</w:t>
            </w:r>
            <w:r w:rsidR="00885FAA">
              <w:rPr>
                <w:rFonts w:ascii="Verdana" w:hAnsi="Verdana"/>
                <w:bCs/>
                <w:szCs w:val="18"/>
                <w:lang w:val="en-US"/>
              </w:rPr>
              <w:t>ing</w:t>
            </w:r>
            <w:r w:rsidRPr="00AD240D">
              <w:rPr>
                <w:rFonts w:ascii="Verdana" w:hAnsi="Verdana"/>
                <w:bCs/>
                <w:szCs w:val="18"/>
                <w:lang w:val="en-US"/>
              </w:rPr>
              <w:t xml:space="preserve"> the distance marked.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4.3 Bitácora de operación y mantenimiento: </w:t>
            </w:r>
            <w:r w:rsidRPr="00AD240D">
              <w:rPr>
                <w:rFonts w:ascii="Verdana" w:hAnsi="Verdana"/>
                <w:szCs w:val="18"/>
              </w:rPr>
              <w:t>Registro escrito de las acciones que se realizaron en cierto trabajo o tarea de operación o mantenimiento; se deben incluir los reportes, órdenes de trabajo, resultados y demás formatos o documentos derivados de los procedimientos del permisionario</w:t>
            </w:r>
            <w:r w:rsidR="00E87F95" w:rsidRPr="00AD240D">
              <w:rPr>
                <w:rFonts w:ascii="Verdana" w:hAnsi="Verdana"/>
                <w:szCs w:val="18"/>
              </w:rPr>
              <w:t>.</w:t>
            </w:r>
          </w:p>
        </w:tc>
        <w:tc>
          <w:tcPr>
            <w:tcW w:w="4779" w:type="dxa"/>
            <w:shd w:val="clear" w:color="auto" w:fill="auto"/>
          </w:tcPr>
          <w:p w:rsidR="00407FA0" w:rsidRPr="00AD240D" w:rsidRDefault="00E87F95" w:rsidP="00885FAA">
            <w:pPr>
              <w:pStyle w:val="Texto"/>
              <w:spacing w:line="276" w:lineRule="auto"/>
              <w:ind w:firstLine="0"/>
              <w:rPr>
                <w:rFonts w:ascii="Verdana" w:hAnsi="Verdana"/>
                <w:szCs w:val="18"/>
                <w:lang w:val="en-US"/>
              </w:rPr>
            </w:pPr>
            <w:r w:rsidRPr="00AD240D">
              <w:rPr>
                <w:rFonts w:ascii="Verdana" w:hAnsi="Verdana"/>
                <w:b/>
                <w:szCs w:val="18"/>
                <w:lang w:val="en-US"/>
              </w:rPr>
              <w:t xml:space="preserve">4.3 Log of Operation and maintenance: </w:t>
            </w:r>
            <w:r w:rsidRPr="00AD240D">
              <w:rPr>
                <w:rFonts w:ascii="Verdana" w:hAnsi="Verdana"/>
                <w:szCs w:val="18"/>
                <w:lang w:val="en-US"/>
              </w:rPr>
              <w:t xml:space="preserve">Written record of the actions that were taken on certain </w:t>
            </w:r>
            <w:r w:rsidR="00885FAA">
              <w:rPr>
                <w:rFonts w:ascii="Verdana" w:hAnsi="Verdana"/>
                <w:szCs w:val="18"/>
                <w:lang w:val="en-US"/>
              </w:rPr>
              <w:t>jobs</w:t>
            </w:r>
            <w:r w:rsidRPr="00AD240D">
              <w:rPr>
                <w:rFonts w:ascii="Verdana" w:hAnsi="Verdana"/>
                <w:szCs w:val="18"/>
                <w:lang w:val="en-US"/>
              </w:rPr>
              <w:t xml:space="preserve"> or tasks of operation or maintenance; the reports, work orders, results and other formats or documents derived from the procedures of the permit holder must be included.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4.4 Clase de localización:</w:t>
            </w:r>
            <w:r w:rsidRPr="00AD240D">
              <w:rPr>
                <w:rFonts w:ascii="Verdana" w:hAnsi="Verdana"/>
                <w:szCs w:val="18"/>
              </w:rPr>
              <w:t xml:space="preserve"> Clasificación del </w:t>
            </w:r>
            <w:r w:rsidR="00AD240D" w:rsidRPr="00AD240D">
              <w:rPr>
                <w:rFonts w:ascii="Verdana" w:hAnsi="Verdana"/>
                <w:szCs w:val="18"/>
              </w:rPr>
              <w:t>Área</w:t>
            </w:r>
            <w:r w:rsidRPr="00AD240D">
              <w:rPr>
                <w:rFonts w:ascii="Verdana" w:hAnsi="Verdana"/>
                <w:szCs w:val="18"/>
              </w:rPr>
              <w:t xml:space="preserve"> unitaria de acuerdo con el numeral 7.4 de esta Norma.</w:t>
            </w:r>
          </w:p>
        </w:tc>
        <w:tc>
          <w:tcPr>
            <w:tcW w:w="4779" w:type="dxa"/>
            <w:shd w:val="clear" w:color="auto" w:fill="auto"/>
          </w:tcPr>
          <w:p w:rsidR="00407FA0" w:rsidRPr="00AD240D" w:rsidRDefault="00E87F95" w:rsidP="00AD240D">
            <w:pPr>
              <w:pStyle w:val="Texto"/>
              <w:spacing w:line="276" w:lineRule="auto"/>
              <w:ind w:firstLine="0"/>
              <w:rPr>
                <w:rFonts w:ascii="Verdana" w:hAnsi="Verdana"/>
                <w:b/>
                <w:szCs w:val="18"/>
                <w:lang w:val="en-US"/>
              </w:rPr>
            </w:pPr>
            <w:r w:rsidRPr="00AD240D">
              <w:rPr>
                <w:rFonts w:ascii="Verdana" w:hAnsi="Verdana"/>
                <w:b/>
                <w:bCs/>
                <w:szCs w:val="18"/>
                <w:lang w:val="en-US"/>
              </w:rPr>
              <w:t xml:space="preserve">4.3 Class of location: </w:t>
            </w:r>
            <w:r w:rsidRPr="00AD240D">
              <w:rPr>
                <w:rFonts w:ascii="Verdana" w:hAnsi="Verdana"/>
                <w:bCs/>
                <w:szCs w:val="18"/>
                <w:lang w:val="en-US"/>
              </w:rPr>
              <w:t>Classification of the Unit Area according to number 7.4 of this Standard.</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4.5 Comisión: </w:t>
            </w:r>
            <w:r w:rsidRPr="00AD240D">
              <w:rPr>
                <w:rFonts w:ascii="Verdana" w:hAnsi="Verdana"/>
                <w:szCs w:val="18"/>
              </w:rPr>
              <w:t>Comisión Reguladora de Energía.</w:t>
            </w:r>
          </w:p>
        </w:tc>
        <w:tc>
          <w:tcPr>
            <w:tcW w:w="4779" w:type="dxa"/>
            <w:shd w:val="clear" w:color="auto" w:fill="auto"/>
          </w:tcPr>
          <w:p w:rsidR="00407FA0" w:rsidRPr="00AD240D" w:rsidRDefault="00E87F95" w:rsidP="00AD240D">
            <w:pPr>
              <w:pStyle w:val="Texto"/>
              <w:spacing w:line="276" w:lineRule="auto"/>
              <w:ind w:firstLine="0"/>
              <w:rPr>
                <w:rFonts w:ascii="Verdana" w:hAnsi="Verdana"/>
                <w:b/>
                <w:bCs/>
                <w:szCs w:val="18"/>
                <w:lang w:val="en-US"/>
              </w:rPr>
            </w:pPr>
            <w:r w:rsidRPr="00AD240D">
              <w:rPr>
                <w:rFonts w:ascii="Verdana" w:hAnsi="Verdana"/>
                <w:b/>
                <w:bCs/>
                <w:szCs w:val="18"/>
                <w:lang w:val="en-US"/>
              </w:rPr>
              <w:t xml:space="preserve">4.4 Commission: </w:t>
            </w:r>
            <w:r w:rsidRPr="00AD240D">
              <w:rPr>
                <w:rFonts w:ascii="Verdana" w:hAnsi="Verdana"/>
                <w:bCs/>
                <w:szCs w:val="18"/>
                <w:lang w:val="en-US"/>
              </w:rPr>
              <w:t>Regulatory Energy Commission.</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4.6 Corrosión: </w:t>
            </w:r>
            <w:r w:rsidRPr="00AD240D">
              <w:rPr>
                <w:rFonts w:ascii="Verdana" w:hAnsi="Verdana"/>
                <w:szCs w:val="18"/>
              </w:rPr>
              <w:t>Destrucción del metal por la acción electroquímica de ciertas sustancias.</w:t>
            </w:r>
          </w:p>
        </w:tc>
        <w:tc>
          <w:tcPr>
            <w:tcW w:w="4779" w:type="dxa"/>
            <w:shd w:val="clear" w:color="auto" w:fill="auto"/>
          </w:tcPr>
          <w:p w:rsidR="00407FA0" w:rsidRPr="00AD240D" w:rsidRDefault="00E87F95" w:rsidP="00AD240D">
            <w:pPr>
              <w:pStyle w:val="Texto"/>
              <w:spacing w:line="276" w:lineRule="auto"/>
              <w:ind w:firstLine="0"/>
              <w:rPr>
                <w:rFonts w:ascii="Verdana" w:hAnsi="Verdana"/>
                <w:bCs/>
                <w:szCs w:val="18"/>
                <w:lang w:val="en-US"/>
              </w:rPr>
            </w:pPr>
            <w:r w:rsidRPr="00AD240D">
              <w:rPr>
                <w:rFonts w:ascii="Verdana" w:hAnsi="Verdana"/>
                <w:b/>
                <w:bCs/>
                <w:szCs w:val="18"/>
                <w:lang w:val="en-US"/>
              </w:rPr>
              <w:t xml:space="preserve">4.5 Corrosion: </w:t>
            </w:r>
            <w:r w:rsidRPr="00AD240D">
              <w:rPr>
                <w:rFonts w:ascii="Verdana" w:hAnsi="Verdana"/>
                <w:bCs/>
                <w:szCs w:val="18"/>
                <w:lang w:val="en-US"/>
              </w:rPr>
              <w:t>Destruction of the metal by the electrochemical action of certain substances.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4.7 Ductos:</w:t>
            </w:r>
            <w:r w:rsidRPr="00AD240D">
              <w:rPr>
                <w:rFonts w:ascii="Verdana" w:hAnsi="Verdana"/>
                <w:szCs w:val="18"/>
              </w:rPr>
              <w:t xml:space="preserve"> Tuberías y accesorios para la conducción del gas natural.</w:t>
            </w:r>
          </w:p>
        </w:tc>
        <w:tc>
          <w:tcPr>
            <w:tcW w:w="4779" w:type="dxa"/>
            <w:shd w:val="clear" w:color="auto" w:fill="auto"/>
          </w:tcPr>
          <w:p w:rsidR="00407FA0" w:rsidRPr="00AD240D" w:rsidRDefault="00E87F95" w:rsidP="00AD240D">
            <w:pPr>
              <w:pStyle w:val="Texto"/>
              <w:spacing w:line="276" w:lineRule="auto"/>
              <w:ind w:firstLine="0"/>
              <w:rPr>
                <w:rFonts w:ascii="Verdana" w:hAnsi="Verdana"/>
                <w:b/>
                <w:bCs/>
                <w:szCs w:val="18"/>
                <w:lang w:val="en-US"/>
              </w:rPr>
            </w:pPr>
            <w:r w:rsidRPr="00AD240D">
              <w:rPr>
                <w:rFonts w:ascii="Verdana" w:hAnsi="Verdana"/>
                <w:b/>
                <w:bCs/>
                <w:szCs w:val="18"/>
                <w:lang w:val="en-US"/>
              </w:rPr>
              <w:t xml:space="preserve">4.7 Pipelines: </w:t>
            </w:r>
            <w:r w:rsidRPr="00AD240D">
              <w:rPr>
                <w:rFonts w:ascii="Verdana" w:hAnsi="Verdana"/>
                <w:bCs/>
                <w:szCs w:val="18"/>
                <w:lang w:val="en-US"/>
              </w:rPr>
              <w:t>Pipes and accessories for conducting natural gas.</w:t>
            </w:r>
            <w:r w:rsidRPr="00AD240D">
              <w:rPr>
                <w:rFonts w:ascii="Verdana" w:hAnsi="Verdana"/>
                <w:b/>
                <w:bCs/>
                <w:szCs w:val="18"/>
                <w:lang w:val="en-US"/>
              </w:rPr>
              <w:t xml:space="preserv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4.8 Esfuerzo tangencial: </w:t>
            </w:r>
            <w:r w:rsidRPr="00AD240D">
              <w:rPr>
                <w:rFonts w:ascii="Verdana" w:hAnsi="Verdana"/>
                <w:szCs w:val="18"/>
              </w:rPr>
              <w:t>Esfuerzo producido por la presión de un fluido en la pared de un tubo que actúa circunferencialmente en un plano perpendicular al eje longitudinal de la tubería.</w:t>
            </w:r>
          </w:p>
        </w:tc>
        <w:tc>
          <w:tcPr>
            <w:tcW w:w="4779" w:type="dxa"/>
            <w:shd w:val="clear" w:color="auto" w:fill="auto"/>
          </w:tcPr>
          <w:p w:rsidR="00407FA0" w:rsidRPr="00AD240D" w:rsidRDefault="00E87F95" w:rsidP="00AD240D">
            <w:pPr>
              <w:pStyle w:val="Texto"/>
              <w:spacing w:line="276" w:lineRule="auto"/>
              <w:ind w:firstLine="0"/>
              <w:rPr>
                <w:rFonts w:ascii="Verdana" w:hAnsi="Verdana"/>
                <w:bCs/>
                <w:szCs w:val="18"/>
                <w:lang w:val="en-US"/>
              </w:rPr>
            </w:pPr>
            <w:r w:rsidRPr="00AD240D">
              <w:rPr>
                <w:rFonts w:ascii="Verdana" w:hAnsi="Verdana"/>
                <w:b/>
                <w:bCs/>
                <w:szCs w:val="18"/>
                <w:lang w:val="en-US"/>
              </w:rPr>
              <w:t xml:space="preserve">4.8 Tangential stress: </w:t>
            </w:r>
            <w:r w:rsidRPr="00AD240D">
              <w:rPr>
                <w:rFonts w:ascii="Verdana" w:hAnsi="Verdana"/>
                <w:bCs/>
                <w:szCs w:val="18"/>
                <w:lang w:val="en-US"/>
              </w:rPr>
              <w:t xml:space="preserve">Stress produced by the pressure of a fluid on the wall of a pipe that acts circumferentially in a perpendicular plane to the </w:t>
            </w:r>
            <w:r w:rsidR="00D730F3" w:rsidRPr="00AD240D">
              <w:rPr>
                <w:rFonts w:ascii="Verdana" w:hAnsi="Verdana"/>
                <w:bCs/>
                <w:szCs w:val="18"/>
                <w:lang w:val="en-US"/>
              </w:rPr>
              <w:t>linear</w:t>
            </w:r>
            <w:r w:rsidRPr="00AD240D">
              <w:rPr>
                <w:rFonts w:ascii="Verdana" w:hAnsi="Verdana"/>
                <w:bCs/>
                <w:szCs w:val="18"/>
                <w:lang w:val="en-US"/>
              </w:rPr>
              <w:t xml:space="preserve"> axis of the pipeline.</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4.9 Estación de regulación y/o medición:</w:t>
            </w:r>
            <w:r w:rsidRPr="00AD240D">
              <w:rPr>
                <w:rFonts w:ascii="Verdana" w:hAnsi="Verdana"/>
                <w:szCs w:val="18"/>
              </w:rPr>
              <w:t xml:space="preserve"> Conjunto de accesorios y equipos destinados para regular la presión del gas natural y/o medir el volumen del gas natural</w:t>
            </w:r>
            <w:r w:rsidR="00E87F95" w:rsidRPr="00AD240D">
              <w:rPr>
                <w:rFonts w:ascii="Verdana" w:hAnsi="Verdana"/>
                <w:szCs w:val="18"/>
              </w:rPr>
              <w:t>.</w:t>
            </w:r>
          </w:p>
        </w:tc>
        <w:tc>
          <w:tcPr>
            <w:tcW w:w="4779" w:type="dxa"/>
            <w:shd w:val="clear" w:color="auto" w:fill="auto"/>
          </w:tcPr>
          <w:p w:rsidR="00407FA0" w:rsidRPr="00AD240D" w:rsidRDefault="00E87F95" w:rsidP="00885FAA">
            <w:pPr>
              <w:pStyle w:val="Texto"/>
              <w:spacing w:line="276" w:lineRule="auto"/>
              <w:ind w:firstLine="0"/>
              <w:rPr>
                <w:rFonts w:ascii="Verdana" w:hAnsi="Verdana"/>
                <w:bCs/>
                <w:szCs w:val="18"/>
                <w:lang w:val="en-US"/>
              </w:rPr>
            </w:pPr>
            <w:r w:rsidRPr="00AD240D">
              <w:rPr>
                <w:rFonts w:ascii="Verdana" w:hAnsi="Verdana"/>
                <w:b/>
                <w:bCs/>
                <w:szCs w:val="18"/>
                <w:lang w:val="en-US"/>
              </w:rPr>
              <w:t xml:space="preserve">4.9 Station for regulation and/or measuring: </w:t>
            </w:r>
            <w:r w:rsidRPr="00AD240D">
              <w:rPr>
                <w:rFonts w:ascii="Verdana" w:hAnsi="Verdana"/>
                <w:bCs/>
                <w:szCs w:val="18"/>
                <w:lang w:val="en-US"/>
              </w:rPr>
              <w:t>Combination of accessories and equipment designated for regulating the pressure of natural gas and/or measur</w:t>
            </w:r>
            <w:r w:rsidR="00885FAA">
              <w:rPr>
                <w:rFonts w:ascii="Verdana" w:hAnsi="Verdana"/>
                <w:bCs/>
                <w:szCs w:val="18"/>
                <w:lang w:val="en-US"/>
              </w:rPr>
              <w:t>ing</w:t>
            </w:r>
            <w:r w:rsidRPr="00AD240D">
              <w:rPr>
                <w:rFonts w:ascii="Verdana" w:hAnsi="Verdana"/>
                <w:bCs/>
                <w:szCs w:val="18"/>
                <w:lang w:val="en-US"/>
              </w:rPr>
              <w:t xml:space="preserve"> the volume of natural gas.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4.10 Estación de relevo de presión: </w:t>
            </w:r>
            <w:r w:rsidRPr="00AD240D">
              <w:rPr>
                <w:rFonts w:ascii="Verdana" w:hAnsi="Verdana"/>
                <w:szCs w:val="18"/>
              </w:rPr>
              <w:t>Conjunto de accesorios y equipo destinados a desfogar el exceso de presión accidental del gas en un ducto.</w:t>
            </w:r>
          </w:p>
        </w:tc>
        <w:tc>
          <w:tcPr>
            <w:tcW w:w="4779" w:type="dxa"/>
            <w:shd w:val="clear" w:color="auto" w:fill="auto"/>
          </w:tcPr>
          <w:p w:rsidR="00407FA0" w:rsidRPr="00AD240D" w:rsidRDefault="00E87F95" w:rsidP="00885FAA">
            <w:pPr>
              <w:pStyle w:val="Texto"/>
              <w:spacing w:line="276" w:lineRule="auto"/>
              <w:ind w:firstLine="0"/>
              <w:rPr>
                <w:rFonts w:ascii="Verdana" w:hAnsi="Verdana"/>
                <w:szCs w:val="18"/>
                <w:lang w:val="en-US"/>
              </w:rPr>
            </w:pPr>
            <w:r w:rsidRPr="00AD240D">
              <w:rPr>
                <w:rFonts w:ascii="Verdana" w:hAnsi="Verdana"/>
                <w:b/>
                <w:szCs w:val="18"/>
                <w:lang w:val="en-US"/>
              </w:rPr>
              <w:t xml:space="preserve">4.10 Station for relief of pressure: </w:t>
            </w:r>
            <w:r w:rsidRPr="00AD240D">
              <w:rPr>
                <w:rFonts w:ascii="Verdana" w:hAnsi="Verdana"/>
                <w:szCs w:val="18"/>
                <w:lang w:val="en-US"/>
              </w:rPr>
              <w:t xml:space="preserve">Combination of accessories and equipment designated for venting excess accidental gas pressure in a pipe.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4.11 Evaluación de ingeniería</w:t>
            </w:r>
            <w:r w:rsidRPr="00AD240D">
              <w:rPr>
                <w:rFonts w:ascii="Verdana" w:hAnsi="Verdana"/>
                <w:szCs w:val="18"/>
              </w:rPr>
              <w:t>: Documento derivado de una evaluación de variables usando principios de ingeniería.</w:t>
            </w:r>
          </w:p>
        </w:tc>
        <w:tc>
          <w:tcPr>
            <w:tcW w:w="4779" w:type="dxa"/>
            <w:shd w:val="clear" w:color="auto" w:fill="auto"/>
          </w:tcPr>
          <w:p w:rsidR="00407FA0" w:rsidRPr="00AD240D" w:rsidRDefault="00E87F95" w:rsidP="00AD240D">
            <w:pPr>
              <w:pStyle w:val="Texto"/>
              <w:spacing w:line="276" w:lineRule="auto"/>
              <w:ind w:firstLine="0"/>
              <w:rPr>
                <w:rFonts w:ascii="Verdana" w:hAnsi="Verdana"/>
                <w:b/>
                <w:szCs w:val="18"/>
                <w:lang w:val="en-US"/>
              </w:rPr>
            </w:pPr>
            <w:r w:rsidRPr="00AD240D">
              <w:rPr>
                <w:rFonts w:ascii="Verdana" w:hAnsi="Verdana"/>
                <w:b/>
                <w:bCs/>
                <w:szCs w:val="18"/>
                <w:lang w:val="en-US"/>
              </w:rPr>
              <w:t xml:space="preserve">4.11 Evaluation of engineering: </w:t>
            </w:r>
            <w:r w:rsidRPr="00AD240D">
              <w:rPr>
                <w:rFonts w:ascii="Verdana" w:hAnsi="Verdana"/>
                <w:bCs/>
                <w:szCs w:val="18"/>
                <w:lang w:val="en-US"/>
              </w:rPr>
              <w:t>Document derived from an evaluation of variables using engineering principles.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4.12 Explosión:</w:t>
            </w:r>
            <w:r w:rsidRPr="00AD240D">
              <w:rPr>
                <w:rFonts w:ascii="Verdana" w:hAnsi="Verdana"/>
                <w:szCs w:val="18"/>
              </w:rPr>
              <w:t xml:space="preserve"> Reacción fisicoquímica de una mezcla combustible de gas iniciada por un </w:t>
            </w:r>
            <w:r w:rsidRPr="00AD240D">
              <w:rPr>
                <w:rFonts w:ascii="Verdana" w:hAnsi="Verdana"/>
                <w:szCs w:val="18"/>
              </w:rPr>
              <w:lastRenderedPageBreak/>
              <w:t>proceso de combustión, seguida de la propagación rápida de la flama y generación violenta de una onda de presión confinada, misma que al ser liberada produce daños.</w:t>
            </w:r>
          </w:p>
        </w:tc>
        <w:tc>
          <w:tcPr>
            <w:tcW w:w="4779" w:type="dxa"/>
            <w:shd w:val="clear" w:color="auto" w:fill="auto"/>
          </w:tcPr>
          <w:p w:rsidR="00407FA0" w:rsidRPr="00AD240D" w:rsidRDefault="00E87F95" w:rsidP="00AD240D">
            <w:pPr>
              <w:pStyle w:val="Texto"/>
              <w:spacing w:line="276" w:lineRule="auto"/>
              <w:ind w:firstLine="0"/>
              <w:rPr>
                <w:rFonts w:ascii="Verdana" w:hAnsi="Verdana"/>
                <w:b/>
                <w:szCs w:val="18"/>
                <w:lang w:val="en-US"/>
              </w:rPr>
            </w:pPr>
            <w:r w:rsidRPr="00AD240D">
              <w:rPr>
                <w:rFonts w:ascii="Verdana" w:hAnsi="Verdana"/>
                <w:b/>
                <w:bCs/>
                <w:szCs w:val="18"/>
                <w:lang w:val="en-US"/>
              </w:rPr>
              <w:lastRenderedPageBreak/>
              <w:t xml:space="preserve">4.12 Explosion: </w:t>
            </w:r>
            <w:r w:rsidRPr="00AD240D">
              <w:rPr>
                <w:rFonts w:ascii="Verdana" w:hAnsi="Verdana"/>
                <w:bCs/>
                <w:szCs w:val="18"/>
                <w:lang w:val="en-US"/>
              </w:rPr>
              <w:t xml:space="preserve">Physical chemical reaction of a combustible mixture of gas initiated by a process </w:t>
            </w:r>
            <w:r w:rsidRPr="00AD240D">
              <w:rPr>
                <w:rFonts w:ascii="Verdana" w:hAnsi="Verdana"/>
                <w:bCs/>
                <w:szCs w:val="18"/>
                <w:lang w:val="en-US"/>
              </w:rPr>
              <w:lastRenderedPageBreak/>
              <w:t xml:space="preserve">of combustion, followed by the rapid propagation of flames and the violent generation of a wave of confined pressure, the same that when released produces damages.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4.13 Franja de desarrollo del sistema</w:t>
            </w:r>
            <w:r w:rsidR="00E87F95" w:rsidRPr="00AD240D">
              <w:rPr>
                <w:rFonts w:ascii="Verdana" w:hAnsi="Verdana"/>
                <w:b/>
                <w:szCs w:val="18"/>
              </w:rPr>
              <w:t>:</w:t>
            </w:r>
            <w:r w:rsidRPr="00AD240D">
              <w:rPr>
                <w:rFonts w:ascii="Verdana" w:hAnsi="Verdana"/>
                <w:szCs w:val="18"/>
              </w:rPr>
              <w:t xml:space="preserve"> Sección de terreno donde se alojan las tuberías requeridas para la construcción, operación, mantenimiento e inspección de los ductos para el transporte de gas natural.</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4.13 Development </w:t>
            </w:r>
            <w:r w:rsidR="00933541" w:rsidRPr="00AD240D">
              <w:rPr>
                <w:rFonts w:ascii="Verdana" w:hAnsi="Verdana"/>
                <w:b/>
                <w:szCs w:val="18"/>
                <w:lang w:val="en-US"/>
              </w:rPr>
              <w:t>strip</w:t>
            </w:r>
            <w:r w:rsidRPr="00AD240D">
              <w:rPr>
                <w:rFonts w:ascii="Verdana" w:hAnsi="Verdana"/>
                <w:b/>
                <w:szCs w:val="18"/>
                <w:lang w:val="en-US"/>
              </w:rPr>
              <w:t xml:space="preserve"> of the system. </w:t>
            </w:r>
            <w:r w:rsidRPr="00AD240D">
              <w:rPr>
                <w:rFonts w:ascii="Verdana" w:hAnsi="Verdana"/>
                <w:szCs w:val="18"/>
                <w:lang w:val="en-US"/>
              </w:rPr>
              <w:t xml:space="preserve">Section of land where the pipes required for the construction, operation, maintenance and inspection of the pipes for the transport of natural gas are housed.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4.14 Franja de servicios urbanos</w:t>
            </w:r>
            <w:r w:rsidR="00E87F95" w:rsidRPr="00AD240D">
              <w:rPr>
                <w:rFonts w:ascii="Verdana" w:hAnsi="Verdana"/>
                <w:b/>
                <w:szCs w:val="18"/>
              </w:rPr>
              <w:t>:</w:t>
            </w:r>
            <w:r w:rsidRPr="00AD240D">
              <w:rPr>
                <w:rFonts w:ascii="Verdana" w:hAnsi="Verdana"/>
                <w:b/>
                <w:szCs w:val="18"/>
              </w:rPr>
              <w:t xml:space="preserve"> </w:t>
            </w:r>
            <w:r w:rsidRPr="00AD240D">
              <w:rPr>
                <w:rFonts w:ascii="Verdana" w:hAnsi="Verdana"/>
                <w:szCs w:val="18"/>
              </w:rPr>
              <w:t>Sección de terreno donde se alojan las tuberías para el transporte de gas natural en áreas urbanas municipales, estatales o federales (camellones, banquetas, calles, etc.).</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4.14 Urban services band: </w:t>
            </w:r>
            <w:r w:rsidRPr="00AD240D">
              <w:rPr>
                <w:rFonts w:ascii="Verdana" w:hAnsi="Verdana"/>
                <w:szCs w:val="18"/>
                <w:lang w:val="en-US"/>
              </w:rPr>
              <w:t xml:space="preserve">Section of land where the pipelines for the transport of natural gas are housed in municipal, state or federal urban areas (medians, sidewalks, streets, </w:t>
            </w:r>
            <w:r w:rsidR="00AD240D" w:rsidRPr="00AD240D">
              <w:rPr>
                <w:rFonts w:ascii="Verdana" w:hAnsi="Verdana"/>
                <w:szCs w:val="18"/>
                <w:lang w:val="en-US"/>
              </w:rPr>
              <w:t>etc.</w:t>
            </w:r>
            <w:r w:rsidRPr="00AD240D">
              <w:rPr>
                <w:rFonts w:ascii="Verdana" w:hAnsi="Verdana"/>
                <w:szCs w:val="18"/>
                <w:lang w:val="en-US"/>
              </w:rPr>
              <w:t>).</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4.15 Gas inerte:</w:t>
            </w:r>
            <w:r w:rsidRPr="00AD240D">
              <w:rPr>
                <w:rFonts w:ascii="Verdana" w:hAnsi="Verdana"/>
                <w:szCs w:val="18"/>
              </w:rPr>
              <w:t xml:space="preserve"> Gas no combustible ni tóxico ni corrosivo.</w:t>
            </w:r>
          </w:p>
        </w:tc>
        <w:tc>
          <w:tcPr>
            <w:tcW w:w="4779" w:type="dxa"/>
            <w:shd w:val="clear" w:color="auto" w:fill="auto"/>
          </w:tcPr>
          <w:p w:rsidR="00407FA0" w:rsidRPr="00AD240D" w:rsidRDefault="00E87F95" w:rsidP="00885FAA">
            <w:pPr>
              <w:pStyle w:val="Texto"/>
              <w:spacing w:line="276" w:lineRule="auto"/>
              <w:ind w:firstLine="0"/>
              <w:rPr>
                <w:rFonts w:ascii="Verdana" w:hAnsi="Verdana"/>
                <w:b/>
                <w:szCs w:val="18"/>
                <w:lang w:val="en-US"/>
              </w:rPr>
            </w:pPr>
            <w:r w:rsidRPr="00AD240D">
              <w:rPr>
                <w:rFonts w:ascii="Verdana" w:hAnsi="Verdana"/>
                <w:b/>
                <w:bCs/>
                <w:szCs w:val="18"/>
                <w:lang w:val="en-US"/>
              </w:rPr>
              <w:t xml:space="preserve">4.15 Inert gas: </w:t>
            </w:r>
            <w:r w:rsidRPr="00AD240D">
              <w:rPr>
                <w:rFonts w:ascii="Verdana" w:hAnsi="Verdana"/>
                <w:bCs/>
                <w:szCs w:val="18"/>
                <w:lang w:val="en-US"/>
              </w:rPr>
              <w:t>Noncombustible, nontoxic, non</w:t>
            </w:r>
            <w:r w:rsidR="00885FAA">
              <w:rPr>
                <w:rFonts w:ascii="Verdana" w:hAnsi="Verdana"/>
                <w:bCs/>
                <w:szCs w:val="18"/>
                <w:lang w:val="en-US"/>
              </w:rPr>
              <w:t>-</w:t>
            </w:r>
            <w:r w:rsidRPr="00AD240D">
              <w:rPr>
                <w:rFonts w:ascii="Verdana" w:hAnsi="Verdana"/>
                <w:bCs/>
                <w:szCs w:val="18"/>
                <w:lang w:val="en-US"/>
              </w:rPr>
              <w:t xml:space="preserve">corrosive gas.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 xml:space="preserve">4.16 Gas natural: </w:t>
            </w:r>
            <w:r w:rsidRPr="00AD240D">
              <w:rPr>
                <w:rFonts w:ascii="Verdana" w:hAnsi="Verdana"/>
                <w:szCs w:val="18"/>
              </w:rPr>
              <w:t>Mezcla de hidrocarburos y otros componentes compuesta primordialmente por metano.</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4.16 Natural gas: </w:t>
            </w:r>
            <w:r w:rsidRPr="00AD240D">
              <w:rPr>
                <w:rFonts w:ascii="Verdana" w:hAnsi="Verdana"/>
                <w:szCs w:val="18"/>
                <w:lang w:val="en-US"/>
              </w:rPr>
              <w:t xml:space="preserve">Mixture of hydrocarbons and other components composed principally of methane.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 xml:space="preserve">4.17 Impacto ambiental: </w:t>
            </w:r>
            <w:r w:rsidRPr="00AD240D">
              <w:rPr>
                <w:rFonts w:ascii="Verdana" w:hAnsi="Verdana"/>
                <w:szCs w:val="18"/>
                <w:lang w:val="es-MX"/>
              </w:rPr>
              <w:t xml:space="preserve">Modificación del ambiente </w:t>
            </w:r>
            <w:r w:rsidRPr="00AD240D">
              <w:rPr>
                <w:rFonts w:ascii="Verdana" w:hAnsi="Verdana"/>
                <w:szCs w:val="18"/>
              </w:rPr>
              <w:t>ocasionada por la acción del hombre o de la naturaleza.</w:t>
            </w:r>
          </w:p>
        </w:tc>
        <w:tc>
          <w:tcPr>
            <w:tcW w:w="4779" w:type="dxa"/>
            <w:shd w:val="clear" w:color="auto" w:fill="auto"/>
          </w:tcPr>
          <w:p w:rsidR="00407FA0" w:rsidRPr="00AD240D" w:rsidRDefault="00E87F95" w:rsidP="00AD240D">
            <w:pPr>
              <w:pStyle w:val="Texto"/>
              <w:spacing w:line="276" w:lineRule="auto"/>
              <w:ind w:firstLine="0"/>
              <w:rPr>
                <w:rFonts w:ascii="Verdana" w:hAnsi="Verdana"/>
                <w:bCs/>
                <w:szCs w:val="18"/>
                <w:lang w:val="en-US"/>
              </w:rPr>
            </w:pPr>
            <w:r w:rsidRPr="00AD240D">
              <w:rPr>
                <w:rFonts w:ascii="Verdana" w:hAnsi="Verdana"/>
                <w:b/>
                <w:bCs/>
                <w:szCs w:val="18"/>
                <w:lang w:val="en-US"/>
              </w:rPr>
              <w:t xml:space="preserve">4.17 Environmental impact: </w:t>
            </w:r>
            <w:r w:rsidRPr="00AD240D">
              <w:rPr>
                <w:rFonts w:ascii="Verdana" w:hAnsi="Verdana"/>
                <w:bCs/>
                <w:szCs w:val="18"/>
                <w:lang w:val="en-US"/>
              </w:rPr>
              <w:t>Modification of the environment by the action of man or nature.</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4.18 Máxima presión de operación permisible o MPOP:</w:t>
            </w:r>
            <w:r w:rsidRPr="00AD240D">
              <w:rPr>
                <w:rFonts w:ascii="Verdana" w:hAnsi="Verdana"/>
                <w:szCs w:val="18"/>
              </w:rPr>
              <w:t xml:space="preserve"> Presión máxima a la cual un sistema de transporte o parte de él, puede ser operado de acuerdo con lo establecido por esta Norma.</w:t>
            </w:r>
          </w:p>
        </w:tc>
        <w:tc>
          <w:tcPr>
            <w:tcW w:w="4779" w:type="dxa"/>
            <w:shd w:val="clear" w:color="auto" w:fill="auto"/>
          </w:tcPr>
          <w:p w:rsidR="00407FA0" w:rsidRPr="00AD240D" w:rsidRDefault="00E87F95" w:rsidP="00AD240D">
            <w:pPr>
              <w:pStyle w:val="Texto"/>
              <w:spacing w:line="276" w:lineRule="auto"/>
              <w:ind w:firstLine="0"/>
              <w:rPr>
                <w:rFonts w:ascii="Verdana" w:hAnsi="Verdana"/>
                <w:bCs/>
                <w:szCs w:val="18"/>
                <w:lang w:val="en-US"/>
              </w:rPr>
            </w:pPr>
            <w:r w:rsidRPr="00AD240D">
              <w:rPr>
                <w:rFonts w:ascii="Verdana" w:hAnsi="Verdana"/>
                <w:b/>
                <w:bCs/>
                <w:szCs w:val="18"/>
                <w:lang w:val="en-US"/>
              </w:rPr>
              <w:t xml:space="preserve">4.18 Maximum permissible operating pressure: </w:t>
            </w:r>
            <w:r w:rsidRPr="00AD240D">
              <w:rPr>
                <w:rFonts w:ascii="Verdana" w:hAnsi="Verdana"/>
                <w:bCs/>
                <w:szCs w:val="18"/>
                <w:lang w:val="en-US"/>
              </w:rPr>
              <w:t xml:space="preserve">Maximum pressure to which system of transport or part of </w:t>
            </w:r>
            <w:r w:rsidR="00AD240D" w:rsidRPr="00AD240D">
              <w:rPr>
                <w:rFonts w:ascii="Verdana" w:hAnsi="Verdana"/>
                <w:bCs/>
                <w:szCs w:val="18"/>
                <w:lang w:val="en-US"/>
              </w:rPr>
              <w:t>it</w:t>
            </w:r>
            <w:r w:rsidRPr="00AD240D">
              <w:rPr>
                <w:rFonts w:ascii="Verdana" w:hAnsi="Verdana"/>
                <w:bCs/>
                <w:szCs w:val="18"/>
                <w:lang w:val="en-US"/>
              </w:rPr>
              <w:t xml:space="preserve"> can be operated according to that established in this Standard.</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4.19</w:t>
            </w:r>
            <w:r w:rsidRPr="00AD240D">
              <w:rPr>
                <w:rFonts w:ascii="Verdana" w:hAnsi="Verdana"/>
                <w:szCs w:val="18"/>
              </w:rPr>
              <w:t xml:space="preserve"> </w:t>
            </w:r>
            <w:r w:rsidRPr="00AD240D">
              <w:rPr>
                <w:rFonts w:ascii="Verdana" w:hAnsi="Verdana"/>
                <w:b/>
                <w:szCs w:val="18"/>
              </w:rPr>
              <w:t xml:space="preserve">Permisionario: </w:t>
            </w:r>
            <w:r w:rsidRPr="00AD240D">
              <w:rPr>
                <w:rFonts w:ascii="Verdana" w:hAnsi="Verdana"/>
                <w:szCs w:val="18"/>
              </w:rPr>
              <w:t>El titular de un permiso de transporte, almacenamiento o distribución.</w:t>
            </w:r>
          </w:p>
        </w:tc>
        <w:tc>
          <w:tcPr>
            <w:tcW w:w="4779" w:type="dxa"/>
            <w:shd w:val="clear" w:color="auto" w:fill="auto"/>
          </w:tcPr>
          <w:p w:rsidR="00407FA0" w:rsidRPr="00AD240D" w:rsidRDefault="00E87F95" w:rsidP="00AD240D">
            <w:pPr>
              <w:pStyle w:val="Texto"/>
              <w:spacing w:line="276" w:lineRule="auto"/>
              <w:ind w:firstLine="0"/>
              <w:rPr>
                <w:rFonts w:ascii="Verdana" w:hAnsi="Verdana"/>
                <w:b/>
                <w:szCs w:val="18"/>
                <w:lang w:val="en-US"/>
              </w:rPr>
            </w:pPr>
            <w:r w:rsidRPr="00AD240D">
              <w:rPr>
                <w:rFonts w:ascii="Verdana" w:hAnsi="Verdana"/>
                <w:b/>
                <w:bCs/>
                <w:szCs w:val="18"/>
                <w:lang w:val="en-US"/>
              </w:rPr>
              <w:t xml:space="preserve">4.19 Permit holder: </w:t>
            </w:r>
            <w:r w:rsidRPr="00AD240D">
              <w:rPr>
                <w:rFonts w:ascii="Verdana" w:hAnsi="Verdana"/>
                <w:bCs/>
                <w:szCs w:val="18"/>
                <w:lang w:val="en-US"/>
              </w:rPr>
              <w:t>Holder of a permit for transport, storage or distribution.</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4.20 Práctica internacionalmente reconocida: </w:t>
            </w:r>
            <w:r w:rsidRPr="00AD240D">
              <w:rPr>
                <w:rFonts w:ascii="Verdana" w:hAnsi="Verdana"/>
                <w:szCs w:val="18"/>
              </w:rPr>
              <w:t>Las especificaciones técnicas, metodologías o lineamientos documentados y expedidos por autoridades competentes u organismos reconocidos en el país de origen, que tienen relevancia en el mercado nacional o internacional de la industria del transporte del gas natural. Ver Bibliografía.</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4.20 Internationally recognized practice: </w:t>
            </w:r>
            <w:r w:rsidRPr="00AD240D">
              <w:rPr>
                <w:rFonts w:ascii="Verdana" w:hAnsi="Verdana"/>
                <w:szCs w:val="18"/>
                <w:lang w:val="en-US"/>
              </w:rPr>
              <w:t xml:space="preserve">The technical specifications, methodologies or guidelines documented and issued by the appropriate authorities or organizations recognized in the country of origin, that have relevance in the national or international market of the industry of transport of natural gas. See Bibliography.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 xml:space="preserve">4.21 Presión de diseño: </w:t>
            </w:r>
            <w:r w:rsidRPr="00AD240D">
              <w:rPr>
                <w:rFonts w:ascii="Verdana" w:hAnsi="Verdana"/>
                <w:szCs w:val="18"/>
                <w:lang w:val="es-MX"/>
              </w:rPr>
              <w:t xml:space="preserve">Presión permitida de acuerdo con los procedimientos aplicables a tuberías, equipos y/o </w:t>
            </w:r>
            <w:r w:rsidRPr="00AD240D">
              <w:rPr>
                <w:rFonts w:ascii="Verdana" w:hAnsi="Verdana"/>
                <w:szCs w:val="18"/>
              </w:rPr>
              <w:t>accesorios, y clase de localización.</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4.21 Design pressure: </w:t>
            </w:r>
            <w:r w:rsidRPr="00AD240D">
              <w:rPr>
                <w:rFonts w:ascii="Verdana" w:hAnsi="Verdana"/>
                <w:szCs w:val="18"/>
                <w:lang w:val="en-US"/>
              </w:rPr>
              <w:t xml:space="preserve">Pressure permitted according to the procedures applicable to pipelines, equipment and/or accessories and class of location.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4.</w:t>
            </w:r>
            <w:r w:rsidRPr="00AD240D">
              <w:rPr>
                <w:rFonts w:ascii="Verdana" w:hAnsi="Verdana"/>
                <w:b/>
                <w:szCs w:val="18"/>
              </w:rPr>
              <w:t xml:space="preserve">22 Programa de prevención de accidentes: </w:t>
            </w:r>
            <w:r w:rsidRPr="00AD240D">
              <w:rPr>
                <w:rFonts w:ascii="Verdana" w:hAnsi="Verdana"/>
                <w:szCs w:val="18"/>
              </w:rPr>
              <w:t xml:space="preserve">Procedimientos, recursos humanos y materiales y acciones para proteger a la población y sus bienes, así como al medio ambiente y sus ecosistemas, de los accidentes que pudieran ser ocasionados por la realización de actividades </w:t>
            </w:r>
            <w:r w:rsidRPr="00AD240D">
              <w:rPr>
                <w:rFonts w:ascii="Verdana" w:hAnsi="Verdana"/>
                <w:szCs w:val="18"/>
              </w:rPr>
              <w:lastRenderedPageBreak/>
              <w:t>peligrosas.</w:t>
            </w:r>
          </w:p>
        </w:tc>
        <w:tc>
          <w:tcPr>
            <w:tcW w:w="4779" w:type="dxa"/>
            <w:shd w:val="clear" w:color="auto" w:fill="auto"/>
          </w:tcPr>
          <w:p w:rsidR="00407FA0" w:rsidRPr="00AD240D" w:rsidRDefault="00E87F95" w:rsidP="00AD240D">
            <w:pPr>
              <w:pStyle w:val="Texto"/>
              <w:spacing w:line="276" w:lineRule="auto"/>
              <w:ind w:firstLine="0"/>
              <w:rPr>
                <w:rFonts w:ascii="Verdana" w:hAnsi="Verdana"/>
                <w:bCs/>
                <w:szCs w:val="18"/>
                <w:lang w:val="en-US"/>
              </w:rPr>
            </w:pPr>
            <w:r w:rsidRPr="00AD240D">
              <w:rPr>
                <w:rFonts w:ascii="Verdana" w:hAnsi="Verdana"/>
                <w:b/>
                <w:bCs/>
                <w:szCs w:val="18"/>
                <w:lang w:val="en-US"/>
              </w:rPr>
              <w:lastRenderedPageBreak/>
              <w:t xml:space="preserve">4.22 Program of prevention of accidents: </w:t>
            </w:r>
            <w:r w:rsidRPr="00AD240D">
              <w:rPr>
                <w:rFonts w:ascii="Verdana" w:hAnsi="Verdana"/>
                <w:bCs/>
                <w:szCs w:val="18"/>
                <w:lang w:val="en-US"/>
              </w:rPr>
              <w:t xml:space="preserve">Procedures, human resources, and materials, and actions for protecting the population and their property, as well as the environment and its ecosystems, from accidents that might be caused </w:t>
            </w:r>
            <w:r w:rsidRPr="00AD240D">
              <w:rPr>
                <w:rFonts w:ascii="Verdana" w:hAnsi="Verdana"/>
                <w:bCs/>
                <w:szCs w:val="18"/>
                <w:lang w:val="en-US"/>
              </w:rPr>
              <w:lastRenderedPageBreak/>
              <w:t>by the performance of hazardous activities.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 xml:space="preserve">4.23 Pruebas no destructivas: </w:t>
            </w:r>
            <w:r w:rsidRPr="00AD240D">
              <w:rPr>
                <w:rFonts w:ascii="Verdana" w:hAnsi="Verdana"/>
                <w:szCs w:val="18"/>
              </w:rPr>
              <w:t>Técnicas de inspección para determinar la integridad de los materiales sin afectar la estructura de los mismos.</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4.23 Nondestructive tests: </w:t>
            </w:r>
            <w:r w:rsidRPr="00AD240D">
              <w:rPr>
                <w:rFonts w:ascii="Verdana" w:hAnsi="Verdana"/>
                <w:szCs w:val="18"/>
                <w:lang w:val="en-US"/>
              </w:rPr>
              <w:t xml:space="preserve">Techniques of inspection in order to determine the integrity of the materials without affecting the structure of the same.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4.24</w:t>
            </w:r>
            <w:r w:rsidRPr="00AD240D">
              <w:rPr>
                <w:rFonts w:ascii="Verdana" w:hAnsi="Verdana"/>
                <w:szCs w:val="18"/>
              </w:rPr>
              <w:t xml:space="preserve"> </w:t>
            </w:r>
            <w:r w:rsidRPr="00AD240D">
              <w:rPr>
                <w:rFonts w:ascii="Verdana" w:hAnsi="Verdana"/>
                <w:b/>
                <w:szCs w:val="18"/>
              </w:rPr>
              <w:t>Rayos Gamma:</w:t>
            </w:r>
            <w:r w:rsidRPr="00AD240D">
              <w:rPr>
                <w:rFonts w:ascii="Verdana" w:hAnsi="Verdana"/>
                <w:szCs w:val="18"/>
              </w:rPr>
              <w:t xml:space="preserve"> Radiación de una fuente radiactiva de onda no controlable.</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4.24 Gamma rays: </w:t>
            </w:r>
            <w:r w:rsidRPr="00AD240D">
              <w:rPr>
                <w:rFonts w:ascii="Verdana" w:hAnsi="Verdana"/>
                <w:szCs w:val="18"/>
                <w:lang w:val="en-US"/>
              </w:rPr>
              <w:t xml:space="preserve">Radiation from an uncontrollable radioactive wave source.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4.25 Rayos X:</w:t>
            </w:r>
            <w:r w:rsidRPr="00AD240D">
              <w:rPr>
                <w:rFonts w:ascii="Verdana" w:hAnsi="Verdana"/>
                <w:szCs w:val="18"/>
              </w:rPr>
              <w:t xml:space="preserve"> Radiación electromagnética de longitud de onda controlable utilizada para obtener radiografías de alta sensibilidad</w:t>
            </w:r>
          </w:p>
        </w:tc>
        <w:tc>
          <w:tcPr>
            <w:tcW w:w="4779" w:type="dxa"/>
            <w:shd w:val="clear" w:color="auto" w:fill="auto"/>
          </w:tcPr>
          <w:p w:rsidR="00407FA0" w:rsidRPr="00AD240D" w:rsidRDefault="00E87F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4.25 X Rays:  </w:t>
            </w:r>
            <w:r w:rsidR="001D3604" w:rsidRPr="00AD240D">
              <w:rPr>
                <w:rFonts w:ascii="Verdana" w:hAnsi="Verdana"/>
                <w:szCs w:val="18"/>
                <w:lang w:val="en-US"/>
              </w:rPr>
              <w:t>Controllable e</w:t>
            </w:r>
            <w:r w:rsidRPr="00AD240D">
              <w:rPr>
                <w:rFonts w:ascii="Verdana" w:hAnsi="Verdana"/>
                <w:szCs w:val="18"/>
                <w:lang w:val="en-US"/>
              </w:rPr>
              <w:t>lectromagnetic radiation wavelength</w:t>
            </w:r>
            <w:r w:rsidR="00885FAA">
              <w:rPr>
                <w:rFonts w:ascii="Verdana" w:hAnsi="Verdana"/>
                <w:szCs w:val="18"/>
                <w:lang w:val="en-US"/>
              </w:rPr>
              <w:t>s</w:t>
            </w:r>
            <w:r w:rsidRPr="00AD240D">
              <w:rPr>
                <w:rFonts w:ascii="Verdana" w:hAnsi="Verdana"/>
                <w:szCs w:val="18"/>
                <w:lang w:val="en-US"/>
              </w:rPr>
              <w:t xml:space="preserve"> </w:t>
            </w:r>
            <w:r w:rsidR="001D3604" w:rsidRPr="00AD240D">
              <w:rPr>
                <w:rFonts w:ascii="Verdana" w:hAnsi="Verdana"/>
                <w:szCs w:val="18"/>
                <w:lang w:val="en-US"/>
              </w:rPr>
              <w:t>used for obtaining radiographs of high sensibility.</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4.26 Recubrimiento: </w:t>
            </w:r>
            <w:r w:rsidRPr="00AD240D">
              <w:rPr>
                <w:rFonts w:ascii="Verdana" w:hAnsi="Verdana"/>
                <w:szCs w:val="18"/>
              </w:rPr>
              <w:t>Material que se aplica y adhiere a las superficies externas de una tubería metálica para protegerla contra los efectos corrosivos producidos por el medio donde se encuentra instalada.</w:t>
            </w:r>
          </w:p>
        </w:tc>
        <w:tc>
          <w:tcPr>
            <w:tcW w:w="4779" w:type="dxa"/>
            <w:shd w:val="clear" w:color="auto" w:fill="auto"/>
          </w:tcPr>
          <w:p w:rsidR="00407FA0" w:rsidRPr="00AD240D" w:rsidRDefault="001D360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4.26 Coating: </w:t>
            </w:r>
            <w:r w:rsidRPr="00AD240D">
              <w:rPr>
                <w:rFonts w:ascii="Verdana" w:hAnsi="Verdana"/>
                <w:szCs w:val="18"/>
                <w:lang w:val="en-US"/>
              </w:rPr>
              <w:t xml:space="preserve">Material that is applied and adheres to the external surfaces of a metal pipe in order to protect it from the corrosive effects produced by the media where it is found installed.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 xml:space="preserve">4.27 Registro: </w:t>
            </w:r>
            <w:r w:rsidRPr="00AD240D">
              <w:rPr>
                <w:rFonts w:ascii="Verdana" w:hAnsi="Verdana"/>
                <w:szCs w:val="18"/>
                <w:lang w:val="es-MX"/>
              </w:rPr>
              <w:t>Espacio subterráneo en forma de caja, destinado para alojar v</w:t>
            </w:r>
            <w:r w:rsidRPr="00AD240D">
              <w:rPr>
                <w:rFonts w:ascii="Verdana" w:hAnsi="Verdana"/>
                <w:szCs w:val="18"/>
              </w:rPr>
              <w:t>álvulas, accesorios o dispositivos.</w:t>
            </w:r>
          </w:p>
        </w:tc>
        <w:tc>
          <w:tcPr>
            <w:tcW w:w="4779" w:type="dxa"/>
            <w:shd w:val="clear" w:color="auto" w:fill="auto"/>
          </w:tcPr>
          <w:p w:rsidR="00407FA0" w:rsidRPr="00AD240D" w:rsidRDefault="001D360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4.27 Record: </w:t>
            </w:r>
            <w:r w:rsidRPr="00AD240D">
              <w:rPr>
                <w:rFonts w:ascii="Verdana" w:hAnsi="Verdana"/>
                <w:szCs w:val="18"/>
                <w:lang w:val="en-US"/>
              </w:rPr>
              <w:t>Underground space in the form of a box, designated for housing valves, accessories or devices.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4.28 Resistencia mínima a la cedencia o RMC: </w:t>
            </w:r>
            <w:r w:rsidRPr="00AD240D">
              <w:rPr>
                <w:rFonts w:ascii="Verdana" w:hAnsi="Verdana"/>
                <w:szCs w:val="18"/>
              </w:rPr>
              <w:t>Es el valor del esfuerzo aplicado a un material, después del cual éste sufre una deformación sin incremento sensible del esfuerzo.</w:t>
            </w:r>
          </w:p>
        </w:tc>
        <w:tc>
          <w:tcPr>
            <w:tcW w:w="4779" w:type="dxa"/>
            <w:shd w:val="clear" w:color="auto" w:fill="auto"/>
          </w:tcPr>
          <w:p w:rsidR="00407FA0" w:rsidRPr="00AD240D" w:rsidRDefault="001D3604" w:rsidP="00885FAA">
            <w:pPr>
              <w:pStyle w:val="Texto"/>
              <w:spacing w:line="276" w:lineRule="auto"/>
              <w:ind w:firstLine="0"/>
              <w:rPr>
                <w:rFonts w:ascii="Verdana" w:hAnsi="Verdana"/>
                <w:szCs w:val="18"/>
                <w:lang w:val="en-US"/>
              </w:rPr>
            </w:pPr>
            <w:r w:rsidRPr="00AD240D">
              <w:rPr>
                <w:rFonts w:ascii="Verdana" w:hAnsi="Verdana"/>
                <w:b/>
                <w:szCs w:val="18"/>
                <w:lang w:val="en-US"/>
              </w:rPr>
              <w:t xml:space="preserve">4.28 Minimum resistance transfer or MRT: </w:t>
            </w:r>
            <w:r w:rsidRPr="00AD240D">
              <w:rPr>
                <w:rFonts w:ascii="Verdana" w:hAnsi="Verdana"/>
                <w:szCs w:val="18"/>
                <w:lang w:val="en-US"/>
              </w:rPr>
              <w:t>Is the value of the stress applied to a material, after which it suffers deformation without a simple increase of stress.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4.29 Sistema de transporte: </w:t>
            </w:r>
            <w:r w:rsidRPr="00AD240D">
              <w:rPr>
                <w:rFonts w:ascii="Verdana" w:hAnsi="Verdana"/>
                <w:szCs w:val="18"/>
              </w:rPr>
              <w:t>Todos los componentes o dispositivos a través de los cuales el gas natural fluye y que incluyen, entre otros, tubería, válvulas, accesorios unidos al tubo, estaciones de compresión, medición y regulación, trampas de envío y recibo de diablo.</w:t>
            </w:r>
          </w:p>
        </w:tc>
        <w:tc>
          <w:tcPr>
            <w:tcW w:w="4779" w:type="dxa"/>
            <w:shd w:val="clear" w:color="auto" w:fill="auto"/>
          </w:tcPr>
          <w:p w:rsidR="001D3604" w:rsidRPr="00AD240D" w:rsidRDefault="001D3604" w:rsidP="00AD240D">
            <w:pPr>
              <w:pStyle w:val="Texto"/>
              <w:spacing w:line="276" w:lineRule="auto"/>
              <w:ind w:firstLine="0"/>
              <w:rPr>
                <w:rFonts w:ascii="Verdana" w:hAnsi="Verdana"/>
                <w:bCs/>
                <w:szCs w:val="18"/>
                <w:lang w:val="en-US"/>
              </w:rPr>
            </w:pPr>
            <w:r w:rsidRPr="00AD240D">
              <w:rPr>
                <w:rFonts w:ascii="Verdana" w:hAnsi="Verdana"/>
                <w:b/>
                <w:bCs/>
                <w:szCs w:val="18"/>
                <w:lang w:val="en-US"/>
              </w:rPr>
              <w:t xml:space="preserve">4.31 System of transport: </w:t>
            </w:r>
            <w:r w:rsidRPr="00AD240D">
              <w:rPr>
                <w:rFonts w:ascii="Verdana" w:hAnsi="Verdana"/>
                <w:bCs/>
                <w:szCs w:val="18"/>
                <w:lang w:val="en-US"/>
              </w:rPr>
              <w:t>All the components or physical devices through which the natural gas flows and that includes, among others, the pipes, valves, accessories joined to the pipe, stations of compression, measuring, regulation, and fabricated assemblies.</w:t>
            </w:r>
          </w:p>
          <w:p w:rsidR="00407FA0" w:rsidRPr="00AD240D" w:rsidRDefault="00407FA0" w:rsidP="00AD240D">
            <w:pPr>
              <w:pStyle w:val="Texto"/>
              <w:spacing w:line="276" w:lineRule="auto"/>
              <w:ind w:firstLine="0"/>
              <w:rPr>
                <w:rFonts w:ascii="Verdana" w:hAnsi="Verdana"/>
                <w:b/>
                <w:szCs w:val="18"/>
                <w:lang w:val="en-US"/>
              </w:rPr>
            </w:pP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color w:val="000000"/>
                <w:szCs w:val="18"/>
              </w:rPr>
            </w:pPr>
            <w:r w:rsidRPr="00AD240D">
              <w:rPr>
                <w:rFonts w:ascii="Verdana" w:hAnsi="Verdana"/>
                <w:b/>
                <w:color w:val="000000"/>
                <w:szCs w:val="18"/>
              </w:rPr>
              <w:t>4.30 Transporte:</w:t>
            </w:r>
            <w:r w:rsidRPr="00AD240D">
              <w:rPr>
                <w:rFonts w:ascii="Verdana" w:hAnsi="Verdana"/>
                <w:color w:val="000000"/>
                <w:szCs w:val="18"/>
              </w:rPr>
              <w:t xml:space="preserve"> Actividad que consiste en recibir, conducir y entregar gas natural por medio de ductos a usuarios finales, distribuidores, transportistas o almacenadores, localizados dentro o fuera de una zona geográfica en los términos del Reglamento de Gas Natural y la Directiva de Zonas Geográficas. Para efecto de esta Norma, el término transporte se utiliza indistintamente para transporte de acceso abierto y transporte para usos propios.</w:t>
            </w:r>
          </w:p>
        </w:tc>
        <w:tc>
          <w:tcPr>
            <w:tcW w:w="4779" w:type="dxa"/>
            <w:shd w:val="clear" w:color="auto" w:fill="auto"/>
          </w:tcPr>
          <w:p w:rsidR="00407FA0" w:rsidRPr="00AD240D" w:rsidRDefault="001D3604" w:rsidP="00AD240D">
            <w:pPr>
              <w:pStyle w:val="Texto"/>
              <w:spacing w:line="276" w:lineRule="auto"/>
              <w:ind w:firstLine="0"/>
              <w:rPr>
                <w:rFonts w:ascii="Verdana" w:hAnsi="Verdana"/>
                <w:b/>
                <w:color w:val="000000"/>
                <w:szCs w:val="18"/>
                <w:lang w:val="en-US"/>
              </w:rPr>
            </w:pPr>
            <w:r w:rsidRPr="00AD240D">
              <w:rPr>
                <w:rFonts w:ascii="Verdana" w:hAnsi="Verdana"/>
                <w:b/>
                <w:bCs/>
                <w:color w:val="000000"/>
                <w:szCs w:val="18"/>
                <w:lang w:val="en-US"/>
              </w:rPr>
              <w:t xml:space="preserve">4.30 Transport: </w:t>
            </w:r>
            <w:r w:rsidRPr="00AD240D">
              <w:rPr>
                <w:rFonts w:ascii="Verdana" w:hAnsi="Verdana"/>
                <w:bCs/>
                <w:color w:val="000000"/>
                <w:szCs w:val="18"/>
                <w:lang w:val="en-US"/>
              </w:rPr>
              <w:t>Activity that consists in receiving, conducting, and delivering natural gas by means of pipes to end users, distributors, transporters or warehouses, located within or outside of a geographical zone under the terms of the Regulation of natural gas and the Board of Geographical Zones. For the purposes of this Standard, the term “transport” is utilized indistinctly for open access transport and transport for personal uses.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color w:val="000000"/>
                <w:szCs w:val="18"/>
              </w:rPr>
            </w:pPr>
            <w:r w:rsidRPr="00AD240D">
              <w:rPr>
                <w:rFonts w:ascii="Verdana" w:hAnsi="Verdana"/>
                <w:b/>
                <w:color w:val="000000"/>
                <w:szCs w:val="18"/>
              </w:rPr>
              <w:t xml:space="preserve">4.31 Transporte para usos propios: </w:t>
            </w:r>
            <w:r w:rsidRPr="00AD240D">
              <w:rPr>
                <w:rFonts w:ascii="Verdana" w:hAnsi="Verdana"/>
                <w:color w:val="000000"/>
                <w:szCs w:val="18"/>
              </w:rPr>
              <w:t>Es la actividad de recibir, conducir y entregar gas por medio de ductos para satisfacer exclusivamente las necesidades del solicitante.</w:t>
            </w:r>
          </w:p>
        </w:tc>
        <w:tc>
          <w:tcPr>
            <w:tcW w:w="4779" w:type="dxa"/>
            <w:shd w:val="clear" w:color="auto" w:fill="auto"/>
          </w:tcPr>
          <w:p w:rsidR="00407FA0" w:rsidRPr="00AD240D" w:rsidRDefault="001D3604" w:rsidP="00AD240D">
            <w:pPr>
              <w:pStyle w:val="Texto"/>
              <w:spacing w:line="276" w:lineRule="auto"/>
              <w:ind w:firstLine="0"/>
              <w:rPr>
                <w:rFonts w:ascii="Verdana" w:hAnsi="Verdana"/>
                <w:color w:val="000000"/>
                <w:szCs w:val="18"/>
                <w:lang w:val="en-US"/>
              </w:rPr>
            </w:pPr>
            <w:r w:rsidRPr="00AD240D">
              <w:rPr>
                <w:rFonts w:ascii="Verdana" w:hAnsi="Verdana"/>
                <w:b/>
                <w:color w:val="000000"/>
                <w:szCs w:val="18"/>
                <w:lang w:val="en-US"/>
              </w:rPr>
              <w:t xml:space="preserve">4.31 Transport for personal uses: </w:t>
            </w:r>
            <w:r w:rsidRPr="00AD240D">
              <w:rPr>
                <w:rFonts w:ascii="Verdana" w:hAnsi="Verdana"/>
                <w:color w:val="000000"/>
                <w:szCs w:val="18"/>
                <w:lang w:val="en-US"/>
              </w:rPr>
              <w:t xml:space="preserve">Is the activity of receiving, conducting, and delivering gas by means of pipes in order to satisfy exclusively the necessities of the requesting party.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4.32 Usuario final: </w:t>
            </w:r>
            <w:r w:rsidRPr="00AD240D">
              <w:rPr>
                <w:rFonts w:ascii="Verdana" w:hAnsi="Verdana"/>
                <w:szCs w:val="18"/>
                <w:lang w:val="es-MX"/>
              </w:rPr>
              <w:t>La persona que adquiere gas para su consumo.</w:t>
            </w:r>
          </w:p>
        </w:tc>
        <w:tc>
          <w:tcPr>
            <w:tcW w:w="4779" w:type="dxa"/>
            <w:shd w:val="clear" w:color="auto" w:fill="auto"/>
          </w:tcPr>
          <w:p w:rsidR="00407FA0" w:rsidRPr="00AD240D" w:rsidRDefault="001D360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4.32 End User: </w:t>
            </w:r>
            <w:r w:rsidRPr="00AD240D">
              <w:rPr>
                <w:rFonts w:ascii="Verdana" w:hAnsi="Verdana"/>
                <w:szCs w:val="18"/>
                <w:lang w:val="en-US"/>
              </w:rPr>
              <w:t>The person that acquires gas for his consumption.</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lastRenderedPageBreak/>
              <w:t xml:space="preserve">4.33 Válvula: </w:t>
            </w:r>
            <w:r w:rsidRPr="00AD240D">
              <w:rPr>
                <w:rFonts w:ascii="Verdana" w:hAnsi="Verdana"/>
                <w:szCs w:val="18"/>
                <w:lang w:val="es-MX"/>
              </w:rPr>
              <w:t>Dispositivo colocado e</w:t>
            </w:r>
            <w:r w:rsidRPr="00AD240D">
              <w:rPr>
                <w:rFonts w:ascii="Verdana" w:hAnsi="Verdana"/>
                <w:szCs w:val="18"/>
              </w:rPr>
              <w:t>n la tubería para controlar o bloquear el flujo de gas.</w:t>
            </w:r>
          </w:p>
        </w:tc>
        <w:tc>
          <w:tcPr>
            <w:tcW w:w="4779" w:type="dxa"/>
            <w:shd w:val="clear" w:color="auto" w:fill="auto"/>
          </w:tcPr>
          <w:p w:rsidR="00407FA0" w:rsidRPr="00AD240D" w:rsidRDefault="001D3604" w:rsidP="00AD240D">
            <w:pPr>
              <w:pStyle w:val="Texto"/>
              <w:spacing w:line="276" w:lineRule="auto"/>
              <w:ind w:firstLine="0"/>
              <w:rPr>
                <w:rFonts w:ascii="Verdana" w:hAnsi="Verdana"/>
                <w:bCs/>
                <w:szCs w:val="18"/>
                <w:lang w:val="en-US"/>
              </w:rPr>
            </w:pPr>
            <w:r w:rsidRPr="00AD240D">
              <w:rPr>
                <w:rFonts w:ascii="Verdana" w:hAnsi="Verdana"/>
                <w:b/>
                <w:bCs/>
                <w:szCs w:val="18"/>
                <w:lang w:val="en-US"/>
              </w:rPr>
              <w:t xml:space="preserve">4.33 Valve: </w:t>
            </w:r>
            <w:r w:rsidRPr="00AD240D">
              <w:rPr>
                <w:rFonts w:ascii="Verdana" w:hAnsi="Verdana"/>
                <w:bCs/>
                <w:szCs w:val="18"/>
                <w:lang w:val="en-US"/>
              </w:rPr>
              <w:t>Device located in the pipe for controlling or blocking the flow of natural gas.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4.34 Válvula de seccionamiento: </w:t>
            </w:r>
            <w:r w:rsidRPr="00AD240D">
              <w:rPr>
                <w:rFonts w:ascii="Verdana" w:hAnsi="Verdana"/>
                <w:szCs w:val="18"/>
              </w:rPr>
              <w:t>Dispositivo instalado en la tubería para bloquear el flujo de gas hacia cualquier sección del sistema de transporte.</w:t>
            </w:r>
          </w:p>
        </w:tc>
        <w:tc>
          <w:tcPr>
            <w:tcW w:w="4779" w:type="dxa"/>
            <w:shd w:val="clear" w:color="auto" w:fill="auto"/>
          </w:tcPr>
          <w:p w:rsidR="00407FA0" w:rsidRPr="00AD240D" w:rsidRDefault="001D3604" w:rsidP="00AD240D">
            <w:pPr>
              <w:pStyle w:val="Texto"/>
              <w:spacing w:line="276" w:lineRule="auto"/>
              <w:ind w:firstLine="0"/>
              <w:rPr>
                <w:rFonts w:ascii="Verdana" w:hAnsi="Verdana"/>
                <w:b/>
                <w:szCs w:val="18"/>
                <w:lang w:val="en-US"/>
              </w:rPr>
            </w:pPr>
            <w:r w:rsidRPr="00AD240D">
              <w:rPr>
                <w:rFonts w:ascii="Verdana" w:hAnsi="Verdana"/>
                <w:b/>
                <w:bCs/>
                <w:szCs w:val="18"/>
                <w:lang w:val="en-US"/>
              </w:rPr>
              <w:t xml:space="preserve">4.34 Sectioning valve: </w:t>
            </w:r>
            <w:r w:rsidRPr="00AD240D">
              <w:rPr>
                <w:rFonts w:ascii="Verdana" w:hAnsi="Verdana"/>
                <w:bCs/>
                <w:szCs w:val="18"/>
                <w:lang w:val="en-US"/>
              </w:rPr>
              <w:t>Device installed on the pipe for blocking the flow of natural gas to any other section of the system of transport.</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4.35 Válvula de seguridad: </w:t>
            </w:r>
            <w:r w:rsidRPr="00AD240D">
              <w:rPr>
                <w:rFonts w:ascii="Verdana" w:hAnsi="Verdana"/>
                <w:szCs w:val="18"/>
              </w:rPr>
              <w:t>Dispositivo calibrado a una cierta presión para desfogar el gas en caso de una sobrepresión del ducto o equipo donde se encuentre instalado.</w:t>
            </w:r>
          </w:p>
        </w:tc>
        <w:tc>
          <w:tcPr>
            <w:tcW w:w="4779" w:type="dxa"/>
            <w:shd w:val="clear" w:color="auto" w:fill="auto"/>
          </w:tcPr>
          <w:p w:rsidR="00407FA0" w:rsidRPr="00AD240D" w:rsidRDefault="001D360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4.35 Safety valve: </w:t>
            </w:r>
            <w:r w:rsidRPr="00AD240D">
              <w:rPr>
                <w:rFonts w:ascii="Verdana" w:hAnsi="Verdana"/>
                <w:szCs w:val="18"/>
                <w:lang w:val="en-US"/>
              </w:rPr>
              <w:t xml:space="preserve">Device calibrated to a certain pressure for venting the gas in case of an overpressure of the pipe or equipment where it is found installed.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lang w:val="en-US"/>
              </w:rPr>
            </w:pPr>
            <w:r w:rsidRPr="00AD240D">
              <w:rPr>
                <w:rFonts w:ascii="Verdana" w:hAnsi="Verdana"/>
                <w:b/>
                <w:szCs w:val="18"/>
                <w:lang w:val="en-US"/>
              </w:rPr>
              <w:t>5. Disposiciones generales</w:t>
            </w:r>
          </w:p>
        </w:tc>
        <w:tc>
          <w:tcPr>
            <w:tcW w:w="4779" w:type="dxa"/>
            <w:shd w:val="clear" w:color="auto" w:fill="auto"/>
          </w:tcPr>
          <w:p w:rsidR="00407FA0" w:rsidRPr="00AD240D" w:rsidRDefault="001D3604" w:rsidP="00AD240D">
            <w:pPr>
              <w:pStyle w:val="Texto"/>
              <w:spacing w:line="276" w:lineRule="auto"/>
              <w:ind w:firstLine="0"/>
              <w:rPr>
                <w:rFonts w:ascii="Verdana" w:hAnsi="Verdana"/>
                <w:b/>
                <w:szCs w:val="18"/>
                <w:lang w:val="en-US"/>
              </w:rPr>
            </w:pPr>
            <w:r w:rsidRPr="00AD240D">
              <w:rPr>
                <w:rFonts w:ascii="Verdana" w:hAnsi="Verdana"/>
                <w:b/>
                <w:szCs w:val="18"/>
                <w:lang w:val="en-US"/>
              </w:rPr>
              <w:t>5. General provisions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 xml:space="preserve">5.1 Forma parte de esta Norma </w:t>
            </w:r>
            <w:r w:rsidRPr="00AD240D">
              <w:rPr>
                <w:rFonts w:ascii="Verdana" w:hAnsi="Verdana"/>
                <w:b/>
                <w:szCs w:val="18"/>
              </w:rPr>
              <w:t>cualquier documento o parte del mismo,</w:t>
            </w:r>
            <w:r w:rsidRPr="00AD240D">
              <w:rPr>
                <w:rFonts w:ascii="Verdana" w:hAnsi="Verdana"/>
                <w:szCs w:val="18"/>
              </w:rPr>
              <w:t xml:space="preserve"> de las publicaciones que se señalan en la bibliografía y lo indicado en los Apéndices I, II y III.</w:t>
            </w:r>
          </w:p>
        </w:tc>
        <w:tc>
          <w:tcPr>
            <w:tcW w:w="4779" w:type="dxa"/>
            <w:shd w:val="clear" w:color="auto" w:fill="auto"/>
          </w:tcPr>
          <w:p w:rsidR="00407FA0" w:rsidRPr="00AD240D" w:rsidRDefault="001D3604" w:rsidP="00885FAA">
            <w:pPr>
              <w:pStyle w:val="Texto"/>
              <w:spacing w:line="276" w:lineRule="auto"/>
              <w:ind w:firstLine="0"/>
              <w:rPr>
                <w:rFonts w:ascii="Verdana" w:hAnsi="Verdana"/>
                <w:b/>
                <w:szCs w:val="18"/>
                <w:lang w:val="en-US"/>
              </w:rPr>
            </w:pPr>
            <w:r w:rsidRPr="00AD240D">
              <w:rPr>
                <w:rFonts w:ascii="Verdana" w:hAnsi="Verdana"/>
                <w:b/>
                <w:bCs/>
                <w:szCs w:val="18"/>
                <w:lang w:val="en-US"/>
              </w:rPr>
              <w:t xml:space="preserve">5.1 Any document or part of the same that forms part of the same </w:t>
            </w:r>
            <w:r w:rsidRPr="00AD240D">
              <w:rPr>
                <w:rFonts w:ascii="Verdana" w:hAnsi="Verdana"/>
                <w:bCs/>
                <w:szCs w:val="18"/>
                <w:lang w:val="en-US"/>
              </w:rPr>
              <w:t xml:space="preserve">of the publications that are stipulated in the Bibliography and indicated in Appendices I, II and III.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5.2 Requerimientos para ductos existentes.</w:t>
            </w:r>
          </w:p>
        </w:tc>
        <w:tc>
          <w:tcPr>
            <w:tcW w:w="4779" w:type="dxa"/>
            <w:shd w:val="clear" w:color="auto" w:fill="auto"/>
          </w:tcPr>
          <w:p w:rsidR="00407FA0" w:rsidRPr="00AD240D" w:rsidRDefault="001D3604" w:rsidP="00AD240D">
            <w:pPr>
              <w:pStyle w:val="Texto"/>
              <w:spacing w:line="276" w:lineRule="auto"/>
              <w:ind w:firstLine="0"/>
              <w:rPr>
                <w:rFonts w:ascii="Verdana" w:hAnsi="Verdana"/>
                <w:b/>
                <w:szCs w:val="18"/>
                <w:lang w:val="en-US"/>
              </w:rPr>
            </w:pPr>
            <w:r w:rsidRPr="00AD240D">
              <w:rPr>
                <w:rFonts w:ascii="Verdana" w:hAnsi="Verdana"/>
                <w:b/>
                <w:szCs w:val="18"/>
                <w:lang w:val="en-US"/>
              </w:rPr>
              <w:t>5.2 Requirements for existing pipes.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r>
            <w:r w:rsidRPr="00AD240D">
              <w:rPr>
                <w:rFonts w:ascii="Verdana" w:hAnsi="Verdana"/>
                <w:b/>
                <w:szCs w:val="18"/>
              </w:rPr>
              <w:t>Diseño, construcción y pruebas</w:t>
            </w:r>
            <w:r w:rsidRPr="00AD240D">
              <w:rPr>
                <w:rFonts w:ascii="Verdana" w:hAnsi="Verdana"/>
                <w:szCs w:val="18"/>
              </w:rPr>
              <w:t>. Para estas etapas, la evaluación será en base a la normatividad vigente en el momento de ejecución de dichas etapas.</w:t>
            </w:r>
          </w:p>
        </w:tc>
        <w:tc>
          <w:tcPr>
            <w:tcW w:w="4779" w:type="dxa"/>
            <w:shd w:val="clear" w:color="auto" w:fill="auto"/>
          </w:tcPr>
          <w:p w:rsidR="00407FA0" w:rsidRPr="00AD240D" w:rsidRDefault="001D360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Design, construction and tests. </w:t>
            </w:r>
            <w:r w:rsidRPr="00AD240D">
              <w:rPr>
                <w:rFonts w:ascii="Verdana" w:hAnsi="Verdana"/>
                <w:szCs w:val="18"/>
                <w:lang w:val="en-US"/>
              </w:rPr>
              <w:t xml:space="preserve">For these stages, the evaluation will be based on the current regulations at the moment of the execution of said stages. </w:t>
            </w:r>
          </w:p>
        </w:tc>
      </w:tr>
      <w:tr w:rsidR="00407FA0" w:rsidRPr="00B30996" w:rsidTr="009D29D0">
        <w:tc>
          <w:tcPr>
            <w:tcW w:w="4779" w:type="dxa"/>
            <w:shd w:val="clear" w:color="auto" w:fill="auto"/>
          </w:tcPr>
          <w:p w:rsidR="00407FA0" w:rsidRPr="00AD240D" w:rsidRDefault="00407FA0" w:rsidP="00885FAA">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r>
            <w:r w:rsidRPr="00AD240D">
              <w:rPr>
                <w:rFonts w:ascii="Verdana" w:hAnsi="Verdana"/>
                <w:b/>
                <w:szCs w:val="18"/>
              </w:rPr>
              <w:t>Operación, mantenimiento y seguridad.</w:t>
            </w:r>
            <w:r w:rsidRPr="00AD240D">
              <w:rPr>
                <w:rFonts w:ascii="Verdana" w:hAnsi="Verdana"/>
                <w:szCs w:val="18"/>
              </w:rPr>
              <w:t xml:space="preserve"> Para estas etapas, la evaluación será en base a esta Norma a partir de su entrada en vigor.</w:t>
            </w:r>
          </w:p>
        </w:tc>
        <w:tc>
          <w:tcPr>
            <w:tcW w:w="4779" w:type="dxa"/>
            <w:shd w:val="clear" w:color="auto" w:fill="auto"/>
          </w:tcPr>
          <w:p w:rsidR="00407FA0" w:rsidRPr="00AD240D" w:rsidRDefault="001D360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Operation, maintenance and safety. </w:t>
            </w:r>
            <w:r w:rsidRPr="00AD240D">
              <w:rPr>
                <w:rFonts w:ascii="Verdana" w:hAnsi="Verdana"/>
                <w:szCs w:val="18"/>
                <w:lang w:val="en-US"/>
              </w:rPr>
              <w:t xml:space="preserve">For these stages, the evaluation will be based on this Standard after it takes effect. </w:t>
            </w:r>
          </w:p>
        </w:tc>
      </w:tr>
      <w:tr w:rsidR="00407FA0" w:rsidRPr="00B30996" w:rsidTr="009D29D0">
        <w:tc>
          <w:tcPr>
            <w:tcW w:w="4779" w:type="dxa"/>
            <w:shd w:val="clear" w:color="auto" w:fill="auto"/>
          </w:tcPr>
          <w:p w:rsidR="00407FA0" w:rsidRPr="004F7137" w:rsidRDefault="00407FA0" w:rsidP="00AD240D">
            <w:pPr>
              <w:pStyle w:val="Texto"/>
              <w:spacing w:line="276" w:lineRule="auto"/>
              <w:ind w:firstLine="0"/>
              <w:rPr>
                <w:rFonts w:ascii="Verdana" w:hAnsi="Verdana"/>
                <w:szCs w:val="18"/>
              </w:rPr>
            </w:pPr>
            <w:r w:rsidRPr="004F7137">
              <w:rPr>
                <w:rFonts w:ascii="Verdana" w:hAnsi="Verdana"/>
                <w:b/>
                <w:szCs w:val="18"/>
              </w:rPr>
              <w:t>5.3 Puesta en operación.</w:t>
            </w:r>
            <w:r w:rsidRPr="004F7137">
              <w:rPr>
                <w:rFonts w:ascii="Verdana" w:hAnsi="Verdana"/>
                <w:szCs w:val="18"/>
              </w:rPr>
              <w:t xml:space="preserve"> Para que un sistema de transporte que haya estado en servicio antes de la entrada en vigor de esta Norma califique para ser utilizado, deberá contar con su dictamen de operación y mantenimiento, de lo contrario se debe realizar lo siguiente y ser dictaminado por una unidad de verificación:</w:t>
            </w:r>
          </w:p>
        </w:tc>
        <w:tc>
          <w:tcPr>
            <w:tcW w:w="4779" w:type="dxa"/>
            <w:shd w:val="clear" w:color="auto" w:fill="auto"/>
          </w:tcPr>
          <w:p w:rsidR="00407FA0" w:rsidRPr="004F7137" w:rsidRDefault="001D3604" w:rsidP="00AD240D">
            <w:pPr>
              <w:pStyle w:val="Texto"/>
              <w:spacing w:line="276" w:lineRule="auto"/>
              <w:ind w:firstLine="0"/>
              <w:rPr>
                <w:rFonts w:ascii="Verdana" w:hAnsi="Verdana"/>
                <w:szCs w:val="18"/>
                <w:lang w:val="en-US"/>
              </w:rPr>
            </w:pPr>
            <w:r w:rsidRPr="004F7137">
              <w:rPr>
                <w:rFonts w:ascii="Verdana" w:hAnsi="Verdana"/>
                <w:b/>
                <w:szCs w:val="18"/>
                <w:lang w:val="en-US"/>
              </w:rPr>
              <w:t xml:space="preserve">5.3 Placing into operation. </w:t>
            </w:r>
            <w:r w:rsidRPr="004F7137">
              <w:rPr>
                <w:rFonts w:ascii="Verdana" w:hAnsi="Verdana"/>
                <w:szCs w:val="18"/>
                <w:lang w:val="en-US"/>
              </w:rPr>
              <w:t xml:space="preserve">So that a system of transport that has been in service before this Standard takes effect in order to be used, must have a Certificate of operation and maintenance, in the contrary the following must be done and be certified by a Unit of Verification: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Revisar el historial de diseño, construcción, operación y mantenimiento del sistema de transporte. Cuando no se cuente con dicha información, se debe valorar de conformidad con el numeral 6.2.2 de esta Norma para determinar si el sistema de transporte se encuentra en condiciones satisfactorias de operación de acuerdo con esta Norma;</w:t>
            </w:r>
          </w:p>
        </w:tc>
        <w:tc>
          <w:tcPr>
            <w:tcW w:w="4779" w:type="dxa"/>
            <w:shd w:val="clear" w:color="auto" w:fill="auto"/>
          </w:tcPr>
          <w:p w:rsidR="00407FA0" w:rsidRPr="00AD240D" w:rsidRDefault="001D360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Review the </w:t>
            </w:r>
            <w:r w:rsidR="0077205F" w:rsidRPr="00AD240D">
              <w:rPr>
                <w:rFonts w:ascii="Verdana" w:hAnsi="Verdana"/>
                <w:szCs w:val="18"/>
                <w:lang w:val="en-US"/>
              </w:rPr>
              <w:t xml:space="preserve">history of the design, construction, operation and maintenance of the system of transport. When said information does not exist, it must be evaluated in conformity with number 6.2.2 of this Standard in order to determine whether the system of transport is found in satisfactory operating conditions according to this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t>Inspeccionar el sistema de transporte para identificar las condiciones de operación que pudieran afectar la franja de desarrollo del sistema (antes derecho de vía) de los tramos superficiales y de los subterráneos;</w:t>
            </w:r>
          </w:p>
        </w:tc>
        <w:tc>
          <w:tcPr>
            <w:tcW w:w="4779" w:type="dxa"/>
            <w:shd w:val="clear" w:color="auto" w:fill="auto"/>
          </w:tcPr>
          <w:p w:rsidR="00407FA0" w:rsidRPr="00AD240D" w:rsidRDefault="0077205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Inspect the system </w:t>
            </w:r>
            <w:r w:rsidR="005E1CEF" w:rsidRPr="00AD240D">
              <w:rPr>
                <w:rFonts w:ascii="Verdana" w:hAnsi="Verdana"/>
                <w:szCs w:val="18"/>
                <w:lang w:val="en-US"/>
              </w:rPr>
              <w:t>of transport in order to identify the operating conditions that could affect the development strip of the system (previously right of way) of the surface and underground routes;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szCs w:val="18"/>
              </w:rPr>
              <w:tab/>
              <w:t>Corregir los defectos y condiciones inseguras detectadas de acuerdo con esta Norma;</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Correct the defects and unsafe conditions detected according to this Standard;</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d)</w:t>
            </w:r>
            <w:r w:rsidRPr="00AD240D">
              <w:rPr>
                <w:rFonts w:ascii="Verdana" w:hAnsi="Verdana"/>
                <w:szCs w:val="18"/>
              </w:rPr>
              <w:tab/>
              <w:t>Probar el sistema de transporte de acuerdo con el capítulo Pruebas de hermeticidad para garantizar que se proporcione la MPOP definida en el capítulo de Operación, y</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 xml:space="preserve">Test the system of transport according to the Chapter </w:t>
            </w:r>
            <w:r w:rsidR="004F7137">
              <w:rPr>
                <w:rFonts w:ascii="Verdana" w:hAnsi="Verdana"/>
                <w:szCs w:val="18"/>
                <w:lang w:val="en-US"/>
              </w:rPr>
              <w:t>“</w:t>
            </w:r>
            <w:r w:rsidR="00AD240D" w:rsidRPr="00AD240D">
              <w:rPr>
                <w:rFonts w:ascii="Verdana" w:hAnsi="Verdana"/>
                <w:szCs w:val="18"/>
                <w:lang w:val="en-US"/>
              </w:rPr>
              <w:t>Hermetic</w:t>
            </w:r>
            <w:r w:rsidRPr="00AD240D">
              <w:rPr>
                <w:rFonts w:ascii="Verdana" w:hAnsi="Verdana"/>
                <w:szCs w:val="18"/>
                <w:lang w:val="en-US"/>
              </w:rPr>
              <w:t xml:space="preserve"> Tests</w:t>
            </w:r>
            <w:r w:rsidR="004F7137">
              <w:rPr>
                <w:rFonts w:ascii="Verdana" w:hAnsi="Verdana"/>
                <w:szCs w:val="18"/>
                <w:lang w:val="en-US"/>
              </w:rPr>
              <w:t>”</w:t>
            </w:r>
            <w:r w:rsidRPr="00AD240D">
              <w:rPr>
                <w:rFonts w:ascii="Verdana" w:hAnsi="Verdana"/>
                <w:szCs w:val="18"/>
                <w:lang w:val="en-US"/>
              </w:rPr>
              <w:t xml:space="preserve"> in order to guarantee that the </w:t>
            </w:r>
            <w:r w:rsidR="00EC74D1" w:rsidRPr="00AD240D">
              <w:rPr>
                <w:rFonts w:ascii="Verdana" w:hAnsi="Verdana"/>
                <w:szCs w:val="18"/>
                <w:lang w:val="en-US"/>
              </w:rPr>
              <w:t>MPOP</w:t>
            </w:r>
            <w:r w:rsidR="00EC74D1" w:rsidRPr="00AD240D">
              <w:rPr>
                <w:rStyle w:val="FootnoteReference"/>
                <w:rFonts w:ascii="Verdana" w:hAnsi="Verdana"/>
                <w:szCs w:val="18"/>
                <w:lang w:val="en-US"/>
              </w:rPr>
              <w:footnoteReference w:id="1"/>
            </w:r>
            <w:r w:rsidRPr="00AD240D">
              <w:rPr>
                <w:rFonts w:ascii="Verdana" w:hAnsi="Verdana"/>
                <w:szCs w:val="18"/>
                <w:lang w:val="en-US"/>
              </w:rPr>
              <w:t xml:space="preserve"> defined in the Chapter of Operation is provided, and </w:t>
            </w:r>
          </w:p>
        </w:tc>
      </w:tr>
      <w:tr w:rsidR="00407FA0" w:rsidRPr="00B30996" w:rsidTr="009D29D0">
        <w:tc>
          <w:tcPr>
            <w:tcW w:w="4779" w:type="dxa"/>
            <w:shd w:val="clear" w:color="auto" w:fill="auto"/>
          </w:tcPr>
          <w:p w:rsidR="00407FA0" w:rsidRPr="00AD240D" w:rsidRDefault="00407FA0" w:rsidP="004F7137">
            <w:pPr>
              <w:pStyle w:val="Texto"/>
              <w:spacing w:line="276" w:lineRule="auto"/>
              <w:ind w:firstLine="0"/>
              <w:rPr>
                <w:rFonts w:ascii="Verdana" w:hAnsi="Verdana"/>
                <w:szCs w:val="18"/>
              </w:rPr>
            </w:pPr>
            <w:r w:rsidRPr="00AD240D">
              <w:rPr>
                <w:rFonts w:ascii="Verdana" w:hAnsi="Verdana"/>
                <w:b/>
                <w:szCs w:val="18"/>
              </w:rPr>
              <w:t>e)</w:t>
            </w:r>
            <w:r w:rsidRPr="00AD240D">
              <w:rPr>
                <w:rFonts w:ascii="Verdana" w:hAnsi="Verdana"/>
                <w:szCs w:val="18"/>
              </w:rPr>
              <w:tab/>
              <w:t>Mantener, durante el periodo de operación del sistema de transporte, un registro de las operaciones realizadas, pruebas, reparaciones, reemplazos y modificaciones o alteraciones hechas bajo los requisitos de este numeral. Para los sistemas de transporte que no cuenten con dicho registro antes de la entrada en vigor de esta Norma, éste se deberá llevar a cabo en forma obligatoria a partir de la entrada en vigor de la presente Norma.</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e) </w:t>
            </w:r>
            <w:r w:rsidRPr="00AD240D">
              <w:rPr>
                <w:rFonts w:ascii="Verdana" w:hAnsi="Verdana"/>
                <w:szCs w:val="18"/>
                <w:lang w:val="en-US"/>
              </w:rPr>
              <w:t xml:space="preserve">Maintain, during the period of operation of the system of transport, a record of the operations performed, tests, repairs, replacements and modifications or alterations made under the requirements of this number. For the systems of transport that do not have said record before this Standard takes effect, this is mandatory to be carried out after this Standard takes effect.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6. Materiales</w:t>
            </w:r>
          </w:p>
        </w:tc>
        <w:tc>
          <w:tcPr>
            <w:tcW w:w="4779" w:type="dxa"/>
            <w:shd w:val="clear" w:color="auto" w:fill="auto"/>
          </w:tcPr>
          <w:p w:rsidR="00407FA0" w:rsidRPr="00AD240D" w:rsidRDefault="005E1CEF" w:rsidP="00AD240D">
            <w:pPr>
              <w:pStyle w:val="Texto"/>
              <w:spacing w:line="276" w:lineRule="auto"/>
              <w:ind w:firstLine="0"/>
              <w:rPr>
                <w:rFonts w:ascii="Verdana" w:hAnsi="Verdana"/>
                <w:b/>
                <w:szCs w:val="18"/>
                <w:lang w:val="es-MX"/>
              </w:rPr>
            </w:pPr>
            <w:r w:rsidRPr="00AD240D">
              <w:rPr>
                <w:rFonts w:ascii="Verdana" w:hAnsi="Verdana"/>
                <w:b/>
                <w:szCs w:val="18"/>
                <w:lang w:val="es-MX"/>
              </w:rPr>
              <w:t>6. Materials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Este capítulo establece los requisitos mínimos para la selección y calificación de los materiales de los ductos y sus componentes que se utilizan en los sistemas de transporte.</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This chapter establishes the minimum requirements for the selection and qualification of the materials of the pipes and their components that are used in the systems of transport.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6.1 Requisitos generales: </w:t>
            </w:r>
            <w:r w:rsidRPr="00AD240D">
              <w:rPr>
                <w:rFonts w:ascii="Verdana" w:hAnsi="Verdana"/>
                <w:szCs w:val="18"/>
              </w:rPr>
              <w:t>Los materiales de los ductos y sus componentes deben:</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 General Requirements: </w:t>
            </w:r>
            <w:r w:rsidRPr="00AD240D">
              <w:rPr>
                <w:rFonts w:ascii="Verdana" w:hAnsi="Verdana"/>
                <w:szCs w:val="18"/>
                <w:lang w:val="en-US"/>
              </w:rPr>
              <w:t xml:space="preserve">The materials of the pipes and their components must: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Mantener su integridad estructural de acuerdo con las condiciones previstas de temperatura y otras condiciones del medio ambiente;</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Maintain their structural integrity according to the anticipated conditions of temperature and other environmental conditions;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t>Ser químicamente compatibles con el gas natural que se transporte;</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Be chemically compatible with </w:t>
            </w:r>
            <w:r w:rsidR="004F7137">
              <w:rPr>
                <w:rFonts w:ascii="Verdana" w:hAnsi="Verdana"/>
                <w:szCs w:val="18"/>
                <w:lang w:val="en-US"/>
              </w:rPr>
              <w:t xml:space="preserve">the </w:t>
            </w:r>
            <w:r w:rsidRPr="00AD240D">
              <w:rPr>
                <w:rFonts w:ascii="Verdana" w:hAnsi="Verdana"/>
                <w:szCs w:val="18"/>
                <w:lang w:val="en-US"/>
              </w:rPr>
              <w:t xml:space="preserve">natural gas that is transported;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szCs w:val="18"/>
              </w:rPr>
              <w:tab/>
              <w:t>Ser compatibles con cualquier otro material que esté en contacto con la tubería, y</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Be compatible with any other material that is in contact with the pipes, and</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d)</w:t>
            </w:r>
            <w:r w:rsidRPr="00AD240D">
              <w:rPr>
                <w:rFonts w:ascii="Verdana" w:hAnsi="Verdana"/>
                <w:szCs w:val="18"/>
              </w:rPr>
              <w:tab/>
              <w:t>Obtener la calificación correspondiente de acuerdo con los requerimientos de este capítulo.</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Obtain the qualification corresponding according to the requirements of this Chapter.</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lang w:val="en-US"/>
              </w:rPr>
            </w:pPr>
            <w:r w:rsidRPr="00AD240D">
              <w:rPr>
                <w:rFonts w:ascii="Verdana" w:hAnsi="Verdana"/>
                <w:b/>
                <w:szCs w:val="18"/>
                <w:lang w:val="en-US"/>
              </w:rPr>
              <w:t>6.2 Tubos de acero:</w:t>
            </w:r>
          </w:p>
        </w:tc>
        <w:tc>
          <w:tcPr>
            <w:tcW w:w="4779" w:type="dxa"/>
            <w:shd w:val="clear" w:color="auto" w:fill="auto"/>
          </w:tcPr>
          <w:p w:rsidR="00407FA0" w:rsidRPr="00AD240D" w:rsidRDefault="005E1CEF" w:rsidP="00AD240D">
            <w:pPr>
              <w:pStyle w:val="Texto"/>
              <w:spacing w:line="276" w:lineRule="auto"/>
              <w:ind w:firstLine="0"/>
              <w:rPr>
                <w:rFonts w:ascii="Verdana" w:hAnsi="Verdana"/>
                <w:b/>
                <w:szCs w:val="18"/>
                <w:lang w:val="en-US"/>
              </w:rPr>
            </w:pPr>
            <w:r w:rsidRPr="00AD240D">
              <w:rPr>
                <w:rFonts w:ascii="Verdana" w:hAnsi="Verdana"/>
                <w:b/>
                <w:szCs w:val="18"/>
                <w:lang w:val="en-US"/>
              </w:rPr>
              <w:t>6.2 Steel pipes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6.2.1 Tubería nueva</w:t>
            </w:r>
            <w:r w:rsidRPr="00AD240D">
              <w:rPr>
                <w:rFonts w:ascii="Verdana" w:hAnsi="Verdana"/>
                <w:b/>
                <w:szCs w:val="18"/>
              </w:rPr>
              <w:t xml:space="preserve">: </w:t>
            </w:r>
            <w:r w:rsidRPr="00AD240D">
              <w:rPr>
                <w:rFonts w:ascii="Verdana" w:hAnsi="Verdana"/>
                <w:szCs w:val="18"/>
              </w:rPr>
              <w:t>Para que la tubería nueva de acero califique para uso bajo esta Norma debe:</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6.2.1 New pipe: </w:t>
            </w:r>
            <w:r w:rsidRPr="00AD240D">
              <w:rPr>
                <w:rFonts w:ascii="Verdana" w:hAnsi="Verdana"/>
                <w:szCs w:val="18"/>
                <w:lang w:val="en-US"/>
              </w:rPr>
              <w:t xml:space="preserve">In order for new steel pipe to qualify for use under this Standard, it must: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Estar fabricada de acuerdo con lo establecido en la práctica internacionalmente reconocida y/o de acuerdo con la tecnología propuesta bajo responsabilidad del particular.</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Be fabricated according to that established in the internationally recognized practice and/or according to the technology proposed under the responsibility of a private party. </w:t>
            </w:r>
          </w:p>
        </w:tc>
      </w:tr>
      <w:tr w:rsidR="00407FA0" w:rsidRPr="00B30996" w:rsidTr="009D29D0">
        <w:tc>
          <w:tcPr>
            <w:tcW w:w="4779" w:type="dxa"/>
            <w:shd w:val="clear" w:color="auto" w:fill="auto"/>
          </w:tcPr>
          <w:p w:rsidR="00407FA0" w:rsidRPr="00AD240D" w:rsidRDefault="00407FA0" w:rsidP="004F7137">
            <w:pPr>
              <w:pStyle w:val="Texto"/>
              <w:spacing w:line="276" w:lineRule="auto"/>
              <w:ind w:firstLine="0"/>
              <w:rPr>
                <w:rFonts w:ascii="Verdana" w:hAnsi="Verdana"/>
                <w:szCs w:val="18"/>
              </w:rPr>
            </w:pPr>
            <w:r w:rsidRPr="00AD240D">
              <w:rPr>
                <w:rFonts w:ascii="Verdana" w:hAnsi="Verdana"/>
                <w:b/>
                <w:szCs w:val="18"/>
                <w:lang w:val="es-MX"/>
              </w:rPr>
              <w:t>b)</w:t>
            </w:r>
            <w:r w:rsidRPr="00AD240D">
              <w:rPr>
                <w:rFonts w:ascii="Verdana" w:hAnsi="Verdana"/>
                <w:szCs w:val="18"/>
                <w:lang w:val="es-MX"/>
              </w:rPr>
              <w:tab/>
              <w:t>Cumplir con la práctica internacionalmente reconocida, cuando la tubería nueva sea expandi</w:t>
            </w:r>
            <w:r w:rsidRPr="00AD240D">
              <w:rPr>
                <w:rFonts w:ascii="Verdana" w:hAnsi="Verdana"/>
                <w:szCs w:val="18"/>
              </w:rPr>
              <w:t>da en frío.</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Comply with the internationally recognized practice, when the new steel pipe is cold expanded.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6.2.2 Tubería usada:</w:t>
            </w:r>
            <w:r w:rsidRPr="00AD240D">
              <w:rPr>
                <w:rFonts w:ascii="Verdana" w:hAnsi="Verdana"/>
                <w:szCs w:val="18"/>
              </w:rPr>
              <w:t xml:space="preserve"> Para que la tubería de </w:t>
            </w:r>
            <w:r w:rsidRPr="00AD240D">
              <w:rPr>
                <w:rFonts w:ascii="Verdana" w:hAnsi="Verdana"/>
                <w:szCs w:val="18"/>
              </w:rPr>
              <w:lastRenderedPageBreak/>
              <w:t>acero usada califique bajo esta Norma deberá:</w:t>
            </w:r>
          </w:p>
        </w:tc>
        <w:tc>
          <w:tcPr>
            <w:tcW w:w="4779" w:type="dxa"/>
            <w:shd w:val="clear" w:color="auto" w:fill="auto"/>
          </w:tcPr>
          <w:p w:rsidR="00407FA0" w:rsidRPr="004F7137"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6.2.2 Used pipe: </w:t>
            </w:r>
            <w:r w:rsidR="004F7137">
              <w:rPr>
                <w:rFonts w:ascii="Verdana" w:hAnsi="Verdana"/>
                <w:szCs w:val="18"/>
                <w:lang w:val="en-US"/>
              </w:rPr>
              <w:t xml:space="preserve">In order for the steel pipe used </w:t>
            </w:r>
            <w:r w:rsidR="004F7137">
              <w:rPr>
                <w:rFonts w:ascii="Verdana" w:hAnsi="Verdana"/>
                <w:szCs w:val="18"/>
                <w:lang w:val="en-US"/>
              </w:rPr>
              <w:lastRenderedPageBreak/>
              <w:t xml:space="preserve">to qualify under this Standard, it must: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a)</w:t>
            </w:r>
            <w:r w:rsidRPr="00AD240D">
              <w:rPr>
                <w:rFonts w:ascii="Verdana" w:hAnsi="Verdana"/>
                <w:szCs w:val="18"/>
              </w:rPr>
              <w:tab/>
              <w:t>Estar fabricada de acuerdo con lo establecido en la práctica internacionalmente reconocida para tubería señalada en la bibliografía;</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Be fabricated according to that established in the internationally recognized practice for pipes stipulated in the bibliography;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t>Efectuar la inspección mediante la cual se demuestre que la tubería está libre de imperfecciones que puedan ocasionar fugas, como las mencionadas en 6.4.</w:t>
            </w:r>
          </w:p>
        </w:tc>
        <w:tc>
          <w:tcPr>
            <w:tcW w:w="4779" w:type="dxa"/>
            <w:shd w:val="clear" w:color="auto" w:fill="auto"/>
          </w:tcPr>
          <w:p w:rsidR="00407FA0" w:rsidRPr="00AD240D" w:rsidRDefault="005E1CEF" w:rsidP="004F7137">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Perform the inspection through which it is shown that the pipe is free </w:t>
            </w:r>
            <w:r w:rsidR="004F7137">
              <w:rPr>
                <w:rFonts w:ascii="Verdana" w:hAnsi="Verdana"/>
                <w:szCs w:val="18"/>
                <w:lang w:val="en-US"/>
              </w:rPr>
              <w:t>from</w:t>
            </w:r>
            <w:r w:rsidRPr="00AD240D">
              <w:rPr>
                <w:rFonts w:ascii="Verdana" w:hAnsi="Verdana"/>
                <w:szCs w:val="18"/>
                <w:lang w:val="en-US"/>
              </w:rPr>
              <w:t xml:space="preserve"> imperfections that could cause leaks, as those mentioned in 6.4.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szCs w:val="18"/>
              </w:rPr>
              <w:tab/>
              <w:t>Ser utilizada a una presión igual o menor a la presión de operación a la cual fue sometida y ser probada de acuerdo a los requerimientos del capítulo 10 de esta Norma.</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 Be utilized at a pressure equal or less than the operating pressure to which it was submitted and be tested according to the requirements of Chapter 10 of this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lang w:val="es-MX"/>
              </w:rPr>
            </w:pPr>
            <w:r w:rsidRPr="00AD240D">
              <w:rPr>
                <w:rFonts w:ascii="Verdana" w:hAnsi="Verdana"/>
                <w:b/>
                <w:szCs w:val="18"/>
                <w:lang w:val="es-MX"/>
              </w:rPr>
              <w:t>6.3 Transporte de tubería.</w:t>
            </w:r>
            <w:r w:rsidRPr="00AD240D">
              <w:rPr>
                <w:rFonts w:ascii="Verdana" w:hAnsi="Verdana"/>
                <w:szCs w:val="18"/>
                <w:lang w:val="es-MX"/>
              </w:rPr>
              <w:t xml:space="preserve"> La transportación de tubería por ferrocarril, ríos o vías marinas que tenga una relación de diámetro externo-espesor de pared de 70 a 1 o mayor y que van a operar a esfuerzos del 30% (treinta por ciento) o mayores de la RMC, deberá apegarse a la práctica internacionalmente reconocida.</w:t>
            </w:r>
          </w:p>
        </w:tc>
        <w:tc>
          <w:tcPr>
            <w:tcW w:w="4779" w:type="dxa"/>
            <w:shd w:val="clear" w:color="auto" w:fill="auto"/>
          </w:tcPr>
          <w:p w:rsidR="00407FA0" w:rsidRPr="00AD240D" w:rsidRDefault="005E1CE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6.3 Transport of pipes. </w:t>
            </w:r>
            <w:r w:rsidRPr="00AD240D">
              <w:rPr>
                <w:rFonts w:ascii="Verdana" w:hAnsi="Verdana"/>
                <w:szCs w:val="18"/>
                <w:lang w:val="en-US"/>
              </w:rPr>
              <w:t xml:space="preserve"> The transportation of pipes by rail, rivers or marine routes that have an external diameter relation – thickness of wall of 70 to 1 or greater and that are going to be operated at stresses of 30% (thirty percent) or greater than the </w:t>
            </w:r>
            <w:r w:rsidR="009D4385" w:rsidRPr="00AD240D">
              <w:rPr>
                <w:rFonts w:ascii="Verdana" w:hAnsi="Verdana"/>
                <w:szCs w:val="18"/>
                <w:lang w:val="en-US"/>
              </w:rPr>
              <w:t>MRT</w:t>
            </w:r>
            <w:r w:rsidRPr="00AD240D">
              <w:rPr>
                <w:rFonts w:ascii="Verdana" w:hAnsi="Verdana"/>
                <w:szCs w:val="18"/>
                <w:lang w:val="en-US"/>
              </w:rPr>
              <w:t xml:space="preserve">, must follow closely the internationally recognized practice.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lang w:val="es-MX"/>
              </w:rPr>
            </w:pPr>
            <w:r w:rsidRPr="00AD240D">
              <w:rPr>
                <w:rFonts w:ascii="Verdana" w:hAnsi="Verdana"/>
                <w:szCs w:val="18"/>
                <w:lang w:val="es-MX"/>
              </w:rPr>
              <w:t>Cuando no sea posible establecer si una tubería fue transportada de acuerdo con alguna de las Prácticas Internacionales Reconocidas, dicha tubería deberá ser probada hidrostáticamente por un periodo de cuando menos 8 horas, conforme con lo siguiente:</w:t>
            </w:r>
          </w:p>
        </w:tc>
        <w:tc>
          <w:tcPr>
            <w:tcW w:w="4779" w:type="dxa"/>
            <w:shd w:val="clear" w:color="auto" w:fill="auto"/>
          </w:tcPr>
          <w:p w:rsidR="00407FA0" w:rsidRPr="00AD240D" w:rsidRDefault="00EC74D1"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When it is not possible to establish whether a pipe was transported according to any of the Internationally Recognized Practices, said pipe must be hydrostatically tested for a period of at least 8 hours, according to the following: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fldChar w:fldCharType="begin"/>
            </w:r>
            <w:r w:rsidRPr="00AD240D">
              <w:rPr>
                <w:rFonts w:ascii="Verdana" w:hAnsi="Verdana"/>
                <w:szCs w:val="18"/>
              </w:rPr>
              <w:instrText>símbolo 183 \f "Symbol" \s 9 \h</w:instrText>
            </w:r>
            <w:r w:rsidR="00CF0103">
              <w:rPr>
                <w:rFonts w:ascii="Verdana" w:hAnsi="Verdana"/>
                <w:szCs w:val="18"/>
              </w:rPr>
              <w:fldChar w:fldCharType="separate"/>
            </w:r>
            <w:r w:rsidR="00CF0103" w:rsidRPr="00CF0103">
              <w:rPr>
                <w:rFonts w:ascii="Verdana" w:hAnsi="Verdana"/>
                <w:b/>
                <w:bCs/>
                <w:szCs w:val="18"/>
                <w:lang w:val="es-MX"/>
              </w:rPr>
              <w:t>Error</w:t>
            </w:r>
            <w:proofErr w:type="gramStart"/>
            <w:r w:rsidR="00CF0103" w:rsidRPr="00CF0103">
              <w:rPr>
                <w:rFonts w:ascii="Verdana" w:hAnsi="Verdana"/>
                <w:b/>
                <w:bCs/>
                <w:szCs w:val="18"/>
                <w:lang w:val="es-MX"/>
              </w:rPr>
              <w:t>!</w:t>
            </w:r>
            <w:proofErr w:type="gramEnd"/>
            <w:r w:rsidR="00CF0103" w:rsidRPr="00CF0103">
              <w:rPr>
                <w:rFonts w:ascii="Verdana" w:hAnsi="Verdana"/>
                <w:b/>
                <w:bCs/>
                <w:szCs w:val="18"/>
                <w:lang w:val="es-MX"/>
              </w:rPr>
              <w:t xml:space="preserve"> Bookmark not defined.</w:t>
            </w:r>
            <w:r w:rsidRPr="00AD240D">
              <w:rPr>
                <w:rFonts w:ascii="Verdana" w:hAnsi="Verdana"/>
                <w:szCs w:val="18"/>
              </w:rPr>
              <w:fldChar w:fldCharType="end"/>
            </w:r>
            <w:r w:rsidRPr="00AD240D">
              <w:rPr>
                <w:rFonts w:ascii="Verdana" w:hAnsi="Verdana"/>
                <w:szCs w:val="18"/>
              </w:rPr>
              <w:t>A 1.25 veces la MPOP para clase de localización 1, y</w:t>
            </w:r>
          </w:p>
        </w:tc>
        <w:tc>
          <w:tcPr>
            <w:tcW w:w="4779" w:type="dxa"/>
            <w:shd w:val="clear" w:color="auto" w:fill="auto"/>
          </w:tcPr>
          <w:p w:rsidR="00407FA0" w:rsidRPr="00AD240D" w:rsidRDefault="00EC74D1"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At 1.25 times MPOP (maximum permissible operating pressure) for the class of location 1, and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fldChar w:fldCharType="begin"/>
            </w:r>
            <w:r w:rsidRPr="00AD240D">
              <w:rPr>
                <w:rFonts w:ascii="Verdana" w:hAnsi="Verdana"/>
                <w:szCs w:val="18"/>
              </w:rPr>
              <w:instrText>símbolo 183 \f "Symbol" \s 9 \h</w:instrText>
            </w:r>
            <w:r w:rsidR="00CF0103">
              <w:rPr>
                <w:rFonts w:ascii="Verdana" w:hAnsi="Verdana"/>
                <w:szCs w:val="18"/>
              </w:rPr>
              <w:fldChar w:fldCharType="separate"/>
            </w:r>
            <w:r w:rsidR="00CF0103" w:rsidRPr="00BF2271">
              <w:rPr>
                <w:rFonts w:ascii="Verdana" w:hAnsi="Verdana"/>
                <w:b/>
                <w:bCs/>
                <w:szCs w:val="18"/>
                <w:lang w:val="es-MX"/>
              </w:rPr>
              <w:t>Error</w:t>
            </w:r>
            <w:proofErr w:type="gramStart"/>
            <w:r w:rsidR="00CF0103" w:rsidRPr="00BF2271">
              <w:rPr>
                <w:rFonts w:ascii="Verdana" w:hAnsi="Verdana"/>
                <w:b/>
                <w:bCs/>
                <w:szCs w:val="18"/>
                <w:lang w:val="es-MX"/>
              </w:rPr>
              <w:t>!</w:t>
            </w:r>
            <w:proofErr w:type="gramEnd"/>
            <w:r w:rsidR="00CF0103" w:rsidRPr="00BF2271">
              <w:rPr>
                <w:rFonts w:ascii="Verdana" w:hAnsi="Verdana"/>
                <w:b/>
                <w:bCs/>
                <w:szCs w:val="18"/>
                <w:lang w:val="es-MX"/>
              </w:rPr>
              <w:t xml:space="preserve"> Bookmark not defined.</w:t>
            </w:r>
            <w:r w:rsidRPr="00AD240D">
              <w:rPr>
                <w:rFonts w:ascii="Verdana" w:hAnsi="Verdana"/>
                <w:szCs w:val="18"/>
              </w:rPr>
              <w:fldChar w:fldCharType="end"/>
            </w:r>
            <w:r w:rsidRPr="00AD240D">
              <w:rPr>
                <w:rFonts w:ascii="Verdana" w:hAnsi="Verdana"/>
                <w:szCs w:val="18"/>
              </w:rPr>
              <w:t>A 1.5 veces la MPOP para clases de localización 2, 3 y 4.</w:t>
            </w:r>
          </w:p>
        </w:tc>
        <w:tc>
          <w:tcPr>
            <w:tcW w:w="4779" w:type="dxa"/>
            <w:shd w:val="clear" w:color="auto" w:fill="auto"/>
          </w:tcPr>
          <w:p w:rsidR="00407FA0" w:rsidRPr="00AD240D" w:rsidRDefault="00EC74D1"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At 1.5 times the MPOP for classes of location 2, 3, and 4.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6.4 Imperfecciones superficiales en tuberías de acero.</w:t>
            </w:r>
            <w:r w:rsidRPr="00AD240D">
              <w:rPr>
                <w:rFonts w:ascii="Verdana" w:hAnsi="Verdana"/>
                <w:szCs w:val="18"/>
              </w:rPr>
              <w:t xml:space="preserve"> Las imperfecciones superficiales como ralladuras, muescas, hendiduras, entre otras, se deberán tomar en cuenta cuando la tubería opere a esfuerzos de 50 MPa o mayores, o en tuberías mayores a 114.3 mm de diámetro exterior con un espesor de pared nominal de 6.0 mm. Estas tuberías se deben probar a una presión igual a su presión de diseño antes de ser usadas para el transporte de gas natural.</w:t>
            </w:r>
          </w:p>
        </w:tc>
        <w:tc>
          <w:tcPr>
            <w:tcW w:w="4779" w:type="dxa"/>
            <w:shd w:val="clear" w:color="auto" w:fill="auto"/>
          </w:tcPr>
          <w:p w:rsidR="00407FA0" w:rsidRPr="00AD240D" w:rsidRDefault="00EC74D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6.4 Surface imperfections in Steel pipes. </w:t>
            </w:r>
            <w:r w:rsidRPr="00AD240D">
              <w:rPr>
                <w:rFonts w:ascii="Verdana" w:hAnsi="Verdana"/>
                <w:szCs w:val="18"/>
                <w:lang w:val="en-US"/>
              </w:rPr>
              <w:t xml:space="preserve">The surface imperfections such as scratches, marks, nicks, among others, must be taken into account when the pipe operates at stresses of 50 MPa or greater, or in pipes greater than 114.3 mm of external diameter with a nominal wall thickness of 6.0 mm. These pipes must be tested at a pressure equal to their design pressure before being used for transporting natural gas.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6.5 Registro de materiales.</w:t>
            </w:r>
            <w:r w:rsidRPr="00AD240D">
              <w:rPr>
                <w:rFonts w:ascii="Verdana" w:hAnsi="Verdana"/>
                <w:szCs w:val="18"/>
              </w:rPr>
              <w:t xml:space="preserve"> Se debe registrar la especificación de la tubería, componentes y materiales usados en la construcción de sistemas de transporte durante la vida del sistema y conservar dichos registros. Asimismo, los materiales deben ser identificados y verificados </w:t>
            </w:r>
            <w:r w:rsidRPr="00AD240D">
              <w:rPr>
                <w:rFonts w:ascii="Verdana" w:hAnsi="Verdana"/>
                <w:szCs w:val="18"/>
              </w:rPr>
              <w:lastRenderedPageBreak/>
              <w:t>antes de su uso.</w:t>
            </w:r>
          </w:p>
        </w:tc>
        <w:tc>
          <w:tcPr>
            <w:tcW w:w="4779" w:type="dxa"/>
            <w:shd w:val="clear" w:color="auto" w:fill="auto"/>
          </w:tcPr>
          <w:p w:rsidR="00407FA0" w:rsidRPr="00AD240D" w:rsidRDefault="00EC74D1"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6.5 Record of materials. </w:t>
            </w:r>
            <w:r w:rsidR="006119AA" w:rsidRPr="00AD240D">
              <w:rPr>
                <w:rFonts w:ascii="Verdana" w:hAnsi="Verdana"/>
                <w:szCs w:val="18"/>
                <w:lang w:val="en-US"/>
              </w:rPr>
              <w:t xml:space="preserve">The specification of the pipes, components and materials used in the construction of systems of transport during the life of the system must be recorded and said records retained. Furthermore, the materials must be identified and verified before their use.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lastRenderedPageBreak/>
              <w:t>7. Diseño</w:t>
            </w:r>
          </w:p>
        </w:tc>
        <w:tc>
          <w:tcPr>
            <w:tcW w:w="4779" w:type="dxa"/>
            <w:shd w:val="clear" w:color="auto" w:fill="auto"/>
          </w:tcPr>
          <w:p w:rsidR="00407FA0" w:rsidRPr="00AD240D" w:rsidRDefault="006119AA" w:rsidP="00AD240D">
            <w:pPr>
              <w:pStyle w:val="Texto"/>
              <w:spacing w:line="276" w:lineRule="auto"/>
              <w:ind w:firstLine="0"/>
              <w:rPr>
                <w:rFonts w:ascii="Verdana" w:hAnsi="Verdana"/>
                <w:b/>
                <w:szCs w:val="18"/>
                <w:lang w:val="es-MX"/>
              </w:rPr>
            </w:pPr>
            <w:r w:rsidRPr="00AD240D">
              <w:rPr>
                <w:rFonts w:ascii="Verdana" w:hAnsi="Verdana"/>
                <w:b/>
                <w:szCs w:val="18"/>
                <w:lang w:val="es-MX"/>
              </w:rPr>
              <w:t>7. Design</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7.1 Requisitos generales.</w:t>
            </w:r>
            <w:r w:rsidRPr="00AD240D">
              <w:rPr>
                <w:rFonts w:ascii="Verdana" w:hAnsi="Verdana"/>
                <w:szCs w:val="18"/>
              </w:rPr>
              <w:t xml:space="preserve"> El diseño de un sistema de transporte de gas natural debe incluir: el diagrama de flujo, los planos del proyecto, las normas y especificaciones, la memoria de cálculo y la información básica de los diferentes aspectos considerados en el diseño.</w:t>
            </w:r>
          </w:p>
        </w:tc>
        <w:tc>
          <w:tcPr>
            <w:tcW w:w="4779" w:type="dxa"/>
            <w:shd w:val="clear" w:color="auto" w:fill="auto"/>
          </w:tcPr>
          <w:p w:rsidR="00407FA0" w:rsidRPr="00AD240D" w:rsidRDefault="006119AA" w:rsidP="004F7137">
            <w:pPr>
              <w:pStyle w:val="Texto"/>
              <w:spacing w:line="276" w:lineRule="auto"/>
              <w:ind w:firstLine="0"/>
              <w:rPr>
                <w:rFonts w:ascii="Verdana" w:hAnsi="Verdana"/>
                <w:szCs w:val="18"/>
                <w:lang w:val="en-US"/>
              </w:rPr>
            </w:pPr>
            <w:r w:rsidRPr="00AD240D">
              <w:rPr>
                <w:rFonts w:ascii="Verdana" w:hAnsi="Verdana"/>
                <w:b/>
                <w:szCs w:val="18"/>
                <w:lang w:val="en-US"/>
              </w:rPr>
              <w:t xml:space="preserve">7.1 General Requirements. </w:t>
            </w:r>
            <w:r w:rsidRPr="00AD240D">
              <w:rPr>
                <w:rFonts w:ascii="Verdana" w:hAnsi="Verdana"/>
                <w:szCs w:val="18"/>
                <w:lang w:val="en-US"/>
              </w:rPr>
              <w:t xml:space="preserve">The design of a system of transport of natural gas must include: the flow </w:t>
            </w:r>
            <w:r w:rsidR="004F7137">
              <w:rPr>
                <w:rFonts w:ascii="Verdana" w:hAnsi="Verdana"/>
                <w:szCs w:val="18"/>
                <w:lang w:val="en-US"/>
              </w:rPr>
              <w:t>chart</w:t>
            </w:r>
            <w:r w:rsidRPr="00AD240D">
              <w:rPr>
                <w:rFonts w:ascii="Verdana" w:hAnsi="Verdana"/>
                <w:szCs w:val="18"/>
                <w:lang w:val="en-US"/>
              </w:rPr>
              <w:t xml:space="preserve">, the plans of the project, the standards and specifications, the spreadsheet and the basic information of the different aspects considered in the design.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7.1.1 </w:t>
            </w:r>
            <w:r w:rsidRPr="00AD240D">
              <w:rPr>
                <w:rFonts w:ascii="Verdana" w:hAnsi="Verdana"/>
                <w:szCs w:val="18"/>
              </w:rPr>
              <w:t>Los ductos se deben diseñar con un espesor de pared suficiente, para soportar la presión interna y las cargas externas a las cuales se prevé que estarán expuestos durante y después de su instalación</w:t>
            </w:r>
            <w:bookmarkStart w:id="1" w:name="B_Ref353712106"/>
            <w:r w:rsidRPr="00AD240D">
              <w:rPr>
                <w:rFonts w:ascii="Verdana" w:hAnsi="Verdana"/>
                <w:szCs w:val="18"/>
              </w:rPr>
              <w:t>, en conformidad con el numeral 7.7 de esta Norma.</w:t>
            </w:r>
          </w:p>
        </w:tc>
        <w:tc>
          <w:tcPr>
            <w:tcW w:w="4779" w:type="dxa"/>
            <w:shd w:val="clear" w:color="auto" w:fill="auto"/>
          </w:tcPr>
          <w:p w:rsidR="00407FA0" w:rsidRPr="00AD240D" w:rsidRDefault="006119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7.1.1 </w:t>
            </w:r>
            <w:r w:rsidRPr="00AD240D">
              <w:rPr>
                <w:rFonts w:ascii="Verdana" w:hAnsi="Verdana"/>
                <w:szCs w:val="18"/>
                <w:lang w:val="en-US"/>
              </w:rPr>
              <w:t xml:space="preserve">The pipes must be designed with a thickness of wall sufficient to support the internal pressure and the external loads to which it is anticipated that they will be exposed during and after their installation, according to the number 7.7 of this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7.1.2</w:t>
            </w:r>
            <w:r w:rsidRPr="00AD240D">
              <w:rPr>
                <w:rFonts w:ascii="Verdana" w:hAnsi="Verdana"/>
                <w:szCs w:val="18"/>
              </w:rPr>
              <w:t xml:space="preserve"> En el diseño de los ductos se deben considerar aspectos como:</w:t>
            </w:r>
            <w:bookmarkEnd w:id="1"/>
          </w:p>
        </w:tc>
        <w:tc>
          <w:tcPr>
            <w:tcW w:w="4779" w:type="dxa"/>
            <w:shd w:val="clear" w:color="auto" w:fill="auto"/>
          </w:tcPr>
          <w:p w:rsidR="00407FA0" w:rsidRPr="00AD240D" w:rsidRDefault="006119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7.1.2 </w:t>
            </w:r>
            <w:r w:rsidRPr="00AD240D">
              <w:rPr>
                <w:rFonts w:ascii="Verdana" w:hAnsi="Verdana"/>
                <w:szCs w:val="18"/>
                <w:lang w:val="en-US"/>
              </w:rPr>
              <w:t xml:space="preserve">In the design of the pipes, the following aspects must be considered 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Características físicas y químicas del gas natural, de acuerdo a la NOM-001-SECRE-2010, Especificaciones del gas natural</w:t>
            </w:r>
          </w:p>
        </w:tc>
        <w:tc>
          <w:tcPr>
            <w:tcW w:w="4779" w:type="dxa"/>
            <w:shd w:val="clear" w:color="auto" w:fill="auto"/>
          </w:tcPr>
          <w:p w:rsidR="00407FA0" w:rsidRPr="00AD240D" w:rsidRDefault="006119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000C2648" w:rsidRPr="00AD240D">
              <w:rPr>
                <w:rFonts w:ascii="Verdana" w:hAnsi="Verdana"/>
                <w:szCs w:val="18"/>
                <w:lang w:val="en-US"/>
              </w:rPr>
              <w:t>Physical and chemical characteristics of natural gas, according to NOM-001-SECRE-2010, Specifications of natural gas.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t>Máxima presión de operación, y</w:t>
            </w:r>
          </w:p>
        </w:tc>
        <w:tc>
          <w:tcPr>
            <w:tcW w:w="4779" w:type="dxa"/>
            <w:shd w:val="clear" w:color="auto" w:fill="auto"/>
          </w:tcPr>
          <w:p w:rsidR="00407FA0" w:rsidRPr="00AD240D" w:rsidRDefault="000C264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Maximum operating pressure, and </w:t>
            </w:r>
          </w:p>
        </w:tc>
      </w:tr>
      <w:tr w:rsidR="00407FA0" w:rsidRPr="00AD240D"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szCs w:val="18"/>
              </w:rPr>
              <w:tab/>
              <w:t>Máxima temperatura de operación.</w:t>
            </w:r>
          </w:p>
        </w:tc>
        <w:tc>
          <w:tcPr>
            <w:tcW w:w="4779" w:type="dxa"/>
            <w:shd w:val="clear" w:color="auto" w:fill="auto"/>
          </w:tcPr>
          <w:p w:rsidR="00407FA0" w:rsidRPr="00AD240D" w:rsidRDefault="000C264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Maximum operating temperature.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7.2 Cargas adicionales.</w:t>
            </w:r>
            <w:r w:rsidRPr="00AD240D">
              <w:rPr>
                <w:rFonts w:ascii="Verdana" w:hAnsi="Verdana"/>
                <w:szCs w:val="18"/>
              </w:rPr>
              <w:t xml:space="preserve"> En el diseño de los ductos se deben considerar las cargas externas que puedan presentarse sobre el ducto, de acuerdo con las características del medio ambiente y condiciones de trabajo, tales como:</w:t>
            </w:r>
          </w:p>
        </w:tc>
        <w:tc>
          <w:tcPr>
            <w:tcW w:w="4779" w:type="dxa"/>
            <w:shd w:val="clear" w:color="auto" w:fill="auto"/>
          </w:tcPr>
          <w:p w:rsidR="00407FA0" w:rsidRPr="00AD240D" w:rsidRDefault="000C264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 Additional loads. </w:t>
            </w:r>
            <w:r w:rsidRPr="00AD240D">
              <w:rPr>
                <w:rFonts w:ascii="Verdana" w:hAnsi="Verdana"/>
                <w:szCs w:val="18"/>
                <w:lang w:val="en-US"/>
              </w:rPr>
              <w:t>In the design of the pipes must be considered the external loads that can be present on the pipe, according to the characteristics of the environment and working co</w:t>
            </w:r>
            <w:r w:rsidR="001B670B" w:rsidRPr="00AD240D">
              <w:rPr>
                <w:rFonts w:ascii="Verdana" w:hAnsi="Verdana"/>
                <w:szCs w:val="18"/>
                <w:lang w:val="en-US"/>
              </w:rPr>
              <w:t>n</w:t>
            </w:r>
            <w:r w:rsidRPr="00AD240D">
              <w:rPr>
                <w:rFonts w:ascii="Verdana" w:hAnsi="Verdana"/>
                <w:szCs w:val="18"/>
                <w:lang w:val="en-US"/>
              </w:rPr>
              <w:t xml:space="preserve">ditions, such as: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b/>
                <w:szCs w:val="18"/>
              </w:rPr>
              <w:tab/>
            </w:r>
            <w:r w:rsidRPr="00AD240D">
              <w:rPr>
                <w:rFonts w:ascii="Verdana" w:hAnsi="Verdana"/>
                <w:szCs w:val="18"/>
              </w:rPr>
              <w:t>Cargas vivas, como son el peso del gas natural (considerar el peso del agua para efecto del cálculo), nieve, hielo y viento, entre otros;</w:t>
            </w:r>
          </w:p>
        </w:tc>
        <w:tc>
          <w:tcPr>
            <w:tcW w:w="4779" w:type="dxa"/>
            <w:shd w:val="clear" w:color="auto" w:fill="auto"/>
          </w:tcPr>
          <w:p w:rsidR="00407FA0" w:rsidRPr="00AD240D" w:rsidRDefault="001B670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Live loads, such as the weight of natural gas (consider the weight of the water for the purpose of calculation), snow, ice and wind, among others;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b/>
                <w:szCs w:val="18"/>
              </w:rPr>
              <w:tab/>
            </w:r>
            <w:r w:rsidRPr="00AD240D">
              <w:rPr>
                <w:rFonts w:ascii="Verdana" w:hAnsi="Verdana"/>
                <w:szCs w:val="18"/>
              </w:rPr>
              <w:t>Cargas por tráfico cíclico de vehículos;</w:t>
            </w:r>
          </w:p>
        </w:tc>
        <w:tc>
          <w:tcPr>
            <w:tcW w:w="4779" w:type="dxa"/>
            <w:shd w:val="clear" w:color="auto" w:fill="auto"/>
          </w:tcPr>
          <w:p w:rsidR="00407FA0" w:rsidRPr="00AD240D" w:rsidRDefault="001B670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Loads cyclical traffic of vehicles;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b/>
                <w:szCs w:val="18"/>
              </w:rPr>
              <w:tab/>
            </w:r>
            <w:r w:rsidRPr="00AD240D">
              <w:rPr>
                <w:rFonts w:ascii="Verdana" w:hAnsi="Verdana"/>
                <w:szCs w:val="18"/>
              </w:rPr>
              <w:t>Cargas muertas tales como: el peso propio de la tubería, recubrimientos, rellenos, válvulas y otros accesorios no soportados;</w:t>
            </w:r>
          </w:p>
        </w:tc>
        <w:tc>
          <w:tcPr>
            <w:tcW w:w="4779" w:type="dxa"/>
            <w:shd w:val="clear" w:color="auto" w:fill="auto"/>
          </w:tcPr>
          <w:p w:rsidR="00407FA0" w:rsidRPr="00AD240D" w:rsidRDefault="001B670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Dead loads such as: </w:t>
            </w:r>
            <w:r w:rsidR="007E3515" w:rsidRPr="00AD240D">
              <w:rPr>
                <w:rFonts w:ascii="Verdana" w:hAnsi="Verdana"/>
                <w:szCs w:val="18"/>
                <w:lang w:val="en-US"/>
              </w:rPr>
              <w:t>the weight of the pipes, coatings, fillers, valves and other unsupported accessories;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d)</w:t>
            </w:r>
            <w:r w:rsidRPr="00AD240D">
              <w:rPr>
                <w:rFonts w:ascii="Verdana" w:hAnsi="Verdana"/>
                <w:b/>
                <w:szCs w:val="18"/>
              </w:rPr>
              <w:tab/>
            </w:r>
            <w:r w:rsidRPr="00AD240D">
              <w:rPr>
                <w:rFonts w:ascii="Verdana" w:hAnsi="Verdana"/>
                <w:szCs w:val="18"/>
              </w:rPr>
              <w:t>Esfuerzos provocados por sismos;</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Stress caused by seismic activity;</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e)</w:t>
            </w:r>
            <w:r w:rsidRPr="00AD240D">
              <w:rPr>
                <w:rFonts w:ascii="Verdana" w:hAnsi="Verdana"/>
                <w:b/>
                <w:szCs w:val="18"/>
              </w:rPr>
              <w:tab/>
            </w:r>
            <w:r w:rsidRPr="00AD240D">
              <w:rPr>
                <w:rFonts w:ascii="Verdana" w:hAnsi="Verdana"/>
                <w:szCs w:val="18"/>
              </w:rPr>
              <w:t>Vibración y/o resonancia;</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e) </w:t>
            </w:r>
            <w:r w:rsidRPr="00AD240D">
              <w:rPr>
                <w:rFonts w:ascii="Verdana" w:hAnsi="Verdana"/>
                <w:szCs w:val="18"/>
                <w:lang w:val="en-US"/>
              </w:rPr>
              <w:t>Vibration and/or resonance;</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f)</w:t>
            </w:r>
            <w:r w:rsidRPr="00AD240D">
              <w:rPr>
                <w:rFonts w:ascii="Verdana" w:hAnsi="Verdana"/>
                <w:b/>
                <w:szCs w:val="18"/>
              </w:rPr>
              <w:tab/>
            </w:r>
            <w:r w:rsidRPr="00AD240D">
              <w:rPr>
                <w:rFonts w:ascii="Verdana" w:hAnsi="Verdana"/>
                <w:szCs w:val="18"/>
              </w:rPr>
              <w:t>Esfuerzos provocados por asentamientos o derrumbes en regiones de suelos inestables;</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f) </w:t>
            </w:r>
            <w:r w:rsidRPr="00AD240D">
              <w:rPr>
                <w:rFonts w:ascii="Verdana" w:hAnsi="Verdana"/>
                <w:szCs w:val="18"/>
                <w:lang w:val="en-US"/>
              </w:rPr>
              <w:t>Stress caused by settling or movement in regions of unstable ground;</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g)</w:t>
            </w:r>
            <w:r w:rsidRPr="00AD240D">
              <w:rPr>
                <w:rFonts w:ascii="Verdana" w:hAnsi="Verdana"/>
                <w:b/>
                <w:szCs w:val="18"/>
              </w:rPr>
              <w:tab/>
            </w:r>
            <w:r w:rsidRPr="00AD240D">
              <w:rPr>
                <w:rFonts w:ascii="Verdana" w:hAnsi="Verdana"/>
                <w:szCs w:val="18"/>
              </w:rPr>
              <w:t>Efectos de contracción y expansión térmica;</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g) </w:t>
            </w:r>
            <w:r w:rsidRPr="00AD240D">
              <w:rPr>
                <w:rFonts w:ascii="Verdana" w:hAnsi="Verdana"/>
                <w:szCs w:val="18"/>
                <w:lang w:val="en-US"/>
              </w:rPr>
              <w:t xml:space="preserve">Effects of thermal contracting and </w:t>
            </w:r>
            <w:r w:rsidR="00AD240D" w:rsidRPr="00AD240D">
              <w:rPr>
                <w:rFonts w:ascii="Verdana" w:hAnsi="Verdana"/>
                <w:szCs w:val="18"/>
                <w:lang w:val="en-US"/>
              </w:rPr>
              <w:t>expansion</w:t>
            </w:r>
            <w:r w:rsidRPr="00AD240D">
              <w:rPr>
                <w:rFonts w:ascii="Verdana" w:hAnsi="Verdana"/>
                <w:szCs w:val="18"/>
                <w:lang w:val="en-US"/>
              </w:rPr>
              <w:t>;</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h)</w:t>
            </w:r>
            <w:r w:rsidRPr="00AD240D">
              <w:rPr>
                <w:rFonts w:ascii="Verdana" w:hAnsi="Verdana"/>
                <w:b/>
                <w:szCs w:val="18"/>
              </w:rPr>
              <w:tab/>
            </w:r>
            <w:r w:rsidRPr="00AD240D">
              <w:rPr>
                <w:rFonts w:ascii="Verdana" w:hAnsi="Verdana"/>
                <w:szCs w:val="18"/>
              </w:rPr>
              <w:t>Movimiento de los equipos conectados al ducto;</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h) </w:t>
            </w:r>
            <w:r w:rsidRPr="00AD240D">
              <w:rPr>
                <w:rFonts w:ascii="Verdana" w:hAnsi="Verdana"/>
                <w:szCs w:val="18"/>
                <w:lang w:val="en-US"/>
              </w:rPr>
              <w:t>Movement of the equipment connected to the pipeline;</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i)</w:t>
            </w:r>
            <w:r w:rsidRPr="00AD240D">
              <w:rPr>
                <w:rFonts w:ascii="Verdana" w:hAnsi="Verdana"/>
                <w:b/>
                <w:szCs w:val="18"/>
              </w:rPr>
              <w:tab/>
            </w:r>
            <w:r w:rsidRPr="00AD240D">
              <w:rPr>
                <w:rFonts w:ascii="Verdana" w:hAnsi="Verdana"/>
                <w:szCs w:val="18"/>
              </w:rPr>
              <w:t>Esfuerzos provocados por corrientes fluviales o pluviales;</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 </w:t>
            </w:r>
            <w:r w:rsidRPr="00AD240D">
              <w:rPr>
                <w:rFonts w:ascii="Verdana" w:hAnsi="Verdana"/>
                <w:szCs w:val="18"/>
                <w:lang w:val="en-US"/>
              </w:rPr>
              <w:t xml:space="preserve">Stress caused by river or rain flows;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j)</w:t>
            </w:r>
            <w:r w:rsidRPr="00AD240D">
              <w:rPr>
                <w:rFonts w:ascii="Verdana" w:hAnsi="Verdana"/>
                <w:b/>
                <w:szCs w:val="18"/>
              </w:rPr>
              <w:tab/>
            </w:r>
            <w:r w:rsidRPr="00AD240D">
              <w:rPr>
                <w:rFonts w:ascii="Verdana" w:hAnsi="Verdana"/>
                <w:szCs w:val="18"/>
              </w:rPr>
              <w:t>Esfuerzos provocados en los cruces con vías de comunicación;</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J </w:t>
            </w:r>
            <w:r w:rsidRPr="00AD240D">
              <w:rPr>
                <w:rFonts w:ascii="Verdana" w:hAnsi="Verdana"/>
                <w:szCs w:val="18"/>
                <w:lang w:val="en-US"/>
              </w:rPr>
              <w:t xml:space="preserve">Stress caused in intersections of communication routes;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k)</w:t>
            </w:r>
            <w:r w:rsidRPr="00AD240D">
              <w:rPr>
                <w:rFonts w:ascii="Verdana" w:hAnsi="Verdana"/>
                <w:b/>
                <w:szCs w:val="18"/>
              </w:rPr>
              <w:tab/>
            </w:r>
            <w:r w:rsidRPr="00AD240D">
              <w:rPr>
                <w:rFonts w:ascii="Verdana" w:hAnsi="Verdana"/>
                <w:szCs w:val="18"/>
              </w:rPr>
              <w:t xml:space="preserve">Factor de seguridad por densidad de población (F), en conformidad con el numeral 7.10 de </w:t>
            </w:r>
            <w:r w:rsidRPr="00AD240D">
              <w:rPr>
                <w:rFonts w:ascii="Verdana" w:hAnsi="Verdana"/>
                <w:szCs w:val="18"/>
              </w:rPr>
              <w:br/>
              <w:t>esta Norma;</w:t>
            </w:r>
          </w:p>
        </w:tc>
        <w:tc>
          <w:tcPr>
            <w:tcW w:w="4779" w:type="dxa"/>
            <w:shd w:val="clear" w:color="auto" w:fill="auto"/>
          </w:tcPr>
          <w:p w:rsidR="00407FA0" w:rsidRPr="00AD240D" w:rsidRDefault="007E351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k) </w:t>
            </w:r>
            <w:r w:rsidRPr="00AD240D">
              <w:rPr>
                <w:rFonts w:ascii="Verdana" w:hAnsi="Verdana"/>
                <w:szCs w:val="18"/>
                <w:lang w:val="en-US"/>
              </w:rPr>
              <w:t xml:space="preserve">Safety factor by population density (F) in conformity with the number 7.10 of this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l)</w:t>
            </w:r>
            <w:r w:rsidRPr="00AD240D">
              <w:rPr>
                <w:rFonts w:ascii="Verdana" w:hAnsi="Verdana"/>
                <w:b/>
                <w:szCs w:val="18"/>
              </w:rPr>
              <w:tab/>
            </w:r>
            <w:r w:rsidRPr="00AD240D">
              <w:rPr>
                <w:rFonts w:ascii="Verdana" w:hAnsi="Verdana"/>
                <w:szCs w:val="18"/>
              </w:rPr>
              <w:t>Factor por eficiencia de junta (E), en conformidad con el numeral 7.11 de esta Norma;</w:t>
            </w:r>
          </w:p>
        </w:tc>
        <w:tc>
          <w:tcPr>
            <w:tcW w:w="4779" w:type="dxa"/>
            <w:shd w:val="clear" w:color="auto" w:fill="auto"/>
          </w:tcPr>
          <w:p w:rsidR="00407FA0" w:rsidRPr="00AD240D" w:rsidRDefault="0057638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l) </w:t>
            </w:r>
            <w:r w:rsidRPr="00AD240D">
              <w:rPr>
                <w:rFonts w:ascii="Verdana" w:hAnsi="Verdana"/>
                <w:szCs w:val="18"/>
                <w:lang w:val="en-US"/>
              </w:rPr>
              <w:t xml:space="preserve">Efficiency factor of union (E), in conformity with the number 7.11 of this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m)</w:t>
            </w:r>
            <w:r w:rsidRPr="00AD240D">
              <w:rPr>
                <w:rFonts w:ascii="Verdana" w:hAnsi="Verdana"/>
                <w:b/>
                <w:szCs w:val="18"/>
              </w:rPr>
              <w:tab/>
            </w:r>
            <w:r w:rsidRPr="00AD240D">
              <w:rPr>
                <w:rFonts w:ascii="Verdana" w:hAnsi="Verdana"/>
                <w:szCs w:val="18"/>
              </w:rPr>
              <w:t>Espesor adicional por desgaste natural o margen de corrosión.</w:t>
            </w:r>
          </w:p>
        </w:tc>
        <w:tc>
          <w:tcPr>
            <w:tcW w:w="4779" w:type="dxa"/>
            <w:shd w:val="clear" w:color="auto" w:fill="auto"/>
          </w:tcPr>
          <w:p w:rsidR="00407FA0" w:rsidRPr="00AD240D" w:rsidRDefault="0057638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m) </w:t>
            </w:r>
            <w:r w:rsidRPr="00AD240D">
              <w:rPr>
                <w:rFonts w:ascii="Verdana" w:hAnsi="Verdana"/>
                <w:szCs w:val="18"/>
                <w:lang w:val="en-US"/>
              </w:rPr>
              <w:t xml:space="preserve">Additional thickness for natural wear or margin of corrosion.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7.3 Determinación de la clase de localización y MPOP.</w:t>
            </w:r>
            <w:r w:rsidRPr="00AD240D">
              <w:rPr>
                <w:rFonts w:ascii="Verdana" w:hAnsi="Verdana"/>
                <w:szCs w:val="18"/>
              </w:rPr>
              <w:t xml:space="preserve"> La determinación inicial y confirmación de la clase de localización y establecimiento de la MPOP deberá estar en conformidad con el </w:t>
            </w:r>
            <w:r w:rsidR="00AD240D" w:rsidRPr="00AD240D">
              <w:rPr>
                <w:rFonts w:ascii="Verdana" w:hAnsi="Verdana"/>
                <w:szCs w:val="18"/>
              </w:rPr>
              <w:t>Área</w:t>
            </w:r>
            <w:r w:rsidRPr="00AD240D">
              <w:rPr>
                <w:rFonts w:ascii="Verdana" w:hAnsi="Verdana"/>
                <w:szCs w:val="18"/>
              </w:rPr>
              <w:t xml:space="preserve"> unitaria del sistema. Para cada ducto se debe realizar un estudio de campo y gabinete para verificar:</w:t>
            </w:r>
          </w:p>
        </w:tc>
        <w:tc>
          <w:tcPr>
            <w:tcW w:w="4779" w:type="dxa"/>
            <w:shd w:val="clear" w:color="auto" w:fill="auto"/>
          </w:tcPr>
          <w:p w:rsidR="00407FA0" w:rsidRPr="00AD240D" w:rsidRDefault="00576389" w:rsidP="00AD240D">
            <w:pPr>
              <w:pStyle w:val="Texto"/>
              <w:spacing w:line="276" w:lineRule="auto"/>
              <w:ind w:firstLine="0"/>
              <w:rPr>
                <w:rFonts w:ascii="Verdana" w:hAnsi="Verdana"/>
                <w:szCs w:val="18"/>
                <w:lang w:val="en-US"/>
              </w:rPr>
            </w:pPr>
            <w:r w:rsidRPr="00AD240D">
              <w:rPr>
                <w:rFonts w:ascii="Verdana" w:hAnsi="Verdana"/>
                <w:b/>
                <w:szCs w:val="18"/>
                <w:lang w:val="en-US"/>
              </w:rPr>
              <w:t>7.3 Determination of the class of location and MPOP</w:t>
            </w:r>
            <w:r w:rsidRPr="00AD240D">
              <w:rPr>
                <w:rStyle w:val="FootnoteReference"/>
                <w:rFonts w:ascii="Verdana" w:hAnsi="Verdana"/>
                <w:b/>
                <w:szCs w:val="18"/>
                <w:lang w:val="en-US"/>
              </w:rPr>
              <w:footnoteReference w:id="2"/>
            </w:r>
            <w:r w:rsidRPr="00AD240D">
              <w:rPr>
                <w:rFonts w:ascii="Verdana" w:hAnsi="Verdana"/>
                <w:b/>
                <w:szCs w:val="18"/>
                <w:lang w:val="en-US"/>
              </w:rPr>
              <w:t xml:space="preserve">. </w:t>
            </w:r>
            <w:r w:rsidRPr="00AD240D">
              <w:rPr>
                <w:rFonts w:ascii="Verdana" w:hAnsi="Verdana"/>
                <w:szCs w:val="18"/>
                <w:lang w:val="en-US"/>
              </w:rPr>
              <w:t xml:space="preserve">The initial determination and confirmation of the class of location and establishment of the MPOP must be in conformity with the sole Area of the system. For each pipeline a field study and cabinet must be made to verify that: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b/>
                <w:szCs w:val="18"/>
              </w:rPr>
              <w:tab/>
            </w:r>
            <w:r w:rsidRPr="00AD240D">
              <w:rPr>
                <w:rFonts w:ascii="Verdana" w:hAnsi="Verdana"/>
                <w:szCs w:val="18"/>
              </w:rPr>
              <w:t>La clase de localización real de todo el sistema de transporte, y</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The real class of location of the entire transport system, and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b/>
                <w:szCs w:val="18"/>
              </w:rPr>
              <w:tab/>
            </w:r>
            <w:r w:rsidRPr="00AD240D">
              <w:rPr>
                <w:rFonts w:ascii="Verdana" w:hAnsi="Verdana"/>
                <w:szCs w:val="18"/>
              </w:rPr>
              <w:t>Que el esfuerzo tangencial de la MPOP en cada ducto corresponda a la clase de localización determinada conforme con esta Norma.</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That the tangential stress of Maximum permissible operating pressure (MPOP) in each pipe corresponds to the location determined with this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b/>
                <w:szCs w:val="18"/>
              </w:rPr>
              <w:tab/>
            </w:r>
            <w:r w:rsidRPr="00AD240D">
              <w:rPr>
                <w:rFonts w:ascii="Verdana" w:hAnsi="Verdana"/>
                <w:szCs w:val="18"/>
              </w:rPr>
              <w:t xml:space="preserve">En el caso de que un ducto tenga una MPOP </w:t>
            </w:r>
            <w:r w:rsidRPr="00AD240D">
              <w:rPr>
                <w:rFonts w:ascii="Verdana" w:hAnsi="Verdana"/>
                <w:color w:val="000000"/>
                <w:szCs w:val="18"/>
              </w:rPr>
              <w:t>que produzca un esfuerzo tangencial que no corresponda a la clase de localización</w:t>
            </w:r>
            <w:r w:rsidRPr="00AD240D">
              <w:rPr>
                <w:rFonts w:ascii="Verdana" w:hAnsi="Verdana"/>
                <w:szCs w:val="18"/>
              </w:rPr>
              <w:t>, se deben adecuar las condiciones de operación consideradas en el diseño, en conformidad con lo establecido en el numeral 11.6.2</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When the pipe has an MPOP that produces a tangential stress that does not correspond to the location class, the operating conditions must be adapted in the design, in conformity to that established in number 11.6.2.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bookmarkStart w:id="2" w:name="B_Ref353714065"/>
            <w:r w:rsidRPr="00AD240D">
              <w:rPr>
                <w:rFonts w:ascii="Verdana" w:hAnsi="Verdana"/>
                <w:b/>
                <w:szCs w:val="18"/>
              </w:rPr>
              <w:t xml:space="preserve">7.4 Clases de localización. </w:t>
            </w:r>
            <w:r w:rsidRPr="00AD240D">
              <w:rPr>
                <w:rFonts w:ascii="Verdana" w:hAnsi="Verdana"/>
                <w:szCs w:val="18"/>
              </w:rPr>
              <w:t>Las clases de localización por donde pasará un ducto deberá ser en conformidad con lo siguiente:</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7.4. Classes of location. </w:t>
            </w:r>
            <w:r w:rsidRPr="00AD240D">
              <w:rPr>
                <w:rFonts w:ascii="Verdana" w:hAnsi="Verdana"/>
                <w:szCs w:val="18"/>
                <w:lang w:val="en-US"/>
              </w:rPr>
              <w:t xml:space="preserve">The location classes where a pipe will pass must be in conformity with the following: </w:t>
            </w:r>
          </w:p>
        </w:tc>
      </w:tr>
      <w:bookmarkEnd w:id="2"/>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Localización clase 1. El área unitaria que cuenta con diez o menos construcciones para ocupación humana.</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Location Class 1. The unit area that has ten or less constructions for human occupation.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b)</w:t>
            </w:r>
            <w:r w:rsidRPr="00AD240D">
              <w:rPr>
                <w:rFonts w:ascii="Verdana" w:hAnsi="Verdana"/>
                <w:szCs w:val="18"/>
                <w:lang w:val="es-MX"/>
              </w:rPr>
              <w:tab/>
            </w:r>
            <w:r w:rsidRPr="00AD240D">
              <w:rPr>
                <w:rFonts w:ascii="Verdana" w:hAnsi="Verdana"/>
                <w:szCs w:val="18"/>
              </w:rPr>
              <w:t>Localización clase 2. El área unitaria con más de diez y hasta cuarenta y cinco construcciones para ocupación humana.</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Location Class 2. The unit area with more than ten and up to forty-five constructions for human occupation.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c)</w:t>
            </w:r>
            <w:r w:rsidRPr="00AD240D">
              <w:rPr>
                <w:rFonts w:ascii="Verdana" w:hAnsi="Verdana"/>
                <w:szCs w:val="18"/>
                <w:lang w:val="es-MX"/>
              </w:rPr>
              <w:tab/>
            </w:r>
            <w:r w:rsidRPr="00AD240D">
              <w:rPr>
                <w:rFonts w:ascii="Verdana" w:hAnsi="Verdana"/>
                <w:szCs w:val="18"/>
              </w:rPr>
              <w:t>Localización clase 3. El área unitaria que cuenta con cuarenta y seis construcciones o más para ocupación humana.</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Location Class 3. The unit area that has forty-six constructions or more for human occupation.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 xml:space="preserve">El tramo de una tubería clase 1 o 2 será reclasificado como clase 3 cuando el eje de dicho tramo se encuentre a una distancia igual o menor </w:t>
            </w:r>
            <w:r w:rsidRPr="00AD240D">
              <w:rPr>
                <w:rFonts w:ascii="Verdana" w:hAnsi="Verdana"/>
                <w:szCs w:val="18"/>
              </w:rPr>
              <w:lastRenderedPageBreak/>
              <w:t>a 100 metros de:</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szCs w:val="18"/>
                <w:lang w:val="en-US"/>
              </w:rPr>
              <w:lastRenderedPageBreak/>
              <w:t xml:space="preserve">The length of a pipe class 1 or 2 will be reclassified as class 3 when the axis of said length is found at a distance equal or less than </w:t>
            </w:r>
            <w:r w:rsidRPr="00AD240D">
              <w:rPr>
                <w:rFonts w:ascii="Verdana" w:hAnsi="Verdana"/>
                <w:szCs w:val="18"/>
                <w:lang w:val="en-US"/>
              </w:rPr>
              <w:lastRenderedPageBreak/>
              <w:t xml:space="preserve">100 meters from: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lastRenderedPageBreak/>
              <w:t>i.</w:t>
            </w:r>
            <w:r w:rsidRPr="00AD240D">
              <w:rPr>
                <w:rFonts w:ascii="Verdana" w:hAnsi="Verdana"/>
                <w:szCs w:val="18"/>
                <w:lang w:val="es-MX"/>
              </w:rPr>
              <w:tab/>
            </w:r>
            <w:r w:rsidRPr="00AD240D">
              <w:rPr>
                <w:rFonts w:ascii="Verdana" w:hAnsi="Verdana"/>
                <w:szCs w:val="18"/>
              </w:rPr>
              <w:t>Una construcción ocupada por veinte o más personas, por ejemplo: escuelas, hospitales, iglesias, salas de espectáculos, cuarteles y centros de reunión;</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 </w:t>
            </w:r>
            <w:r w:rsidRPr="00AD240D">
              <w:rPr>
                <w:rFonts w:ascii="Verdana" w:hAnsi="Verdana"/>
                <w:szCs w:val="18"/>
                <w:lang w:val="en-US"/>
              </w:rPr>
              <w:t xml:space="preserve">A construction occupied by twenty or more persons, for example: schools, hospitals, churches, auditoriums, barracks and meeting centers;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ii.</w:t>
            </w:r>
            <w:r w:rsidRPr="00AD240D">
              <w:rPr>
                <w:rFonts w:ascii="Verdana" w:hAnsi="Verdana"/>
                <w:szCs w:val="18"/>
                <w:lang w:val="es-MX"/>
              </w:rPr>
              <w:tab/>
            </w:r>
            <w:r w:rsidRPr="00AD240D">
              <w:rPr>
                <w:rFonts w:ascii="Verdana" w:hAnsi="Verdana"/>
                <w:szCs w:val="18"/>
              </w:rPr>
              <w:t>Un área al aire libre definida que sea ocupada por veinte o más personas, por ejemplo: campos deportivos, áreas recreativas, teatro al aire libre u otro lugar público de reunión, o</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ii. </w:t>
            </w:r>
            <w:r w:rsidRPr="00AD240D">
              <w:rPr>
                <w:rFonts w:ascii="Verdana" w:hAnsi="Verdana"/>
                <w:szCs w:val="18"/>
                <w:lang w:val="en-US"/>
              </w:rPr>
              <w:t xml:space="preserve">A defined outdoors area that is occupied by twenty or more persons, for example: sports fields, recreational areas, open air theater or other public meeting place, or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iii.</w:t>
            </w:r>
            <w:r w:rsidRPr="00AD240D">
              <w:rPr>
                <w:rFonts w:ascii="Verdana" w:hAnsi="Verdana"/>
                <w:szCs w:val="18"/>
                <w:lang w:val="es-MX"/>
              </w:rPr>
              <w:tab/>
            </w:r>
            <w:r w:rsidRPr="00AD240D">
              <w:rPr>
                <w:rFonts w:ascii="Verdana" w:hAnsi="Verdana"/>
                <w:szCs w:val="18"/>
              </w:rPr>
              <w:t>Un área destinada a fraccionamiento o conjunto habitacional o comercial que no tenga las características de la clase 4.</w:t>
            </w:r>
          </w:p>
        </w:tc>
        <w:tc>
          <w:tcPr>
            <w:tcW w:w="4779" w:type="dxa"/>
            <w:shd w:val="clear" w:color="auto" w:fill="auto"/>
          </w:tcPr>
          <w:p w:rsidR="00407FA0" w:rsidRPr="00AD240D" w:rsidRDefault="0044388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iii. </w:t>
            </w:r>
            <w:r w:rsidRPr="00AD240D">
              <w:rPr>
                <w:rFonts w:ascii="Verdana" w:hAnsi="Verdana"/>
                <w:szCs w:val="18"/>
                <w:lang w:val="en-US"/>
              </w:rPr>
              <w:t xml:space="preserve">An area designated for divisions or a collective residential or commercial division that does not have the characteristics of class 4. </w:t>
            </w:r>
          </w:p>
        </w:tc>
      </w:tr>
      <w:tr w:rsidR="00407FA0" w:rsidRPr="00B30996" w:rsidTr="009D29D0">
        <w:tc>
          <w:tcPr>
            <w:tcW w:w="4779" w:type="dxa"/>
            <w:shd w:val="clear" w:color="auto" w:fill="auto"/>
          </w:tcPr>
          <w:p w:rsidR="00407FA0" w:rsidRPr="00AD240D" w:rsidRDefault="00407FA0" w:rsidP="00AD240D">
            <w:pPr>
              <w:pStyle w:val="ROMANOS"/>
              <w:spacing w:line="276" w:lineRule="auto"/>
              <w:ind w:left="0" w:firstLine="0"/>
              <w:rPr>
                <w:rFonts w:ascii="Verdana" w:hAnsi="Verdana"/>
              </w:rPr>
            </w:pPr>
            <w:r w:rsidRPr="00AD240D">
              <w:rPr>
                <w:rFonts w:ascii="Verdana" w:hAnsi="Verdana"/>
                <w:b/>
                <w:lang w:val="es-MX"/>
              </w:rPr>
              <w:t>d)</w:t>
            </w:r>
            <w:r w:rsidRPr="00AD240D">
              <w:rPr>
                <w:rFonts w:ascii="Verdana" w:hAnsi="Verdana"/>
                <w:b/>
                <w:lang w:val="es-MX"/>
              </w:rPr>
              <w:tab/>
            </w:r>
            <w:r w:rsidRPr="00AD240D">
              <w:rPr>
                <w:rFonts w:ascii="Verdana" w:hAnsi="Verdana"/>
                <w:lang w:val="es-MX"/>
              </w:rPr>
              <w:t xml:space="preserve">Localización clase 4. </w:t>
            </w:r>
            <w:r w:rsidRPr="00AD240D">
              <w:rPr>
                <w:rFonts w:ascii="Verdana" w:hAnsi="Verdana"/>
              </w:rPr>
              <w:t>Area unitaria urbana en la que existen más de 46 edificios de cuatro o más niveles incluyendo la planta baja y en la que se presentan una de las siguientes condiciones:</w:t>
            </w:r>
          </w:p>
        </w:tc>
        <w:tc>
          <w:tcPr>
            <w:tcW w:w="4779" w:type="dxa"/>
            <w:shd w:val="clear" w:color="auto" w:fill="auto"/>
          </w:tcPr>
          <w:p w:rsidR="00407FA0" w:rsidRPr="00AD240D" w:rsidRDefault="0044388E"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Location class 4. Urban unit area in which more the 46 buildings of four or more levels exist, including the ground floor and in which the following conditions are present: </w:t>
            </w:r>
          </w:p>
        </w:tc>
      </w:tr>
      <w:tr w:rsidR="00407FA0" w:rsidRPr="00B30996" w:rsidTr="009D29D0">
        <w:tc>
          <w:tcPr>
            <w:tcW w:w="4779" w:type="dxa"/>
            <w:shd w:val="clear" w:color="auto" w:fill="auto"/>
          </w:tcPr>
          <w:p w:rsidR="00407FA0" w:rsidRPr="00AD240D" w:rsidRDefault="00407FA0" w:rsidP="00AD240D">
            <w:pPr>
              <w:pStyle w:val="INCISO"/>
              <w:spacing w:line="276" w:lineRule="auto"/>
              <w:ind w:left="0" w:firstLine="0"/>
              <w:rPr>
                <w:rFonts w:ascii="Verdana" w:hAnsi="Verdana"/>
              </w:rPr>
            </w:pPr>
            <w:r w:rsidRPr="00AD240D">
              <w:rPr>
                <w:rFonts w:ascii="Verdana" w:hAnsi="Verdana"/>
                <w:b/>
              </w:rPr>
              <w:t>i.</w:t>
            </w:r>
            <w:r w:rsidRPr="00AD240D">
              <w:rPr>
                <w:rFonts w:ascii="Verdana" w:hAnsi="Verdana"/>
              </w:rPr>
              <w:tab/>
              <w:t>existan vías de comunicación con tránsito vehicular intenso o;</w:t>
            </w:r>
          </w:p>
        </w:tc>
        <w:tc>
          <w:tcPr>
            <w:tcW w:w="4779" w:type="dxa"/>
            <w:shd w:val="clear" w:color="auto" w:fill="auto"/>
          </w:tcPr>
          <w:p w:rsidR="00407FA0" w:rsidRPr="00AD240D" w:rsidRDefault="0044388E" w:rsidP="00AD240D">
            <w:pPr>
              <w:pStyle w:val="INCISO"/>
              <w:spacing w:line="276" w:lineRule="auto"/>
              <w:ind w:left="0" w:firstLine="0"/>
              <w:rPr>
                <w:rFonts w:ascii="Verdana" w:hAnsi="Verdana"/>
                <w:lang w:val="en-US"/>
              </w:rPr>
            </w:pPr>
            <w:r w:rsidRPr="00AD240D">
              <w:rPr>
                <w:rFonts w:ascii="Verdana" w:hAnsi="Verdana"/>
                <w:b/>
                <w:lang w:val="en-US"/>
              </w:rPr>
              <w:t xml:space="preserve">i. </w:t>
            </w:r>
            <w:r w:rsidRPr="00AD240D">
              <w:rPr>
                <w:rFonts w:ascii="Verdana" w:hAnsi="Verdana"/>
                <w:lang w:val="en-US"/>
              </w:rPr>
              <w:t xml:space="preserve">Routes of communication with intense vehicular traffic exist, or: </w:t>
            </w:r>
          </w:p>
        </w:tc>
      </w:tr>
      <w:tr w:rsidR="00407FA0" w:rsidRPr="00B30996" w:rsidTr="009D29D0">
        <w:tc>
          <w:tcPr>
            <w:tcW w:w="4779" w:type="dxa"/>
            <w:shd w:val="clear" w:color="auto" w:fill="auto"/>
          </w:tcPr>
          <w:p w:rsidR="00407FA0" w:rsidRPr="00AD240D" w:rsidRDefault="00407FA0" w:rsidP="00AD240D">
            <w:pPr>
              <w:pStyle w:val="INCISO"/>
              <w:spacing w:line="276" w:lineRule="auto"/>
              <w:ind w:left="0" w:firstLine="0"/>
              <w:rPr>
                <w:rFonts w:ascii="Verdana" w:hAnsi="Verdana"/>
                <w:lang w:val="es-MX"/>
              </w:rPr>
            </w:pPr>
            <w:r w:rsidRPr="00AD240D">
              <w:rPr>
                <w:rFonts w:ascii="Verdana" w:hAnsi="Verdana"/>
                <w:b/>
              </w:rPr>
              <w:t>ii</w:t>
            </w:r>
            <w:r w:rsidRPr="00AD240D">
              <w:rPr>
                <w:rFonts w:ascii="Verdana" w:hAnsi="Verdana"/>
              </w:rPr>
              <w:t>.</w:t>
            </w:r>
            <w:r w:rsidRPr="00AD240D">
              <w:rPr>
                <w:rFonts w:ascii="Verdana" w:hAnsi="Verdana"/>
              </w:rPr>
              <w:tab/>
              <w:t>existan instalaciones subterráneas destinadas al transporte de pasajeros.</w:t>
            </w:r>
          </w:p>
        </w:tc>
        <w:tc>
          <w:tcPr>
            <w:tcW w:w="4779" w:type="dxa"/>
            <w:shd w:val="clear" w:color="auto" w:fill="auto"/>
          </w:tcPr>
          <w:p w:rsidR="00407FA0" w:rsidRPr="00AD240D" w:rsidRDefault="0044388E" w:rsidP="00AD240D">
            <w:pPr>
              <w:pStyle w:val="INCISO"/>
              <w:spacing w:line="276" w:lineRule="auto"/>
              <w:ind w:left="0" w:firstLine="0"/>
              <w:rPr>
                <w:rFonts w:ascii="Verdana" w:hAnsi="Verdana"/>
                <w:lang w:val="en-US"/>
              </w:rPr>
            </w:pPr>
            <w:r w:rsidRPr="00AD240D">
              <w:rPr>
                <w:rFonts w:ascii="Verdana" w:hAnsi="Verdana"/>
                <w:b/>
                <w:lang w:val="en-US"/>
              </w:rPr>
              <w:t xml:space="preserve">ii. </w:t>
            </w:r>
            <w:r w:rsidRPr="00AD240D">
              <w:rPr>
                <w:rFonts w:ascii="Verdana" w:hAnsi="Verdana"/>
                <w:lang w:val="en-US"/>
              </w:rPr>
              <w:t xml:space="preserve">Underground installations exist designated for the transport of passengers.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color w:val="000000"/>
                <w:szCs w:val="18"/>
                <w:lang w:val="es-ES_tradnl"/>
              </w:rPr>
              <w:t>7.5 Separación de duc</w:t>
            </w:r>
            <w:r w:rsidRPr="00AD240D">
              <w:rPr>
                <w:rFonts w:ascii="Verdana" w:hAnsi="Verdana"/>
                <w:b/>
                <w:szCs w:val="18"/>
                <w:lang w:val="es-ES_tradnl"/>
              </w:rPr>
              <w:t>tos con otras instalaciones</w:t>
            </w:r>
          </w:p>
        </w:tc>
        <w:tc>
          <w:tcPr>
            <w:tcW w:w="4779" w:type="dxa"/>
            <w:shd w:val="clear" w:color="auto" w:fill="auto"/>
          </w:tcPr>
          <w:p w:rsidR="00407FA0" w:rsidRPr="00AD240D" w:rsidRDefault="0044388E" w:rsidP="00AD240D">
            <w:pPr>
              <w:pStyle w:val="Texto"/>
              <w:spacing w:line="276" w:lineRule="auto"/>
              <w:ind w:firstLine="0"/>
              <w:rPr>
                <w:rFonts w:ascii="Verdana" w:hAnsi="Verdana"/>
                <w:b/>
                <w:color w:val="000000"/>
                <w:szCs w:val="18"/>
                <w:lang w:val="en-US"/>
              </w:rPr>
            </w:pPr>
            <w:r w:rsidRPr="00AD240D">
              <w:rPr>
                <w:rFonts w:ascii="Verdana" w:hAnsi="Verdana"/>
                <w:b/>
                <w:color w:val="000000"/>
                <w:szCs w:val="18"/>
                <w:lang w:val="en-US"/>
              </w:rPr>
              <w:t>7.5 Separation of pipes with other installations</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Para paralelismo o cruces la separación mínima entre un ducto de transporte con cualquier otra estructura, debe tener un radio mínimo de 30 cm entre dichas estructuras exceptuando con las líneas eléctricas, donde la separación debe ser de 1 m. El ducto de transporte se debe colocar respetando la profundidad establecida en el numeral 7.6 de esta Norma.</w:t>
            </w:r>
          </w:p>
        </w:tc>
        <w:tc>
          <w:tcPr>
            <w:tcW w:w="4779" w:type="dxa"/>
            <w:shd w:val="clear" w:color="auto" w:fill="auto"/>
          </w:tcPr>
          <w:p w:rsidR="00407FA0" w:rsidRPr="00AD240D" w:rsidRDefault="00D925C8" w:rsidP="00AD240D">
            <w:pPr>
              <w:pStyle w:val="Texto"/>
              <w:spacing w:line="276" w:lineRule="auto"/>
              <w:ind w:firstLine="0"/>
              <w:rPr>
                <w:rFonts w:ascii="Verdana" w:hAnsi="Verdana"/>
                <w:szCs w:val="18"/>
                <w:lang w:val="en-US"/>
              </w:rPr>
            </w:pPr>
            <w:r w:rsidRPr="00AD240D">
              <w:rPr>
                <w:rFonts w:ascii="Verdana" w:hAnsi="Verdana"/>
                <w:szCs w:val="18"/>
                <w:lang w:val="en-US"/>
              </w:rPr>
              <w:t>For parallelism or cross</w:t>
            </w:r>
            <w:r w:rsidR="004F7137">
              <w:rPr>
                <w:rFonts w:ascii="Verdana" w:hAnsi="Verdana"/>
                <w:szCs w:val="18"/>
                <w:lang w:val="en-US"/>
              </w:rPr>
              <w:t>ings</w:t>
            </w:r>
            <w:r w:rsidRPr="00AD240D">
              <w:rPr>
                <w:rFonts w:ascii="Verdana" w:hAnsi="Verdana"/>
                <w:szCs w:val="18"/>
                <w:lang w:val="en-US"/>
              </w:rPr>
              <w:t xml:space="preserve">, the minimum separation between a transport </w:t>
            </w:r>
            <w:proofErr w:type="gramStart"/>
            <w:r w:rsidRPr="00AD240D">
              <w:rPr>
                <w:rFonts w:ascii="Verdana" w:hAnsi="Verdana"/>
                <w:szCs w:val="18"/>
                <w:lang w:val="en-US"/>
              </w:rPr>
              <w:t>pipe</w:t>
            </w:r>
            <w:proofErr w:type="gramEnd"/>
            <w:r w:rsidRPr="00AD240D">
              <w:rPr>
                <w:rFonts w:ascii="Verdana" w:hAnsi="Verdana"/>
                <w:szCs w:val="18"/>
                <w:lang w:val="en-US"/>
              </w:rPr>
              <w:t xml:space="preserve"> with any other structure must have a minimum radius of 30 cm between said structures except for electric lines, where the separation must be of 1 meter. The transport pipe must be placed respecting the depth established in number 7.6 of this Standard.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lang w:val="es-ES_tradnl"/>
              </w:rPr>
              <w:t>Cuando no sea posible mantener la separación mencionada en el párrafo anterior, el sistema a ser construido debe tomar las medidas precautorias para proteger y asegurar el acceso a sus tuberías para fines de mantenimiento, para lo cual podrán instalarse conductos, divisiones o protecciones constituidas por materiales de adecuadas características térmicas, dieléctricas y aislantes que brinden la protección más viable y segura, de conformidad con las prácticas internacionalmente reconocidas.</w:t>
            </w:r>
            <w:r w:rsidR="00BC704E">
              <w:rPr>
                <w:rFonts w:ascii="Verdana" w:hAnsi="Verdana"/>
                <w:szCs w:val="18"/>
                <w:lang w:val="es-ES_tradnl"/>
              </w:rPr>
              <w:t xml:space="preserve"> </w:t>
            </w:r>
          </w:p>
        </w:tc>
        <w:tc>
          <w:tcPr>
            <w:tcW w:w="4779" w:type="dxa"/>
            <w:shd w:val="clear" w:color="auto" w:fill="auto"/>
          </w:tcPr>
          <w:p w:rsidR="00407FA0" w:rsidRPr="00AD240D" w:rsidRDefault="00D925C8" w:rsidP="00AD240D">
            <w:pPr>
              <w:pStyle w:val="Texto"/>
              <w:spacing w:line="276" w:lineRule="auto"/>
              <w:ind w:firstLine="0"/>
              <w:rPr>
                <w:rFonts w:ascii="Verdana" w:hAnsi="Verdana"/>
                <w:szCs w:val="18"/>
                <w:lang w:val="en-US"/>
              </w:rPr>
            </w:pPr>
            <w:r w:rsidRPr="00AD240D">
              <w:rPr>
                <w:rFonts w:ascii="Verdana" w:hAnsi="Verdana"/>
                <w:szCs w:val="18"/>
                <w:lang w:val="en-US"/>
              </w:rPr>
              <w:t>When it is not possible to maintain the separation mentioned in the preceding paragraph, the system to be constructed must take precautionary measures to protect and assure access to pipes for maintenance purposes, for which conducts, divisions or protections constituted from materials of adequate thermal</w:t>
            </w:r>
            <w:r w:rsidR="00225A76" w:rsidRPr="00AD240D">
              <w:rPr>
                <w:rFonts w:ascii="Verdana" w:hAnsi="Verdana"/>
                <w:szCs w:val="18"/>
                <w:lang w:val="en-US"/>
              </w:rPr>
              <w:t>, dielectric, and insulating</w:t>
            </w:r>
            <w:r w:rsidRPr="00AD240D">
              <w:rPr>
                <w:rFonts w:ascii="Verdana" w:hAnsi="Verdana"/>
                <w:szCs w:val="18"/>
                <w:lang w:val="en-US"/>
              </w:rPr>
              <w:t xml:space="preserve"> characteristics </w:t>
            </w:r>
            <w:r w:rsidR="00225A76" w:rsidRPr="00AD240D">
              <w:rPr>
                <w:rFonts w:ascii="Verdana" w:hAnsi="Verdana"/>
                <w:szCs w:val="18"/>
                <w:lang w:val="en-US"/>
              </w:rPr>
              <w:t xml:space="preserve">can be installed that provide the most viable and safest protection, according to internationally recognized practices.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 xml:space="preserve">Cuando se comparta la franja de desarrollo del sistema de transporte con la pata o sistema de tierras de la estructura de la línea de transmisión, la separación debe ser la mayor posible, no debiendo ser menor de 15 metros para líneas de transmisión de 400 kV y 10 metros para líneas de </w:t>
            </w:r>
            <w:r w:rsidRPr="00AD240D">
              <w:rPr>
                <w:rFonts w:ascii="Verdana" w:hAnsi="Verdana"/>
                <w:szCs w:val="18"/>
              </w:rPr>
              <w:lastRenderedPageBreak/>
              <w:t>transmisión de 230 kV y menores. Cuando no sea posible dar las distancias mínimas recomendadas, se debe hacer un estudio como caso particular entre ambas entidades involucradas, donde es necesario reforzar el recubrimiento del ducto y por ningún motivo la distancia debe ser menor de 3 metros.</w:t>
            </w:r>
          </w:p>
        </w:tc>
        <w:tc>
          <w:tcPr>
            <w:tcW w:w="4779" w:type="dxa"/>
            <w:shd w:val="clear" w:color="auto" w:fill="auto"/>
          </w:tcPr>
          <w:p w:rsidR="00407FA0" w:rsidRPr="00AD240D" w:rsidRDefault="00225A76" w:rsidP="004F7137">
            <w:pPr>
              <w:pStyle w:val="Texto"/>
              <w:spacing w:line="276" w:lineRule="auto"/>
              <w:ind w:firstLine="0"/>
              <w:rPr>
                <w:rFonts w:ascii="Verdana" w:hAnsi="Verdana"/>
                <w:szCs w:val="18"/>
                <w:lang w:val="en-US"/>
              </w:rPr>
            </w:pPr>
            <w:r w:rsidRPr="00AD240D">
              <w:rPr>
                <w:rFonts w:ascii="Verdana" w:hAnsi="Verdana"/>
                <w:szCs w:val="18"/>
                <w:lang w:val="en-US"/>
              </w:rPr>
              <w:lastRenderedPageBreak/>
              <w:t xml:space="preserve">When the development strip of the transport system is shared with the base or ground system of the transmission line structure, the separation must be the greatest possible; it should not be less than 15 meters for transmission lines of 400 kV and 10 meters for transmission lines of 230 kV </w:t>
            </w:r>
            <w:r w:rsidRPr="00AD240D">
              <w:rPr>
                <w:rFonts w:ascii="Verdana" w:hAnsi="Verdana"/>
                <w:szCs w:val="18"/>
                <w:lang w:val="en-US"/>
              </w:rPr>
              <w:lastRenderedPageBreak/>
              <w:t>and less. When it is not possible to give the minimum distances recommended, a study must be done as a special case between the entities involved, where it is necessary to reinforce the coating of the pipeline and for no reason</w:t>
            </w:r>
            <w:r w:rsidR="004F7137">
              <w:rPr>
                <w:rFonts w:ascii="Verdana" w:hAnsi="Verdana"/>
                <w:szCs w:val="18"/>
                <w:lang w:val="en-US"/>
              </w:rPr>
              <w:t xml:space="preserve"> should</w:t>
            </w:r>
            <w:r w:rsidRPr="00AD240D">
              <w:rPr>
                <w:rFonts w:ascii="Verdana" w:hAnsi="Verdana"/>
                <w:szCs w:val="18"/>
                <w:lang w:val="en-US"/>
              </w:rPr>
              <w:t xml:space="preserve"> the distance be less than 3 meters. </w:t>
            </w:r>
          </w:p>
        </w:tc>
      </w:tr>
      <w:tr w:rsidR="00407FA0" w:rsidRPr="00B30996" w:rsidTr="009D29D0">
        <w:tc>
          <w:tcPr>
            <w:tcW w:w="4779"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color w:val="000000"/>
                <w:szCs w:val="18"/>
                <w:lang w:val="es-MX"/>
              </w:rPr>
              <w:lastRenderedPageBreak/>
              <w:t>7</w:t>
            </w:r>
            <w:r w:rsidRPr="00AD240D">
              <w:rPr>
                <w:rFonts w:ascii="Verdana" w:hAnsi="Verdana"/>
                <w:b/>
                <w:szCs w:val="18"/>
                <w:lang w:val="es-MX"/>
              </w:rPr>
              <w:t>.6 Profundidad mínima</w:t>
            </w:r>
            <w:r w:rsidRPr="00AD240D">
              <w:rPr>
                <w:rFonts w:ascii="Verdana" w:hAnsi="Verdana"/>
                <w:szCs w:val="18"/>
                <w:lang w:val="es-MX"/>
              </w:rPr>
              <w:t>. Para ductos de transporte enterrados, la profundidad mínima me</w:t>
            </w:r>
            <w:r w:rsidRPr="00AD240D">
              <w:rPr>
                <w:rFonts w:ascii="Verdana" w:hAnsi="Verdana"/>
                <w:szCs w:val="18"/>
              </w:rPr>
              <w:t>dida del lomo de tubo hasta la superficie debe cumplir con lo que indica el cuadro 1 siguiente:</w:t>
            </w:r>
          </w:p>
        </w:tc>
        <w:tc>
          <w:tcPr>
            <w:tcW w:w="4779" w:type="dxa"/>
            <w:shd w:val="clear" w:color="auto" w:fill="auto"/>
          </w:tcPr>
          <w:p w:rsidR="00407FA0" w:rsidRPr="00AD240D" w:rsidRDefault="00FC4654" w:rsidP="00AD240D">
            <w:pPr>
              <w:pStyle w:val="Texto"/>
              <w:spacing w:line="276" w:lineRule="auto"/>
              <w:ind w:firstLine="0"/>
              <w:rPr>
                <w:rFonts w:ascii="Verdana" w:hAnsi="Verdana"/>
                <w:color w:val="000000"/>
                <w:szCs w:val="18"/>
                <w:lang w:val="en-US"/>
              </w:rPr>
            </w:pPr>
            <w:r w:rsidRPr="00AD240D">
              <w:rPr>
                <w:rFonts w:ascii="Verdana" w:hAnsi="Verdana"/>
                <w:b/>
                <w:color w:val="000000"/>
                <w:szCs w:val="18"/>
                <w:lang w:val="en-US"/>
              </w:rPr>
              <w:t>7.6 Minimum depth.</w:t>
            </w:r>
            <w:r w:rsidR="00225A76" w:rsidRPr="00AD240D">
              <w:rPr>
                <w:rFonts w:ascii="Verdana" w:hAnsi="Verdana"/>
                <w:color w:val="000000"/>
                <w:szCs w:val="18"/>
                <w:lang w:val="en-US"/>
              </w:rPr>
              <w:t xml:space="preserve"> For buried transport pipelines, the minimum depth measured from the lower part of the pipe to the surface must comply with that indicated in the following Box 1: </w:t>
            </w:r>
          </w:p>
        </w:tc>
      </w:tr>
      <w:tr w:rsidR="00225A76" w:rsidRPr="00B30996" w:rsidTr="009D29D0">
        <w:tc>
          <w:tcPr>
            <w:tcW w:w="4779" w:type="dxa"/>
            <w:shd w:val="clear" w:color="auto" w:fill="auto"/>
          </w:tcPr>
          <w:p w:rsidR="00225A76" w:rsidRPr="00AD240D" w:rsidRDefault="00225A76" w:rsidP="00AD240D">
            <w:pPr>
              <w:pStyle w:val="Texto"/>
              <w:spacing w:line="276" w:lineRule="auto"/>
              <w:ind w:firstLine="0"/>
              <w:rPr>
                <w:rFonts w:ascii="Verdana" w:hAnsi="Verdana"/>
                <w:b/>
                <w:color w:val="000000"/>
                <w:szCs w:val="18"/>
                <w:lang w:val="en-US"/>
              </w:rPr>
            </w:pPr>
          </w:p>
        </w:tc>
        <w:tc>
          <w:tcPr>
            <w:tcW w:w="4779" w:type="dxa"/>
            <w:shd w:val="clear" w:color="auto" w:fill="auto"/>
          </w:tcPr>
          <w:p w:rsidR="00225A76" w:rsidRPr="00AD240D" w:rsidRDefault="00225A76" w:rsidP="00AD240D">
            <w:pPr>
              <w:pStyle w:val="Texto"/>
              <w:spacing w:line="276" w:lineRule="auto"/>
              <w:ind w:firstLine="0"/>
              <w:rPr>
                <w:rFonts w:ascii="Verdana" w:hAnsi="Verdana"/>
                <w:b/>
                <w:color w:val="000000"/>
                <w:szCs w:val="18"/>
                <w:lang w:val="en-US"/>
              </w:rPr>
            </w:pPr>
          </w:p>
        </w:tc>
      </w:tr>
      <w:tr w:rsidR="00225A76" w:rsidRPr="00AD240D" w:rsidTr="009D29D0">
        <w:tc>
          <w:tcPr>
            <w:tcW w:w="4779" w:type="dxa"/>
            <w:shd w:val="clear" w:color="auto" w:fill="auto"/>
          </w:tcPr>
          <w:p w:rsidR="00225A76" w:rsidRPr="00AD240D" w:rsidRDefault="00225A76" w:rsidP="00AD240D">
            <w:pPr>
              <w:pStyle w:val="Texto"/>
              <w:spacing w:line="276" w:lineRule="auto"/>
              <w:ind w:firstLine="0"/>
              <w:jc w:val="center"/>
              <w:rPr>
                <w:rFonts w:ascii="Verdana" w:hAnsi="Verdana"/>
                <w:b/>
                <w:szCs w:val="18"/>
              </w:rPr>
            </w:pPr>
            <w:r w:rsidRPr="00AD240D">
              <w:rPr>
                <w:rFonts w:ascii="Verdana" w:hAnsi="Verdana"/>
                <w:b/>
                <w:szCs w:val="18"/>
              </w:rPr>
              <w:t>Cuadro 1.- Cubierta mínima</w:t>
            </w:r>
          </w:p>
          <w:p w:rsidR="00225A76" w:rsidRPr="00AD240D" w:rsidRDefault="00225A76" w:rsidP="00AD240D">
            <w:pPr>
              <w:pStyle w:val="Texto"/>
              <w:spacing w:line="276" w:lineRule="auto"/>
              <w:ind w:firstLine="0"/>
              <w:rPr>
                <w:rFonts w:ascii="Verdana" w:hAnsi="Verdana"/>
                <w:b/>
                <w:color w:val="000000"/>
                <w:szCs w:val="18"/>
                <w:lang w:val="en-US"/>
              </w:rPr>
            </w:pPr>
          </w:p>
        </w:tc>
        <w:tc>
          <w:tcPr>
            <w:tcW w:w="4779" w:type="dxa"/>
            <w:shd w:val="clear" w:color="auto" w:fill="auto"/>
          </w:tcPr>
          <w:p w:rsidR="00225A76" w:rsidRPr="00AD240D" w:rsidRDefault="00225A76" w:rsidP="00AD240D">
            <w:pPr>
              <w:pStyle w:val="Texto"/>
              <w:spacing w:line="276" w:lineRule="auto"/>
              <w:ind w:firstLine="0"/>
              <w:jc w:val="center"/>
              <w:rPr>
                <w:rFonts w:ascii="Verdana" w:hAnsi="Verdana"/>
                <w:b/>
                <w:color w:val="000000"/>
                <w:szCs w:val="18"/>
                <w:lang w:val="es-MX"/>
              </w:rPr>
            </w:pPr>
            <w:r w:rsidRPr="00AD240D">
              <w:rPr>
                <w:rFonts w:ascii="Verdana" w:hAnsi="Verdana"/>
                <w:b/>
                <w:color w:val="000000"/>
                <w:szCs w:val="18"/>
                <w:lang w:val="es-MX"/>
              </w:rPr>
              <w:t>Box 1. Minimum coating</w:t>
            </w:r>
          </w:p>
        </w:tc>
      </w:tr>
    </w:tbl>
    <w:p w:rsidR="00225A76" w:rsidRPr="00AD240D" w:rsidRDefault="00225A76" w:rsidP="00AD240D">
      <w:pPr>
        <w:pStyle w:val="Texto"/>
        <w:spacing w:line="276" w:lineRule="auto"/>
        <w:ind w:firstLine="0"/>
        <w:jc w:val="center"/>
        <w:rPr>
          <w:rFonts w:ascii="Verdana" w:hAnsi="Verdana"/>
          <w:b/>
          <w:szCs w:val="18"/>
        </w:rPr>
      </w:pPr>
    </w:p>
    <w:tbl>
      <w:tblPr>
        <w:tblW w:w="8712" w:type="dxa"/>
        <w:jc w:val="center"/>
        <w:tblLayout w:type="fixed"/>
        <w:tblCellMar>
          <w:left w:w="72" w:type="dxa"/>
          <w:right w:w="72" w:type="dxa"/>
        </w:tblCellMar>
        <w:tblLook w:val="0000" w:firstRow="0" w:lastRow="0" w:firstColumn="0" w:lastColumn="0" w:noHBand="0" w:noVBand="0"/>
      </w:tblPr>
      <w:tblGrid>
        <w:gridCol w:w="5781"/>
        <w:gridCol w:w="1428"/>
        <w:gridCol w:w="1503"/>
      </w:tblGrid>
      <w:tr w:rsidR="001779BA" w:rsidRPr="00AD240D">
        <w:trPr>
          <w:cantSplit/>
          <w:jc w:val="center"/>
        </w:trPr>
        <w:tc>
          <w:tcPr>
            <w:tcW w:w="5781" w:type="dxa"/>
            <w:vMerge w:val="restart"/>
            <w:tcBorders>
              <w:top w:val="single" w:sz="6" w:space="0" w:color="auto"/>
              <w:left w:val="single" w:sz="6" w:space="0" w:color="auto"/>
              <w:right w:val="single" w:sz="6" w:space="0" w:color="auto"/>
            </w:tcBorders>
            <w:noWrap/>
            <w:vAlign w:val="center"/>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Localización</w:t>
            </w:r>
          </w:p>
        </w:tc>
        <w:tc>
          <w:tcPr>
            <w:tcW w:w="1428" w:type="dxa"/>
            <w:tcBorders>
              <w:top w:val="single" w:sz="6" w:space="0" w:color="auto"/>
              <w:left w:val="single" w:sz="6" w:space="0" w:color="auto"/>
              <w:bottom w:val="single" w:sz="6" w:space="0" w:color="auto"/>
              <w:right w:val="single" w:sz="6" w:space="0" w:color="auto"/>
            </w:tcBorders>
            <w:vAlign w:val="center"/>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Suelo normal</w:t>
            </w:r>
          </w:p>
        </w:tc>
        <w:tc>
          <w:tcPr>
            <w:tcW w:w="1503" w:type="dxa"/>
            <w:tcBorders>
              <w:top w:val="single" w:sz="6" w:space="0" w:color="auto"/>
              <w:left w:val="single" w:sz="6" w:space="0" w:color="auto"/>
              <w:bottom w:val="single" w:sz="6" w:space="0" w:color="auto"/>
              <w:right w:val="single" w:sz="6" w:space="0" w:color="auto"/>
            </w:tcBorders>
            <w:vAlign w:val="center"/>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Roca consolidada</w:t>
            </w:r>
          </w:p>
        </w:tc>
      </w:tr>
      <w:tr w:rsidR="001779BA" w:rsidRPr="00AD240D">
        <w:trPr>
          <w:cantSplit/>
          <w:jc w:val="center"/>
        </w:trPr>
        <w:tc>
          <w:tcPr>
            <w:tcW w:w="5781" w:type="dxa"/>
            <w:vMerge/>
            <w:tcBorders>
              <w:left w:val="single" w:sz="6" w:space="0" w:color="auto"/>
              <w:bottom w:val="single" w:sz="6" w:space="0" w:color="auto"/>
              <w:right w:val="single" w:sz="6" w:space="0" w:color="auto"/>
            </w:tcBorders>
            <w:vAlign w:val="center"/>
          </w:tcPr>
          <w:p w:rsidR="001779BA" w:rsidRPr="00AD240D" w:rsidRDefault="001779BA" w:rsidP="00AD240D">
            <w:pPr>
              <w:pStyle w:val="Texto"/>
              <w:spacing w:line="276" w:lineRule="auto"/>
              <w:ind w:firstLine="0"/>
              <w:jc w:val="center"/>
              <w:rPr>
                <w:rFonts w:ascii="Verdana" w:hAnsi="Verdana"/>
                <w:b/>
                <w:szCs w:val="18"/>
              </w:rPr>
            </w:pP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Centímetros (al lomo de tubo)</w:t>
            </w:r>
          </w:p>
        </w:tc>
      </w:tr>
      <w:tr w:rsidR="001779BA" w:rsidRPr="00AD240D">
        <w:trPr>
          <w:cantSplit/>
          <w:jc w:val="center"/>
        </w:trPr>
        <w:tc>
          <w:tcPr>
            <w:tcW w:w="578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Clase de localizaciones 1, 2</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Clase de localizaciones 3 y 4</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Cruzamiento con carreteras y zanjas de drenaje en caminos públicos</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Cruces de ferrocarril</w:t>
            </w:r>
          </w:p>
        </w:tc>
        <w:tc>
          <w:tcPr>
            <w:tcW w:w="14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60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75</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90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120</w:t>
            </w:r>
          </w:p>
        </w:tc>
        <w:tc>
          <w:tcPr>
            <w:tcW w:w="15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45</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60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60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120</w:t>
            </w:r>
          </w:p>
        </w:tc>
      </w:tr>
    </w:tbl>
    <w:p w:rsidR="001779BA" w:rsidRPr="00AD240D" w:rsidRDefault="001779BA" w:rsidP="00AD240D">
      <w:pPr>
        <w:pStyle w:val="Texto"/>
        <w:spacing w:line="276" w:lineRule="auto"/>
        <w:rPr>
          <w:rFonts w:ascii="Verdana" w:hAnsi="Verdana"/>
          <w:b/>
          <w:szCs w:val="18"/>
        </w:rPr>
      </w:pPr>
    </w:p>
    <w:tbl>
      <w:tblPr>
        <w:tblW w:w="8712" w:type="dxa"/>
        <w:jc w:val="center"/>
        <w:tblLayout w:type="fixed"/>
        <w:tblCellMar>
          <w:left w:w="72" w:type="dxa"/>
          <w:right w:w="72" w:type="dxa"/>
        </w:tblCellMar>
        <w:tblLook w:val="0000" w:firstRow="0" w:lastRow="0" w:firstColumn="0" w:lastColumn="0" w:noHBand="0" w:noVBand="0"/>
      </w:tblPr>
      <w:tblGrid>
        <w:gridCol w:w="5781"/>
        <w:gridCol w:w="1428"/>
        <w:gridCol w:w="1503"/>
      </w:tblGrid>
      <w:tr w:rsidR="00225A76" w:rsidRPr="00AD240D" w:rsidTr="005D0BB9">
        <w:trPr>
          <w:cantSplit/>
          <w:jc w:val="center"/>
        </w:trPr>
        <w:tc>
          <w:tcPr>
            <w:tcW w:w="5781" w:type="dxa"/>
            <w:vMerge w:val="restart"/>
            <w:tcBorders>
              <w:top w:val="single" w:sz="6" w:space="0" w:color="auto"/>
              <w:left w:val="single" w:sz="6" w:space="0" w:color="auto"/>
              <w:right w:val="single" w:sz="6" w:space="0" w:color="auto"/>
            </w:tcBorders>
            <w:noWrap/>
            <w:vAlign w:val="center"/>
          </w:tcPr>
          <w:p w:rsidR="00225A76" w:rsidRPr="00AD240D" w:rsidRDefault="00225A76" w:rsidP="00AD240D">
            <w:pPr>
              <w:pStyle w:val="Texto"/>
              <w:spacing w:line="276" w:lineRule="auto"/>
              <w:ind w:firstLine="0"/>
              <w:jc w:val="center"/>
              <w:rPr>
                <w:rFonts w:ascii="Verdana" w:hAnsi="Verdana"/>
                <w:b/>
                <w:szCs w:val="18"/>
              </w:rPr>
            </w:pPr>
            <w:r w:rsidRPr="00AD240D">
              <w:rPr>
                <w:rFonts w:ascii="Verdana" w:hAnsi="Verdana"/>
                <w:b/>
                <w:szCs w:val="18"/>
              </w:rPr>
              <w:t xml:space="preserve">Location </w:t>
            </w:r>
          </w:p>
        </w:tc>
        <w:tc>
          <w:tcPr>
            <w:tcW w:w="1428" w:type="dxa"/>
            <w:tcBorders>
              <w:top w:val="single" w:sz="6" w:space="0" w:color="auto"/>
              <w:left w:val="single" w:sz="6" w:space="0" w:color="auto"/>
              <w:bottom w:val="single" w:sz="6" w:space="0" w:color="auto"/>
              <w:right w:val="single" w:sz="6" w:space="0" w:color="auto"/>
            </w:tcBorders>
            <w:vAlign w:val="center"/>
          </w:tcPr>
          <w:p w:rsidR="00225A76" w:rsidRPr="00AD240D" w:rsidRDefault="00225A76" w:rsidP="00AD240D">
            <w:pPr>
              <w:pStyle w:val="Texto"/>
              <w:spacing w:line="276" w:lineRule="auto"/>
              <w:ind w:firstLine="0"/>
              <w:jc w:val="center"/>
              <w:rPr>
                <w:rFonts w:ascii="Verdana" w:hAnsi="Verdana"/>
                <w:b/>
                <w:szCs w:val="18"/>
              </w:rPr>
            </w:pPr>
            <w:r w:rsidRPr="00AD240D">
              <w:rPr>
                <w:rFonts w:ascii="Verdana" w:hAnsi="Verdana"/>
                <w:b/>
                <w:szCs w:val="18"/>
              </w:rPr>
              <w:t>Normal soil</w:t>
            </w:r>
          </w:p>
        </w:tc>
        <w:tc>
          <w:tcPr>
            <w:tcW w:w="1503" w:type="dxa"/>
            <w:tcBorders>
              <w:top w:val="single" w:sz="6" w:space="0" w:color="auto"/>
              <w:left w:val="single" w:sz="6" w:space="0" w:color="auto"/>
              <w:bottom w:val="single" w:sz="6" w:space="0" w:color="auto"/>
              <w:right w:val="single" w:sz="6" w:space="0" w:color="auto"/>
            </w:tcBorders>
            <w:vAlign w:val="center"/>
          </w:tcPr>
          <w:p w:rsidR="00225A76" w:rsidRPr="00AD240D" w:rsidRDefault="00225A76" w:rsidP="00AD240D">
            <w:pPr>
              <w:pStyle w:val="Texto"/>
              <w:spacing w:line="276" w:lineRule="auto"/>
              <w:ind w:firstLine="0"/>
              <w:jc w:val="center"/>
              <w:rPr>
                <w:rFonts w:ascii="Verdana" w:hAnsi="Verdana"/>
                <w:b/>
                <w:szCs w:val="18"/>
              </w:rPr>
            </w:pPr>
            <w:r w:rsidRPr="00AD240D">
              <w:rPr>
                <w:rFonts w:ascii="Verdana" w:hAnsi="Verdana"/>
                <w:b/>
                <w:szCs w:val="18"/>
              </w:rPr>
              <w:t>Consolidated rock</w:t>
            </w:r>
          </w:p>
        </w:tc>
      </w:tr>
      <w:tr w:rsidR="00225A76" w:rsidRPr="00B30996" w:rsidTr="005D0BB9">
        <w:trPr>
          <w:cantSplit/>
          <w:jc w:val="center"/>
        </w:trPr>
        <w:tc>
          <w:tcPr>
            <w:tcW w:w="5781" w:type="dxa"/>
            <w:vMerge/>
            <w:tcBorders>
              <w:left w:val="single" w:sz="6" w:space="0" w:color="auto"/>
              <w:bottom w:val="single" w:sz="6" w:space="0" w:color="auto"/>
              <w:right w:val="single" w:sz="6" w:space="0" w:color="auto"/>
            </w:tcBorders>
            <w:vAlign w:val="center"/>
          </w:tcPr>
          <w:p w:rsidR="00225A76" w:rsidRPr="00AD240D" w:rsidRDefault="00225A76" w:rsidP="00AD240D">
            <w:pPr>
              <w:pStyle w:val="Texto"/>
              <w:spacing w:line="276" w:lineRule="auto"/>
              <w:ind w:firstLine="0"/>
              <w:jc w:val="center"/>
              <w:rPr>
                <w:rFonts w:ascii="Verdana" w:hAnsi="Verdana"/>
                <w:b/>
                <w:szCs w:val="18"/>
              </w:rPr>
            </w:pP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225A76" w:rsidRPr="00AD240D" w:rsidRDefault="00225A7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Centimeters (to the bottom of the pipe)</w:t>
            </w:r>
          </w:p>
        </w:tc>
      </w:tr>
      <w:tr w:rsidR="00225A76" w:rsidRPr="00AD240D" w:rsidTr="005D0BB9">
        <w:trPr>
          <w:cantSplit/>
          <w:jc w:val="center"/>
        </w:trPr>
        <w:tc>
          <w:tcPr>
            <w:tcW w:w="5781" w:type="dxa"/>
            <w:tcBorders>
              <w:top w:val="single" w:sz="6" w:space="0" w:color="auto"/>
              <w:left w:val="single" w:sz="6" w:space="0" w:color="auto"/>
              <w:bottom w:val="single" w:sz="6" w:space="0" w:color="auto"/>
              <w:right w:val="single" w:sz="6" w:space="0" w:color="auto"/>
            </w:tcBorders>
          </w:tcPr>
          <w:p w:rsidR="00225A76" w:rsidRPr="00AD240D" w:rsidRDefault="00225A76" w:rsidP="00AD240D">
            <w:pPr>
              <w:pStyle w:val="Texto"/>
              <w:spacing w:line="276" w:lineRule="auto"/>
              <w:ind w:firstLine="0"/>
              <w:rPr>
                <w:rFonts w:ascii="Verdana" w:hAnsi="Verdana"/>
                <w:szCs w:val="18"/>
                <w:lang w:val="en-US"/>
              </w:rPr>
            </w:pPr>
            <w:r w:rsidRPr="00AD240D">
              <w:rPr>
                <w:rFonts w:ascii="Verdana" w:hAnsi="Verdana"/>
                <w:szCs w:val="18"/>
                <w:lang w:val="en-US"/>
              </w:rPr>
              <w:t>Class of locations 1, 2</w:t>
            </w:r>
          </w:p>
          <w:p w:rsidR="00225A76" w:rsidRPr="00AD240D" w:rsidRDefault="00225A76" w:rsidP="00AD240D">
            <w:pPr>
              <w:pStyle w:val="Texto"/>
              <w:spacing w:line="276" w:lineRule="auto"/>
              <w:ind w:firstLine="0"/>
              <w:rPr>
                <w:rFonts w:ascii="Verdana" w:hAnsi="Verdana"/>
                <w:szCs w:val="18"/>
                <w:lang w:val="en-US"/>
              </w:rPr>
            </w:pPr>
            <w:r w:rsidRPr="00AD240D">
              <w:rPr>
                <w:rFonts w:ascii="Verdana" w:hAnsi="Verdana"/>
                <w:szCs w:val="18"/>
                <w:lang w:val="en-US"/>
              </w:rPr>
              <w:t>Class of locations 3 and 4</w:t>
            </w:r>
          </w:p>
          <w:p w:rsidR="00225A76" w:rsidRPr="00AD240D" w:rsidRDefault="00225A76" w:rsidP="00AD240D">
            <w:pPr>
              <w:pStyle w:val="Texto"/>
              <w:spacing w:line="276" w:lineRule="auto"/>
              <w:ind w:firstLine="0"/>
              <w:rPr>
                <w:rFonts w:ascii="Verdana" w:hAnsi="Verdana"/>
                <w:szCs w:val="18"/>
                <w:lang w:val="en-US"/>
              </w:rPr>
            </w:pPr>
            <w:r w:rsidRPr="00AD240D">
              <w:rPr>
                <w:rFonts w:ascii="Verdana" w:hAnsi="Verdana"/>
                <w:szCs w:val="18"/>
                <w:lang w:val="en-US"/>
              </w:rPr>
              <w:t>Crossings with highways and drainage ditches on public roads</w:t>
            </w:r>
          </w:p>
          <w:p w:rsidR="00225A76" w:rsidRPr="00AD240D" w:rsidRDefault="00225A76" w:rsidP="00AD240D">
            <w:pPr>
              <w:pStyle w:val="Texto"/>
              <w:spacing w:line="276" w:lineRule="auto"/>
              <w:ind w:firstLine="0"/>
              <w:rPr>
                <w:rFonts w:ascii="Verdana" w:hAnsi="Verdana"/>
                <w:szCs w:val="18"/>
              </w:rPr>
            </w:pPr>
            <w:r w:rsidRPr="00AD240D">
              <w:rPr>
                <w:rFonts w:ascii="Verdana" w:hAnsi="Verdana"/>
                <w:szCs w:val="18"/>
              </w:rPr>
              <w:t>Railroad crossings</w:t>
            </w:r>
          </w:p>
        </w:tc>
        <w:tc>
          <w:tcPr>
            <w:tcW w:w="1428" w:type="dxa"/>
            <w:tcBorders>
              <w:top w:val="single" w:sz="6" w:space="0" w:color="auto"/>
              <w:left w:val="single" w:sz="6" w:space="0" w:color="auto"/>
              <w:bottom w:val="single" w:sz="6" w:space="0" w:color="auto"/>
              <w:right w:val="single" w:sz="6" w:space="0" w:color="auto"/>
            </w:tcBorders>
          </w:tcPr>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60</w:t>
            </w:r>
          </w:p>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75</w:t>
            </w:r>
          </w:p>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90</w:t>
            </w:r>
          </w:p>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120</w:t>
            </w:r>
          </w:p>
        </w:tc>
        <w:tc>
          <w:tcPr>
            <w:tcW w:w="1503" w:type="dxa"/>
            <w:tcBorders>
              <w:top w:val="single" w:sz="6" w:space="0" w:color="auto"/>
              <w:left w:val="single" w:sz="6" w:space="0" w:color="auto"/>
              <w:bottom w:val="single" w:sz="6" w:space="0" w:color="auto"/>
              <w:right w:val="single" w:sz="6" w:space="0" w:color="auto"/>
            </w:tcBorders>
          </w:tcPr>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45</w:t>
            </w:r>
          </w:p>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60</w:t>
            </w:r>
          </w:p>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60</w:t>
            </w:r>
          </w:p>
          <w:p w:rsidR="00225A76" w:rsidRPr="00AD240D" w:rsidRDefault="00225A76" w:rsidP="00AD240D">
            <w:pPr>
              <w:pStyle w:val="Texto"/>
              <w:spacing w:line="276" w:lineRule="auto"/>
              <w:ind w:firstLine="0"/>
              <w:jc w:val="center"/>
              <w:rPr>
                <w:rFonts w:ascii="Verdana" w:hAnsi="Verdana"/>
                <w:szCs w:val="18"/>
              </w:rPr>
            </w:pPr>
            <w:r w:rsidRPr="00AD240D">
              <w:rPr>
                <w:rFonts w:ascii="Verdana" w:hAnsi="Verdana"/>
                <w:szCs w:val="18"/>
              </w:rPr>
              <w:t>120</w:t>
            </w:r>
          </w:p>
        </w:tc>
      </w:tr>
    </w:tbl>
    <w:p w:rsidR="00407FA0" w:rsidRPr="00AD240D" w:rsidRDefault="00407FA0" w:rsidP="00AD240D">
      <w:pPr>
        <w:pStyle w:val="Texto"/>
        <w:spacing w:line="276" w:lineRule="auto"/>
        <w:rPr>
          <w:rFonts w:ascii="Verdana" w:hAnsi="Verdana"/>
          <w:b/>
          <w:szCs w:val="18"/>
        </w:rPr>
      </w:pPr>
    </w:p>
    <w:p w:rsidR="00407FA0" w:rsidRPr="00AD240D" w:rsidRDefault="00407FA0" w:rsidP="00AD240D">
      <w:pPr>
        <w:pStyle w:val="Texto"/>
        <w:spacing w:line="276" w:lineRule="auto"/>
        <w:rPr>
          <w:rFonts w:ascii="Verdana" w:hAnsi="Verdana"/>
          <w:b/>
          <w:szCs w:val="18"/>
        </w:rPr>
      </w:pPr>
    </w:p>
    <w:tbl>
      <w:tblPr>
        <w:tblW w:w="0" w:type="auto"/>
        <w:tblLook w:val="04A0" w:firstRow="1" w:lastRow="0" w:firstColumn="1" w:lastColumn="0" w:noHBand="0" w:noVBand="1"/>
      </w:tblPr>
      <w:tblGrid>
        <w:gridCol w:w="4788"/>
        <w:gridCol w:w="4788"/>
      </w:tblGrid>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 xml:space="preserve">7.6.1 </w:t>
            </w:r>
            <w:r w:rsidRPr="00AD240D">
              <w:rPr>
                <w:rFonts w:ascii="Verdana" w:hAnsi="Verdana"/>
                <w:szCs w:val="18"/>
              </w:rPr>
              <w:t>Cuando los requerimientos de profundidad mínima no puedan ser cumplidos o donde las cargas externas sean excesivas, el ducto debe ser encamisado, o diseñado para soportar la carga externa anticipada.</w:t>
            </w:r>
          </w:p>
        </w:tc>
        <w:tc>
          <w:tcPr>
            <w:tcW w:w="4788" w:type="dxa"/>
            <w:shd w:val="clear" w:color="auto" w:fill="auto"/>
          </w:tcPr>
          <w:p w:rsidR="00407FA0" w:rsidRPr="00AD240D" w:rsidRDefault="00225A7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7.6.1 </w:t>
            </w:r>
            <w:r w:rsidRPr="00AD240D">
              <w:rPr>
                <w:rFonts w:ascii="Verdana" w:hAnsi="Verdana"/>
                <w:szCs w:val="18"/>
                <w:lang w:val="en-US"/>
              </w:rPr>
              <w:t xml:space="preserve">When the </w:t>
            </w:r>
            <w:r w:rsidR="002B6A4C" w:rsidRPr="00AD240D">
              <w:rPr>
                <w:rFonts w:ascii="Verdana" w:hAnsi="Verdana"/>
                <w:szCs w:val="18"/>
                <w:lang w:val="en-US"/>
              </w:rPr>
              <w:t>requirements of minimum depth cannot be complied</w:t>
            </w:r>
            <w:r w:rsidR="004F7137">
              <w:rPr>
                <w:rFonts w:ascii="Verdana" w:hAnsi="Verdana"/>
                <w:szCs w:val="18"/>
                <w:lang w:val="en-US"/>
              </w:rPr>
              <w:t xml:space="preserve"> with</w:t>
            </w:r>
            <w:r w:rsidR="002B6A4C" w:rsidRPr="00AD240D">
              <w:rPr>
                <w:rFonts w:ascii="Verdana" w:hAnsi="Verdana"/>
                <w:szCs w:val="18"/>
                <w:lang w:val="en-US"/>
              </w:rPr>
              <w:t xml:space="preserve"> or where the external loads are excessive, the pipeline must be encased, or designed in a way to support the anticipated external load.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 xml:space="preserve">En las áreas donde se puedan llevar a cabo actividades agrícolas que requieran de arado </w:t>
            </w:r>
            <w:r w:rsidRPr="00AD240D">
              <w:rPr>
                <w:rFonts w:ascii="Verdana" w:hAnsi="Verdana"/>
                <w:szCs w:val="18"/>
              </w:rPr>
              <w:lastRenderedPageBreak/>
              <w:t>profundo, en áreas sujetas a erosión, o en áreas donde se planea la construcción de carreteras, vías de ferrocarril, entre otras, se deberá considerar protección adicional o enterrar el ducto a una mayor profundidad.</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szCs w:val="18"/>
                <w:lang w:val="en-US"/>
              </w:rPr>
              <w:lastRenderedPageBreak/>
              <w:t xml:space="preserve">In the areas where agricultural activities can be carried out that require deep plowing, in areas </w:t>
            </w:r>
            <w:r w:rsidRPr="00AD240D">
              <w:rPr>
                <w:rFonts w:ascii="Verdana" w:hAnsi="Verdana"/>
                <w:szCs w:val="18"/>
                <w:lang w:val="en-US"/>
              </w:rPr>
              <w:lastRenderedPageBreak/>
              <w:t xml:space="preserve">subject to erosion, or in areas where the construction of highways, railways, among others are planned, additional protection or burial of the pipeline at a greater depth must be considered.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lastRenderedPageBreak/>
              <w:t>7.6.2</w:t>
            </w:r>
            <w:r w:rsidRPr="00AD240D">
              <w:rPr>
                <w:rFonts w:ascii="Verdana" w:hAnsi="Verdana"/>
                <w:szCs w:val="18"/>
              </w:rPr>
              <w:t xml:space="preserve"> Las tuberías que se instalen en un río navegable, cuerpo de agua o en puerto marítimo deben tener una cubierta mínima de 120 cm en suelo normal o 60 cm en roca consolidada. Sin embargo, en estos casos se permite una cubierta mínima menor al mínimo establecido de acuerdo con el numeral anterior.</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7.6.2 </w:t>
            </w:r>
            <w:r w:rsidRPr="00AD240D">
              <w:rPr>
                <w:rFonts w:ascii="Verdana" w:hAnsi="Verdana"/>
                <w:szCs w:val="18"/>
                <w:lang w:val="en-US"/>
              </w:rPr>
              <w:t xml:space="preserve">The pipelines that are installed in a navigable river, body of water or in a maritime port must have a minimum coverage of 120 cm in normal soil or 60 cm in consolidated rock. Nevertheless, in those cases a minimum coverage is permitted less than the minimum established according to the preceding number.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b/>
                <w:szCs w:val="18"/>
                <w:lang w:val="es-MX"/>
              </w:rPr>
            </w:pPr>
            <w:r w:rsidRPr="00AD240D">
              <w:rPr>
                <w:rFonts w:ascii="Verdana" w:hAnsi="Verdana"/>
                <w:b/>
                <w:szCs w:val="18"/>
                <w:lang w:val="es-MX"/>
              </w:rPr>
              <w:t>A. Fórmula de diseño para tubería de acero</w:t>
            </w:r>
          </w:p>
        </w:tc>
        <w:tc>
          <w:tcPr>
            <w:tcW w:w="4788" w:type="dxa"/>
            <w:shd w:val="clear" w:color="auto" w:fill="auto"/>
          </w:tcPr>
          <w:p w:rsidR="00407FA0" w:rsidRPr="00AD240D" w:rsidRDefault="002B6A4C" w:rsidP="00AD240D">
            <w:pPr>
              <w:pStyle w:val="Texto"/>
              <w:spacing w:line="276" w:lineRule="auto"/>
              <w:ind w:firstLine="0"/>
              <w:rPr>
                <w:rFonts w:ascii="Verdana" w:hAnsi="Verdana"/>
                <w:b/>
                <w:szCs w:val="18"/>
                <w:lang w:val="en-US"/>
              </w:rPr>
            </w:pPr>
            <w:r w:rsidRPr="00AD240D">
              <w:rPr>
                <w:rFonts w:ascii="Verdana" w:hAnsi="Verdana"/>
                <w:b/>
                <w:szCs w:val="18"/>
                <w:lang w:val="en-US"/>
              </w:rPr>
              <w:t>A. Design formula for Steel pipes</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lang w:val="es-MX"/>
              </w:rPr>
              <w:t>7.7 Espesor de la Tubería.</w:t>
            </w:r>
            <w:r w:rsidRPr="00AD240D">
              <w:rPr>
                <w:rFonts w:ascii="Verdana" w:hAnsi="Verdana"/>
                <w:szCs w:val="18"/>
                <w:lang w:val="es-MX"/>
              </w:rPr>
              <w:t xml:space="preserve"> El cálc</w:t>
            </w:r>
            <w:r w:rsidRPr="00AD240D">
              <w:rPr>
                <w:rFonts w:ascii="Verdana" w:hAnsi="Verdana"/>
                <w:szCs w:val="18"/>
              </w:rPr>
              <w:t>ulo del espesor de la tubería de acero que transporta gas se determina de conformidad con la fórmula siguiente:</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7.7 Thickness of the pipe. </w:t>
            </w:r>
            <w:r w:rsidRPr="00AD240D">
              <w:rPr>
                <w:rFonts w:ascii="Verdana" w:hAnsi="Verdana"/>
                <w:szCs w:val="18"/>
                <w:lang w:val="en-US"/>
              </w:rPr>
              <w:t xml:space="preserve">The calculation of the thickness of the steel pipe that transports gas is determined according to the following formula: </w:t>
            </w:r>
          </w:p>
        </w:tc>
      </w:tr>
      <w:tr w:rsidR="00407FA0" w:rsidRPr="00AD240D" w:rsidTr="009D29D0">
        <w:tc>
          <w:tcPr>
            <w:tcW w:w="4788" w:type="dxa"/>
            <w:shd w:val="clear" w:color="auto" w:fill="auto"/>
          </w:tcPr>
          <w:p w:rsidR="00407FA0" w:rsidRPr="00AD240D" w:rsidRDefault="00407FA0" w:rsidP="00AD240D">
            <w:pPr>
              <w:pStyle w:val="Texto"/>
              <w:spacing w:line="276" w:lineRule="auto"/>
              <w:ind w:firstLine="0"/>
              <w:jc w:val="center"/>
              <w:rPr>
                <w:rFonts w:ascii="Verdana" w:hAnsi="Verdana"/>
                <w:b/>
                <w:szCs w:val="18"/>
              </w:rPr>
            </w:pPr>
            <w:r w:rsidRPr="00AD240D">
              <w:rPr>
                <w:rFonts w:ascii="Verdana" w:hAnsi="Verdana"/>
                <w:b/>
                <w:szCs w:val="18"/>
              </w:rPr>
              <w:fldChar w:fldCharType="begin"/>
            </w:r>
            <w:r w:rsidRPr="00AD240D">
              <w:rPr>
                <w:rFonts w:ascii="Verdana" w:hAnsi="Verdana"/>
                <w:b/>
                <w:szCs w:val="18"/>
              </w:rPr>
              <w:instrText xml:space="preserve">incrustar Equation.3 </w:instrText>
            </w:r>
            <w:r w:rsidRPr="00AD240D">
              <w:rPr>
                <w:rFonts w:ascii="Verdana" w:hAnsi="Verdana" w:cs="Times New Roman"/>
                <w:szCs w:val="18"/>
              </w:rPr>
              <w:fldChar w:fldCharType="separate"/>
            </w:r>
            <w:r w:rsidR="00105D81" w:rsidRPr="00AD240D">
              <w:rPr>
                <w:rFonts w:ascii="Verdana" w:hAnsi="Verdana"/>
                <w:b/>
                <w:noProof/>
                <w:szCs w:val="18"/>
                <w:lang w:val="en-US" w:eastAsia="en-US"/>
              </w:rPr>
              <w:drawing>
                <wp:inline distT="0" distB="0" distL="0" distR="0" wp14:anchorId="250801EA" wp14:editId="3F3E46B9">
                  <wp:extent cx="1741170" cy="351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1170" cy="351155"/>
                          </a:xfrm>
                          <a:prstGeom prst="rect">
                            <a:avLst/>
                          </a:prstGeom>
                          <a:noFill/>
                          <a:ln>
                            <a:noFill/>
                          </a:ln>
                        </pic:spPr>
                      </pic:pic>
                    </a:graphicData>
                  </a:graphic>
                </wp:inline>
              </w:drawing>
            </w:r>
            <w:r w:rsidRPr="00AD240D">
              <w:rPr>
                <w:rFonts w:ascii="Verdana" w:hAnsi="Verdana"/>
                <w:b/>
                <w:szCs w:val="18"/>
              </w:rPr>
              <w:fldChar w:fldCharType="end"/>
            </w:r>
          </w:p>
        </w:tc>
        <w:tc>
          <w:tcPr>
            <w:tcW w:w="4788" w:type="dxa"/>
            <w:shd w:val="clear" w:color="auto" w:fill="auto"/>
          </w:tcPr>
          <w:p w:rsidR="00407FA0" w:rsidRPr="00AD240D" w:rsidRDefault="002B6A4C" w:rsidP="00AD240D">
            <w:pPr>
              <w:pStyle w:val="Texto"/>
              <w:spacing w:line="276" w:lineRule="auto"/>
              <w:ind w:firstLine="0"/>
              <w:jc w:val="center"/>
              <w:rPr>
                <w:rFonts w:ascii="Verdana" w:hAnsi="Verdana"/>
                <w:b/>
                <w:szCs w:val="18"/>
                <w:lang w:val="en-US"/>
              </w:rPr>
            </w:pPr>
            <w:r w:rsidRPr="00AD240D">
              <w:rPr>
                <w:rFonts w:ascii="Verdana" w:hAnsi="Verdana"/>
                <w:b/>
                <w:szCs w:val="18"/>
              </w:rPr>
              <w:fldChar w:fldCharType="begin"/>
            </w:r>
            <w:r w:rsidRPr="00AD240D">
              <w:rPr>
                <w:rFonts w:ascii="Verdana" w:hAnsi="Verdana"/>
                <w:b/>
                <w:szCs w:val="18"/>
              </w:rPr>
              <w:instrText xml:space="preserve">incrustar Equation.3 </w:instrText>
            </w:r>
            <w:r w:rsidRPr="00AD240D">
              <w:rPr>
                <w:rFonts w:ascii="Verdana" w:hAnsi="Verdana" w:cs="Times New Roman"/>
                <w:szCs w:val="18"/>
              </w:rPr>
              <w:fldChar w:fldCharType="separate"/>
            </w:r>
            <w:r w:rsidRPr="00AD240D">
              <w:rPr>
                <w:rFonts w:ascii="Verdana" w:hAnsi="Verdana"/>
                <w:b/>
                <w:noProof/>
                <w:szCs w:val="18"/>
                <w:lang w:val="en-US" w:eastAsia="en-US"/>
              </w:rPr>
              <w:drawing>
                <wp:inline distT="0" distB="0" distL="0" distR="0" wp14:anchorId="532C0371" wp14:editId="5A8CF6E4">
                  <wp:extent cx="1741170" cy="3511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1170" cy="351155"/>
                          </a:xfrm>
                          <a:prstGeom prst="rect">
                            <a:avLst/>
                          </a:prstGeom>
                          <a:noFill/>
                          <a:ln>
                            <a:noFill/>
                          </a:ln>
                        </pic:spPr>
                      </pic:pic>
                    </a:graphicData>
                  </a:graphic>
                </wp:inline>
              </w:drawing>
            </w:r>
            <w:r w:rsidRPr="00AD240D">
              <w:rPr>
                <w:rFonts w:ascii="Verdana" w:hAnsi="Verdana"/>
                <w:b/>
                <w:szCs w:val="18"/>
              </w:rPr>
              <w:fldChar w:fldCharType="end"/>
            </w:r>
          </w:p>
        </w:tc>
      </w:tr>
      <w:tr w:rsidR="00407FA0" w:rsidRPr="00AD240D"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szCs w:val="18"/>
              </w:rPr>
              <w:t>Donde:</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Where: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i/>
                <w:szCs w:val="18"/>
              </w:rPr>
              <w:t>t =</w:t>
            </w:r>
            <w:r w:rsidRPr="00AD240D">
              <w:rPr>
                <w:rFonts w:ascii="Verdana" w:hAnsi="Verdana"/>
                <w:i/>
                <w:szCs w:val="18"/>
              </w:rPr>
              <w:tab/>
            </w:r>
            <w:r w:rsidRPr="00AD240D">
              <w:rPr>
                <w:rFonts w:ascii="Verdana" w:hAnsi="Verdana"/>
                <w:szCs w:val="18"/>
              </w:rPr>
              <w:t>espesor de pared mínimo requerido, en cm. El espesor de pared adicional requerido para cargas externas será determinado tomando en consideración lo establecido en el numeral 7.2.</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i/>
                <w:szCs w:val="18"/>
                <w:lang w:val="en-US"/>
              </w:rPr>
              <w:t xml:space="preserve">t=    </w:t>
            </w:r>
            <w:r w:rsidRPr="00AD240D">
              <w:rPr>
                <w:rFonts w:ascii="Verdana" w:hAnsi="Verdana"/>
                <w:szCs w:val="18"/>
                <w:lang w:val="en-US"/>
              </w:rPr>
              <w:t>minimum thickness of wall required, in cm. The additional thickness of wall required for external loads will be determined taking into consideration that established in number 7.2.</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i/>
                <w:szCs w:val="18"/>
              </w:rPr>
              <w:t>P =</w:t>
            </w:r>
            <w:r w:rsidRPr="00AD240D">
              <w:rPr>
                <w:rFonts w:ascii="Verdana" w:hAnsi="Verdana"/>
                <w:i/>
                <w:szCs w:val="18"/>
              </w:rPr>
              <w:tab/>
            </w:r>
            <w:r w:rsidRPr="00AD240D">
              <w:rPr>
                <w:rFonts w:ascii="Verdana" w:hAnsi="Verdana"/>
                <w:szCs w:val="18"/>
              </w:rPr>
              <w:t>presión de diseño, en kilopascales (kPa).</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i/>
                <w:szCs w:val="18"/>
                <w:lang w:val="en-US"/>
              </w:rPr>
              <w:t xml:space="preserve">P= </w:t>
            </w:r>
            <w:r w:rsidRPr="00AD240D">
              <w:rPr>
                <w:rFonts w:ascii="Verdana" w:hAnsi="Verdana"/>
                <w:szCs w:val="18"/>
                <w:lang w:val="en-US"/>
              </w:rPr>
              <w:t xml:space="preserve">design pressure, in kilo pascals (kPa).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i/>
                <w:szCs w:val="18"/>
              </w:rPr>
              <w:t>S =</w:t>
            </w:r>
            <w:r w:rsidRPr="00AD240D">
              <w:rPr>
                <w:rFonts w:ascii="Verdana" w:hAnsi="Verdana"/>
                <w:i/>
                <w:szCs w:val="18"/>
              </w:rPr>
              <w:tab/>
            </w:r>
            <w:r w:rsidRPr="00AD240D">
              <w:rPr>
                <w:rFonts w:ascii="Verdana" w:hAnsi="Verdana"/>
                <w:szCs w:val="18"/>
              </w:rPr>
              <w:t>resistencia mínima a la cedencia en kilopascales (kPa)</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i/>
                <w:szCs w:val="18"/>
                <w:lang w:val="en-US"/>
              </w:rPr>
              <w:t xml:space="preserve">S= </w:t>
            </w:r>
            <w:r w:rsidRPr="00AD240D">
              <w:rPr>
                <w:rFonts w:ascii="Verdana" w:hAnsi="Verdana"/>
                <w:szCs w:val="18"/>
                <w:lang w:val="en-US"/>
              </w:rPr>
              <w:t>m</w:t>
            </w:r>
            <w:r w:rsidR="00AD240D" w:rsidRPr="00AD240D">
              <w:rPr>
                <w:rFonts w:ascii="Verdana" w:hAnsi="Verdana"/>
                <w:szCs w:val="18"/>
                <w:lang w:val="en-US"/>
              </w:rPr>
              <w:t>i</w:t>
            </w:r>
            <w:r w:rsidRPr="00AD240D">
              <w:rPr>
                <w:rFonts w:ascii="Verdana" w:hAnsi="Verdana"/>
                <w:szCs w:val="18"/>
                <w:lang w:val="en-US"/>
              </w:rPr>
              <w:t xml:space="preserve">nimum resistance to yield in kilo pascals (kPa).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i/>
                <w:szCs w:val="18"/>
              </w:rPr>
              <w:t>D =</w:t>
            </w:r>
            <w:r w:rsidRPr="00AD240D">
              <w:rPr>
                <w:rFonts w:ascii="Verdana" w:hAnsi="Verdana"/>
                <w:i/>
                <w:szCs w:val="18"/>
              </w:rPr>
              <w:tab/>
            </w:r>
            <w:r w:rsidRPr="00AD240D">
              <w:rPr>
                <w:rFonts w:ascii="Verdana" w:hAnsi="Verdana"/>
                <w:szCs w:val="18"/>
              </w:rPr>
              <w:t>diámetro exterior especificado para la tubería, en cm.</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i/>
                <w:szCs w:val="18"/>
                <w:lang w:val="en-US"/>
              </w:rPr>
              <w:t xml:space="preserve">D = </w:t>
            </w:r>
            <w:r w:rsidRPr="00AD240D">
              <w:rPr>
                <w:rFonts w:ascii="Verdana" w:hAnsi="Verdana"/>
                <w:szCs w:val="18"/>
                <w:lang w:val="en-US"/>
              </w:rPr>
              <w:t xml:space="preserve">External diameter specified for the pipe in cm. </w:t>
            </w:r>
          </w:p>
        </w:tc>
      </w:tr>
      <w:tr w:rsidR="00407FA0" w:rsidRPr="00AD240D"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i/>
                <w:szCs w:val="18"/>
              </w:rPr>
              <w:t>F=</w:t>
            </w:r>
            <w:r w:rsidRPr="00AD240D">
              <w:rPr>
                <w:rFonts w:ascii="Verdana" w:hAnsi="Verdana"/>
                <w:i/>
                <w:szCs w:val="18"/>
              </w:rPr>
              <w:tab/>
            </w:r>
            <w:r w:rsidRPr="00AD240D">
              <w:rPr>
                <w:rFonts w:ascii="Verdana" w:hAnsi="Verdana"/>
                <w:szCs w:val="18"/>
              </w:rPr>
              <w:t>factor de diseño determinado conforme con lo establecido en el numeral 7.10. (Cuadro 2)</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i/>
                <w:szCs w:val="18"/>
                <w:lang w:val="en-US"/>
              </w:rPr>
              <w:t xml:space="preserve">F = </w:t>
            </w:r>
            <w:r w:rsidRPr="00AD240D">
              <w:rPr>
                <w:rFonts w:ascii="Verdana" w:hAnsi="Verdana"/>
                <w:szCs w:val="18"/>
                <w:lang w:val="en-US"/>
              </w:rPr>
              <w:t xml:space="preserve">Design factor determined according to that established in number 7.10. (Box 2)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i/>
                <w:szCs w:val="18"/>
                <w:lang w:val="es-MX"/>
              </w:rPr>
              <w:t>E=</w:t>
            </w:r>
            <w:r w:rsidRPr="00AD240D">
              <w:rPr>
                <w:rFonts w:ascii="Verdana" w:hAnsi="Verdana"/>
                <w:i/>
                <w:szCs w:val="18"/>
                <w:lang w:val="es-MX"/>
              </w:rPr>
              <w:tab/>
            </w:r>
            <w:r w:rsidRPr="00AD240D">
              <w:rPr>
                <w:rFonts w:ascii="Verdana" w:hAnsi="Verdana"/>
                <w:szCs w:val="18"/>
                <w:lang w:val="es-MX"/>
              </w:rPr>
              <w:t>factor de eficiencia de junta longitudinal determinad</w:t>
            </w:r>
            <w:r w:rsidRPr="00AD240D">
              <w:rPr>
                <w:rFonts w:ascii="Verdana" w:hAnsi="Verdana"/>
                <w:szCs w:val="18"/>
              </w:rPr>
              <w:t>o conforme con lo establecido el numeral 7.11 (Cuadro 3)</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i/>
                <w:szCs w:val="18"/>
                <w:lang w:val="en-US"/>
              </w:rPr>
              <w:t xml:space="preserve">E = </w:t>
            </w:r>
            <w:r w:rsidRPr="00AD240D">
              <w:rPr>
                <w:rFonts w:ascii="Verdana" w:hAnsi="Verdana"/>
                <w:szCs w:val="18"/>
                <w:lang w:val="en-US"/>
              </w:rPr>
              <w:t xml:space="preserve">efficiency factor of </w:t>
            </w:r>
            <w:r w:rsidR="00D730F3" w:rsidRPr="00AD240D">
              <w:rPr>
                <w:rFonts w:ascii="Verdana" w:hAnsi="Verdana"/>
                <w:szCs w:val="18"/>
                <w:lang w:val="en-US"/>
              </w:rPr>
              <w:t>linear</w:t>
            </w:r>
            <w:r w:rsidRPr="00AD240D">
              <w:rPr>
                <w:rFonts w:ascii="Verdana" w:hAnsi="Verdana"/>
                <w:szCs w:val="18"/>
                <w:lang w:val="en-US"/>
              </w:rPr>
              <w:t xml:space="preserve"> union determined according to that established in number 7.11 (Box 3)</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i/>
                <w:szCs w:val="18"/>
              </w:rPr>
              <w:t>T=</w:t>
            </w:r>
            <w:r w:rsidRPr="00AD240D">
              <w:rPr>
                <w:rFonts w:ascii="Verdana" w:hAnsi="Verdana"/>
                <w:i/>
                <w:szCs w:val="18"/>
              </w:rPr>
              <w:tab/>
            </w:r>
            <w:r w:rsidRPr="00AD240D">
              <w:rPr>
                <w:rFonts w:ascii="Verdana" w:hAnsi="Verdana"/>
                <w:szCs w:val="18"/>
              </w:rPr>
              <w:t>factor de corrección por temperatura determinado conforme con lo establecido en el numeral 7.12. (Cuadro 4)</w:t>
            </w:r>
          </w:p>
        </w:tc>
        <w:tc>
          <w:tcPr>
            <w:tcW w:w="4788" w:type="dxa"/>
            <w:shd w:val="clear" w:color="auto" w:fill="auto"/>
          </w:tcPr>
          <w:p w:rsidR="00407FA0" w:rsidRPr="00AD240D" w:rsidRDefault="002B6A4C" w:rsidP="00AD240D">
            <w:pPr>
              <w:pStyle w:val="Texto"/>
              <w:spacing w:line="276" w:lineRule="auto"/>
              <w:ind w:firstLine="0"/>
              <w:rPr>
                <w:rFonts w:ascii="Verdana" w:hAnsi="Verdana"/>
                <w:szCs w:val="18"/>
                <w:lang w:val="en-US"/>
              </w:rPr>
            </w:pPr>
            <w:r w:rsidRPr="00AD240D">
              <w:rPr>
                <w:rFonts w:ascii="Verdana" w:hAnsi="Verdana"/>
                <w:i/>
                <w:szCs w:val="18"/>
                <w:lang w:val="en-US"/>
              </w:rPr>
              <w:t xml:space="preserve">T= </w:t>
            </w:r>
            <w:r w:rsidRPr="00AD240D">
              <w:rPr>
                <w:rFonts w:ascii="Verdana" w:hAnsi="Verdana"/>
                <w:szCs w:val="18"/>
                <w:lang w:val="en-US"/>
              </w:rPr>
              <w:t xml:space="preserve">Correction factor by temperature determined according to that established in number 7.12 (Box 4)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t xml:space="preserve">7.7.1 </w:t>
            </w:r>
            <w:r w:rsidRPr="00AD240D">
              <w:rPr>
                <w:rFonts w:ascii="Verdana" w:hAnsi="Verdana"/>
                <w:szCs w:val="18"/>
              </w:rPr>
              <w:t xml:space="preserve">Limitación de valores en el diseño de tuberías. La presión de diseño de una tubería de acero se limita al 75% (setenta y cinco por ciento) del valor determinado conforme con lo establecido en el numeral 7.7, si ha estado sujeta a expansión en frío para alcanzar la RMC y ha sido calentada posteriormente a una temperatura que exceda, en algún momento, 755 K o si la </w:t>
            </w:r>
            <w:r w:rsidRPr="00AD240D">
              <w:rPr>
                <w:rFonts w:ascii="Verdana" w:hAnsi="Verdana"/>
                <w:szCs w:val="18"/>
              </w:rPr>
              <w:lastRenderedPageBreak/>
              <w:t>tubería ha sido mantenida por más de una hora a una temperatura superior a 589 K, salvo que este calentamiento sea por soldadura o relevado de esfuerzos.</w:t>
            </w:r>
          </w:p>
        </w:tc>
        <w:tc>
          <w:tcPr>
            <w:tcW w:w="4788" w:type="dxa"/>
            <w:shd w:val="clear" w:color="auto" w:fill="auto"/>
          </w:tcPr>
          <w:p w:rsidR="00407FA0" w:rsidRPr="00AD240D" w:rsidRDefault="00575BD9"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7.7.1 </w:t>
            </w:r>
            <w:r w:rsidRPr="00AD240D">
              <w:rPr>
                <w:rFonts w:ascii="Verdana" w:hAnsi="Verdana"/>
                <w:szCs w:val="18"/>
                <w:lang w:val="en-US"/>
              </w:rPr>
              <w:t xml:space="preserve">Limitation of values in the design of pipes. The design pressure of a Steel pipe is limited to 75% (seventy-five percent) of the value determined according to that established in number 7.7, if it has been subject to cold expansion to reach the MRT and has been heated after a temperature that exceeds, at any moment, 755 K or if the pipe has been </w:t>
            </w:r>
            <w:r w:rsidRPr="00AD240D">
              <w:rPr>
                <w:rFonts w:ascii="Verdana" w:hAnsi="Verdana"/>
                <w:szCs w:val="18"/>
                <w:lang w:val="en-US"/>
              </w:rPr>
              <w:lastRenderedPageBreak/>
              <w:t xml:space="preserve">maintained for more than one hour at a temperature greater than 589 K, except when this heating is from welding or stress relief.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b/>
                <w:szCs w:val="18"/>
              </w:rPr>
            </w:pPr>
            <w:r w:rsidRPr="00AD240D">
              <w:rPr>
                <w:rFonts w:ascii="Verdana" w:hAnsi="Verdana"/>
                <w:b/>
                <w:szCs w:val="18"/>
              </w:rPr>
              <w:lastRenderedPageBreak/>
              <w:t>7.8 Resistencia mínima de cedencia o RMC para tuberías de acero</w:t>
            </w:r>
            <w:r w:rsidRPr="00AD240D">
              <w:rPr>
                <w:rFonts w:ascii="Verdana" w:hAnsi="Verdana"/>
                <w:szCs w:val="18"/>
              </w:rPr>
              <w:t xml:space="preserve">. La RMC será la establecida en la especificación de la </w:t>
            </w:r>
            <w:r w:rsidRPr="00AD240D">
              <w:rPr>
                <w:rFonts w:ascii="Verdana" w:hAnsi="Verdana"/>
                <w:b/>
                <w:szCs w:val="18"/>
              </w:rPr>
              <w:t>tubería.</w:t>
            </w:r>
          </w:p>
        </w:tc>
        <w:tc>
          <w:tcPr>
            <w:tcW w:w="4788" w:type="dxa"/>
            <w:shd w:val="clear" w:color="auto" w:fill="auto"/>
          </w:tcPr>
          <w:p w:rsidR="00407FA0" w:rsidRPr="00AD240D" w:rsidRDefault="00575BD9" w:rsidP="00AD240D">
            <w:pPr>
              <w:pStyle w:val="Texto"/>
              <w:spacing w:line="276" w:lineRule="auto"/>
              <w:ind w:firstLine="0"/>
              <w:rPr>
                <w:rFonts w:ascii="Verdana" w:hAnsi="Verdana"/>
                <w:szCs w:val="18"/>
                <w:lang w:val="en-US"/>
              </w:rPr>
            </w:pPr>
            <w:r w:rsidRPr="00AD240D">
              <w:rPr>
                <w:rFonts w:ascii="Verdana" w:hAnsi="Verdana"/>
                <w:b/>
                <w:szCs w:val="18"/>
                <w:lang w:val="en-US"/>
              </w:rPr>
              <w:t>7.8 Minimum yield resistance or MRT</w:t>
            </w:r>
            <w:r w:rsidRPr="00AD240D">
              <w:rPr>
                <w:rStyle w:val="FootnoteReference"/>
                <w:rFonts w:ascii="Verdana" w:hAnsi="Verdana"/>
                <w:b/>
                <w:szCs w:val="18"/>
                <w:lang w:val="en-US"/>
              </w:rPr>
              <w:footnoteReference w:id="3"/>
            </w:r>
            <w:r w:rsidRPr="00AD240D">
              <w:rPr>
                <w:rFonts w:ascii="Verdana" w:hAnsi="Verdana"/>
                <w:b/>
                <w:szCs w:val="18"/>
                <w:lang w:val="en-US"/>
              </w:rPr>
              <w:t xml:space="preserve"> for steel pipes. </w:t>
            </w:r>
            <w:r w:rsidRPr="00AD240D">
              <w:rPr>
                <w:rFonts w:ascii="Verdana" w:hAnsi="Verdana"/>
                <w:szCs w:val="18"/>
                <w:lang w:val="en-US"/>
              </w:rPr>
              <w:t xml:space="preserve">The MRT will be established in the specification of the pipe.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7.9 Espesor especificado</w:t>
            </w:r>
            <w:r w:rsidRPr="00AD240D">
              <w:rPr>
                <w:rFonts w:ascii="Verdana" w:hAnsi="Verdana"/>
                <w:szCs w:val="18"/>
              </w:rPr>
              <w:t>. El espesor especificado no se debe reducir en ninguna parte del tubo más allá de las tolerancias del espesor contenido en la práctica internacional reconocida.</w:t>
            </w:r>
          </w:p>
        </w:tc>
        <w:tc>
          <w:tcPr>
            <w:tcW w:w="4788" w:type="dxa"/>
            <w:shd w:val="clear" w:color="auto" w:fill="auto"/>
          </w:tcPr>
          <w:p w:rsidR="00407FA0" w:rsidRPr="00AD240D" w:rsidRDefault="004818E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7.9 Specified thickness. </w:t>
            </w:r>
            <w:r w:rsidRPr="00AD240D">
              <w:rPr>
                <w:rFonts w:ascii="Verdana" w:hAnsi="Verdana"/>
                <w:szCs w:val="18"/>
                <w:lang w:val="en-US"/>
              </w:rPr>
              <w:t xml:space="preserve">The thickness specified must not reduce any part of the pipe more than the tolerances of the thickness contained in the internationally recognized practice. </w:t>
            </w:r>
          </w:p>
        </w:tc>
      </w:tr>
      <w:tr w:rsidR="00407FA0" w:rsidRPr="00B30996" w:rsidTr="009D29D0">
        <w:tc>
          <w:tcPr>
            <w:tcW w:w="4788" w:type="dxa"/>
            <w:shd w:val="clear" w:color="auto" w:fill="auto"/>
          </w:tcPr>
          <w:p w:rsidR="00407FA0" w:rsidRPr="00AD240D" w:rsidRDefault="00407FA0" w:rsidP="00AD240D">
            <w:pPr>
              <w:pStyle w:val="Texto"/>
              <w:spacing w:line="276" w:lineRule="auto"/>
              <w:ind w:firstLine="0"/>
              <w:rPr>
                <w:rFonts w:ascii="Verdana" w:hAnsi="Verdana"/>
                <w:szCs w:val="18"/>
              </w:rPr>
            </w:pPr>
            <w:r w:rsidRPr="00AD240D">
              <w:rPr>
                <w:rFonts w:ascii="Verdana" w:hAnsi="Verdana"/>
                <w:b/>
                <w:szCs w:val="18"/>
              </w:rPr>
              <w:t>7.10 Factor de diseño (F) para ductos tubos de acero</w:t>
            </w:r>
            <w:r w:rsidRPr="00AD240D">
              <w:rPr>
                <w:rFonts w:ascii="Verdana" w:hAnsi="Verdana"/>
                <w:szCs w:val="18"/>
              </w:rPr>
              <w:t>. El factor a utilizar en la fórmula de diseño en el numeral 7.7 se determina de acuerdo con lo indicado en el cuadro 2, a excepción de lo previsto en los incisos (a), (b) y (c) siguientes:</w:t>
            </w:r>
          </w:p>
        </w:tc>
        <w:tc>
          <w:tcPr>
            <w:tcW w:w="4788" w:type="dxa"/>
            <w:shd w:val="clear" w:color="auto" w:fill="auto"/>
          </w:tcPr>
          <w:p w:rsidR="00407FA0" w:rsidRPr="00AD240D" w:rsidRDefault="004818E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7.10 Design factor (F) for steel pipes. </w:t>
            </w:r>
            <w:r w:rsidRPr="00AD240D">
              <w:rPr>
                <w:rFonts w:ascii="Verdana" w:hAnsi="Verdana"/>
                <w:szCs w:val="18"/>
                <w:lang w:val="en-US"/>
              </w:rPr>
              <w:t>The factor to be used in the design formula in number 7.7 is determined according to that indicated in the box 2, with the exception of that detailed in the following clauses (a), (b), and (c):</w:t>
            </w:r>
          </w:p>
        </w:tc>
      </w:tr>
    </w:tbl>
    <w:p w:rsidR="001779BA" w:rsidRPr="00AD240D" w:rsidRDefault="001779BA" w:rsidP="00AD240D">
      <w:pPr>
        <w:pStyle w:val="Texto"/>
        <w:spacing w:line="276" w:lineRule="auto"/>
        <w:rPr>
          <w:rFonts w:ascii="Verdana" w:hAnsi="Verdana"/>
          <w:szCs w:val="18"/>
          <w:lang w:val="en-US"/>
        </w:rPr>
      </w:pPr>
    </w:p>
    <w:tbl>
      <w:tblPr>
        <w:tblW w:w="5688" w:type="dxa"/>
        <w:tblInd w:w="1632" w:type="dxa"/>
        <w:tblLayout w:type="fixed"/>
        <w:tblCellMar>
          <w:left w:w="72" w:type="dxa"/>
          <w:right w:w="72" w:type="dxa"/>
        </w:tblCellMar>
        <w:tblLook w:val="0000" w:firstRow="0" w:lastRow="0" w:firstColumn="0" w:lastColumn="0" w:noHBand="0" w:noVBand="0"/>
      </w:tblPr>
      <w:tblGrid>
        <w:gridCol w:w="2928"/>
        <w:gridCol w:w="2760"/>
      </w:tblGrid>
      <w:tr w:rsidR="004F7137" w:rsidRPr="00AD240D" w:rsidTr="00F8588A">
        <w:trPr>
          <w:trHeight w:val="144"/>
        </w:trPr>
        <w:tc>
          <w:tcPr>
            <w:tcW w:w="5688" w:type="dxa"/>
            <w:gridSpan w:val="2"/>
            <w:tcBorders>
              <w:top w:val="single" w:sz="6" w:space="0" w:color="auto"/>
              <w:left w:val="single" w:sz="6" w:space="0" w:color="auto"/>
              <w:bottom w:val="single" w:sz="6" w:space="0" w:color="auto"/>
              <w:right w:val="single" w:sz="6" w:space="0" w:color="auto"/>
            </w:tcBorders>
            <w:noWrap/>
          </w:tcPr>
          <w:p w:rsidR="004F7137" w:rsidRPr="00AD240D" w:rsidRDefault="004F7137" w:rsidP="00AD240D">
            <w:pPr>
              <w:pStyle w:val="Texto"/>
              <w:spacing w:line="276" w:lineRule="auto"/>
              <w:ind w:firstLine="0"/>
              <w:jc w:val="center"/>
              <w:rPr>
                <w:rFonts w:ascii="Verdana" w:hAnsi="Verdana"/>
                <w:b/>
                <w:szCs w:val="18"/>
              </w:rPr>
            </w:pPr>
            <w:r w:rsidRPr="00AD240D">
              <w:rPr>
                <w:rFonts w:ascii="Verdana" w:hAnsi="Verdana"/>
                <w:b/>
                <w:szCs w:val="18"/>
              </w:rPr>
              <w:t>Cuadro 2.- Factor de diseño por densidad de población</w:t>
            </w:r>
          </w:p>
        </w:tc>
      </w:tr>
      <w:tr w:rsidR="001779BA" w:rsidRPr="00AD240D">
        <w:trPr>
          <w:trHeight w:val="144"/>
        </w:trPr>
        <w:tc>
          <w:tcPr>
            <w:tcW w:w="2928"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Clase de localización</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Factor de diseño (F)</w:t>
            </w:r>
          </w:p>
        </w:tc>
      </w:tr>
      <w:tr w:rsidR="001779BA" w:rsidRPr="00AD240D">
        <w:trPr>
          <w:trHeight w:val="144"/>
        </w:trPr>
        <w:tc>
          <w:tcPr>
            <w:tcW w:w="29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0.72</w:t>
            </w:r>
          </w:p>
        </w:tc>
      </w:tr>
      <w:tr w:rsidR="001779BA" w:rsidRPr="00AD240D">
        <w:trPr>
          <w:trHeight w:val="144"/>
        </w:trPr>
        <w:tc>
          <w:tcPr>
            <w:tcW w:w="29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2</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0.60</w:t>
            </w:r>
          </w:p>
        </w:tc>
      </w:tr>
      <w:tr w:rsidR="001779BA" w:rsidRPr="00AD240D">
        <w:trPr>
          <w:trHeight w:val="144"/>
        </w:trPr>
        <w:tc>
          <w:tcPr>
            <w:tcW w:w="29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3</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0.50</w:t>
            </w:r>
          </w:p>
        </w:tc>
      </w:tr>
      <w:tr w:rsidR="001779BA" w:rsidRPr="00AD240D">
        <w:trPr>
          <w:trHeight w:val="144"/>
        </w:trPr>
        <w:tc>
          <w:tcPr>
            <w:tcW w:w="29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4</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0.40</w:t>
            </w:r>
          </w:p>
        </w:tc>
      </w:tr>
    </w:tbl>
    <w:p w:rsidR="004F7137" w:rsidRDefault="004F7137" w:rsidP="00AD240D">
      <w:pPr>
        <w:pStyle w:val="Texto"/>
        <w:spacing w:line="276" w:lineRule="auto"/>
        <w:rPr>
          <w:rFonts w:ascii="Verdana" w:hAnsi="Verdana"/>
          <w:b/>
          <w:szCs w:val="18"/>
        </w:rPr>
      </w:pPr>
    </w:p>
    <w:tbl>
      <w:tblPr>
        <w:tblW w:w="5685" w:type="dxa"/>
        <w:tblInd w:w="1632" w:type="dxa"/>
        <w:tblLayout w:type="fixed"/>
        <w:tblCellMar>
          <w:left w:w="72" w:type="dxa"/>
          <w:right w:w="72" w:type="dxa"/>
        </w:tblCellMar>
        <w:tblLook w:val="04A0" w:firstRow="1" w:lastRow="0" w:firstColumn="1" w:lastColumn="0" w:noHBand="0" w:noVBand="1"/>
      </w:tblPr>
      <w:tblGrid>
        <w:gridCol w:w="2926"/>
        <w:gridCol w:w="2759"/>
      </w:tblGrid>
      <w:tr w:rsidR="004F7137" w:rsidRPr="00B30996" w:rsidTr="004F7137">
        <w:trPr>
          <w:trHeight w:val="144"/>
        </w:trPr>
        <w:tc>
          <w:tcPr>
            <w:tcW w:w="5688" w:type="dxa"/>
            <w:gridSpan w:val="2"/>
            <w:tcBorders>
              <w:top w:val="single" w:sz="6" w:space="0" w:color="auto"/>
              <w:left w:val="single" w:sz="6" w:space="0" w:color="auto"/>
              <w:bottom w:val="single" w:sz="6" w:space="0" w:color="auto"/>
              <w:right w:val="single" w:sz="6" w:space="0" w:color="auto"/>
            </w:tcBorders>
            <w:noWrap/>
            <w:hideMark/>
          </w:tcPr>
          <w:p w:rsidR="0076507C" w:rsidRPr="004F7137" w:rsidRDefault="004F7137" w:rsidP="004F7137">
            <w:pPr>
              <w:pStyle w:val="Texto"/>
              <w:ind w:firstLine="0"/>
              <w:rPr>
                <w:rFonts w:ascii="Verdana" w:hAnsi="Verdana"/>
                <w:b/>
                <w:szCs w:val="18"/>
                <w:lang w:val="en-US"/>
              </w:rPr>
            </w:pPr>
            <w:r w:rsidRPr="004F7137">
              <w:rPr>
                <w:rFonts w:ascii="Verdana" w:hAnsi="Verdana"/>
                <w:b/>
                <w:szCs w:val="18"/>
                <w:lang w:val="en-US"/>
              </w:rPr>
              <w:t>Box 2.- Design factor by population density</w:t>
            </w:r>
          </w:p>
        </w:tc>
      </w:tr>
      <w:tr w:rsidR="004F7137" w:rsidRPr="004F7137" w:rsidTr="004F7137">
        <w:trPr>
          <w:trHeight w:val="144"/>
        </w:trPr>
        <w:tc>
          <w:tcPr>
            <w:tcW w:w="2928" w:type="dxa"/>
            <w:tcBorders>
              <w:top w:val="single" w:sz="6" w:space="0" w:color="auto"/>
              <w:left w:val="single" w:sz="6" w:space="0" w:color="auto"/>
              <w:bottom w:val="single" w:sz="6" w:space="0" w:color="auto"/>
              <w:right w:val="single" w:sz="6" w:space="0" w:color="auto"/>
            </w:tcBorders>
            <w:noWrap/>
            <w:hideMark/>
          </w:tcPr>
          <w:p w:rsidR="0076507C" w:rsidRPr="004F7137" w:rsidRDefault="004F7137" w:rsidP="004F7137">
            <w:pPr>
              <w:pStyle w:val="Texto"/>
              <w:rPr>
                <w:rFonts w:ascii="Verdana" w:hAnsi="Verdana"/>
                <w:b/>
                <w:szCs w:val="18"/>
                <w:lang w:val="es-MX"/>
              </w:rPr>
            </w:pPr>
            <w:r>
              <w:rPr>
                <w:rFonts w:ascii="Verdana" w:hAnsi="Verdana"/>
                <w:b/>
                <w:szCs w:val="18"/>
                <w:lang w:val="es-MX"/>
              </w:rPr>
              <w:t>Class of location</w:t>
            </w:r>
          </w:p>
        </w:tc>
        <w:tc>
          <w:tcPr>
            <w:tcW w:w="2760"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Pr>
                <w:rFonts w:ascii="Verdana" w:hAnsi="Verdana"/>
                <w:b/>
                <w:szCs w:val="18"/>
                <w:lang w:val="es-MX"/>
              </w:rPr>
              <w:t>Design factor</w:t>
            </w:r>
            <w:r w:rsidRPr="004F7137">
              <w:rPr>
                <w:rFonts w:ascii="Verdana" w:hAnsi="Verdana"/>
                <w:b/>
                <w:szCs w:val="18"/>
                <w:lang w:val="es-MX"/>
              </w:rPr>
              <w:t xml:space="preserve"> (F)</w:t>
            </w:r>
          </w:p>
        </w:tc>
      </w:tr>
      <w:tr w:rsidR="004F7137" w:rsidRPr="004F7137" w:rsidTr="004F7137">
        <w:trPr>
          <w:trHeight w:val="144"/>
        </w:trPr>
        <w:tc>
          <w:tcPr>
            <w:tcW w:w="2928"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1</w:t>
            </w:r>
          </w:p>
        </w:tc>
        <w:tc>
          <w:tcPr>
            <w:tcW w:w="2760"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0.72</w:t>
            </w:r>
          </w:p>
        </w:tc>
      </w:tr>
      <w:tr w:rsidR="004F7137" w:rsidRPr="004F7137" w:rsidTr="004F7137">
        <w:trPr>
          <w:trHeight w:val="144"/>
        </w:trPr>
        <w:tc>
          <w:tcPr>
            <w:tcW w:w="2928"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2</w:t>
            </w:r>
          </w:p>
        </w:tc>
        <w:tc>
          <w:tcPr>
            <w:tcW w:w="2760"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0.60</w:t>
            </w:r>
          </w:p>
        </w:tc>
      </w:tr>
      <w:tr w:rsidR="004F7137" w:rsidRPr="004F7137" w:rsidTr="004F7137">
        <w:trPr>
          <w:trHeight w:val="144"/>
        </w:trPr>
        <w:tc>
          <w:tcPr>
            <w:tcW w:w="2928"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3</w:t>
            </w:r>
          </w:p>
        </w:tc>
        <w:tc>
          <w:tcPr>
            <w:tcW w:w="2760"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0.50</w:t>
            </w:r>
          </w:p>
        </w:tc>
      </w:tr>
      <w:tr w:rsidR="004F7137" w:rsidRPr="004F7137" w:rsidTr="004F7137">
        <w:trPr>
          <w:trHeight w:val="144"/>
        </w:trPr>
        <w:tc>
          <w:tcPr>
            <w:tcW w:w="2928"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4</w:t>
            </w:r>
          </w:p>
        </w:tc>
        <w:tc>
          <w:tcPr>
            <w:tcW w:w="2760" w:type="dxa"/>
            <w:tcBorders>
              <w:top w:val="single" w:sz="6" w:space="0" w:color="auto"/>
              <w:left w:val="single" w:sz="6" w:space="0" w:color="auto"/>
              <w:bottom w:val="single" w:sz="6" w:space="0" w:color="auto"/>
              <w:right w:val="single" w:sz="6" w:space="0" w:color="auto"/>
            </w:tcBorders>
            <w:hideMark/>
          </w:tcPr>
          <w:p w:rsidR="0076507C" w:rsidRPr="004F7137" w:rsidRDefault="004F7137" w:rsidP="004F7137">
            <w:pPr>
              <w:pStyle w:val="Texto"/>
              <w:rPr>
                <w:rFonts w:ascii="Verdana" w:hAnsi="Verdana"/>
                <w:b/>
                <w:szCs w:val="18"/>
                <w:lang w:val="es-MX"/>
              </w:rPr>
            </w:pPr>
            <w:r w:rsidRPr="004F7137">
              <w:rPr>
                <w:rFonts w:ascii="Verdana" w:hAnsi="Verdana"/>
                <w:b/>
                <w:szCs w:val="18"/>
                <w:lang w:val="es-MX"/>
              </w:rPr>
              <w:t>0.40</w:t>
            </w:r>
          </w:p>
        </w:tc>
      </w:tr>
    </w:tbl>
    <w:p w:rsidR="004F7137" w:rsidRDefault="004F7137" w:rsidP="00AD240D">
      <w:pPr>
        <w:pStyle w:val="Texto"/>
        <w:spacing w:line="276" w:lineRule="auto"/>
        <w:rPr>
          <w:rFonts w:ascii="Verdana" w:hAnsi="Verdana"/>
          <w:b/>
          <w:szCs w:val="18"/>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105D81" w:rsidRPr="00B30996" w:rsidTr="004818E3">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En la fórmula de diseño del numeral 7.7 en clase de localización 1, se debe usar un factor de diseño de 0.60 o menor para ductos que:</w:t>
            </w:r>
          </w:p>
        </w:tc>
        <w:tc>
          <w:tcPr>
            <w:tcW w:w="4779" w:type="dxa"/>
          </w:tcPr>
          <w:p w:rsidR="00105D81" w:rsidRPr="00AD240D" w:rsidRDefault="004818E3"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In the design formula number 7.7 in class of location 1, a design factor must be used of 0.60 or less for pipes that: </w:t>
            </w:r>
          </w:p>
        </w:tc>
      </w:tr>
      <w:tr w:rsidR="00105D81" w:rsidRPr="00B30996" w:rsidTr="004818E3">
        <w:tc>
          <w:tcPr>
            <w:tcW w:w="4779" w:type="dxa"/>
          </w:tcPr>
          <w:p w:rsidR="00105D81" w:rsidRPr="00AD240D" w:rsidRDefault="00105D81" w:rsidP="00AD240D">
            <w:pPr>
              <w:pStyle w:val="INCISO"/>
              <w:numPr>
                <w:ilvl w:val="0"/>
                <w:numId w:val="1"/>
              </w:numPr>
              <w:spacing w:after="80" w:line="276" w:lineRule="auto"/>
              <w:rPr>
                <w:rFonts w:ascii="Verdana" w:hAnsi="Verdana"/>
              </w:rPr>
            </w:pPr>
            <w:r w:rsidRPr="00AD240D">
              <w:rPr>
                <w:rFonts w:ascii="Verdana" w:hAnsi="Verdana"/>
              </w:rPr>
              <w:t>Crucen sin encamisado un camino público o carretera sin pavimentar;</w:t>
            </w:r>
          </w:p>
        </w:tc>
        <w:tc>
          <w:tcPr>
            <w:tcW w:w="4779" w:type="dxa"/>
          </w:tcPr>
          <w:p w:rsidR="00105D81" w:rsidRPr="00AD240D" w:rsidRDefault="004F7137" w:rsidP="004F7137">
            <w:pPr>
              <w:pStyle w:val="INCISO"/>
              <w:numPr>
                <w:ilvl w:val="0"/>
                <w:numId w:val="1"/>
              </w:numPr>
              <w:spacing w:after="80" w:line="276" w:lineRule="auto"/>
              <w:rPr>
                <w:rFonts w:ascii="Verdana" w:hAnsi="Verdana"/>
                <w:lang w:val="en-US"/>
              </w:rPr>
            </w:pPr>
            <w:r>
              <w:rPr>
                <w:rFonts w:ascii="Verdana" w:hAnsi="Verdana"/>
                <w:lang w:val="en-US"/>
              </w:rPr>
              <w:t>C</w:t>
            </w:r>
            <w:r w:rsidR="005E57CE" w:rsidRPr="00AD240D">
              <w:rPr>
                <w:rFonts w:ascii="Verdana" w:hAnsi="Verdana"/>
                <w:lang w:val="en-US"/>
              </w:rPr>
              <w:t>ross a public road or unpaved highway without being encase</w:t>
            </w:r>
            <w:r>
              <w:rPr>
                <w:rFonts w:ascii="Verdana" w:hAnsi="Verdana"/>
                <w:lang w:val="en-US"/>
              </w:rPr>
              <w:t>d</w:t>
            </w:r>
            <w:r w:rsidR="005E57CE" w:rsidRPr="00AD240D">
              <w:rPr>
                <w:rFonts w:ascii="Verdana" w:hAnsi="Verdana"/>
                <w:lang w:val="en-US"/>
              </w:rPr>
              <w:t xml:space="preserve">; </w:t>
            </w:r>
          </w:p>
        </w:tc>
      </w:tr>
      <w:tr w:rsidR="00105D81" w:rsidRPr="00B30996" w:rsidTr="004818E3">
        <w:tc>
          <w:tcPr>
            <w:tcW w:w="4779" w:type="dxa"/>
          </w:tcPr>
          <w:p w:rsidR="00105D81" w:rsidRPr="00AD240D" w:rsidRDefault="00105D81" w:rsidP="00AD240D">
            <w:pPr>
              <w:pStyle w:val="INCISO"/>
              <w:numPr>
                <w:ilvl w:val="0"/>
                <w:numId w:val="1"/>
              </w:numPr>
              <w:spacing w:after="80" w:line="276" w:lineRule="auto"/>
              <w:rPr>
                <w:rFonts w:ascii="Verdana" w:hAnsi="Verdana"/>
              </w:rPr>
            </w:pPr>
            <w:r w:rsidRPr="00AD240D">
              <w:rPr>
                <w:rFonts w:ascii="Verdana" w:hAnsi="Verdana"/>
              </w:rPr>
              <w:t>Crucen sin encamisado o invadan en forma paralela el derecho de vía de carreteras, autopistas, calles o vías de ferrocarril;</w:t>
            </w:r>
          </w:p>
        </w:tc>
        <w:tc>
          <w:tcPr>
            <w:tcW w:w="4779" w:type="dxa"/>
          </w:tcPr>
          <w:p w:rsidR="00105D81" w:rsidRPr="00AD240D" w:rsidRDefault="004F7137" w:rsidP="00AD240D">
            <w:pPr>
              <w:pStyle w:val="INCISO"/>
              <w:numPr>
                <w:ilvl w:val="0"/>
                <w:numId w:val="1"/>
              </w:numPr>
              <w:spacing w:after="80" w:line="276" w:lineRule="auto"/>
              <w:rPr>
                <w:rFonts w:ascii="Verdana" w:hAnsi="Verdana"/>
                <w:lang w:val="en-US"/>
              </w:rPr>
            </w:pPr>
            <w:r>
              <w:rPr>
                <w:rFonts w:ascii="Verdana" w:hAnsi="Verdana"/>
                <w:lang w:val="en-US"/>
              </w:rPr>
              <w:t>C</w:t>
            </w:r>
            <w:r w:rsidR="005E57CE" w:rsidRPr="00AD240D">
              <w:rPr>
                <w:rFonts w:ascii="Verdana" w:hAnsi="Verdana"/>
                <w:lang w:val="en-US"/>
              </w:rPr>
              <w:t xml:space="preserve">ross without being encased or invade in parallel </w:t>
            </w:r>
            <w:r>
              <w:rPr>
                <w:rFonts w:ascii="Verdana" w:hAnsi="Verdana"/>
                <w:lang w:val="en-US"/>
              </w:rPr>
              <w:t xml:space="preserve">to </w:t>
            </w:r>
            <w:r w:rsidR="005E57CE" w:rsidRPr="00AD240D">
              <w:rPr>
                <w:rFonts w:ascii="Verdana" w:hAnsi="Verdana"/>
                <w:lang w:val="en-US"/>
              </w:rPr>
              <w:t>the right of way of highways, roads, streets or railway routes;</w:t>
            </w:r>
          </w:p>
        </w:tc>
      </w:tr>
      <w:tr w:rsidR="00105D81" w:rsidRPr="00B30996" w:rsidTr="004818E3">
        <w:tc>
          <w:tcPr>
            <w:tcW w:w="4779" w:type="dxa"/>
          </w:tcPr>
          <w:p w:rsidR="00105D81" w:rsidRPr="00AD240D" w:rsidRDefault="00105D81" w:rsidP="00AD240D">
            <w:pPr>
              <w:pStyle w:val="INCISO"/>
              <w:numPr>
                <w:ilvl w:val="0"/>
                <w:numId w:val="1"/>
              </w:numPr>
              <w:spacing w:after="80" w:line="276" w:lineRule="auto"/>
              <w:rPr>
                <w:rFonts w:ascii="Verdana" w:hAnsi="Verdana"/>
              </w:rPr>
            </w:pPr>
            <w:r w:rsidRPr="00AD240D">
              <w:rPr>
                <w:rFonts w:ascii="Verdana" w:hAnsi="Verdana"/>
              </w:rPr>
              <w:lastRenderedPageBreak/>
              <w:t>Se encuentren sobre puentes vehiculares, peatonales, ferroviarios o de tuberías, o</w:t>
            </w:r>
          </w:p>
        </w:tc>
        <w:tc>
          <w:tcPr>
            <w:tcW w:w="4779" w:type="dxa"/>
          </w:tcPr>
          <w:p w:rsidR="00105D81" w:rsidRPr="00AD240D" w:rsidRDefault="004F7137" w:rsidP="00AD240D">
            <w:pPr>
              <w:pStyle w:val="INCISO"/>
              <w:numPr>
                <w:ilvl w:val="0"/>
                <w:numId w:val="1"/>
              </w:numPr>
              <w:spacing w:after="80" w:line="276" w:lineRule="auto"/>
              <w:rPr>
                <w:rFonts w:ascii="Verdana" w:hAnsi="Verdana"/>
                <w:lang w:val="en-US"/>
              </w:rPr>
            </w:pPr>
            <w:r>
              <w:rPr>
                <w:rFonts w:ascii="Verdana" w:hAnsi="Verdana"/>
                <w:lang w:val="en-US"/>
              </w:rPr>
              <w:t>Are</w:t>
            </w:r>
            <w:r w:rsidR="005E57CE" w:rsidRPr="00AD240D">
              <w:rPr>
                <w:rFonts w:ascii="Verdana" w:hAnsi="Verdana"/>
                <w:lang w:val="en-US"/>
              </w:rPr>
              <w:t xml:space="preserve"> located on vehicular, pedestrian, railway or pipeline bridges, or </w:t>
            </w:r>
          </w:p>
        </w:tc>
      </w:tr>
      <w:tr w:rsidR="00105D81" w:rsidRPr="00B30996" w:rsidTr="004818E3">
        <w:tc>
          <w:tcPr>
            <w:tcW w:w="4779" w:type="dxa"/>
          </w:tcPr>
          <w:p w:rsidR="00105D81" w:rsidRPr="00AD240D" w:rsidRDefault="00105D81" w:rsidP="00AD240D">
            <w:pPr>
              <w:pStyle w:val="INCISO"/>
              <w:numPr>
                <w:ilvl w:val="0"/>
                <w:numId w:val="1"/>
              </w:numPr>
              <w:spacing w:after="80" w:line="276" w:lineRule="auto"/>
              <w:rPr>
                <w:rFonts w:ascii="Verdana" w:hAnsi="Verdana"/>
              </w:rPr>
            </w:pPr>
            <w:r w:rsidRPr="00AD240D">
              <w:rPr>
                <w:rFonts w:ascii="Verdana" w:hAnsi="Verdana"/>
              </w:rPr>
              <w:t>Use ensambles fabricados, incluyendo accesorios para separadores, ensambles de válvulas en cabezales, conexiones en cruz, cabezales en cruces de ríos, entre otros, o sea utilizado a una distancia menor a cinco diámetros de tubería de cualquier accesorio del ensamble fabricado, con excepción de alguna pieza transitoria o de un codo usado en un doblez del ducto que no esté asociada al ensamble.</w:t>
            </w:r>
          </w:p>
        </w:tc>
        <w:tc>
          <w:tcPr>
            <w:tcW w:w="4779" w:type="dxa"/>
          </w:tcPr>
          <w:p w:rsidR="00105D81" w:rsidRPr="00AD240D" w:rsidRDefault="004F7137" w:rsidP="004F7137">
            <w:pPr>
              <w:pStyle w:val="INCISO"/>
              <w:numPr>
                <w:ilvl w:val="0"/>
                <w:numId w:val="1"/>
              </w:numPr>
              <w:spacing w:after="80" w:line="276" w:lineRule="auto"/>
              <w:rPr>
                <w:rFonts w:ascii="Verdana" w:hAnsi="Verdana"/>
                <w:lang w:val="en-US"/>
              </w:rPr>
            </w:pPr>
            <w:r w:rsidRPr="004F7137">
              <w:rPr>
                <w:rFonts w:ascii="Verdana" w:hAnsi="Verdana"/>
                <w:lang w:val="en-US"/>
              </w:rPr>
              <w:t>Use</w:t>
            </w:r>
            <w:r w:rsidR="005E57CE" w:rsidRPr="00AD240D">
              <w:rPr>
                <w:rFonts w:ascii="Verdana" w:hAnsi="Verdana"/>
                <w:lang w:val="en-US"/>
              </w:rPr>
              <w:t xml:space="preserve"> fabricated assemblies, including accessories for separators, valve assemblies in heads, cross connections, heads on river crossings, among others, or is used at a distance less than five diameters of pipes of any accessory of the fabricated assembly, with the exception of any transitory piece or of an elbow used on a pipe bend that is not associated to the assembly.  </w:t>
            </w:r>
          </w:p>
        </w:tc>
      </w:tr>
      <w:tr w:rsidR="00105D81" w:rsidRPr="00B30996" w:rsidTr="004818E3">
        <w:tc>
          <w:tcPr>
            <w:tcW w:w="4779"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rPr>
              <w:tab/>
              <w:t>En localizaciones clase 2, se debe utilizar un factor de diseño (F) igual o menor a 0.50 en la fórmula del numeral 7.7, para el ducto de acero sin encamisado que cruce el derecho de vía de un camino pavimentado, carretera, calle pública o vía de ferrocarril;</w:t>
            </w:r>
          </w:p>
        </w:tc>
        <w:tc>
          <w:tcPr>
            <w:tcW w:w="4779" w:type="dxa"/>
          </w:tcPr>
          <w:p w:rsidR="00105D81" w:rsidRPr="00AD240D" w:rsidRDefault="005E57CE"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In locations class 2, a design factor (F) must be used equal or less than 0.50 in the formula of number 7.7, for the steel pipe not encased that crosses the right of way of an unpaved road, highway, public street or railroad route; </w:t>
            </w:r>
          </w:p>
        </w:tc>
      </w:tr>
      <w:tr w:rsidR="00105D81" w:rsidRPr="00B30996" w:rsidTr="004818E3">
        <w:tc>
          <w:tcPr>
            <w:tcW w:w="4779"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lang w:val="es-MX"/>
              </w:rPr>
              <w:t>c)</w:t>
            </w:r>
            <w:r w:rsidRPr="00AD240D">
              <w:rPr>
                <w:rFonts w:ascii="Verdana" w:hAnsi="Verdana"/>
                <w:lang w:val="es-MX"/>
              </w:rPr>
              <w:tab/>
              <w:t>En localizaciones cl</w:t>
            </w:r>
            <w:r w:rsidRPr="00AD240D">
              <w:rPr>
                <w:rFonts w:ascii="Verdana" w:hAnsi="Verdana"/>
              </w:rPr>
              <w:t>ases 1 y 2, se debe utilizar un factor de diseño de (F) igual o menor a 0.50 en la fórmula de diseño del numeral 7.7 para:</w:t>
            </w:r>
          </w:p>
        </w:tc>
        <w:tc>
          <w:tcPr>
            <w:tcW w:w="4779" w:type="dxa"/>
          </w:tcPr>
          <w:p w:rsidR="00105D81" w:rsidRPr="00AD240D" w:rsidRDefault="005E57CE"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In locations classes 1 and 2, a design factor (F) must be used equal or less than 0.50 in the design formula of the number 7.7 for: </w:t>
            </w:r>
          </w:p>
        </w:tc>
      </w:tr>
      <w:tr w:rsidR="00105D81" w:rsidRPr="00B30996" w:rsidTr="004818E3">
        <w:tc>
          <w:tcPr>
            <w:tcW w:w="4779" w:type="dxa"/>
          </w:tcPr>
          <w:p w:rsidR="00105D81" w:rsidRPr="00AD240D" w:rsidRDefault="00105D81" w:rsidP="004F7137">
            <w:pPr>
              <w:pStyle w:val="INCISO"/>
              <w:numPr>
                <w:ilvl w:val="0"/>
                <w:numId w:val="33"/>
              </w:numPr>
              <w:spacing w:after="80" w:line="276" w:lineRule="auto"/>
              <w:rPr>
                <w:rFonts w:ascii="Verdana" w:hAnsi="Verdana"/>
              </w:rPr>
            </w:pPr>
            <w:r w:rsidRPr="00AD240D">
              <w:rPr>
                <w:rFonts w:ascii="Verdana" w:hAnsi="Verdana"/>
              </w:rPr>
              <w:fldChar w:fldCharType="begin"/>
            </w:r>
            <w:r w:rsidRPr="004F7137">
              <w:rPr>
                <w:rFonts w:ascii="Verdana" w:hAnsi="Verdana"/>
                <w:lang w:val="es-MX"/>
              </w:rPr>
              <w:instrText>símbolo 183 \f "Symbol" \s 9 \h</w:instrText>
            </w:r>
            <w:r w:rsidR="00CF0103">
              <w:rPr>
                <w:rFonts w:ascii="Verdana" w:hAnsi="Verdana"/>
              </w:rPr>
              <w:fldChar w:fldCharType="separate"/>
            </w:r>
            <w:r w:rsidR="00CF0103" w:rsidRPr="00BF2271">
              <w:rPr>
                <w:rFonts w:ascii="Verdana" w:hAnsi="Verdana"/>
                <w:b/>
                <w:bCs/>
                <w:lang w:val="es-MX"/>
              </w:rPr>
              <w:t>Error</w:t>
            </w:r>
            <w:proofErr w:type="gramStart"/>
            <w:r w:rsidR="00CF0103" w:rsidRPr="00BF2271">
              <w:rPr>
                <w:rFonts w:ascii="Verdana" w:hAnsi="Verdana"/>
                <w:b/>
                <w:bCs/>
                <w:lang w:val="es-MX"/>
              </w:rPr>
              <w:t>!</w:t>
            </w:r>
            <w:proofErr w:type="gramEnd"/>
            <w:r w:rsidR="00CF0103" w:rsidRPr="00BF2271">
              <w:rPr>
                <w:rFonts w:ascii="Verdana" w:hAnsi="Verdana"/>
                <w:b/>
                <w:bCs/>
                <w:lang w:val="es-MX"/>
              </w:rPr>
              <w:t xml:space="preserve"> Bookmark not defined.</w:t>
            </w:r>
            <w:r w:rsidRPr="00AD240D">
              <w:rPr>
                <w:rFonts w:ascii="Verdana" w:hAnsi="Verdana"/>
              </w:rPr>
              <w:fldChar w:fldCharType="end"/>
            </w:r>
            <w:r w:rsidRPr="00AD240D">
              <w:rPr>
                <w:rFonts w:ascii="Verdana" w:hAnsi="Verdana"/>
              </w:rPr>
              <w:t>Ductos en una estación de compresión, regulación o medición, y</w:t>
            </w:r>
          </w:p>
        </w:tc>
        <w:tc>
          <w:tcPr>
            <w:tcW w:w="4779" w:type="dxa"/>
          </w:tcPr>
          <w:p w:rsidR="00105D81" w:rsidRPr="00AD240D" w:rsidRDefault="00EE6695" w:rsidP="004F7137">
            <w:pPr>
              <w:pStyle w:val="INCISO"/>
              <w:numPr>
                <w:ilvl w:val="0"/>
                <w:numId w:val="33"/>
              </w:numPr>
              <w:spacing w:after="80" w:line="276" w:lineRule="auto"/>
              <w:rPr>
                <w:rFonts w:ascii="Verdana" w:hAnsi="Verdana"/>
                <w:lang w:val="en-US"/>
              </w:rPr>
            </w:pPr>
            <w:r w:rsidRPr="00AD240D">
              <w:rPr>
                <w:rFonts w:ascii="Verdana" w:hAnsi="Verdana"/>
                <w:lang w:val="en-US"/>
              </w:rPr>
              <w:t xml:space="preserve">Pipes in a compression, regulation or measuring station, and  </w:t>
            </w:r>
          </w:p>
        </w:tc>
      </w:tr>
      <w:tr w:rsidR="00105D81" w:rsidRPr="00B30996" w:rsidTr="004818E3">
        <w:tc>
          <w:tcPr>
            <w:tcW w:w="4779" w:type="dxa"/>
          </w:tcPr>
          <w:p w:rsidR="00105D81" w:rsidRPr="00AD240D" w:rsidRDefault="00105D81" w:rsidP="004F7137">
            <w:pPr>
              <w:pStyle w:val="INCISO"/>
              <w:numPr>
                <w:ilvl w:val="0"/>
                <w:numId w:val="33"/>
              </w:numPr>
              <w:spacing w:after="80" w:line="276" w:lineRule="auto"/>
              <w:rPr>
                <w:rFonts w:ascii="Verdana" w:hAnsi="Verdana"/>
              </w:rPr>
            </w:pPr>
            <w:r w:rsidRPr="00AD240D">
              <w:rPr>
                <w:rFonts w:ascii="Verdana" w:hAnsi="Verdana"/>
              </w:rPr>
              <w:fldChar w:fldCharType="begin"/>
            </w:r>
            <w:r w:rsidRPr="004F7137">
              <w:rPr>
                <w:rFonts w:ascii="Verdana" w:hAnsi="Verdana"/>
                <w:lang w:val="es-MX"/>
              </w:rPr>
              <w:instrText>símbolo 183 \f "Symbol" \s 9 \h</w:instrText>
            </w:r>
            <w:r w:rsidR="00CF0103">
              <w:rPr>
                <w:rFonts w:ascii="Verdana" w:hAnsi="Verdana"/>
              </w:rPr>
              <w:fldChar w:fldCharType="separate"/>
            </w:r>
            <w:r w:rsidR="00CF0103" w:rsidRPr="00BF2271">
              <w:rPr>
                <w:rFonts w:ascii="Verdana" w:hAnsi="Verdana"/>
                <w:b/>
                <w:bCs/>
                <w:lang w:val="es-MX"/>
              </w:rPr>
              <w:t>Error</w:t>
            </w:r>
            <w:proofErr w:type="gramStart"/>
            <w:r w:rsidR="00CF0103" w:rsidRPr="00BF2271">
              <w:rPr>
                <w:rFonts w:ascii="Verdana" w:hAnsi="Verdana"/>
                <w:b/>
                <w:bCs/>
                <w:lang w:val="es-MX"/>
              </w:rPr>
              <w:t>!</w:t>
            </w:r>
            <w:proofErr w:type="gramEnd"/>
            <w:r w:rsidR="00CF0103" w:rsidRPr="00BF2271">
              <w:rPr>
                <w:rFonts w:ascii="Verdana" w:hAnsi="Verdana"/>
                <w:b/>
                <w:bCs/>
                <w:lang w:val="es-MX"/>
              </w:rPr>
              <w:t xml:space="preserve"> Bookmark not defined.</w:t>
            </w:r>
            <w:r w:rsidRPr="00AD240D">
              <w:rPr>
                <w:rFonts w:ascii="Verdana" w:hAnsi="Verdana"/>
              </w:rPr>
              <w:fldChar w:fldCharType="end"/>
            </w:r>
            <w:r w:rsidRPr="00AD240D">
              <w:rPr>
                <w:rFonts w:ascii="Verdana" w:hAnsi="Verdana"/>
              </w:rPr>
              <w:t>Ductos, que incluye un tubo ascendente colocado en aguas navegables.</w:t>
            </w:r>
          </w:p>
        </w:tc>
        <w:tc>
          <w:tcPr>
            <w:tcW w:w="4779" w:type="dxa"/>
          </w:tcPr>
          <w:p w:rsidR="00105D81" w:rsidRPr="00AD240D" w:rsidRDefault="0010478B" w:rsidP="004F7137">
            <w:pPr>
              <w:pStyle w:val="INCISO"/>
              <w:numPr>
                <w:ilvl w:val="0"/>
                <w:numId w:val="33"/>
              </w:numPr>
              <w:spacing w:after="80" w:line="276" w:lineRule="auto"/>
              <w:rPr>
                <w:rFonts w:ascii="Verdana" w:hAnsi="Verdana"/>
                <w:lang w:val="en-US"/>
              </w:rPr>
            </w:pPr>
            <w:r w:rsidRPr="00AD240D">
              <w:rPr>
                <w:rFonts w:ascii="Verdana" w:hAnsi="Verdana"/>
                <w:lang w:val="en-US"/>
              </w:rPr>
              <w:t xml:space="preserve">Pipes, that include an ascending pipe placed in navigable waters. </w:t>
            </w:r>
          </w:p>
        </w:tc>
      </w:tr>
      <w:tr w:rsidR="00105D81" w:rsidRPr="00B30996" w:rsidTr="004818E3">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7.11 Factor de eficiencia de junta longitudinal (E) para ductos de acero.</w:t>
            </w:r>
            <w:r w:rsidRPr="00AD240D">
              <w:rPr>
                <w:rFonts w:ascii="Verdana" w:hAnsi="Verdana"/>
                <w:szCs w:val="18"/>
              </w:rPr>
              <w:t xml:space="preserve"> El factor de junta longitudinal que se utiliza en la fórmula del numeral 7.7, se determina de acuerdo con el cuadro 3 siguiente:</w:t>
            </w:r>
          </w:p>
        </w:tc>
        <w:tc>
          <w:tcPr>
            <w:tcW w:w="4779" w:type="dxa"/>
          </w:tcPr>
          <w:p w:rsidR="0010478B" w:rsidRPr="00AD240D" w:rsidRDefault="0010478B" w:rsidP="004F7137">
            <w:pPr>
              <w:pStyle w:val="Texto"/>
              <w:spacing w:after="80" w:line="276" w:lineRule="auto"/>
              <w:ind w:firstLine="0"/>
              <w:rPr>
                <w:rFonts w:ascii="Verdana" w:hAnsi="Verdana"/>
                <w:szCs w:val="18"/>
                <w:lang w:val="en-US"/>
              </w:rPr>
            </w:pPr>
            <w:r w:rsidRPr="00AD240D">
              <w:rPr>
                <w:rFonts w:ascii="Verdana" w:hAnsi="Verdana"/>
                <w:b/>
                <w:szCs w:val="18"/>
                <w:lang w:val="en-US"/>
              </w:rPr>
              <w:t xml:space="preserve">7.11 Efficiency factor of </w:t>
            </w:r>
            <w:r w:rsidR="00D730F3" w:rsidRPr="00AD240D">
              <w:rPr>
                <w:rFonts w:ascii="Verdana" w:hAnsi="Verdana"/>
                <w:b/>
                <w:szCs w:val="18"/>
                <w:lang w:val="en-US"/>
              </w:rPr>
              <w:t>linear</w:t>
            </w:r>
            <w:r w:rsidRPr="00AD240D">
              <w:rPr>
                <w:rFonts w:ascii="Verdana" w:hAnsi="Verdana"/>
                <w:b/>
                <w:szCs w:val="18"/>
                <w:lang w:val="en-US"/>
              </w:rPr>
              <w:t xml:space="preserve"> union € for steel pipes. </w:t>
            </w:r>
            <w:r w:rsidRPr="00AD240D">
              <w:rPr>
                <w:rFonts w:ascii="Verdana" w:hAnsi="Verdana"/>
                <w:szCs w:val="18"/>
                <w:lang w:val="en-US"/>
              </w:rPr>
              <w:t xml:space="preserve">The factor of </w:t>
            </w:r>
            <w:r w:rsidR="00D730F3" w:rsidRPr="00AD240D">
              <w:rPr>
                <w:rFonts w:ascii="Verdana" w:hAnsi="Verdana"/>
                <w:szCs w:val="18"/>
                <w:lang w:val="en-US"/>
              </w:rPr>
              <w:t>linear</w:t>
            </w:r>
            <w:r w:rsidRPr="00AD240D">
              <w:rPr>
                <w:rFonts w:ascii="Verdana" w:hAnsi="Verdana"/>
                <w:szCs w:val="18"/>
                <w:lang w:val="en-US"/>
              </w:rPr>
              <w:t xml:space="preserve"> union that </w:t>
            </w:r>
            <w:r w:rsidR="004F7137">
              <w:rPr>
                <w:rFonts w:ascii="Verdana" w:hAnsi="Verdana"/>
                <w:szCs w:val="18"/>
                <w:lang w:val="en-US"/>
              </w:rPr>
              <w:t>is</w:t>
            </w:r>
            <w:r w:rsidRPr="00AD240D">
              <w:rPr>
                <w:rFonts w:ascii="Verdana" w:hAnsi="Verdana"/>
                <w:szCs w:val="18"/>
                <w:lang w:val="en-US"/>
              </w:rPr>
              <w:t xml:space="preserve"> used in the formula of number 7.7</w:t>
            </w:r>
            <w:r w:rsidR="004F7137">
              <w:rPr>
                <w:rFonts w:ascii="Verdana" w:hAnsi="Verdana"/>
                <w:szCs w:val="18"/>
                <w:lang w:val="en-US"/>
              </w:rPr>
              <w:t>; it</w:t>
            </w:r>
            <w:r w:rsidRPr="00AD240D">
              <w:rPr>
                <w:rFonts w:ascii="Verdana" w:hAnsi="Verdana"/>
                <w:szCs w:val="18"/>
                <w:lang w:val="en-US"/>
              </w:rPr>
              <w:t xml:space="preserve"> is determined according to the following Box 3: </w:t>
            </w:r>
          </w:p>
        </w:tc>
      </w:tr>
      <w:tr w:rsidR="0010478B" w:rsidRPr="00B30996" w:rsidTr="004818E3">
        <w:tc>
          <w:tcPr>
            <w:tcW w:w="4779" w:type="dxa"/>
          </w:tcPr>
          <w:p w:rsidR="0010478B" w:rsidRPr="00AD240D" w:rsidRDefault="0010478B" w:rsidP="00AD240D">
            <w:pPr>
              <w:pStyle w:val="Texto"/>
              <w:spacing w:after="80" w:line="276" w:lineRule="auto"/>
              <w:ind w:firstLine="0"/>
              <w:rPr>
                <w:rFonts w:ascii="Verdana" w:hAnsi="Verdana"/>
                <w:b/>
                <w:szCs w:val="18"/>
                <w:lang w:val="en-US"/>
              </w:rPr>
            </w:pPr>
          </w:p>
        </w:tc>
        <w:tc>
          <w:tcPr>
            <w:tcW w:w="4779" w:type="dxa"/>
          </w:tcPr>
          <w:p w:rsidR="0010478B" w:rsidRPr="00AD240D" w:rsidRDefault="0010478B" w:rsidP="00AD240D">
            <w:pPr>
              <w:pStyle w:val="Texto"/>
              <w:spacing w:after="80" w:line="276" w:lineRule="auto"/>
              <w:ind w:firstLine="0"/>
              <w:rPr>
                <w:rFonts w:ascii="Verdana" w:hAnsi="Verdana"/>
                <w:b/>
                <w:szCs w:val="18"/>
                <w:lang w:val="en-US"/>
              </w:rPr>
            </w:pPr>
          </w:p>
        </w:tc>
      </w:tr>
      <w:tr w:rsidR="0010478B" w:rsidRPr="00B30996" w:rsidTr="004818E3">
        <w:tc>
          <w:tcPr>
            <w:tcW w:w="4779" w:type="dxa"/>
          </w:tcPr>
          <w:p w:rsidR="0010478B" w:rsidRPr="00AD240D" w:rsidRDefault="0010478B" w:rsidP="00AD240D">
            <w:pPr>
              <w:pStyle w:val="Texto"/>
              <w:spacing w:line="276" w:lineRule="auto"/>
              <w:ind w:firstLine="0"/>
              <w:jc w:val="center"/>
              <w:rPr>
                <w:rFonts w:ascii="Verdana" w:hAnsi="Verdana"/>
                <w:b/>
                <w:szCs w:val="18"/>
              </w:rPr>
            </w:pPr>
            <w:r w:rsidRPr="00AD240D">
              <w:rPr>
                <w:rFonts w:ascii="Verdana" w:hAnsi="Verdana"/>
                <w:b/>
                <w:szCs w:val="18"/>
              </w:rPr>
              <w:t>Cuadro 3.- Factor de eficiencia de junta longitudinal soldada (E)</w:t>
            </w:r>
          </w:p>
          <w:p w:rsidR="0010478B" w:rsidRPr="00AD240D" w:rsidRDefault="0010478B" w:rsidP="00AD240D">
            <w:pPr>
              <w:pStyle w:val="Texto"/>
              <w:spacing w:after="80" w:line="276" w:lineRule="auto"/>
              <w:ind w:firstLine="0"/>
              <w:rPr>
                <w:rFonts w:ascii="Verdana" w:hAnsi="Verdana"/>
                <w:b/>
                <w:szCs w:val="18"/>
                <w:lang w:val="es-MX"/>
              </w:rPr>
            </w:pPr>
          </w:p>
        </w:tc>
        <w:tc>
          <w:tcPr>
            <w:tcW w:w="4779" w:type="dxa"/>
          </w:tcPr>
          <w:p w:rsidR="0010478B" w:rsidRPr="00AD240D" w:rsidRDefault="0010478B" w:rsidP="00AD240D">
            <w:pPr>
              <w:pStyle w:val="Texto"/>
              <w:spacing w:after="80" w:line="276" w:lineRule="auto"/>
              <w:ind w:firstLine="0"/>
              <w:jc w:val="center"/>
              <w:rPr>
                <w:rFonts w:ascii="Verdana" w:hAnsi="Verdana"/>
                <w:b/>
                <w:szCs w:val="18"/>
                <w:lang w:val="en-US"/>
              </w:rPr>
            </w:pPr>
            <w:r w:rsidRPr="00AD240D">
              <w:rPr>
                <w:rFonts w:ascii="Verdana" w:hAnsi="Verdana"/>
                <w:b/>
                <w:szCs w:val="18"/>
                <w:lang w:val="en-US"/>
              </w:rPr>
              <w:t xml:space="preserve">Box 3. Efficiency Factor of welded </w:t>
            </w:r>
            <w:r w:rsidR="00D730F3" w:rsidRPr="00AD240D">
              <w:rPr>
                <w:rFonts w:ascii="Verdana" w:hAnsi="Verdana"/>
                <w:b/>
                <w:szCs w:val="18"/>
                <w:lang w:val="en-US"/>
              </w:rPr>
              <w:t>linear</w:t>
            </w:r>
            <w:r w:rsidRPr="00AD240D">
              <w:rPr>
                <w:rFonts w:ascii="Verdana" w:hAnsi="Verdana"/>
                <w:b/>
                <w:szCs w:val="18"/>
                <w:lang w:val="en-US"/>
              </w:rPr>
              <w:t xml:space="preserve"> union (E)</w:t>
            </w:r>
          </w:p>
        </w:tc>
      </w:tr>
    </w:tbl>
    <w:p w:rsidR="0010478B" w:rsidRPr="00AD240D" w:rsidRDefault="0010478B" w:rsidP="00AD240D">
      <w:pPr>
        <w:pStyle w:val="Texto"/>
        <w:spacing w:line="276" w:lineRule="auto"/>
        <w:ind w:firstLine="0"/>
        <w:jc w:val="center"/>
        <w:rPr>
          <w:rFonts w:ascii="Verdana" w:hAnsi="Verdana"/>
          <w:b/>
          <w:szCs w:val="18"/>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110"/>
        <w:gridCol w:w="4958"/>
        <w:gridCol w:w="1644"/>
      </w:tblGrid>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Especificación</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Clase de tubo</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Factor de junta longitudinal (E)</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A53</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Sin costura</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por resistencia eléctrica</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lastRenderedPageBreak/>
              <w:t>Soldado a tope en horno. Soldadura continua</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lastRenderedPageBreak/>
              <w:t>1.00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szCs w:val="18"/>
              </w:rPr>
              <w:lastRenderedPageBreak/>
              <w:t>0.60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lastRenderedPageBreak/>
              <w:t>ASTM A106</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Sin costura</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A135</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color w:val="000000"/>
                <w:szCs w:val="18"/>
              </w:rPr>
              <w:t>Soldado por resistencia</w:t>
            </w:r>
            <w:r w:rsidR="00345C97" w:rsidRPr="00AD240D">
              <w:rPr>
                <w:rFonts w:ascii="Verdana" w:hAnsi="Verdana"/>
                <w:color w:val="000000"/>
                <w:szCs w:val="18"/>
              </w:rPr>
              <w:t xml:space="preserve"> </w:t>
            </w:r>
            <w:r w:rsidRPr="00AD240D">
              <w:rPr>
                <w:rFonts w:ascii="Verdana" w:hAnsi="Verdana"/>
                <w:color w:val="000000"/>
                <w:szCs w:val="18"/>
              </w:rPr>
              <w:t>eléctrica</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color w:val="000000"/>
                <w:szCs w:val="18"/>
              </w:rPr>
              <w:t>1.00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A139</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por fusión” eléctrica</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szCs w:val="18"/>
              </w:rPr>
              <w:t>0.80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A211</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Soldadura helicoidal</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szCs w:val="18"/>
              </w:rPr>
              <w:t>0.80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A333</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Sin costura</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por resistencia eléctrica</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A381</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con doble arco sumergido</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A671</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Soldadura por fusión eléctrica</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Clases 13, 23, 33, 43 y 53</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Clases 12, 22, 32, 42 y 52</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szCs w:val="18"/>
              </w:rPr>
            </w:pP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0.80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ASTM A672</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Soldadura por fusión eléctrica</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Clases 13, 23, 33, 43 y 53</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Clases 12, 22, 32, 42 y 52</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szCs w:val="18"/>
              </w:rPr>
            </w:pP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0.80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API 5L</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Sin costura</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por resistencia eléctrica</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por “flasheo” eléctrico</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con arco sumergido</w:t>
            </w:r>
          </w:p>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Soldado a tope en horno</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0.60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b/>
                <w:szCs w:val="18"/>
              </w:rPr>
            </w:pPr>
            <w:r w:rsidRPr="00AD240D">
              <w:rPr>
                <w:rFonts w:ascii="Verdana" w:hAnsi="Verdana"/>
                <w:szCs w:val="18"/>
              </w:rPr>
              <w:t>Otra especificación o especificación desconocida</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Tubería con diámetro nominal igual o mayor de 101.6 mm (4”)</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szCs w:val="18"/>
              </w:rPr>
              <w:t>0.80</w:t>
            </w:r>
          </w:p>
        </w:tc>
      </w:tr>
      <w:tr w:rsidR="001779BA" w:rsidRPr="00AD240D">
        <w:trPr>
          <w:trHeight w:val="144"/>
        </w:trPr>
        <w:tc>
          <w:tcPr>
            <w:tcW w:w="2148"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b/>
                <w:szCs w:val="18"/>
              </w:rPr>
            </w:pPr>
            <w:r w:rsidRPr="00AD240D">
              <w:rPr>
                <w:rFonts w:ascii="Verdana" w:hAnsi="Verdana"/>
                <w:szCs w:val="18"/>
              </w:rPr>
              <w:t>Otra especificación o especificación desconocida</w:t>
            </w:r>
          </w:p>
        </w:tc>
        <w:tc>
          <w:tcPr>
            <w:tcW w:w="5050"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Tubería con diámetro nominal menor de 101.6 mm (4”)</w:t>
            </w:r>
          </w:p>
        </w:tc>
        <w:tc>
          <w:tcPr>
            <w:tcW w:w="1672" w:type="dxa"/>
            <w:tcBorders>
              <w:top w:val="single" w:sz="6" w:space="0" w:color="000000"/>
              <w:left w:val="single" w:sz="6" w:space="0" w:color="000000"/>
              <w:bottom w:val="single" w:sz="6" w:space="0" w:color="000000"/>
              <w:right w:val="single" w:sz="6" w:space="0" w:color="000000"/>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szCs w:val="18"/>
              </w:rPr>
              <w:t>0.60</w:t>
            </w:r>
          </w:p>
        </w:tc>
      </w:tr>
    </w:tbl>
    <w:p w:rsidR="001779BA" w:rsidRPr="00AD240D" w:rsidRDefault="001779BA" w:rsidP="00AD240D">
      <w:pPr>
        <w:pStyle w:val="Texto"/>
        <w:spacing w:line="276" w:lineRule="auto"/>
        <w:rPr>
          <w:rFonts w:ascii="Verdana" w:hAnsi="Verdana"/>
          <w:b/>
          <w:szCs w:val="18"/>
        </w:rPr>
      </w:pPr>
    </w:p>
    <w:p w:rsidR="0010478B" w:rsidRPr="00AD240D" w:rsidRDefault="0010478B" w:rsidP="00AD240D">
      <w:pPr>
        <w:pStyle w:val="Texto"/>
        <w:spacing w:line="276" w:lineRule="auto"/>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2111"/>
        <w:gridCol w:w="4960"/>
        <w:gridCol w:w="1644"/>
      </w:tblGrid>
      <w:tr w:rsidR="0010478B" w:rsidRPr="00B30996" w:rsidTr="004F7137">
        <w:trPr>
          <w:trHeight w:val="144"/>
        </w:trPr>
        <w:tc>
          <w:tcPr>
            <w:tcW w:w="2111" w:type="dxa"/>
            <w:tcBorders>
              <w:top w:val="single" w:sz="6" w:space="0" w:color="000000"/>
              <w:left w:val="single" w:sz="6" w:space="0" w:color="000000"/>
              <w:bottom w:val="single" w:sz="6" w:space="0" w:color="000000"/>
              <w:right w:val="single" w:sz="6" w:space="0" w:color="000000"/>
            </w:tcBorders>
            <w:noWrap/>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Specification</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Class of pipe</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Factor of </w:t>
            </w:r>
            <w:r w:rsidR="00D730F3" w:rsidRPr="00AD240D">
              <w:rPr>
                <w:rFonts w:ascii="Verdana" w:hAnsi="Verdana"/>
                <w:b/>
                <w:szCs w:val="18"/>
                <w:lang w:val="en-US"/>
              </w:rPr>
              <w:t>linear</w:t>
            </w:r>
            <w:r w:rsidRPr="00AD240D">
              <w:rPr>
                <w:rFonts w:ascii="Verdana" w:hAnsi="Verdana"/>
                <w:b/>
                <w:szCs w:val="18"/>
                <w:lang w:val="en-US"/>
              </w:rPr>
              <w:t xml:space="preserve"> union (E)</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A53</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Seamless</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Welded for electrical resistance</w:t>
            </w:r>
          </w:p>
          <w:p w:rsidR="0010478B" w:rsidRPr="00AD240D" w:rsidRDefault="00D730F3" w:rsidP="00AD240D">
            <w:pPr>
              <w:pStyle w:val="Texto"/>
              <w:spacing w:line="276" w:lineRule="auto"/>
              <w:ind w:firstLine="0"/>
              <w:rPr>
                <w:rFonts w:ascii="Verdana" w:hAnsi="Verdana"/>
                <w:szCs w:val="18"/>
                <w:lang w:val="en-US"/>
              </w:rPr>
            </w:pPr>
            <w:r w:rsidRPr="00AD240D">
              <w:rPr>
                <w:rFonts w:ascii="Verdana" w:hAnsi="Verdana"/>
                <w:szCs w:val="18"/>
                <w:lang w:val="en-US"/>
              </w:rPr>
              <w:t>Butt welded</w:t>
            </w:r>
            <w:r w:rsidR="0010478B" w:rsidRPr="00AD240D">
              <w:rPr>
                <w:rFonts w:ascii="Verdana" w:hAnsi="Verdana"/>
                <w:szCs w:val="18"/>
                <w:lang w:val="en-US"/>
              </w:rPr>
              <w:t>. Continuous weld</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szCs w:val="18"/>
                <w:lang w:val="en-US"/>
              </w:rPr>
              <w:t>0.60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A106</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Seamless</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A135</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color w:val="000000"/>
                <w:szCs w:val="18"/>
                <w:lang w:val="en-US"/>
              </w:rPr>
              <w:t>Welded for electrical resistance</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color w:val="000000"/>
                <w:szCs w:val="18"/>
                <w:lang w:val="en-US"/>
              </w:rPr>
              <w:t>1.00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A139</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Welded by electrical fusion</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szCs w:val="18"/>
                <w:lang w:val="en-US"/>
              </w:rPr>
              <w:t>0.80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A211</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Helicoidal welding </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szCs w:val="18"/>
                <w:lang w:val="en-US"/>
              </w:rPr>
              <w:t>0.80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lastRenderedPageBreak/>
              <w:t>ASTM A333</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Seamless </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Welded for electrical resistance</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A381</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Welded with double arc submerged </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A671</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Welding by electrical fusion</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Classes 13, 23, 33, 43 y 53</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Classes 12, 22, 32, 42 y 52</w:t>
            </w:r>
          </w:p>
        </w:tc>
        <w:tc>
          <w:tcPr>
            <w:tcW w:w="1644" w:type="dxa"/>
            <w:tcBorders>
              <w:top w:val="single" w:sz="6" w:space="0" w:color="000000"/>
              <w:left w:val="single" w:sz="6" w:space="0" w:color="000000"/>
              <w:bottom w:val="single" w:sz="6" w:space="0" w:color="000000"/>
              <w:right w:val="single" w:sz="6" w:space="0" w:color="000000"/>
            </w:tcBorders>
          </w:tcPr>
          <w:p w:rsidR="0010478B" w:rsidRPr="00AD240D" w:rsidRDefault="0010478B" w:rsidP="00AD240D">
            <w:pPr>
              <w:pStyle w:val="Texto"/>
              <w:spacing w:line="276" w:lineRule="auto"/>
              <w:ind w:firstLine="0"/>
              <w:jc w:val="center"/>
              <w:rPr>
                <w:rFonts w:ascii="Verdana" w:hAnsi="Verdana"/>
                <w:szCs w:val="18"/>
                <w:lang w:val="en-US"/>
              </w:rPr>
            </w:pP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0.80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ASTM A672</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B30996" w:rsidRDefault="00AD240D" w:rsidP="00AD240D">
            <w:pPr>
              <w:pStyle w:val="Texto"/>
              <w:spacing w:line="276" w:lineRule="auto"/>
              <w:ind w:firstLine="0"/>
              <w:rPr>
                <w:rFonts w:ascii="Verdana" w:hAnsi="Verdana"/>
                <w:szCs w:val="18"/>
                <w:lang w:val="en-US"/>
              </w:rPr>
            </w:pPr>
            <w:r w:rsidRPr="00B30996">
              <w:rPr>
                <w:rFonts w:ascii="Verdana" w:hAnsi="Verdana"/>
                <w:szCs w:val="18"/>
                <w:lang w:val="en-US"/>
              </w:rPr>
              <w:t>Welding by electric fusion</w:t>
            </w:r>
          </w:p>
          <w:p w:rsidR="0010478B" w:rsidRPr="00B30996" w:rsidRDefault="0010478B" w:rsidP="00AD240D">
            <w:pPr>
              <w:pStyle w:val="Texto"/>
              <w:spacing w:line="276" w:lineRule="auto"/>
              <w:ind w:firstLine="0"/>
              <w:rPr>
                <w:rFonts w:ascii="Verdana" w:hAnsi="Verdana"/>
                <w:szCs w:val="18"/>
                <w:lang w:val="en-US"/>
              </w:rPr>
            </w:pPr>
            <w:r w:rsidRPr="00B30996">
              <w:rPr>
                <w:rFonts w:ascii="Verdana" w:hAnsi="Verdana"/>
                <w:szCs w:val="18"/>
                <w:lang w:val="en-US"/>
              </w:rPr>
              <w:t>Clas</w:t>
            </w:r>
            <w:r w:rsidR="00AD240D" w:rsidRPr="00B30996">
              <w:rPr>
                <w:rFonts w:ascii="Verdana" w:hAnsi="Verdana"/>
                <w:szCs w:val="18"/>
                <w:lang w:val="en-US"/>
              </w:rPr>
              <w:t>s</w:t>
            </w:r>
            <w:r w:rsidRPr="00B30996">
              <w:rPr>
                <w:rFonts w:ascii="Verdana" w:hAnsi="Verdana"/>
                <w:szCs w:val="18"/>
                <w:lang w:val="en-US"/>
              </w:rPr>
              <w:t>es 13, 23, 33, 43 and 53</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Clas</w:t>
            </w:r>
            <w:r w:rsidR="00AD240D" w:rsidRPr="00AD240D">
              <w:rPr>
                <w:rFonts w:ascii="Verdana" w:hAnsi="Verdana"/>
                <w:szCs w:val="18"/>
                <w:lang w:val="en-US"/>
              </w:rPr>
              <w:t>s</w:t>
            </w:r>
            <w:r w:rsidRPr="00AD240D">
              <w:rPr>
                <w:rFonts w:ascii="Verdana" w:hAnsi="Verdana"/>
                <w:szCs w:val="18"/>
                <w:lang w:val="en-US"/>
              </w:rPr>
              <w:t>es 12, 22, 32, 42 and 52</w:t>
            </w:r>
          </w:p>
        </w:tc>
        <w:tc>
          <w:tcPr>
            <w:tcW w:w="1644" w:type="dxa"/>
            <w:tcBorders>
              <w:top w:val="single" w:sz="6" w:space="0" w:color="000000"/>
              <w:left w:val="single" w:sz="6" w:space="0" w:color="000000"/>
              <w:bottom w:val="single" w:sz="6" w:space="0" w:color="000000"/>
              <w:right w:val="single" w:sz="6" w:space="0" w:color="000000"/>
            </w:tcBorders>
          </w:tcPr>
          <w:p w:rsidR="0010478B" w:rsidRPr="00AD240D" w:rsidRDefault="0010478B" w:rsidP="00AD240D">
            <w:pPr>
              <w:pStyle w:val="Texto"/>
              <w:spacing w:line="276" w:lineRule="auto"/>
              <w:ind w:firstLine="0"/>
              <w:jc w:val="center"/>
              <w:rPr>
                <w:rFonts w:ascii="Verdana" w:hAnsi="Verdana"/>
                <w:szCs w:val="18"/>
                <w:lang w:val="en-US"/>
              </w:rPr>
            </w:pP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0.80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API 5L</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Seamless </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Welded for electrical resistance</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Welded by electrical flash</w:t>
            </w:r>
          </w:p>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Welded with submerged arc</w:t>
            </w:r>
          </w:p>
          <w:p w:rsidR="0010478B" w:rsidRPr="00AD240D" w:rsidRDefault="00D730F3" w:rsidP="00AD240D">
            <w:pPr>
              <w:pStyle w:val="Texto"/>
              <w:spacing w:line="276" w:lineRule="auto"/>
              <w:ind w:firstLine="0"/>
              <w:rPr>
                <w:rFonts w:ascii="Verdana" w:hAnsi="Verdana"/>
                <w:szCs w:val="18"/>
                <w:lang w:val="en-US"/>
              </w:rPr>
            </w:pPr>
            <w:r w:rsidRPr="00AD240D">
              <w:rPr>
                <w:rFonts w:ascii="Verdana" w:hAnsi="Verdana"/>
                <w:szCs w:val="18"/>
                <w:lang w:val="en-US"/>
              </w:rPr>
              <w:t>Butt welded</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p w:rsidR="0010478B" w:rsidRPr="00AD240D" w:rsidRDefault="0010478B" w:rsidP="00AD240D">
            <w:pPr>
              <w:pStyle w:val="Texto"/>
              <w:spacing w:line="276" w:lineRule="auto"/>
              <w:ind w:firstLine="0"/>
              <w:jc w:val="center"/>
              <w:rPr>
                <w:rFonts w:ascii="Verdana" w:hAnsi="Verdana"/>
                <w:szCs w:val="18"/>
                <w:lang w:val="en-US"/>
              </w:rPr>
            </w:pPr>
            <w:r w:rsidRPr="00AD240D">
              <w:rPr>
                <w:rFonts w:ascii="Verdana" w:hAnsi="Verdana"/>
                <w:szCs w:val="18"/>
                <w:lang w:val="en-US"/>
              </w:rPr>
              <w:t>0.60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Other specification or unknown specification</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Pipe with nominal diameter equal or greater than 101.6 mm (4”)</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szCs w:val="18"/>
                <w:lang w:val="en-US"/>
              </w:rPr>
              <w:t>0.80</w:t>
            </w:r>
          </w:p>
        </w:tc>
      </w:tr>
      <w:tr w:rsidR="0010478B" w:rsidRPr="00AD240D" w:rsidTr="004F7137">
        <w:trPr>
          <w:trHeight w:val="144"/>
        </w:trPr>
        <w:tc>
          <w:tcPr>
            <w:tcW w:w="2111"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b/>
                <w:szCs w:val="18"/>
                <w:lang w:val="en-US"/>
              </w:rPr>
            </w:pPr>
            <w:r w:rsidRPr="00AD240D">
              <w:rPr>
                <w:rFonts w:ascii="Verdana" w:hAnsi="Verdana"/>
                <w:szCs w:val="18"/>
                <w:lang w:val="en-US"/>
              </w:rPr>
              <w:t>Other specification or unknown specification</w:t>
            </w:r>
          </w:p>
        </w:tc>
        <w:tc>
          <w:tcPr>
            <w:tcW w:w="4960"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rPr>
                <w:rFonts w:ascii="Verdana" w:hAnsi="Verdana"/>
                <w:szCs w:val="18"/>
                <w:lang w:val="en-US"/>
              </w:rPr>
            </w:pPr>
            <w:r w:rsidRPr="00AD240D">
              <w:rPr>
                <w:rFonts w:ascii="Verdana" w:hAnsi="Verdana"/>
                <w:szCs w:val="18"/>
                <w:lang w:val="en-US"/>
              </w:rPr>
              <w:t>Pipe with nominal diameter less than 101.6 mm (4”)</w:t>
            </w:r>
          </w:p>
        </w:tc>
        <w:tc>
          <w:tcPr>
            <w:tcW w:w="1644" w:type="dxa"/>
            <w:tcBorders>
              <w:top w:val="single" w:sz="6" w:space="0" w:color="000000"/>
              <w:left w:val="single" w:sz="6" w:space="0" w:color="000000"/>
              <w:bottom w:val="single" w:sz="6" w:space="0" w:color="000000"/>
              <w:right w:val="single" w:sz="6" w:space="0" w:color="000000"/>
            </w:tcBorders>
            <w:hideMark/>
          </w:tcPr>
          <w:p w:rsidR="0010478B" w:rsidRPr="00AD240D" w:rsidRDefault="0010478B" w:rsidP="00AD240D">
            <w:pPr>
              <w:pStyle w:val="Texto"/>
              <w:spacing w:line="276" w:lineRule="auto"/>
              <w:ind w:firstLine="0"/>
              <w:jc w:val="center"/>
              <w:rPr>
                <w:rFonts w:ascii="Verdana" w:hAnsi="Verdana"/>
                <w:b/>
                <w:szCs w:val="18"/>
                <w:lang w:val="en-US"/>
              </w:rPr>
            </w:pPr>
            <w:r w:rsidRPr="00AD240D">
              <w:rPr>
                <w:rFonts w:ascii="Verdana" w:hAnsi="Verdana"/>
                <w:szCs w:val="18"/>
                <w:lang w:val="en-US"/>
              </w:rPr>
              <w:t>0.60</w:t>
            </w:r>
          </w:p>
        </w:tc>
      </w:tr>
    </w:tbl>
    <w:p w:rsidR="0010478B" w:rsidRPr="00AD240D" w:rsidRDefault="0010478B" w:rsidP="00AD240D">
      <w:pPr>
        <w:pStyle w:val="Texto"/>
        <w:spacing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78B" w:rsidRPr="00B30996" w:rsidTr="0010478B">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7.12 Factor de corrección por temperatura (T) para tubos de acero</w:t>
            </w:r>
            <w:r w:rsidRPr="00AD240D">
              <w:rPr>
                <w:rFonts w:ascii="Verdana" w:hAnsi="Verdana"/>
                <w:szCs w:val="18"/>
              </w:rPr>
              <w:t>. El factor de corrección por temperatura que se debe usar en la fórmula de diseño del numeral 7.7, se determina de acuerdo con el Cuadro 4 siguiente:</w:t>
            </w:r>
          </w:p>
        </w:tc>
        <w:tc>
          <w:tcPr>
            <w:tcW w:w="4788" w:type="dxa"/>
          </w:tcPr>
          <w:p w:rsidR="0010478B" w:rsidRPr="00AD240D" w:rsidRDefault="0010478B" w:rsidP="004F7137">
            <w:pPr>
              <w:pStyle w:val="Texto"/>
              <w:spacing w:line="276" w:lineRule="auto"/>
              <w:ind w:firstLine="0"/>
              <w:rPr>
                <w:rFonts w:ascii="Verdana" w:hAnsi="Verdana"/>
                <w:szCs w:val="18"/>
                <w:lang w:val="en-US"/>
              </w:rPr>
            </w:pPr>
            <w:r w:rsidRPr="00AD240D">
              <w:rPr>
                <w:rFonts w:ascii="Verdana" w:hAnsi="Verdana"/>
                <w:b/>
                <w:szCs w:val="18"/>
                <w:lang w:val="en-US"/>
              </w:rPr>
              <w:t xml:space="preserve">7.12 Correction factor by temperature (T) for Steel pipes. </w:t>
            </w:r>
            <w:r w:rsidRPr="00AD240D">
              <w:rPr>
                <w:rFonts w:ascii="Verdana" w:hAnsi="Verdana"/>
                <w:szCs w:val="18"/>
                <w:lang w:val="en-US"/>
              </w:rPr>
              <w:t xml:space="preserve">The correction factor by temperature that must be used in the design formula </w:t>
            </w:r>
            <w:r w:rsidR="004F7137">
              <w:rPr>
                <w:rFonts w:ascii="Verdana" w:hAnsi="Verdana"/>
                <w:szCs w:val="18"/>
                <w:lang w:val="en-US"/>
              </w:rPr>
              <w:t>in</w:t>
            </w:r>
            <w:r w:rsidRPr="00AD240D">
              <w:rPr>
                <w:rFonts w:ascii="Verdana" w:hAnsi="Verdana"/>
                <w:szCs w:val="18"/>
                <w:lang w:val="en-US"/>
              </w:rPr>
              <w:t xml:space="preserve"> number 7.7, is determined according to the following Box 4: </w:t>
            </w:r>
          </w:p>
        </w:tc>
      </w:tr>
      <w:tr w:rsidR="0010478B" w:rsidRPr="00B30996" w:rsidTr="0010478B">
        <w:tc>
          <w:tcPr>
            <w:tcW w:w="4788" w:type="dxa"/>
          </w:tcPr>
          <w:p w:rsidR="0010478B" w:rsidRPr="00AD240D" w:rsidRDefault="0010478B" w:rsidP="00AD240D">
            <w:pPr>
              <w:pStyle w:val="Texto"/>
              <w:spacing w:line="276" w:lineRule="auto"/>
              <w:ind w:firstLine="0"/>
              <w:rPr>
                <w:rFonts w:ascii="Verdana" w:hAnsi="Verdana"/>
                <w:b/>
                <w:szCs w:val="18"/>
                <w:lang w:val="en-US"/>
              </w:rPr>
            </w:pPr>
          </w:p>
        </w:tc>
        <w:tc>
          <w:tcPr>
            <w:tcW w:w="4788" w:type="dxa"/>
          </w:tcPr>
          <w:p w:rsidR="0010478B" w:rsidRPr="00AD240D" w:rsidRDefault="0010478B" w:rsidP="00AD240D">
            <w:pPr>
              <w:pStyle w:val="Texto"/>
              <w:spacing w:line="276" w:lineRule="auto"/>
              <w:ind w:firstLine="0"/>
              <w:rPr>
                <w:rFonts w:ascii="Verdana" w:hAnsi="Verdana"/>
                <w:b/>
                <w:szCs w:val="18"/>
                <w:lang w:val="en-US"/>
              </w:rPr>
            </w:pPr>
          </w:p>
        </w:tc>
      </w:tr>
      <w:tr w:rsidR="0010478B" w:rsidRPr="00B30996" w:rsidTr="0010478B">
        <w:tc>
          <w:tcPr>
            <w:tcW w:w="4788" w:type="dxa"/>
          </w:tcPr>
          <w:p w:rsidR="0010478B" w:rsidRPr="00AD240D" w:rsidRDefault="0010478B" w:rsidP="00AD240D">
            <w:pPr>
              <w:pStyle w:val="Texto"/>
              <w:spacing w:line="276" w:lineRule="auto"/>
              <w:ind w:firstLine="0"/>
              <w:rPr>
                <w:rFonts w:ascii="Verdana" w:hAnsi="Verdana"/>
                <w:b/>
                <w:szCs w:val="18"/>
              </w:rPr>
            </w:pPr>
            <w:r w:rsidRPr="00AD240D">
              <w:rPr>
                <w:rFonts w:ascii="Verdana" w:hAnsi="Verdana"/>
                <w:b/>
                <w:szCs w:val="18"/>
              </w:rPr>
              <w:t>Cuadro 4.- Factor de corrección por temperatura (T)</w:t>
            </w:r>
          </w:p>
        </w:tc>
        <w:tc>
          <w:tcPr>
            <w:tcW w:w="4788" w:type="dxa"/>
          </w:tcPr>
          <w:p w:rsidR="0010478B" w:rsidRPr="00AD240D" w:rsidRDefault="0010478B"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Box 4. Correction factor by temperature (T) </w:t>
            </w:r>
          </w:p>
        </w:tc>
      </w:tr>
    </w:tbl>
    <w:p w:rsidR="0010478B" w:rsidRPr="00AD240D" w:rsidRDefault="0010478B" w:rsidP="00AD240D">
      <w:pPr>
        <w:pStyle w:val="Texto"/>
        <w:spacing w:line="276" w:lineRule="auto"/>
        <w:ind w:firstLine="0"/>
        <w:rPr>
          <w:rFonts w:ascii="Verdana" w:hAnsi="Verdana"/>
          <w:szCs w:val="18"/>
          <w:lang w:val="en-US"/>
        </w:rPr>
      </w:pPr>
    </w:p>
    <w:p w:rsidR="001779BA" w:rsidRPr="00AD240D" w:rsidRDefault="001779BA" w:rsidP="00AD240D">
      <w:pPr>
        <w:pStyle w:val="Texto"/>
        <w:spacing w:line="276" w:lineRule="auto"/>
        <w:ind w:firstLine="0"/>
        <w:jc w:val="center"/>
        <w:rPr>
          <w:rFonts w:ascii="Verdana" w:hAnsi="Verdana"/>
          <w:b/>
          <w:szCs w:val="18"/>
          <w:lang w:val="en-US"/>
        </w:rPr>
      </w:pPr>
    </w:p>
    <w:tbl>
      <w:tblPr>
        <w:tblW w:w="7184" w:type="dxa"/>
        <w:tblInd w:w="912" w:type="dxa"/>
        <w:tblLayout w:type="fixed"/>
        <w:tblCellMar>
          <w:left w:w="72" w:type="dxa"/>
          <w:right w:w="72" w:type="dxa"/>
        </w:tblCellMar>
        <w:tblLook w:val="0000" w:firstRow="0" w:lastRow="0" w:firstColumn="0" w:lastColumn="0" w:noHBand="0" w:noVBand="0"/>
      </w:tblPr>
      <w:tblGrid>
        <w:gridCol w:w="4728"/>
        <w:gridCol w:w="2456"/>
      </w:tblGrid>
      <w:tr w:rsidR="001779BA" w:rsidRPr="00AD240D">
        <w:trPr>
          <w:trHeight w:val="144"/>
        </w:trPr>
        <w:tc>
          <w:tcPr>
            <w:tcW w:w="4728"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Temperatura del gas (K)</w:t>
            </w:r>
          </w:p>
        </w:tc>
        <w:tc>
          <w:tcPr>
            <w:tcW w:w="24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T</w:t>
            </w:r>
          </w:p>
        </w:tc>
      </w:tr>
      <w:tr w:rsidR="001779BA" w:rsidRPr="00AD240D">
        <w:trPr>
          <w:trHeight w:val="144"/>
        </w:trPr>
        <w:tc>
          <w:tcPr>
            <w:tcW w:w="47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400 o menor</w:t>
            </w:r>
          </w:p>
        </w:tc>
        <w:tc>
          <w:tcPr>
            <w:tcW w:w="24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1.000</w:t>
            </w:r>
          </w:p>
        </w:tc>
      </w:tr>
      <w:tr w:rsidR="001779BA" w:rsidRPr="00AD240D">
        <w:trPr>
          <w:trHeight w:val="144"/>
        </w:trPr>
        <w:tc>
          <w:tcPr>
            <w:tcW w:w="47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 420</w:t>
            </w:r>
          </w:p>
        </w:tc>
        <w:tc>
          <w:tcPr>
            <w:tcW w:w="24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0.967</w:t>
            </w:r>
          </w:p>
        </w:tc>
      </w:tr>
      <w:tr w:rsidR="001779BA" w:rsidRPr="00AD240D">
        <w:trPr>
          <w:trHeight w:val="144"/>
        </w:trPr>
        <w:tc>
          <w:tcPr>
            <w:tcW w:w="47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 450</w:t>
            </w:r>
          </w:p>
        </w:tc>
        <w:tc>
          <w:tcPr>
            <w:tcW w:w="24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0.933</w:t>
            </w:r>
          </w:p>
        </w:tc>
      </w:tr>
      <w:tr w:rsidR="001779BA" w:rsidRPr="00AD240D">
        <w:trPr>
          <w:trHeight w:val="144"/>
        </w:trPr>
        <w:tc>
          <w:tcPr>
            <w:tcW w:w="47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 480</w:t>
            </w:r>
          </w:p>
        </w:tc>
        <w:tc>
          <w:tcPr>
            <w:tcW w:w="24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0.900</w:t>
            </w:r>
          </w:p>
        </w:tc>
      </w:tr>
      <w:tr w:rsidR="001779BA" w:rsidRPr="00AD240D">
        <w:trPr>
          <w:trHeight w:val="144"/>
        </w:trPr>
        <w:tc>
          <w:tcPr>
            <w:tcW w:w="47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 500</w:t>
            </w:r>
          </w:p>
        </w:tc>
        <w:tc>
          <w:tcPr>
            <w:tcW w:w="24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0.867</w:t>
            </w:r>
          </w:p>
        </w:tc>
      </w:tr>
    </w:tbl>
    <w:p w:rsidR="00105D81" w:rsidRDefault="00105D81" w:rsidP="00AD240D">
      <w:pPr>
        <w:pStyle w:val="Texto"/>
        <w:spacing w:line="276" w:lineRule="auto"/>
        <w:rPr>
          <w:rFonts w:ascii="Verdana" w:hAnsi="Verdana"/>
          <w:szCs w:val="18"/>
        </w:rPr>
      </w:pPr>
    </w:p>
    <w:p w:rsidR="004F7137" w:rsidRDefault="004F7137" w:rsidP="00AD240D">
      <w:pPr>
        <w:pStyle w:val="Texto"/>
        <w:spacing w:line="276" w:lineRule="auto"/>
        <w:rPr>
          <w:rFonts w:ascii="Verdana" w:hAnsi="Verdana"/>
          <w:szCs w:val="18"/>
        </w:rPr>
      </w:pPr>
    </w:p>
    <w:p w:rsidR="004F7137" w:rsidRPr="00AD240D" w:rsidRDefault="004F7137" w:rsidP="00AD240D">
      <w:pPr>
        <w:pStyle w:val="Texto"/>
        <w:spacing w:line="276" w:lineRule="auto"/>
        <w:rPr>
          <w:rFonts w:ascii="Verdana" w:hAnsi="Verdana"/>
          <w:szCs w:val="18"/>
        </w:rPr>
      </w:pPr>
    </w:p>
    <w:tbl>
      <w:tblPr>
        <w:tblW w:w="7185" w:type="dxa"/>
        <w:tblInd w:w="912" w:type="dxa"/>
        <w:tblLayout w:type="fixed"/>
        <w:tblCellMar>
          <w:left w:w="72" w:type="dxa"/>
          <w:right w:w="72" w:type="dxa"/>
        </w:tblCellMar>
        <w:tblLook w:val="04A0" w:firstRow="1" w:lastRow="0" w:firstColumn="1" w:lastColumn="0" w:noHBand="0" w:noVBand="1"/>
      </w:tblPr>
      <w:tblGrid>
        <w:gridCol w:w="4729"/>
        <w:gridCol w:w="2456"/>
      </w:tblGrid>
      <w:tr w:rsidR="0010478B" w:rsidRPr="00AD240D" w:rsidTr="0010478B">
        <w:trPr>
          <w:trHeight w:val="144"/>
        </w:trPr>
        <w:tc>
          <w:tcPr>
            <w:tcW w:w="4728" w:type="dxa"/>
            <w:tcBorders>
              <w:top w:val="single" w:sz="6" w:space="0" w:color="auto"/>
              <w:left w:val="single" w:sz="6" w:space="0" w:color="auto"/>
              <w:bottom w:val="single" w:sz="6" w:space="0" w:color="auto"/>
              <w:right w:val="single" w:sz="6" w:space="0" w:color="auto"/>
            </w:tcBorders>
            <w:noWrap/>
            <w:hideMark/>
          </w:tcPr>
          <w:p w:rsidR="005D0BB9" w:rsidRPr="00AD240D" w:rsidRDefault="0010478B" w:rsidP="00AD240D">
            <w:pPr>
              <w:pStyle w:val="Texto"/>
              <w:spacing w:line="276" w:lineRule="auto"/>
              <w:jc w:val="center"/>
              <w:rPr>
                <w:rFonts w:ascii="Verdana" w:hAnsi="Verdana"/>
                <w:b/>
                <w:szCs w:val="18"/>
                <w:lang w:val="en-US"/>
              </w:rPr>
            </w:pPr>
            <w:r w:rsidRPr="00AD240D">
              <w:rPr>
                <w:rFonts w:ascii="Verdana" w:hAnsi="Verdana"/>
                <w:b/>
                <w:szCs w:val="18"/>
                <w:lang w:val="en-US"/>
              </w:rPr>
              <w:t>Gas temperature (K)</w:t>
            </w:r>
          </w:p>
        </w:tc>
        <w:tc>
          <w:tcPr>
            <w:tcW w:w="2456"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1109"/>
              <w:rPr>
                <w:rFonts w:ascii="Verdana" w:hAnsi="Verdana"/>
                <w:b/>
                <w:szCs w:val="18"/>
              </w:rPr>
            </w:pPr>
            <w:r w:rsidRPr="00AD240D">
              <w:rPr>
                <w:rFonts w:ascii="Verdana" w:hAnsi="Verdana"/>
                <w:b/>
                <w:szCs w:val="18"/>
              </w:rPr>
              <w:t>T</w:t>
            </w:r>
          </w:p>
        </w:tc>
      </w:tr>
      <w:tr w:rsidR="0010478B" w:rsidRPr="00AD240D" w:rsidTr="0010478B">
        <w:trPr>
          <w:trHeight w:val="144"/>
        </w:trPr>
        <w:tc>
          <w:tcPr>
            <w:tcW w:w="4728"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jc w:val="center"/>
              <w:rPr>
                <w:rFonts w:ascii="Verdana" w:hAnsi="Verdana"/>
                <w:szCs w:val="18"/>
                <w:lang w:val="en-US"/>
              </w:rPr>
            </w:pPr>
            <w:r w:rsidRPr="00AD240D">
              <w:rPr>
                <w:rFonts w:ascii="Verdana" w:hAnsi="Verdana"/>
                <w:szCs w:val="18"/>
                <w:lang w:val="en-US"/>
              </w:rPr>
              <w:t>400 or less</w:t>
            </w:r>
          </w:p>
        </w:tc>
        <w:tc>
          <w:tcPr>
            <w:tcW w:w="2456"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929"/>
              <w:rPr>
                <w:rFonts w:ascii="Verdana" w:hAnsi="Verdana"/>
                <w:szCs w:val="18"/>
              </w:rPr>
            </w:pPr>
            <w:r w:rsidRPr="00AD240D">
              <w:rPr>
                <w:rFonts w:ascii="Verdana" w:hAnsi="Verdana"/>
                <w:szCs w:val="18"/>
              </w:rPr>
              <w:t>1.000</w:t>
            </w:r>
          </w:p>
        </w:tc>
      </w:tr>
      <w:tr w:rsidR="0010478B" w:rsidRPr="00AD240D" w:rsidTr="0010478B">
        <w:trPr>
          <w:trHeight w:val="144"/>
        </w:trPr>
        <w:tc>
          <w:tcPr>
            <w:tcW w:w="4728"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2058"/>
              <w:rPr>
                <w:rFonts w:ascii="Verdana" w:hAnsi="Verdana"/>
                <w:szCs w:val="18"/>
                <w:lang w:val="en-US"/>
              </w:rPr>
            </w:pPr>
            <w:r w:rsidRPr="00AD240D">
              <w:rPr>
                <w:rFonts w:ascii="Verdana" w:hAnsi="Verdana"/>
                <w:szCs w:val="18"/>
                <w:lang w:val="en-US"/>
              </w:rPr>
              <w:t>* 420</w:t>
            </w:r>
          </w:p>
        </w:tc>
        <w:tc>
          <w:tcPr>
            <w:tcW w:w="2456"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929"/>
              <w:rPr>
                <w:rFonts w:ascii="Verdana" w:hAnsi="Verdana"/>
                <w:szCs w:val="18"/>
              </w:rPr>
            </w:pPr>
            <w:r w:rsidRPr="00AD240D">
              <w:rPr>
                <w:rFonts w:ascii="Verdana" w:hAnsi="Verdana"/>
                <w:szCs w:val="18"/>
              </w:rPr>
              <w:t>0.967</w:t>
            </w:r>
          </w:p>
        </w:tc>
      </w:tr>
      <w:tr w:rsidR="0010478B" w:rsidRPr="00AD240D" w:rsidTr="0010478B">
        <w:trPr>
          <w:trHeight w:val="144"/>
        </w:trPr>
        <w:tc>
          <w:tcPr>
            <w:tcW w:w="4728"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2058"/>
              <w:rPr>
                <w:rFonts w:ascii="Verdana" w:hAnsi="Verdana"/>
                <w:szCs w:val="18"/>
                <w:lang w:val="en-US"/>
              </w:rPr>
            </w:pPr>
            <w:r w:rsidRPr="00AD240D">
              <w:rPr>
                <w:rFonts w:ascii="Verdana" w:hAnsi="Verdana"/>
                <w:szCs w:val="18"/>
                <w:lang w:val="en-US"/>
              </w:rPr>
              <w:t>* 450</w:t>
            </w:r>
          </w:p>
        </w:tc>
        <w:tc>
          <w:tcPr>
            <w:tcW w:w="2456"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929"/>
              <w:rPr>
                <w:rFonts w:ascii="Verdana" w:hAnsi="Verdana"/>
                <w:szCs w:val="18"/>
              </w:rPr>
            </w:pPr>
            <w:r w:rsidRPr="00AD240D">
              <w:rPr>
                <w:rFonts w:ascii="Verdana" w:hAnsi="Verdana"/>
                <w:szCs w:val="18"/>
              </w:rPr>
              <w:t>0.933</w:t>
            </w:r>
          </w:p>
        </w:tc>
      </w:tr>
      <w:tr w:rsidR="0010478B" w:rsidRPr="00AD240D" w:rsidTr="0010478B">
        <w:trPr>
          <w:trHeight w:val="144"/>
        </w:trPr>
        <w:tc>
          <w:tcPr>
            <w:tcW w:w="4728"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2058"/>
              <w:rPr>
                <w:rFonts w:ascii="Verdana" w:hAnsi="Verdana"/>
                <w:szCs w:val="18"/>
                <w:lang w:val="en-US"/>
              </w:rPr>
            </w:pPr>
            <w:r w:rsidRPr="00AD240D">
              <w:rPr>
                <w:rFonts w:ascii="Verdana" w:hAnsi="Verdana"/>
                <w:szCs w:val="18"/>
                <w:lang w:val="en-US"/>
              </w:rPr>
              <w:t>* 480</w:t>
            </w:r>
          </w:p>
        </w:tc>
        <w:tc>
          <w:tcPr>
            <w:tcW w:w="2456"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929"/>
              <w:rPr>
                <w:rFonts w:ascii="Verdana" w:hAnsi="Verdana"/>
                <w:szCs w:val="18"/>
              </w:rPr>
            </w:pPr>
            <w:r w:rsidRPr="00AD240D">
              <w:rPr>
                <w:rFonts w:ascii="Verdana" w:hAnsi="Verdana"/>
                <w:szCs w:val="18"/>
              </w:rPr>
              <w:t>0.900</w:t>
            </w:r>
          </w:p>
        </w:tc>
      </w:tr>
      <w:tr w:rsidR="0010478B" w:rsidRPr="00AD240D" w:rsidTr="0010478B">
        <w:trPr>
          <w:trHeight w:val="144"/>
        </w:trPr>
        <w:tc>
          <w:tcPr>
            <w:tcW w:w="4728"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2058"/>
              <w:rPr>
                <w:rFonts w:ascii="Verdana" w:hAnsi="Verdana"/>
                <w:szCs w:val="18"/>
                <w:lang w:val="en-US"/>
              </w:rPr>
            </w:pPr>
            <w:r w:rsidRPr="00AD240D">
              <w:rPr>
                <w:rFonts w:ascii="Verdana" w:hAnsi="Verdana"/>
                <w:szCs w:val="18"/>
                <w:lang w:val="en-US"/>
              </w:rPr>
              <w:t>* 500</w:t>
            </w:r>
          </w:p>
        </w:tc>
        <w:tc>
          <w:tcPr>
            <w:tcW w:w="2456" w:type="dxa"/>
            <w:tcBorders>
              <w:top w:val="single" w:sz="6" w:space="0" w:color="auto"/>
              <w:left w:val="single" w:sz="6" w:space="0" w:color="auto"/>
              <w:bottom w:val="single" w:sz="6" w:space="0" w:color="auto"/>
              <w:right w:val="single" w:sz="6" w:space="0" w:color="auto"/>
            </w:tcBorders>
            <w:hideMark/>
          </w:tcPr>
          <w:p w:rsidR="005D0BB9" w:rsidRPr="00AD240D" w:rsidRDefault="0010478B" w:rsidP="00AD240D">
            <w:pPr>
              <w:pStyle w:val="Texto"/>
              <w:spacing w:line="276" w:lineRule="auto"/>
              <w:ind w:firstLine="929"/>
              <w:rPr>
                <w:rFonts w:ascii="Verdana" w:hAnsi="Verdana"/>
                <w:szCs w:val="18"/>
              </w:rPr>
            </w:pPr>
            <w:r w:rsidRPr="00AD240D">
              <w:rPr>
                <w:rFonts w:ascii="Verdana" w:hAnsi="Verdana"/>
                <w:szCs w:val="18"/>
              </w:rPr>
              <w:t>0.867</w:t>
            </w:r>
          </w:p>
        </w:tc>
      </w:tr>
    </w:tbl>
    <w:p w:rsidR="00105D81" w:rsidRPr="00AD240D" w:rsidRDefault="00105D81" w:rsidP="00AD240D">
      <w:pPr>
        <w:pStyle w:val="Texto"/>
        <w:spacing w:line="276" w:lineRule="auto"/>
        <w:rPr>
          <w:rFonts w:ascii="Verdana" w:hAnsi="Verdana"/>
          <w:szCs w:val="18"/>
        </w:rPr>
      </w:pPr>
    </w:p>
    <w:p w:rsidR="0010478B" w:rsidRPr="00AD240D" w:rsidRDefault="0010478B" w:rsidP="00AD240D">
      <w:pPr>
        <w:pStyle w:val="Texto"/>
        <w:spacing w:line="276" w:lineRule="auto"/>
        <w:rPr>
          <w:rFonts w:ascii="Verdana" w:hAnsi="Verdana"/>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szCs w:val="18"/>
              </w:rPr>
              <w:t>(*) Para temperaturas intermedias del gas, el factor de corrección por temperatura se determina por interpolación directa.</w:t>
            </w:r>
          </w:p>
        </w:tc>
        <w:tc>
          <w:tcPr>
            <w:tcW w:w="4788" w:type="dxa"/>
          </w:tcPr>
          <w:p w:rsidR="0010478B" w:rsidRPr="00AD240D" w:rsidRDefault="00E533A2"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 For intermediate temperatures of gas, the correction factor for temperature is determined by direct interpolation.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b/>
                <w:szCs w:val="18"/>
              </w:rPr>
            </w:pPr>
            <w:r w:rsidRPr="00AD240D">
              <w:rPr>
                <w:rFonts w:ascii="Verdana" w:hAnsi="Verdana"/>
                <w:b/>
                <w:szCs w:val="18"/>
              </w:rPr>
              <w:t>B. Componentes de la tubería</w:t>
            </w:r>
          </w:p>
        </w:tc>
        <w:tc>
          <w:tcPr>
            <w:tcW w:w="4788" w:type="dxa"/>
          </w:tcPr>
          <w:p w:rsidR="0010478B" w:rsidRPr="00AD240D" w:rsidRDefault="00E533A2" w:rsidP="00AD240D">
            <w:pPr>
              <w:pStyle w:val="Texto"/>
              <w:spacing w:line="276" w:lineRule="auto"/>
              <w:ind w:firstLine="0"/>
              <w:rPr>
                <w:rFonts w:ascii="Verdana" w:hAnsi="Verdana"/>
                <w:b/>
                <w:szCs w:val="18"/>
                <w:lang w:val="en-US"/>
              </w:rPr>
            </w:pPr>
            <w:r w:rsidRPr="00AD240D">
              <w:rPr>
                <w:rFonts w:ascii="Verdana" w:hAnsi="Verdana"/>
                <w:b/>
                <w:szCs w:val="18"/>
                <w:lang w:val="en-US"/>
              </w:rPr>
              <w:t>B. Components of the pipe</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7.13 Especificaciones técnicas y requerimientos de seguridad </w:t>
            </w:r>
            <w:r w:rsidRPr="00AD240D">
              <w:rPr>
                <w:rFonts w:ascii="Verdana" w:hAnsi="Verdana"/>
                <w:szCs w:val="18"/>
              </w:rPr>
              <w:t>Esta sección B establece las especificaciones técnicas, así como los requerimientos de seguridad mínimos que deben satisfacer los componentes del sistema de transporte. Adicionalmente, establece los requerimientos para la protección contra sobrepresiones accidentales y proporciona:</w:t>
            </w:r>
          </w:p>
        </w:tc>
        <w:tc>
          <w:tcPr>
            <w:tcW w:w="4788" w:type="dxa"/>
          </w:tcPr>
          <w:p w:rsidR="0010478B" w:rsidRPr="00AD240D" w:rsidRDefault="009F30E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7.13 Technical specifications and safety requirements. </w:t>
            </w:r>
            <w:r w:rsidRPr="00AD240D">
              <w:rPr>
                <w:rFonts w:ascii="Verdana" w:hAnsi="Verdana"/>
                <w:szCs w:val="18"/>
                <w:lang w:val="en-US"/>
              </w:rPr>
              <w:t xml:space="preserve">This section B establishes the technical specifications, as well as the minimum safety requirements that the components of the transport system must satisfy. Additionally, it establishes the requirements for the protection from accidental overpressures and provides: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b/>
                <w:szCs w:val="18"/>
              </w:rPr>
              <w:tab/>
            </w:r>
            <w:r w:rsidRPr="00AD240D">
              <w:rPr>
                <w:rFonts w:ascii="Verdana" w:hAnsi="Verdana"/>
                <w:szCs w:val="18"/>
              </w:rPr>
              <w:t>Especificaciones y selección de las partes y accesorios de ductos de transporte;</w:t>
            </w:r>
          </w:p>
        </w:tc>
        <w:tc>
          <w:tcPr>
            <w:tcW w:w="4788" w:type="dxa"/>
          </w:tcPr>
          <w:p w:rsidR="0010478B" w:rsidRPr="00AD240D" w:rsidRDefault="009F30E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Specifications and selection of the parts and accessories of transport pipes;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b/>
                <w:szCs w:val="18"/>
              </w:rPr>
              <w:tab/>
            </w:r>
            <w:r w:rsidRPr="00AD240D">
              <w:rPr>
                <w:rFonts w:ascii="Verdana" w:hAnsi="Verdana"/>
                <w:szCs w:val="18"/>
              </w:rPr>
              <w:t>Métodos adecuados para hacer las conexiones de los ramales;</w:t>
            </w:r>
          </w:p>
        </w:tc>
        <w:tc>
          <w:tcPr>
            <w:tcW w:w="4788" w:type="dxa"/>
          </w:tcPr>
          <w:p w:rsidR="0010478B" w:rsidRPr="00AD240D" w:rsidRDefault="009F30EB" w:rsidP="004F7137">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004F7137">
              <w:rPr>
                <w:rFonts w:ascii="Verdana" w:hAnsi="Verdana"/>
                <w:szCs w:val="18"/>
                <w:lang w:val="en-US"/>
              </w:rPr>
              <w:t>A</w:t>
            </w:r>
            <w:r w:rsidR="004F7137" w:rsidRPr="00AD240D">
              <w:rPr>
                <w:rFonts w:ascii="Verdana" w:hAnsi="Verdana"/>
                <w:szCs w:val="18"/>
                <w:lang w:val="en-US"/>
              </w:rPr>
              <w:t>dequate</w:t>
            </w:r>
            <w:r w:rsidR="004F7137">
              <w:rPr>
                <w:rFonts w:ascii="Verdana" w:hAnsi="Verdana"/>
                <w:szCs w:val="18"/>
                <w:lang w:val="en-US"/>
              </w:rPr>
              <w:t xml:space="preserve"> m</w:t>
            </w:r>
            <w:r w:rsidRPr="00AD240D">
              <w:rPr>
                <w:rFonts w:ascii="Verdana" w:hAnsi="Verdana"/>
                <w:szCs w:val="18"/>
                <w:lang w:val="en-US"/>
              </w:rPr>
              <w:t xml:space="preserve">ethods  for making the connections of the branches;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b/>
                <w:szCs w:val="18"/>
              </w:rPr>
              <w:tab/>
            </w:r>
            <w:r w:rsidRPr="00AD240D">
              <w:rPr>
                <w:rFonts w:ascii="Verdana" w:hAnsi="Verdana"/>
                <w:szCs w:val="18"/>
              </w:rPr>
              <w:t>Consideraciones relativas a los efectos por cambios de temperatura, y</w:t>
            </w:r>
          </w:p>
        </w:tc>
        <w:tc>
          <w:tcPr>
            <w:tcW w:w="4788" w:type="dxa"/>
          </w:tcPr>
          <w:p w:rsidR="0010478B" w:rsidRPr="00AD240D" w:rsidRDefault="009F30E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Considerations related to the effects from temperature changes, and</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d)</w:t>
            </w:r>
            <w:r w:rsidRPr="00AD240D">
              <w:rPr>
                <w:rFonts w:ascii="Verdana" w:hAnsi="Verdana"/>
                <w:b/>
                <w:szCs w:val="18"/>
              </w:rPr>
              <w:tab/>
            </w:r>
            <w:r w:rsidRPr="00AD240D">
              <w:rPr>
                <w:rFonts w:ascii="Verdana" w:hAnsi="Verdana"/>
                <w:szCs w:val="18"/>
              </w:rPr>
              <w:t>Métodos apropiados para soportar y dar anclaje a los ductos, ya sean expuestos o enterrados.</w:t>
            </w:r>
          </w:p>
        </w:tc>
        <w:tc>
          <w:tcPr>
            <w:tcW w:w="4788" w:type="dxa"/>
          </w:tcPr>
          <w:p w:rsidR="0010478B" w:rsidRPr="00AD240D" w:rsidRDefault="009F30E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Appropriate methods for supporting and anchoring the pipes, whether exposed or buried.</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7.14 Requisitos generales</w:t>
            </w:r>
            <w:r w:rsidRPr="00AD240D">
              <w:rPr>
                <w:rFonts w:ascii="Verdana" w:hAnsi="Verdana"/>
                <w:szCs w:val="18"/>
              </w:rPr>
              <w:t>. Cada componente de un ducto debe ser capaz de resistir las presiones de operación y otras cargas previsibles, sin que se afecte su capacidad de servicio. Sin embargo, si el diseño basado en unidades de esfuerzo es impráctico para un componente en particular, el diseño se podrá basar en el rango de presión establecido por el fabricante con la presión de prueba de ese componente o de un prototipo del componente.</w:t>
            </w:r>
          </w:p>
        </w:tc>
        <w:tc>
          <w:tcPr>
            <w:tcW w:w="4788" w:type="dxa"/>
          </w:tcPr>
          <w:p w:rsidR="0010478B" w:rsidRPr="00AD240D" w:rsidRDefault="009F30EB" w:rsidP="004F7137">
            <w:pPr>
              <w:pStyle w:val="Texto"/>
              <w:spacing w:line="276" w:lineRule="auto"/>
              <w:ind w:firstLine="0"/>
              <w:rPr>
                <w:rFonts w:ascii="Verdana" w:hAnsi="Verdana"/>
                <w:szCs w:val="18"/>
                <w:lang w:val="en-US"/>
              </w:rPr>
            </w:pPr>
            <w:r w:rsidRPr="00AD240D">
              <w:rPr>
                <w:rFonts w:ascii="Verdana" w:hAnsi="Verdana"/>
                <w:b/>
                <w:szCs w:val="18"/>
                <w:lang w:val="en-US"/>
              </w:rPr>
              <w:t xml:space="preserve">7.14 General requirements. </w:t>
            </w:r>
            <w:r w:rsidR="00FE075F" w:rsidRPr="00AD240D">
              <w:rPr>
                <w:rFonts w:ascii="Verdana" w:hAnsi="Verdana"/>
                <w:szCs w:val="18"/>
                <w:lang w:val="en-US"/>
              </w:rPr>
              <w:t>Each component of a pipe must be capable of resisting the operating pressures and other anticipated loads, without its capacity of service being affected. Nevertheless, if the design based on units of stress is impractical for a component in particular, the design can be based on the range of pressure established by the manufacturer with the</w:t>
            </w:r>
            <w:r w:rsidR="004F7137">
              <w:rPr>
                <w:rFonts w:ascii="Verdana" w:hAnsi="Verdana"/>
                <w:szCs w:val="18"/>
                <w:lang w:val="en-US"/>
              </w:rPr>
              <w:t xml:space="preserve"> </w:t>
            </w:r>
            <w:r w:rsidR="00FE075F" w:rsidRPr="00AD240D">
              <w:rPr>
                <w:rFonts w:ascii="Verdana" w:hAnsi="Verdana"/>
                <w:szCs w:val="18"/>
                <w:lang w:val="en-US"/>
              </w:rPr>
              <w:t>pressure</w:t>
            </w:r>
            <w:r w:rsidR="004F7137" w:rsidRPr="00AD240D">
              <w:rPr>
                <w:rFonts w:ascii="Verdana" w:hAnsi="Verdana"/>
                <w:szCs w:val="18"/>
                <w:lang w:val="en-US"/>
              </w:rPr>
              <w:t xml:space="preserve"> test </w:t>
            </w:r>
            <w:r w:rsidR="00FE075F" w:rsidRPr="00AD240D">
              <w:rPr>
                <w:rFonts w:ascii="Verdana" w:hAnsi="Verdana"/>
                <w:szCs w:val="18"/>
                <w:lang w:val="en-US"/>
              </w:rPr>
              <w:t xml:space="preserve">of that component or of a prototype of the component.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t>7.14.1</w:t>
            </w:r>
            <w:r w:rsidRPr="00AD240D">
              <w:rPr>
                <w:rFonts w:ascii="Verdana" w:hAnsi="Verdana"/>
                <w:szCs w:val="18"/>
                <w:lang w:val="es-MX"/>
              </w:rPr>
              <w:t xml:space="preserve"> Los criterios de diseño, los requerimientos establecidos en esta Norma y las prácticas de </w:t>
            </w:r>
            <w:r w:rsidRPr="00AD240D">
              <w:rPr>
                <w:rFonts w:ascii="Verdana" w:hAnsi="Verdana"/>
                <w:szCs w:val="18"/>
                <w:lang w:val="es-MX"/>
              </w:rPr>
              <w:lastRenderedPageBreak/>
              <w:t>ing</w:t>
            </w:r>
            <w:r w:rsidRPr="00AD240D">
              <w:rPr>
                <w:rFonts w:ascii="Verdana" w:hAnsi="Verdana"/>
                <w:szCs w:val="18"/>
              </w:rPr>
              <w:t>eniería reconocidas internacionalmente incluyendo las presiones de operación y otras cargas impuestas, que deberán aplicarse a válvulas, bridas, accesorios, cabezales y ensambles especiales, entre otros.</w:t>
            </w:r>
          </w:p>
        </w:tc>
        <w:tc>
          <w:tcPr>
            <w:tcW w:w="4788" w:type="dxa"/>
          </w:tcPr>
          <w:p w:rsidR="0010478B" w:rsidRPr="00AD240D" w:rsidRDefault="008241BF" w:rsidP="004F7137">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7.14.1 </w:t>
            </w:r>
            <w:r w:rsidRPr="00AD240D">
              <w:rPr>
                <w:rFonts w:ascii="Verdana" w:hAnsi="Verdana"/>
                <w:szCs w:val="18"/>
                <w:lang w:val="en-US"/>
              </w:rPr>
              <w:t>The design criteria, the requirements established in th</w:t>
            </w:r>
            <w:r w:rsidR="004F7137">
              <w:rPr>
                <w:rFonts w:ascii="Verdana" w:hAnsi="Verdana"/>
                <w:szCs w:val="18"/>
                <w:lang w:val="en-US"/>
              </w:rPr>
              <w:t>is</w:t>
            </w:r>
            <w:r w:rsidRPr="00AD240D">
              <w:rPr>
                <w:rFonts w:ascii="Verdana" w:hAnsi="Verdana"/>
                <w:szCs w:val="18"/>
                <w:lang w:val="en-US"/>
              </w:rPr>
              <w:t xml:space="preserve"> Standard and the </w:t>
            </w:r>
            <w:r w:rsidRPr="00AD240D">
              <w:rPr>
                <w:rFonts w:ascii="Verdana" w:hAnsi="Verdana"/>
                <w:szCs w:val="18"/>
                <w:lang w:val="en-US"/>
              </w:rPr>
              <w:lastRenderedPageBreak/>
              <w:t xml:space="preserve">internationally recognized engineering practices and other loads imposed that must be applied to valves, flanges, accessories, heads and special assemblies, among others.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lastRenderedPageBreak/>
              <w:t xml:space="preserve">7.15 Calificación de los componentes metálicos. </w:t>
            </w:r>
            <w:r w:rsidRPr="00AD240D">
              <w:rPr>
                <w:rFonts w:ascii="Verdana" w:hAnsi="Verdana"/>
                <w:szCs w:val="18"/>
                <w:lang w:val="es-MX"/>
              </w:rPr>
              <w:t>Los compone</w:t>
            </w:r>
            <w:r w:rsidRPr="00AD240D">
              <w:rPr>
                <w:rFonts w:ascii="Verdana" w:hAnsi="Verdana"/>
                <w:szCs w:val="18"/>
              </w:rPr>
              <w:t>ntes metálicos que se hayan fabricado de acuerdo con una edición anterior a la vigente de la Práctica internacional reconocida correspondiente calificarán para utilizarse en los casos siguientes:</w:t>
            </w:r>
          </w:p>
        </w:tc>
        <w:tc>
          <w:tcPr>
            <w:tcW w:w="4788" w:type="dxa"/>
          </w:tcPr>
          <w:p w:rsidR="0010478B" w:rsidRPr="00AD240D" w:rsidRDefault="009262A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7.15 Qualification of the metal components. </w:t>
            </w:r>
            <w:r w:rsidRPr="00AD240D">
              <w:rPr>
                <w:rFonts w:ascii="Verdana" w:hAnsi="Verdana"/>
                <w:szCs w:val="18"/>
                <w:lang w:val="en-US"/>
              </w:rPr>
              <w:t xml:space="preserve">The metal components that are fabricated according to an edition prior to the current one of the corresponding Internationally recognized practice  will qualify for being used in the following cases: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Cuando de la inspección visual del componente pueda determinarse que no contiene defectos que puedan afectar o dañar la resistencia, hermeticidad o propiedades del mismo, y</w:t>
            </w:r>
          </w:p>
        </w:tc>
        <w:tc>
          <w:tcPr>
            <w:tcW w:w="4788" w:type="dxa"/>
          </w:tcPr>
          <w:p w:rsidR="0010478B" w:rsidRPr="00AD240D" w:rsidRDefault="009262AB" w:rsidP="00AD240D">
            <w:pPr>
              <w:pStyle w:val="ROMANOS"/>
              <w:spacing w:line="276" w:lineRule="auto"/>
              <w:ind w:left="0" w:firstLine="0"/>
              <w:rPr>
                <w:rFonts w:ascii="Verdana" w:hAnsi="Verdana"/>
                <w:lang w:val="en-US"/>
              </w:rPr>
            </w:pPr>
            <w:r w:rsidRPr="00AD240D">
              <w:rPr>
                <w:rFonts w:ascii="Verdana" w:hAnsi="Verdana"/>
                <w:b/>
                <w:lang w:val="en-US"/>
              </w:rPr>
              <w:t>a)</w:t>
            </w:r>
            <w:r w:rsidR="004F7137">
              <w:rPr>
                <w:rFonts w:ascii="Verdana" w:hAnsi="Verdana"/>
                <w:b/>
                <w:lang w:val="en-US"/>
              </w:rPr>
              <w:t xml:space="preserve"> </w:t>
            </w:r>
            <w:r w:rsidRPr="00AD240D">
              <w:rPr>
                <w:rFonts w:ascii="Verdana" w:hAnsi="Verdana"/>
                <w:lang w:val="en-US"/>
              </w:rPr>
              <w:t xml:space="preserve">When from the visual inspection of the component it can be determined that it does not contain defects that can affect or damage the resistance, hermetic seal or properties of the same, and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Cuando la norma, código o estándar bajo el cual el componente fue fabricado cumple o supera los requerimientos indicados en las Prácticas internacionales reconocidas para:</w:t>
            </w:r>
          </w:p>
        </w:tc>
        <w:tc>
          <w:tcPr>
            <w:tcW w:w="4788" w:type="dxa"/>
          </w:tcPr>
          <w:p w:rsidR="0010478B" w:rsidRPr="00AD240D" w:rsidRDefault="009262AB"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 When the standard, code or standard under which the component was fabricated complies with or exceeds the requirements indicated Internationally Recognized Practices for: </w:t>
            </w:r>
          </w:p>
        </w:tc>
      </w:tr>
      <w:tr w:rsidR="0010478B" w:rsidRPr="00AD240D" w:rsidTr="002E3924">
        <w:tc>
          <w:tcPr>
            <w:tcW w:w="4788" w:type="dxa"/>
          </w:tcPr>
          <w:p w:rsidR="0010478B" w:rsidRPr="00AD240D" w:rsidRDefault="0010478B" w:rsidP="00AD240D">
            <w:pPr>
              <w:pStyle w:val="INCISO"/>
              <w:numPr>
                <w:ilvl w:val="0"/>
                <w:numId w:val="2"/>
              </w:numPr>
              <w:spacing w:line="276" w:lineRule="auto"/>
              <w:rPr>
                <w:rFonts w:ascii="Verdana" w:hAnsi="Verdana"/>
              </w:rPr>
            </w:pPr>
            <w:r w:rsidRPr="00AD240D">
              <w:rPr>
                <w:rFonts w:ascii="Verdana" w:hAnsi="Verdana"/>
              </w:rPr>
              <w:t>Pruebas de presión;</w:t>
            </w:r>
          </w:p>
        </w:tc>
        <w:tc>
          <w:tcPr>
            <w:tcW w:w="4788" w:type="dxa"/>
          </w:tcPr>
          <w:p w:rsidR="0010478B" w:rsidRPr="00AD240D" w:rsidRDefault="009262AB" w:rsidP="00AD240D">
            <w:pPr>
              <w:pStyle w:val="INCISO"/>
              <w:numPr>
                <w:ilvl w:val="0"/>
                <w:numId w:val="2"/>
              </w:numPr>
              <w:spacing w:line="276" w:lineRule="auto"/>
              <w:rPr>
                <w:rFonts w:ascii="Verdana" w:hAnsi="Verdana"/>
                <w:lang w:val="en-US"/>
              </w:rPr>
            </w:pPr>
            <w:r w:rsidRPr="00AD240D">
              <w:rPr>
                <w:rFonts w:ascii="Verdana" w:hAnsi="Verdana"/>
                <w:lang w:val="en-US"/>
              </w:rPr>
              <w:t>Pressure tests</w:t>
            </w:r>
          </w:p>
        </w:tc>
      </w:tr>
      <w:tr w:rsidR="0010478B" w:rsidRPr="00AD240D" w:rsidTr="002E3924">
        <w:tc>
          <w:tcPr>
            <w:tcW w:w="4788" w:type="dxa"/>
          </w:tcPr>
          <w:p w:rsidR="0010478B" w:rsidRPr="00AD240D" w:rsidRDefault="0010478B" w:rsidP="00AD240D">
            <w:pPr>
              <w:pStyle w:val="INCISO"/>
              <w:numPr>
                <w:ilvl w:val="0"/>
                <w:numId w:val="2"/>
              </w:numPr>
              <w:spacing w:line="276" w:lineRule="auto"/>
              <w:rPr>
                <w:rFonts w:ascii="Verdana" w:hAnsi="Verdana"/>
              </w:rPr>
            </w:pPr>
            <w:r w:rsidRPr="00AD240D">
              <w:rPr>
                <w:rFonts w:ascii="Verdana" w:hAnsi="Verdana"/>
              </w:rPr>
              <w:t>Materiales, y</w:t>
            </w:r>
          </w:p>
        </w:tc>
        <w:tc>
          <w:tcPr>
            <w:tcW w:w="4788" w:type="dxa"/>
          </w:tcPr>
          <w:p w:rsidR="0010478B" w:rsidRPr="00AD240D" w:rsidRDefault="009262AB" w:rsidP="00AD240D">
            <w:pPr>
              <w:pStyle w:val="INCISO"/>
              <w:numPr>
                <w:ilvl w:val="0"/>
                <w:numId w:val="2"/>
              </w:numPr>
              <w:spacing w:line="276" w:lineRule="auto"/>
              <w:rPr>
                <w:rFonts w:ascii="Verdana" w:hAnsi="Verdana"/>
                <w:lang w:val="en-US"/>
              </w:rPr>
            </w:pPr>
            <w:r w:rsidRPr="00AD240D">
              <w:rPr>
                <w:rFonts w:ascii="Verdana" w:hAnsi="Verdana"/>
                <w:lang w:val="en-US"/>
              </w:rPr>
              <w:t xml:space="preserve">Materials, and </w:t>
            </w:r>
          </w:p>
        </w:tc>
      </w:tr>
      <w:tr w:rsidR="0010478B" w:rsidRPr="00B30996" w:rsidTr="002E3924">
        <w:tc>
          <w:tcPr>
            <w:tcW w:w="4788" w:type="dxa"/>
          </w:tcPr>
          <w:p w:rsidR="0010478B" w:rsidRPr="00AD240D" w:rsidRDefault="0010478B" w:rsidP="00AD240D">
            <w:pPr>
              <w:pStyle w:val="INCISO"/>
              <w:numPr>
                <w:ilvl w:val="0"/>
                <w:numId w:val="2"/>
              </w:numPr>
              <w:spacing w:line="276" w:lineRule="auto"/>
              <w:rPr>
                <w:rFonts w:ascii="Verdana" w:hAnsi="Verdana"/>
              </w:rPr>
            </w:pPr>
            <w:r w:rsidRPr="00AD240D">
              <w:rPr>
                <w:rFonts w:ascii="Verdana" w:hAnsi="Verdana"/>
              </w:rPr>
              <w:t>Rangos de presión y temperatura.</w:t>
            </w:r>
          </w:p>
        </w:tc>
        <w:tc>
          <w:tcPr>
            <w:tcW w:w="4788" w:type="dxa"/>
          </w:tcPr>
          <w:p w:rsidR="0010478B" w:rsidRPr="00AD240D" w:rsidRDefault="009262AB" w:rsidP="00AD240D">
            <w:pPr>
              <w:pStyle w:val="INCISO"/>
              <w:numPr>
                <w:ilvl w:val="0"/>
                <w:numId w:val="2"/>
              </w:numPr>
              <w:spacing w:line="276" w:lineRule="auto"/>
              <w:rPr>
                <w:rFonts w:ascii="Verdana" w:hAnsi="Verdana"/>
                <w:lang w:val="en-US"/>
              </w:rPr>
            </w:pPr>
            <w:r w:rsidRPr="00AD240D">
              <w:rPr>
                <w:rFonts w:ascii="Verdana" w:hAnsi="Verdana"/>
                <w:lang w:val="en-US"/>
              </w:rPr>
              <w:t xml:space="preserve">Ranges of pressure and </w:t>
            </w:r>
            <w:r w:rsidR="00AD240D" w:rsidRPr="00AD240D">
              <w:rPr>
                <w:rFonts w:ascii="Verdana" w:hAnsi="Verdana"/>
                <w:lang w:val="en-US"/>
              </w:rPr>
              <w:t>temperature</w:t>
            </w:r>
            <w:r w:rsidRPr="00AD240D">
              <w:rPr>
                <w:rFonts w:ascii="Verdana" w:hAnsi="Verdana"/>
                <w:lang w:val="en-US"/>
              </w:rPr>
              <w:t>.</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Cuando se utilice tubería nueva, bridas y conexiones soldables de especificación conocida, destinadas a un sistema de transporte de gas natural, deben satisfacer las especificaciones y requisitos metalúrgicos, de fabricación y calidad de los materiales de las Prácticas internacionalmente reconocidas.</w:t>
            </w:r>
          </w:p>
        </w:tc>
        <w:tc>
          <w:tcPr>
            <w:tcW w:w="4788" w:type="dxa"/>
          </w:tcPr>
          <w:p w:rsidR="0010478B" w:rsidRPr="00AD240D" w:rsidRDefault="009262AB" w:rsidP="00707067">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When a new pipeline is used, flanges and connections welded to known </w:t>
            </w:r>
            <w:proofErr w:type="gramStart"/>
            <w:r w:rsidRPr="00AD240D">
              <w:rPr>
                <w:rFonts w:ascii="Verdana" w:hAnsi="Verdana"/>
                <w:lang w:val="en-US"/>
              </w:rPr>
              <w:t>specification</w:t>
            </w:r>
            <w:r w:rsidR="00707067">
              <w:rPr>
                <w:rFonts w:ascii="Verdana" w:hAnsi="Verdana"/>
                <w:lang w:val="en-US"/>
              </w:rPr>
              <w:t>s</w:t>
            </w:r>
            <w:r w:rsidRPr="00AD240D">
              <w:rPr>
                <w:rFonts w:ascii="Verdana" w:hAnsi="Verdana"/>
                <w:lang w:val="en-US"/>
              </w:rPr>
              <w:t xml:space="preserve">  designated</w:t>
            </w:r>
            <w:proofErr w:type="gramEnd"/>
            <w:r w:rsidRPr="00AD240D">
              <w:rPr>
                <w:rFonts w:ascii="Verdana" w:hAnsi="Verdana"/>
                <w:lang w:val="en-US"/>
              </w:rPr>
              <w:t xml:space="preserve"> for a system of transport of natural gas must satisfy the metal specifications and requirements of fabrication and quality of the materials of the Internationally Recognized Practices.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7.16 Válvulas.</w:t>
            </w:r>
            <w:r w:rsidRPr="00AD240D">
              <w:rPr>
                <w:rFonts w:ascii="Verdana" w:hAnsi="Verdana"/>
                <w:szCs w:val="18"/>
              </w:rPr>
              <w:t xml:space="preserve"> Todas las válvulas deben satisfacer los requerimientos mínimos o equivalentes de las normas vigentes en México con relación a esta materia y, a falta de éstas, de acuerdo con la tecnología propuesta bajo responsabilidad del particular y de conformidad con la Práctica internacionalmente reconocida. Una válvula no se debe utilizar bajo condiciones de operación que superen los rangos aplicables de presión-temperatura contenidos en las especificaciones correspondientes de fabricación.</w:t>
            </w:r>
          </w:p>
        </w:tc>
        <w:tc>
          <w:tcPr>
            <w:tcW w:w="4788" w:type="dxa"/>
          </w:tcPr>
          <w:p w:rsidR="0010478B" w:rsidRPr="00AD240D" w:rsidRDefault="009262A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7.16 Valves. </w:t>
            </w:r>
            <w:r w:rsidRPr="00AD240D">
              <w:rPr>
                <w:rFonts w:ascii="Verdana" w:hAnsi="Verdana"/>
                <w:szCs w:val="18"/>
                <w:lang w:val="en-US"/>
              </w:rPr>
              <w:t xml:space="preserve">All the valves must satisfy the minimum or equivalent requirements of the current standards in Mexico related to this material and, in the lack of them, in accordance with the technology proposed under the responsibility of the party and in conformity with the Internationally Recognized Practice. A valve must not be used under operating conditions that exceed the applicable ranges of pressure-temperature contained in the corresponding manufacturer specifications.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7.17 Bridas y sus accesorios. </w:t>
            </w:r>
            <w:r w:rsidRPr="00AD240D">
              <w:rPr>
                <w:rFonts w:ascii="Verdana" w:hAnsi="Verdana"/>
                <w:szCs w:val="18"/>
              </w:rPr>
              <w:t xml:space="preserve">Las bridas y sus accesorios (diferentes al hierro forjado) deben cumplir con los requerimientos mínimos de las normas y disposiciones técnicas vigentes en México con relación a esta materia y, a falta de éstas, de acuerdo con la tecnología propuesta </w:t>
            </w:r>
            <w:r w:rsidRPr="00AD240D">
              <w:rPr>
                <w:rFonts w:ascii="Verdana" w:hAnsi="Verdana"/>
                <w:szCs w:val="18"/>
              </w:rPr>
              <w:lastRenderedPageBreak/>
              <w:t>bajo responsabilidad del particular y de conformidad con la Práctica internacionalmente reconocida.</w:t>
            </w:r>
          </w:p>
        </w:tc>
        <w:tc>
          <w:tcPr>
            <w:tcW w:w="4788" w:type="dxa"/>
          </w:tcPr>
          <w:p w:rsidR="0010478B" w:rsidRPr="00AD240D" w:rsidRDefault="009262AB"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7.17 Flanges and their accessories. </w:t>
            </w:r>
            <w:r w:rsidRPr="00AD240D">
              <w:rPr>
                <w:rFonts w:ascii="Verdana" w:hAnsi="Verdana"/>
                <w:szCs w:val="18"/>
                <w:lang w:val="en-US"/>
              </w:rPr>
              <w:t xml:space="preserve">The flanges and their accessories (different from forged iron) must comply with the minimum requirements of the current technical standards in Mexico related to this material and, in the lack of them, in accordance with the technology </w:t>
            </w:r>
            <w:r w:rsidRPr="00AD240D">
              <w:rPr>
                <w:rFonts w:ascii="Verdana" w:hAnsi="Verdana"/>
                <w:szCs w:val="18"/>
                <w:lang w:val="en-US"/>
              </w:rPr>
              <w:lastRenderedPageBreak/>
              <w:t xml:space="preserve">proposed under the responsibility of the party and in conformity with the Internationally Recognized Practice.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lastRenderedPageBreak/>
              <w:t xml:space="preserve">7.17.1 </w:t>
            </w:r>
            <w:r w:rsidRPr="00AD240D">
              <w:rPr>
                <w:rFonts w:ascii="Verdana" w:hAnsi="Verdana"/>
                <w:szCs w:val="18"/>
              </w:rPr>
              <w:t>Los ensambles bridados deben resistir la máxima presión a la cual operará la tubería y mantener sus propiedades físicas y químicas a cualquier temperatura a la que se prevé puedan llegar a estar sujetos en servicio.</w:t>
            </w:r>
          </w:p>
        </w:tc>
        <w:tc>
          <w:tcPr>
            <w:tcW w:w="4788" w:type="dxa"/>
          </w:tcPr>
          <w:p w:rsidR="0010478B" w:rsidRPr="00AD240D" w:rsidRDefault="009262AB" w:rsidP="00707067">
            <w:pPr>
              <w:pStyle w:val="Texto"/>
              <w:spacing w:line="276" w:lineRule="auto"/>
              <w:ind w:firstLine="0"/>
              <w:rPr>
                <w:rFonts w:ascii="Verdana" w:hAnsi="Verdana"/>
                <w:szCs w:val="18"/>
                <w:lang w:val="en-US"/>
              </w:rPr>
            </w:pPr>
            <w:r w:rsidRPr="00AD240D">
              <w:rPr>
                <w:rFonts w:ascii="Verdana" w:hAnsi="Verdana"/>
                <w:b/>
                <w:szCs w:val="18"/>
                <w:lang w:val="en-US"/>
              </w:rPr>
              <w:t xml:space="preserve">7.17.1 </w:t>
            </w:r>
            <w:r w:rsidRPr="00AD240D">
              <w:rPr>
                <w:rFonts w:ascii="Verdana" w:hAnsi="Verdana"/>
                <w:szCs w:val="18"/>
                <w:lang w:val="en-US"/>
              </w:rPr>
              <w:t xml:space="preserve">The flanged assemblies must resist the maximum pressure at which the pipeline will operate and maintain their physical and chemical properties at any temperature </w:t>
            </w:r>
            <w:r w:rsidR="00707067">
              <w:rPr>
                <w:rFonts w:ascii="Verdana" w:hAnsi="Verdana"/>
                <w:szCs w:val="18"/>
                <w:lang w:val="en-US"/>
              </w:rPr>
              <w:t>to</w:t>
            </w:r>
            <w:r w:rsidRPr="00AD240D">
              <w:rPr>
                <w:rFonts w:ascii="Verdana" w:hAnsi="Verdana"/>
                <w:szCs w:val="18"/>
                <w:lang w:val="en-US"/>
              </w:rPr>
              <w:t xml:space="preserve"> which it is anticipated they can reach when in service.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7.17.2 </w:t>
            </w:r>
            <w:r w:rsidRPr="00AD240D">
              <w:rPr>
                <w:rFonts w:ascii="Verdana" w:hAnsi="Verdana"/>
                <w:szCs w:val="18"/>
              </w:rPr>
              <w:t>Las bridas o uniones bridadas en tubos de hierro forjado deben cumplir con las dimensiones, perforaciones, diseño de cara y empaquetadura que señala la Práctica internacionalmente reconocida aplicable y deben coincidir íntegramente con el tubo, válvula, unión o accesorio.</w:t>
            </w:r>
          </w:p>
        </w:tc>
        <w:tc>
          <w:tcPr>
            <w:tcW w:w="4788" w:type="dxa"/>
          </w:tcPr>
          <w:p w:rsidR="0010478B" w:rsidRPr="00AD240D" w:rsidRDefault="009262A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7.17.2 </w:t>
            </w:r>
            <w:r w:rsidRPr="00AD240D">
              <w:rPr>
                <w:rFonts w:ascii="Verdana" w:hAnsi="Verdana"/>
                <w:szCs w:val="18"/>
                <w:lang w:val="en-US"/>
              </w:rPr>
              <w:t xml:space="preserve">The flanges or unions on forged iron pipes must comply with the dimensions, perforations, face design and packaging stipulated by the applicable Internationally Recognized Practice and they must coincide fully with the pipe, valve, union or accessory.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7.18 Accesorios estándar.</w:t>
            </w:r>
            <w:r w:rsidRPr="00AD240D">
              <w:rPr>
                <w:rFonts w:ascii="Verdana" w:hAnsi="Verdana"/>
                <w:szCs w:val="18"/>
              </w:rPr>
              <w:t xml:space="preserve"> El espesor mínimo de pared de los accesorios roscados debe ser igual o mayor al especificado para las presiones y temperaturas señaladas en las Prácticas internacionalmente reconocidas o sus equivalentes aplicables en esta Norma.</w:t>
            </w:r>
          </w:p>
        </w:tc>
        <w:tc>
          <w:tcPr>
            <w:tcW w:w="4788" w:type="dxa"/>
          </w:tcPr>
          <w:p w:rsidR="0010478B" w:rsidRPr="00AD240D" w:rsidRDefault="009262A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7.18 Standard accessories. </w:t>
            </w:r>
            <w:r w:rsidRPr="00AD240D">
              <w:rPr>
                <w:rFonts w:ascii="Verdana" w:hAnsi="Verdana"/>
                <w:szCs w:val="18"/>
                <w:lang w:val="en-US"/>
              </w:rPr>
              <w:t xml:space="preserve">The minimum wall thickness of the threaded accessories must be equal or greater than that specified for the pressures and temperature stipulated in the Internationally Recognized Practices or their applicable equivalents in this Standard.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7.18.1 </w:t>
            </w:r>
            <w:r w:rsidRPr="00AD240D">
              <w:rPr>
                <w:rFonts w:ascii="Verdana" w:hAnsi="Verdana"/>
                <w:szCs w:val="18"/>
              </w:rPr>
              <w:t>Cada accesorio de acero soldable a tope debe tener rangos de resistencias a presión y temperatura basados en las resistencias a los esfuerzos y temperaturas para tubería del mismo material o equivalente. En caso de que se tenga que diseñar un accesorio, la resistencia a la ruptura del accesorio debe ser, al menos, igual a la resistencia a la ruptura calculada, de la tubería del material y espesor seleccionados que haya sido determinado mediante un prototipo que haya sido probado al menos a la presión requerida por la línea de tubería a la cual será agregado.</w:t>
            </w:r>
          </w:p>
        </w:tc>
        <w:tc>
          <w:tcPr>
            <w:tcW w:w="4788" w:type="dxa"/>
          </w:tcPr>
          <w:p w:rsidR="0010478B" w:rsidRPr="00AD240D" w:rsidRDefault="009262A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7.18.1 </w:t>
            </w:r>
            <w:r w:rsidRPr="00AD240D">
              <w:rPr>
                <w:rFonts w:ascii="Verdana" w:hAnsi="Verdana"/>
                <w:szCs w:val="18"/>
                <w:lang w:val="en-US"/>
              </w:rPr>
              <w:t>Each accessory of</w:t>
            </w:r>
            <w:r w:rsidR="009B6E21" w:rsidRPr="00AD240D">
              <w:rPr>
                <w:rFonts w:ascii="Verdana" w:hAnsi="Verdana"/>
                <w:szCs w:val="18"/>
                <w:lang w:val="en-US"/>
              </w:rPr>
              <w:t xml:space="preserve"> </w:t>
            </w:r>
            <w:r w:rsidR="00D730F3" w:rsidRPr="00AD240D">
              <w:rPr>
                <w:rFonts w:ascii="Verdana" w:hAnsi="Verdana"/>
                <w:szCs w:val="18"/>
                <w:lang w:val="en-US"/>
              </w:rPr>
              <w:t>butt</w:t>
            </w:r>
            <w:r w:rsidRPr="00AD240D">
              <w:rPr>
                <w:rFonts w:ascii="Verdana" w:hAnsi="Verdana"/>
                <w:szCs w:val="18"/>
                <w:lang w:val="en-US"/>
              </w:rPr>
              <w:t xml:space="preserve"> welded steel </w:t>
            </w:r>
            <w:r w:rsidR="009B6E21" w:rsidRPr="00AD240D">
              <w:rPr>
                <w:rFonts w:ascii="Verdana" w:hAnsi="Verdana"/>
                <w:szCs w:val="18"/>
                <w:lang w:val="en-US"/>
              </w:rPr>
              <w:t xml:space="preserve">must have ranges of resistance to pressure and temperature based on the resistance to the stress and temperatures for pipes of the same or equivalent material. When an accessory has to be designed, the resistance to rupture of the accessory must be, at least, equal to the resistance to the rupture calculated, of the pipes of the material and thickness selected that has been determined through a prototype that has been tested at least to the pressure required by the pipeline to which it will be added. </w:t>
            </w:r>
          </w:p>
        </w:tc>
      </w:tr>
      <w:tr w:rsidR="0010478B" w:rsidRPr="00AD240D"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7.19 Corrida de dispositivos de inspección interna.</w:t>
            </w:r>
            <w:r w:rsidRPr="00AD240D">
              <w:rPr>
                <w:rFonts w:ascii="Verdana" w:hAnsi="Verdana"/>
                <w:szCs w:val="18"/>
              </w:rPr>
              <w:t xml:space="preserve"> Los ductos se deben diseñar y construir para permitir el paso o corrida de dispositivos instrumentados de inspección interna. Esta disposición no es aplicable a:</w:t>
            </w:r>
          </w:p>
        </w:tc>
        <w:tc>
          <w:tcPr>
            <w:tcW w:w="4788" w:type="dxa"/>
          </w:tcPr>
          <w:p w:rsidR="0010478B" w:rsidRPr="00AD240D" w:rsidRDefault="009B6E2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7.19 Run of devices of internal inspection. </w:t>
            </w:r>
            <w:r w:rsidRPr="00AD240D">
              <w:rPr>
                <w:rFonts w:ascii="Verdana" w:hAnsi="Verdana"/>
                <w:szCs w:val="18"/>
                <w:lang w:val="en-US"/>
              </w:rPr>
              <w:t xml:space="preserve">The pipes must be designed and constructed to permit the passage or run of devices instrumented for internal inspection. This device is not applicable to: </w:t>
            </w:r>
          </w:p>
        </w:tc>
      </w:tr>
      <w:tr w:rsidR="0010478B" w:rsidRPr="00AD240D"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Cabezales;</w:t>
            </w:r>
          </w:p>
        </w:tc>
        <w:tc>
          <w:tcPr>
            <w:tcW w:w="4788" w:type="dxa"/>
          </w:tcPr>
          <w:p w:rsidR="0010478B" w:rsidRPr="00AD240D" w:rsidRDefault="009B6E21"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Heads;</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Tuberías en estaciones de compresión, medición o regulación;</w:t>
            </w:r>
          </w:p>
        </w:tc>
        <w:tc>
          <w:tcPr>
            <w:tcW w:w="4788" w:type="dxa"/>
          </w:tcPr>
          <w:p w:rsidR="0010478B" w:rsidRPr="00AD240D" w:rsidRDefault="009B6E21"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Pipes in compression, measuring or regulation stations;</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Tubería asociada con las instalaciones de entrega y otras líneas de transporte continuo entre estaciones de compresión;</w:t>
            </w:r>
          </w:p>
        </w:tc>
        <w:tc>
          <w:tcPr>
            <w:tcW w:w="4788" w:type="dxa"/>
          </w:tcPr>
          <w:p w:rsidR="0010478B" w:rsidRPr="00AD240D" w:rsidRDefault="009B6E21"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Pipes associated with the delivery installations and other continuous transport lines between compression stations;</w:t>
            </w:r>
          </w:p>
        </w:tc>
      </w:tr>
      <w:tr w:rsidR="0010478B" w:rsidRPr="00AD240D"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Cruzamientos especiales;</w:t>
            </w:r>
          </w:p>
        </w:tc>
        <w:tc>
          <w:tcPr>
            <w:tcW w:w="4788" w:type="dxa"/>
          </w:tcPr>
          <w:p w:rsidR="0010478B" w:rsidRPr="00AD240D" w:rsidRDefault="009B6E21"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Special crossings;</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rPr>
              <w:tab/>
              <w:t xml:space="preserve">Diámetros de tubería para los cuales no existe un dispositivo instrumentado de inspección </w:t>
            </w:r>
            <w:r w:rsidRPr="00AD240D">
              <w:rPr>
                <w:rFonts w:ascii="Verdana" w:hAnsi="Verdana"/>
              </w:rPr>
              <w:lastRenderedPageBreak/>
              <w:t>interna;</w:t>
            </w:r>
          </w:p>
        </w:tc>
        <w:tc>
          <w:tcPr>
            <w:tcW w:w="4788" w:type="dxa"/>
          </w:tcPr>
          <w:p w:rsidR="0010478B" w:rsidRPr="00AD240D" w:rsidRDefault="009B6E21"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e) </w:t>
            </w:r>
            <w:r w:rsidRPr="00AD240D">
              <w:rPr>
                <w:rFonts w:ascii="Verdana" w:hAnsi="Verdana"/>
                <w:lang w:val="en-US"/>
              </w:rPr>
              <w:t xml:space="preserve">Diameters of pipes for which there exists no </w:t>
            </w:r>
            <w:r w:rsidRPr="00AD240D">
              <w:rPr>
                <w:rFonts w:ascii="Verdana" w:hAnsi="Verdana"/>
                <w:lang w:val="en-US"/>
              </w:rPr>
              <w:lastRenderedPageBreak/>
              <w:t xml:space="preserve">device instrumented for internal inspection;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lastRenderedPageBreak/>
              <w:t>f)</w:t>
            </w:r>
            <w:r w:rsidRPr="00AD240D">
              <w:rPr>
                <w:rFonts w:ascii="Verdana" w:hAnsi="Verdana"/>
              </w:rPr>
              <w:tab/>
              <w:t>Tuberías interconectadas a un sistema de distribución cuya operación esté ligada a la de dicho sistema, que estén instaladas en localizaciones Clase 4, y</w:t>
            </w:r>
          </w:p>
        </w:tc>
        <w:tc>
          <w:tcPr>
            <w:tcW w:w="4788" w:type="dxa"/>
          </w:tcPr>
          <w:p w:rsidR="0010478B" w:rsidRPr="00AD240D" w:rsidRDefault="009B6E21"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 xml:space="preserve">Pipes interconnected to a distribution system whose operation is lined to that of said system, that are installed in locations Class 4, and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rPr>
              <w:tab/>
              <w:t>Tuberías en las que el diseñador determine que resulta impráctico construir instalaciones para el paso de instrumentos de inspección interna.</w:t>
            </w:r>
          </w:p>
        </w:tc>
        <w:tc>
          <w:tcPr>
            <w:tcW w:w="4788" w:type="dxa"/>
          </w:tcPr>
          <w:p w:rsidR="0010478B" w:rsidRPr="00AD240D" w:rsidRDefault="009B6E21" w:rsidP="00AD240D">
            <w:pPr>
              <w:pStyle w:val="ROMANOS"/>
              <w:spacing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 xml:space="preserve">Pipes on which the designer determines that it is impractical to construct installations for the passing of instruments of internal inspection.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t>7.20 Perforaciones al ducto</w:t>
            </w:r>
            <w:r w:rsidRPr="00AD240D">
              <w:rPr>
                <w:rFonts w:ascii="Verdana" w:hAnsi="Verdana"/>
                <w:szCs w:val="18"/>
                <w:lang w:val="es-MX"/>
              </w:rPr>
              <w:t xml:space="preserve">. Cada accesorio mecánico utilizado para realizar una </w:t>
            </w:r>
            <w:r w:rsidRPr="00AD240D">
              <w:rPr>
                <w:rFonts w:ascii="Verdana" w:hAnsi="Verdana"/>
                <w:szCs w:val="18"/>
              </w:rPr>
              <w:t>perforación a un ducto de acero en servicio, se debe diseñar, como mínimo, para la presión de operación de la tubería o de acuerdo con la Práctica internacionalmente reconocida.</w:t>
            </w:r>
          </w:p>
        </w:tc>
        <w:tc>
          <w:tcPr>
            <w:tcW w:w="4788" w:type="dxa"/>
          </w:tcPr>
          <w:p w:rsidR="0010478B" w:rsidRPr="00AD240D" w:rsidRDefault="009B6E2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7.20 Perforations to the duct. </w:t>
            </w:r>
            <w:r w:rsidRPr="00AD240D">
              <w:rPr>
                <w:rFonts w:ascii="Verdana" w:hAnsi="Verdana"/>
                <w:szCs w:val="18"/>
                <w:lang w:val="en-US"/>
              </w:rPr>
              <w:t>Each mechanical accessory used for making a perforation to a steel pipe in service must be designed, as a minimum, for the operating pressure of the pipe or according to the Internationally Recognized Practices.</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t>7.21 Componentes fabricados por soldadura.</w:t>
            </w:r>
            <w:r w:rsidRPr="00AD240D">
              <w:rPr>
                <w:rFonts w:ascii="Verdana" w:hAnsi="Verdana"/>
                <w:szCs w:val="18"/>
                <w:lang w:val="es-MX"/>
              </w:rPr>
              <w:t xml:space="preserve"> Todo componente fabricado por medio de soldadura, cuya resistencia no se pueda det</w:t>
            </w:r>
            <w:r w:rsidRPr="00AD240D">
              <w:rPr>
                <w:rFonts w:ascii="Verdana" w:hAnsi="Verdana"/>
                <w:szCs w:val="18"/>
              </w:rPr>
              <w:t>erminar, debe cumplir con lo establecido por la Práctica internacionalmente reconocida aplicable para calderas y recipientes a presión. Quedan exceptuadas las conexiones de ramales, ensambles de tuberías estándar y accesorios unidos por soldadura circunferencial.</w:t>
            </w:r>
          </w:p>
        </w:tc>
        <w:tc>
          <w:tcPr>
            <w:tcW w:w="4788" w:type="dxa"/>
          </w:tcPr>
          <w:p w:rsidR="0010478B" w:rsidRPr="00AD240D" w:rsidRDefault="009B6E2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7.21 Components fabricated by welding. </w:t>
            </w:r>
            <w:r w:rsidR="00D730F3" w:rsidRPr="00AD240D">
              <w:rPr>
                <w:rFonts w:ascii="Verdana" w:hAnsi="Verdana"/>
                <w:szCs w:val="18"/>
                <w:lang w:val="en-US"/>
              </w:rPr>
              <w:t xml:space="preserve">All components fabricated by means of welding, whose </w:t>
            </w:r>
            <w:r w:rsidR="00AD240D" w:rsidRPr="00AD240D">
              <w:rPr>
                <w:rFonts w:ascii="Verdana" w:hAnsi="Verdana"/>
                <w:szCs w:val="18"/>
                <w:lang w:val="en-US"/>
              </w:rPr>
              <w:t>resistance</w:t>
            </w:r>
            <w:r w:rsidR="00D730F3" w:rsidRPr="00AD240D">
              <w:rPr>
                <w:rFonts w:ascii="Verdana" w:hAnsi="Verdana"/>
                <w:szCs w:val="18"/>
                <w:lang w:val="en-US"/>
              </w:rPr>
              <w:t xml:space="preserve"> cannot be determined, must comply with that established by the Internationally Recognized Practices applicable for boilers and containers under pressure. The branch connections, standard pipes assemblies and accessories joined by circumferential welding remain exempted.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t xml:space="preserve">7.21.1 </w:t>
            </w:r>
            <w:r w:rsidRPr="00AD240D">
              <w:rPr>
                <w:rFonts w:ascii="Verdana" w:hAnsi="Verdana"/>
                <w:szCs w:val="18"/>
                <w:lang w:val="es-MX"/>
              </w:rPr>
              <w:t xml:space="preserve">Los componentes prefabricados por medio de soldadura que utilicen </w:t>
            </w:r>
            <w:r w:rsidRPr="00AD240D">
              <w:rPr>
                <w:rFonts w:ascii="Verdana" w:hAnsi="Verdana"/>
                <w:szCs w:val="18"/>
              </w:rPr>
              <w:t>placa y costuras longitudinales se deben diseñar, construir y probar de conformidad con la Práctica internacionalmente reconocida para calderas y recipientes a presión; se exceptúan los componentes siguientes:</w:t>
            </w:r>
          </w:p>
        </w:tc>
        <w:tc>
          <w:tcPr>
            <w:tcW w:w="4788" w:type="dxa"/>
          </w:tcPr>
          <w:p w:rsidR="0010478B" w:rsidRPr="00AD240D" w:rsidRDefault="00D730F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7.21.1 </w:t>
            </w:r>
            <w:r w:rsidRPr="00AD240D">
              <w:rPr>
                <w:rFonts w:ascii="Verdana" w:hAnsi="Verdana"/>
                <w:szCs w:val="18"/>
                <w:lang w:val="en-US"/>
              </w:rPr>
              <w:t xml:space="preserve">The components prefabricated by means of welding that use plate and linear seams must be designed, constructed and tested according to the Internationally Recognized Practices for boilers and containers under pressure; the following components are exempted: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Accesorios normalmente fabricados para soldarse a tope;</w:t>
            </w:r>
          </w:p>
        </w:tc>
        <w:tc>
          <w:tcPr>
            <w:tcW w:w="4788" w:type="dxa"/>
          </w:tcPr>
          <w:p w:rsidR="0010478B" w:rsidRPr="00AD240D" w:rsidRDefault="00D730F3"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Accessories normally fabricated for butt welding;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Ensambles parciales tales como anillos divididos o collarines, y</w:t>
            </w:r>
          </w:p>
        </w:tc>
        <w:tc>
          <w:tcPr>
            <w:tcW w:w="4788" w:type="dxa"/>
          </w:tcPr>
          <w:p w:rsidR="0010478B" w:rsidRPr="00AD240D" w:rsidRDefault="00D730F3"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Partial assemblies such as divided rings or collars, and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Unidades prefabricadas que el fabricante certifique que han sido probadas cuando menos al doble de la presión máxima a la que serán sometidas bajo las condiciones de operación previstas.</w:t>
            </w:r>
          </w:p>
        </w:tc>
        <w:tc>
          <w:tcPr>
            <w:tcW w:w="4788" w:type="dxa"/>
          </w:tcPr>
          <w:p w:rsidR="0010478B" w:rsidRPr="00AD240D" w:rsidRDefault="00D730F3"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Prefabricated units that the manufacturer certifies that have been tested at least at double the maximum pressure to which they will be subject under the anticipated operating conditions.</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7.21.2 </w:t>
            </w:r>
            <w:r w:rsidRPr="00AD240D">
              <w:rPr>
                <w:rFonts w:ascii="Verdana" w:hAnsi="Verdana"/>
                <w:szCs w:val="18"/>
              </w:rPr>
              <w:t>En tuberías que van a operar a un esfuerzo tangencial mayor al 30% de la RMC no se deben utilizar tapones fuera de norma conocidos comúnmente como “punta de lápiz”, “cáscara de naranja” y otros.</w:t>
            </w:r>
          </w:p>
        </w:tc>
        <w:tc>
          <w:tcPr>
            <w:tcW w:w="4788" w:type="dxa"/>
          </w:tcPr>
          <w:p w:rsidR="0010478B" w:rsidRPr="00AD240D" w:rsidRDefault="00D730F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7.21.2 </w:t>
            </w:r>
            <w:r w:rsidRPr="00AD240D">
              <w:rPr>
                <w:rFonts w:ascii="Verdana" w:hAnsi="Verdana"/>
                <w:szCs w:val="18"/>
                <w:lang w:val="en-US"/>
              </w:rPr>
              <w:t>On pipes that are going to be operated at a tangential stress greater than 30% of the MRT (minimum resistance transfer), plugs must not be used outside of the standard commonly known as “pencil point,” “orange peel” and others.</w:t>
            </w:r>
          </w:p>
        </w:tc>
      </w:tr>
      <w:tr w:rsidR="0010478B" w:rsidRPr="00B30996" w:rsidTr="002E3924">
        <w:tc>
          <w:tcPr>
            <w:tcW w:w="4788" w:type="dxa"/>
          </w:tcPr>
          <w:p w:rsidR="0010478B" w:rsidRPr="00AD240D" w:rsidRDefault="0010478B" w:rsidP="00B30996">
            <w:pPr>
              <w:pStyle w:val="Texto"/>
              <w:spacing w:line="276" w:lineRule="auto"/>
              <w:ind w:firstLine="0"/>
              <w:rPr>
                <w:rFonts w:ascii="Verdana" w:hAnsi="Verdana"/>
                <w:szCs w:val="18"/>
              </w:rPr>
            </w:pPr>
            <w:r w:rsidRPr="00AD240D">
              <w:rPr>
                <w:rFonts w:ascii="Verdana" w:hAnsi="Verdana"/>
                <w:b/>
                <w:szCs w:val="18"/>
              </w:rPr>
              <w:t xml:space="preserve">7.21.3 </w:t>
            </w:r>
            <w:r w:rsidRPr="00AD240D">
              <w:rPr>
                <w:rFonts w:ascii="Verdana" w:hAnsi="Verdana"/>
                <w:szCs w:val="18"/>
              </w:rPr>
              <w:t xml:space="preserve">Con excepción de los cierres planos diseñados de conformidad con las Prácticas </w:t>
            </w:r>
            <w:r w:rsidRPr="00AD240D">
              <w:rPr>
                <w:rFonts w:ascii="Verdana" w:hAnsi="Verdana"/>
                <w:szCs w:val="18"/>
              </w:rPr>
              <w:lastRenderedPageBreak/>
              <w:t>internacionalmente reconocidas para calderas y recipientes a presión, los “cierres planos” y “colas de pescado” no se deben utilizar en tubos que operen a 689 kPa o más, o que sean mayores de 76.2 mm (3”) de diámetro nominal.</w:t>
            </w:r>
          </w:p>
        </w:tc>
        <w:tc>
          <w:tcPr>
            <w:tcW w:w="4788" w:type="dxa"/>
          </w:tcPr>
          <w:p w:rsidR="0010478B" w:rsidRPr="00AD240D" w:rsidRDefault="00D730F3"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7.21.3 </w:t>
            </w:r>
            <w:r w:rsidRPr="00AD240D">
              <w:rPr>
                <w:rFonts w:ascii="Verdana" w:hAnsi="Verdana"/>
                <w:szCs w:val="18"/>
                <w:lang w:val="en-US"/>
              </w:rPr>
              <w:t xml:space="preserve">With the exception of the flat closures designed according to the Internationally </w:t>
            </w:r>
            <w:r w:rsidRPr="00AD240D">
              <w:rPr>
                <w:rFonts w:ascii="Verdana" w:hAnsi="Verdana"/>
                <w:szCs w:val="18"/>
                <w:lang w:val="en-US"/>
              </w:rPr>
              <w:lastRenderedPageBreak/>
              <w:t xml:space="preserve">Recognized Practices for boilers and containers under pressure, the “flat closures” and “fishtails” must not be used in pipes that operate at 689 kPa or more, or that are greater than 76.2 mm (3”) of nominal diameter. </w:t>
            </w:r>
          </w:p>
        </w:tc>
      </w:tr>
      <w:tr w:rsidR="0010478B" w:rsidRPr="00B30996" w:rsidTr="002E3924">
        <w:tc>
          <w:tcPr>
            <w:tcW w:w="4788" w:type="dxa"/>
          </w:tcPr>
          <w:p w:rsidR="0010478B" w:rsidRPr="00B30996" w:rsidRDefault="0010478B" w:rsidP="00AD240D">
            <w:pPr>
              <w:pStyle w:val="Texto"/>
              <w:spacing w:line="276" w:lineRule="auto"/>
              <w:ind w:firstLine="0"/>
              <w:rPr>
                <w:rFonts w:ascii="Verdana" w:hAnsi="Verdana"/>
                <w:szCs w:val="18"/>
              </w:rPr>
            </w:pPr>
            <w:r w:rsidRPr="00B30996">
              <w:rPr>
                <w:rFonts w:ascii="Verdana" w:hAnsi="Verdana"/>
                <w:b/>
                <w:szCs w:val="18"/>
              </w:rPr>
              <w:lastRenderedPageBreak/>
              <w:t>7.22 Conexiones soldadas para ramales.</w:t>
            </w:r>
            <w:r w:rsidRPr="00B30996">
              <w:rPr>
                <w:rFonts w:ascii="Verdana" w:hAnsi="Verdana"/>
                <w:szCs w:val="18"/>
              </w:rPr>
              <w:t xml:space="preserve"> La conexión soldada al ducto para un ramal, ya sea en forma de una conexión sencilla, o de un cabezal aislado o múltiple como una serie de conexiones, se debe diseñar de tal forma que la resistencia del ducto no se vea disminuida. Se deben considerar los esfuerzos remanentes en la pared del ducto debidos a las aberturas en él o en el cabezal, los esfuerzos de corte producidos por la presión que actúa sobre el área del ramal abierto y cualquier carga externa debida a efectos térmicos, peso</w:t>
            </w:r>
            <w:r w:rsidR="00D730F3" w:rsidRPr="00B30996">
              <w:rPr>
                <w:rFonts w:ascii="Verdana" w:hAnsi="Verdana"/>
                <w:szCs w:val="18"/>
              </w:rPr>
              <w:t xml:space="preserve"> </w:t>
            </w:r>
            <w:r w:rsidRPr="00B30996">
              <w:rPr>
                <w:rFonts w:ascii="Verdana" w:hAnsi="Verdana"/>
                <w:szCs w:val="18"/>
              </w:rPr>
              <w:t>y vibración.</w:t>
            </w:r>
          </w:p>
        </w:tc>
        <w:tc>
          <w:tcPr>
            <w:tcW w:w="4788" w:type="dxa"/>
          </w:tcPr>
          <w:p w:rsidR="0010478B" w:rsidRPr="00B30996" w:rsidRDefault="00D730F3" w:rsidP="00AD240D">
            <w:pPr>
              <w:pStyle w:val="Texto"/>
              <w:spacing w:line="276" w:lineRule="auto"/>
              <w:ind w:firstLine="0"/>
              <w:rPr>
                <w:rFonts w:ascii="Verdana" w:hAnsi="Verdana"/>
                <w:szCs w:val="18"/>
                <w:lang w:val="en-US"/>
              </w:rPr>
            </w:pPr>
            <w:r w:rsidRPr="00B30996">
              <w:rPr>
                <w:rFonts w:ascii="Verdana" w:hAnsi="Verdana"/>
                <w:b/>
                <w:szCs w:val="18"/>
                <w:lang w:val="en-US"/>
              </w:rPr>
              <w:t xml:space="preserve">7.22 Welded connections for branches. </w:t>
            </w:r>
            <w:r w:rsidRPr="00B30996">
              <w:rPr>
                <w:rFonts w:ascii="Verdana" w:hAnsi="Verdana"/>
                <w:szCs w:val="18"/>
                <w:lang w:val="en-US"/>
              </w:rPr>
              <w:t xml:space="preserve">The connection welded to the pipe for a branch, whether in the form of a simple connection or an insulated or multiple head as a series of connections must be designed in such a way that the resistance of the pipe is not diminished. The remaining stresses </w:t>
            </w:r>
            <w:r w:rsidR="00195C34" w:rsidRPr="00B30996">
              <w:rPr>
                <w:rFonts w:ascii="Verdana" w:hAnsi="Verdana"/>
                <w:szCs w:val="18"/>
                <w:lang w:val="en-US"/>
              </w:rPr>
              <w:t xml:space="preserve">on the wall of the pipe due to the openings on it or on the head must be considered, the cutting stresses produced by the pressure that acts on the area of the open branch and any external load due to thermal effects, weight and vibration. </w:t>
            </w:r>
          </w:p>
        </w:tc>
      </w:tr>
      <w:tr w:rsidR="0010478B" w:rsidRPr="00B30996" w:rsidTr="002E3924">
        <w:tc>
          <w:tcPr>
            <w:tcW w:w="4788" w:type="dxa"/>
          </w:tcPr>
          <w:p w:rsidR="0010478B" w:rsidRPr="00B30996" w:rsidRDefault="0010478B" w:rsidP="00AD240D">
            <w:pPr>
              <w:pStyle w:val="Texto"/>
              <w:spacing w:line="276" w:lineRule="auto"/>
              <w:ind w:firstLine="0"/>
              <w:rPr>
                <w:rFonts w:ascii="Verdana" w:hAnsi="Verdana"/>
                <w:szCs w:val="18"/>
              </w:rPr>
            </w:pPr>
            <w:r w:rsidRPr="00B30996">
              <w:rPr>
                <w:rFonts w:ascii="Verdana" w:hAnsi="Verdana"/>
                <w:b/>
                <w:szCs w:val="18"/>
                <w:lang w:val="es-MX"/>
              </w:rPr>
              <w:t>7.23 Salidas extruidas.</w:t>
            </w:r>
            <w:r w:rsidRPr="00B30996">
              <w:rPr>
                <w:rFonts w:ascii="Verdana" w:hAnsi="Verdana"/>
                <w:szCs w:val="18"/>
                <w:lang w:val="es-MX"/>
              </w:rPr>
              <w:t xml:space="preserve"> Las salidas extruidas se deben </w:t>
            </w:r>
            <w:r w:rsidRPr="00B30996">
              <w:rPr>
                <w:rFonts w:ascii="Verdana" w:hAnsi="Verdana"/>
                <w:color w:val="000000"/>
                <w:szCs w:val="18"/>
                <w:lang w:val="es-MX"/>
              </w:rPr>
              <w:t>diseñar</w:t>
            </w:r>
            <w:r w:rsidRPr="00B30996">
              <w:rPr>
                <w:rFonts w:ascii="Verdana" w:hAnsi="Verdana"/>
                <w:szCs w:val="18"/>
                <w:lang w:val="es-MX"/>
              </w:rPr>
              <w:t xml:space="preserve"> para las condiciones d</w:t>
            </w:r>
            <w:r w:rsidRPr="00B30996">
              <w:rPr>
                <w:rFonts w:ascii="Verdana" w:hAnsi="Verdana"/>
                <w:szCs w:val="18"/>
              </w:rPr>
              <w:t>e servicio previstas y tener, cuando menos, una resistencia igual a la de fabricación del tubo y de otros accesorios en la tubería a la cual están integradas.</w:t>
            </w:r>
          </w:p>
        </w:tc>
        <w:tc>
          <w:tcPr>
            <w:tcW w:w="4788" w:type="dxa"/>
          </w:tcPr>
          <w:p w:rsidR="0010478B" w:rsidRPr="00B30996" w:rsidRDefault="00195C34" w:rsidP="00AD240D">
            <w:pPr>
              <w:pStyle w:val="Texto"/>
              <w:spacing w:line="276" w:lineRule="auto"/>
              <w:ind w:firstLine="0"/>
              <w:rPr>
                <w:rFonts w:ascii="Verdana" w:hAnsi="Verdana"/>
                <w:szCs w:val="18"/>
                <w:lang w:val="en-US"/>
              </w:rPr>
            </w:pPr>
            <w:r w:rsidRPr="00B30996">
              <w:rPr>
                <w:rFonts w:ascii="Verdana" w:hAnsi="Verdana"/>
                <w:b/>
                <w:szCs w:val="18"/>
                <w:lang w:val="en-US"/>
              </w:rPr>
              <w:t xml:space="preserve">7.23 Extruded outputs. </w:t>
            </w:r>
            <w:r w:rsidRPr="00B30996">
              <w:rPr>
                <w:rFonts w:ascii="Verdana" w:hAnsi="Verdana"/>
                <w:szCs w:val="18"/>
                <w:lang w:val="en-US"/>
              </w:rPr>
              <w:t xml:space="preserve">The extruded outputs must be designed for the anticipated service conditions and have, at least, a resistance equal to that of the fabrication of the pipe and other accessories on the pipe to which they are integrated.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7.24 Flexibilidad.</w:t>
            </w:r>
            <w:r w:rsidRPr="00AD240D">
              <w:rPr>
                <w:rFonts w:ascii="Verdana" w:hAnsi="Verdana"/>
                <w:szCs w:val="18"/>
              </w:rPr>
              <w:t xml:space="preserve"> El sistema de ductos y accesorios se debe diseñar con flexibilidad para evitar que la expansión o contracción térmica cause esfuerzos excesivos en la tubería o sus componentes, como deformaciones, dobleces muy pronunciados, cargas anormales en las uniones, fuerzas indeseables, o momentos de palanca en puntos de conexión al equipo, o en los puntos de anclaje o guía.</w:t>
            </w:r>
          </w:p>
        </w:tc>
        <w:tc>
          <w:tcPr>
            <w:tcW w:w="4788" w:type="dxa"/>
          </w:tcPr>
          <w:p w:rsidR="0010478B" w:rsidRPr="00AD240D" w:rsidRDefault="00195C3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7.24 Flexibility. </w:t>
            </w:r>
            <w:r w:rsidRPr="00AD240D">
              <w:rPr>
                <w:rFonts w:ascii="Verdana" w:hAnsi="Verdana"/>
                <w:szCs w:val="18"/>
                <w:lang w:val="en-US"/>
              </w:rPr>
              <w:t>The system of pipes and accessories must be designed with flexibility to avoid the expansion or thermal contraction from causing excessive stress on the pipe or its components, such as deformations, very pronounced bends, abnormal loads on the unions, undesirable stress, or lever force on points of connection to the equipment, or on the anchor points or guide points.</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7.25 Soportes y anclajes. </w:t>
            </w:r>
            <w:r w:rsidRPr="00AD240D">
              <w:rPr>
                <w:rFonts w:ascii="Verdana" w:hAnsi="Verdana"/>
                <w:szCs w:val="18"/>
              </w:rPr>
              <w:t>La tubería y su equipo asociado debe tener anclajes y soportes para:</w:t>
            </w:r>
          </w:p>
        </w:tc>
        <w:tc>
          <w:tcPr>
            <w:tcW w:w="4788" w:type="dxa"/>
          </w:tcPr>
          <w:p w:rsidR="0010478B" w:rsidRPr="00AD240D" w:rsidRDefault="00195C3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7.25 Supports and anchors. </w:t>
            </w:r>
            <w:r w:rsidRPr="00AD240D">
              <w:rPr>
                <w:rFonts w:ascii="Verdana" w:hAnsi="Verdana"/>
                <w:szCs w:val="18"/>
                <w:lang w:val="en-US"/>
              </w:rPr>
              <w:t xml:space="preserve">The pipe and its associated equipment must have anchors and supports for: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Evitar esfuerzos excesivos al conectarla con equipos en operación;</w:t>
            </w:r>
          </w:p>
        </w:tc>
        <w:tc>
          <w:tcPr>
            <w:tcW w:w="4788" w:type="dxa"/>
          </w:tcPr>
          <w:p w:rsidR="0010478B" w:rsidRPr="00AD240D" w:rsidRDefault="00195C34"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Avoiding excessive stress when connecting it with equipment in operation;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Resistir las fuerzas longitudinales causadas por una flexión o desviación en la tubería, y</w:t>
            </w:r>
          </w:p>
        </w:tc>
        <w:tc>
          <w:tcPr>
            <w:tcW w:w="4788" w:type="dxa"/>
          </w:tcPr>
          <w:p w:rsidR="0010478B" w:rsidRPr="00AD240D" w:rsidRDefault="00195C34"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Resisting the linear forces caused by a flexion or deviation in the pipe, and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Evitar o amortiguar la vibración excesiva.</w:t>
            </w:r>
          </w:p>
        </w:tc>
        <w:tc>
          <w:tcPr>
            <w:tcW w:w="4788" w:type="dxa"/>
          </w:tcPr>
          <w:p w:rsidR="0010478B" w:rsidRPr="00AD240D" w:rsidRDefault="00195C34"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Avoiding or amortizing the excessive vibration.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7.25.1 </w:t>
            </w:r>
            <w:r w:rsidRPr="00AD240D">
              <w:rPr>
                <w:rFonts w:ascii="Verdana" w:hAnsi="Verdana"/>
                <w:szCs w:val="18"/>
              </w:rPr>
              <w:t>La tubería expuesta debe tener soportes o anclajes para proteger las uniones de los tubos sometidos a fuerzas causadas por presión interna o por cualquier otra fuerza adicional debida a la expansión, contracción térmica o por el peso del tubo, los componentes y sus contenidos.</w:t>
            </w:r>
          </w:p>
        </w:tc>
        <w:tc>
          <w:tcPr>
            <w:tcW w:w="4788" w:type="dxa"/>
          </w:tcPr>
          <w:p w:rsidR="0010478B" w:rsidRPr="00AD240D" w:rsidRDefault="002572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7.25.1 </w:t>
            </w:r>
            <w:r w:rsidRPr="00AD240D">
              <w:rPr>
                <w:rFonts w:ascii="Verdana" w:hAnsi="Verdana"/>
                <w:szCs w:val="18"/>
                <w:lang w:val="en-US"/>
              </w:rPr>
              <w:t xml:space="preserve">Exposed pipe must have supports or anchors to protect the unions of the pipes submitted to stress caused by internal pressure or by any other additional stress due to expansion, thermal contraction, or by the weight of the pipe, the components and their contents.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lastRenderedPageBreak/>
              <w:t xml:space="preserve">7.25.2 </w:t>
            </w:r>
            <w:r w:rsidRPr="00AD240D">
              <w:rPr>
                <w:rFonts w:ascii="Verdana" w:hAnsi="Verdana"/>
                <w:szCs w:val="18"/>
              </w:rPr>
              <w:t>Los soportes o anclajes en una tubería expuesta se deben construir con material durable, no combustible y ser diseñados e instalados considerando lo siguiente:</w:t>
            </w:r>
          </w:p>
        </w:tc>
        <w:tc>
          <w:tcPr>
            <w:tcW w:w="4788" w:type="dxa"/>
          </w:tcPr>
          <w:p w:rsidR="0010478B" w:rsidRPr="00AD240D" w:rsidRDefault="002572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7.25.2 </w:t>
            </w:r>
            <w:r w:rsidRPr="00AD240D">
              <w:rPr>
                <w:rFonts w:ascii="Verdana" w:hAnsi="Verdana"/>
                <w:szCs w:val="18"/>
                <w:lang w:val="en-US"/>
              </w:rPr>
              <w:t xml:space="preserve">The supports or anchors on an exposed pipe must be constructed with durable material, non-combustible and be designed and installed considering the following: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b/>
                <w:szCs w:val="18"/>
              </w:rPr>
              <w:tab/>
            </w:r>
            <w:r w:rsidRPr="00AD240D">
              <w:rPr>
                <w:rFonts w:ascii="Verdana" w:hAnsi="Verdana"/>
                <w:szCs w:val="18"/>
              </w:rPr>
              <w:t>Una libre expansión y contracción de la tubería entre soportes o anclajes;</w:t>
            </w:r>
          </w:p>
        </w:tc>
        <w:tc>
          <w:tcPr>
            <w:tcW w:w="4788" w:type="dxa"/>
          </w:tcPr>
          <w:p w:rsidR="0010478B" w:rsidRPr="00AD240D" w:rsidRDefault="002572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A free expansion and contraction of the pipe between supports or anchors;</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b)</w:t>
            </w:r>
            <w:r w:rsidRPr="00AD240D">
              <w:rPr>
                <w:rFonts w:ascii="Verdana" w:hAnsi="Verdana"/>
                <w:b/>
                <w:szCs w:val="18"/>
              </w:rPr>
              <w:tab/>
            </w:r>
            <w:r w:rsidRPr="00AD240D">
              <w:rPr>
                <w:rFonts w:ascii="Verdana" w:hAnsi="Verdana"/>
                <w:szCs w:val="18"/>
              </w:rPr>
              <w:t>Las condiciones de servicio involucradas, y</w:t>
            </w:r>
          </w:p>
        </w:tc>
        <w:tc>
          <w:tcPr>
            <w:tcW w:w="4788" w:type="dxa"/>
          </w:tcPr>
          <w:p w:rsidR="0010478B" w:rsidRPr="00AD240D" w:rsidRDefault="002572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service conditions involved; and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b/>
                <w:szCs w:val="18"/>
              </w:rPr>
              <w:tab/>
            </w:r>
            <w:r w:rsidRPr="00AD240D">
              <w:rPr>
                <w:rFonts w:ascii="Verdana" w:hAnsi="Verdana"/>
                <w:szCs w:val="18"/>
              </w:rPr>
              <w:t>Que el movimiento de la tubería pueda provocar desacoplamiento del equipo y del soporte.</w:t>
            </w:r>
          </w:p>
        </w:tc>
        <w:tc>
          <w:tcPr>
            <w:tcW w:w="4788" w:type="dxa"/>
          </w:tcPr>
          <w:p w:rsidR="0010478B" w:rsidRPr="00AD240D" w:rsidRDefault="002572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That the movement of the pipe can cause the uncoupling of the equipment and the support.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7.25.3</w:t>
            </w:r>
            <w:r w:rsidRPr="00AD240D">
              <w:rPr>
                <w:rFonts w:ascii="Verdana" w:hAnsi="Verdana"/>
                <w:szCs w:val="18"/>
              </w:rPr>
              <w:t xml:space="preserve"> Los soportes en una tubería expuesta operada a un nivel de esfuerzo de 30% o más de la RMC deben cumplir con lo siguiente:</w:t>
            </w:r>
          </w:p>
        </w:tc>
        <w:tc>
          <w:tcPr>
            <w:tcW w:w="4788" w:type="dxa"/>
          </w:tcPr>
          <w:p w:rsidR="0010478B" w:rsidRPr="00AD240D" w:rsidRDefault="002572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7.25.3 </w:t>
            </w:r>
            <w:r w:rsidRPr="00AD240D">
              <w:rPr>
                <w:rFonts w:ascii="Verdana" w:hAnsi="Verdana"/>
                <w:szCs w:val="18"/>
                <w:lang w:val="en-US"/>
              </w:rPr>
              <w:t xml:space="preserve">The supports on an exposed pipe operated at a level of stress of 30% or more of the (Minimum resistance transfer) MRT must comply with the following: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Evitar ser soldados directamente a la tubería;</w:t>
            </w:r>
          </w:p>
        </w:tc>
        <w:tc>
          <w:tcPr>
            <w:tcW w:w="4788" w:type="dxa"/>
          </w:tcPr>
          <w:p w:rsidR="0010478B" w:rsidRPr="00AD240D" w:rsidRDefault="00257257"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Avoid being welded directly to the pipe;</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Estar construidos por un elemento que circunde completamente a la tubería, y</w:t>
            </w:r>
          </w:p>
        </w:tc>
        <w:tc>
          <w:tcPr>
            <w:tcW w:w="4788" w:type="dxa"/>
          </w:tcPr>
          <w:p w:rsidR="0010478B" w:rsidRPr="00AD240D" w:rsidRDefault="00257257"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Be constructed by an element that completely encircles the pipe, and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Cuando un miembro circundante se suelde a la tubería, la soldadura deberá ser continua y cubrir la totalidad de la circunferencia.</w:t>
            </w:r>
          </w:p>
        </w:tc>
        <w:tc>
          <w:tcPr>
            <w:tcW w:w="4788" w:type="dxa"/>
          </w:tcPr>
          <w:p w:rsidR="0010478B" w:rsidRPr="00AD240D" w:rsidRDefault="00257257"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When a surrounding member is welded to the pipe, the weld must be continuous and cover the entire circumference.</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7.25.4 </w:t>
            </w:r>
            <w:r w:rsidRPr="00AD240D">
              <w:rPr>
                <w:rFonts w:ascii="Verdana" w:hAnsi="Verdana"/>
                <w:szCs w:val="18"/>
              </w:rPr>
              <w:t>La tubería subterránea que esté conectada a otra tubería de mayor rigidez u otro objeto fijo debe tener flexibilidad para amortiguar posibles movimientos, o tener el anclaje suficiente que limite el movimiento de la tubería. Asimismo, las tuberías subterráneas donde se conecten ramales nuevos deben tener cimientos firmes para el cabezal a fin de evitar movimientos laterales y verticales excesivos.</w:t>
            </w:r>
          </w:p>
        </w:tc>
        <w:tc>
          <w:tcPr>
            <w:tcW w:w="4788" w:type="dxa"/>
          </w:tcPr>
          <w:p w:rsidR="0010478B" w:rsidRPr="00AD240D" w:rsidRDefault="002572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7.25.4 </w:t>
            </w:r>
            <w:r w:rsidRPr="00AD240D">
              <w:rPr>
                <w:rFonts w:ascii="Verdana" w:hAnsi="Verdana"/>
                <w:szCs w:val="18"/>
                <w:lang w:val="en-US"/>
              </w:rPr>
              <w:t xml:space="preserve">The underground pipe that is connected to another pipe of greater rigidity or another stationary object must have the flexibility to amortize possible movements, or have sufficient anchors that limit the movement of the pipe. Furthermore, the underground pipes where new branches are connected must have strong foundations for the head for the purpose of avoiding excessive lateral and vertical movements. </w:t>
            </w:r>
          </w:p>
        </w:tc>
      </w:tr>
      <w:tr w:rsidR="0010478B" w:rsidRPr="00AD240D" w:rsidTr="002E3924">
        <w:tc>
          <w:tcPr>
            <w:tcW w:w="4788" w:type="dxa"/>
          </w:tcPr>
          <w:p w:rsidR="0010478B" w:rsidRPr="00AD240D" w:rsidRDefault="0010478B" w:rsidP="00AD240D">
            <w:pPr>
              <w:pStyle w:val="Texto"/>
              <w:spacing w:line="276" w:lineRule="auto"/>
              <w:ind w:firstLine="0"/>
              <w:rPr>
                <w:rFonts w:ascii="Verdana" w:hAnsi="Verdana"/>
                <w:b/>
                <w:szCs w:val="18"/>
                <w:lang w:val="en-US"/>
              </w:rPr>
            </w:pPr>
            <w:r w:rsidRPr="00AD240D">
              <w:rPr>
                <w:rFonts w:ascii="Verdana" w:hAnsi="Verdana"/>
                <w:b/>
                <w:szCs w:val="18"/>
                <w:lang w:val="en-US"/>
              </w:rPr>
              <w:t>C. Estaciones de compresión</w:t>
            </w:r>
          </w:p>
        </w:tc>
        <w:tc>
          <w:tcPr>
            <w:tcW w:w="4788" w:type="dxa"/>
          </w:tcPr>
          <w:p w:rsidR="0010478B" w:rsidRPr="00AD240D" w:rsidRDefault="00257257" w:rsidP="00AD240D">
            <w:pPr>
              <w:pStyle w:val="Texto"/>
              <w:spacing w:line="276" w:lineRule="auto"/>
              <w:ind w:firstLine="0"/>
              <w:rPr>
                <w:rFonts w:ascii="Verdana" w:hAnsi="Verdana"/>
                <w:b/>
                <w:szCs w:val="18"/>
                <w:lang w:val="en-US"/>
              </w:rPr>
            </w:pPr>
            <w:r w:rsidRPr="00AD240D">
              <w:rPr>
                <w:rFonts w:ascii="Verdana" w:hAnsi="Verdana"/>
                <w:b/>
                <w:szCs w:val="18"/>
                <w:lang w:val="en-US"/>
              </w:rPr>
              <w:t>C. Compression stations</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t xml:space="preserve">7.26 Localización del </w:t>
            </w:r>
            <w:r w:rsidRPr="00AD240D">
              <w:rPr>
                <w:rFonts w:ascii="Verdana" w:hAnsi="Verdana"/>
                <w:b/>
                <w:szCs w:val="18"/>
              </w:rPr>
              <w:t xml:space="preserve">área de compresión. </w:t>
            </w:r>
            <w:r w:rsidRPr="00AD240D">
              <w:rPr>
                <w:rFonts w:ascii="Verdana" w:hAnsi="Verdana"/>
                <w:color w:val="000000"/>
                <w:szCs w:val="18"/>
              </w:rPr>
              <w:t>Las estaciones de compresión se deben localizar en terrenos que estén bajo el control del operador</w:t>
            </w:r>
            <w:r w:rsidRPr="00AD240D">
              <w:rPr>
                <w:rFonts w:ascii="Verdana" w:hAnsi="Verdana"/>
                <w:szCs w:val="18"/>
              </w:rPr>
              <w:t>. La estación debe estar en un área libre, con el objeto de prevenir, en la eventualidad de un incendio, que éste traspase los límites de propiedad o se extienda hacia otras propiedades colindantes. El espacio libre alrededor del área principal de compresión debe permitir la libertad de movimiento del equipo contra incendio.</w:t>
            </w:r>
          </w:p>
        </w:tc>
        <w:tc>
          <w:tcPr>
            <w:tcW w:w="4788" w:type="dxa"/>
          </w:tcPr>
          <w:p w:rsidR="0010478B" w:rsidRPr="00AD240D" w:rsidRDefault="00FF108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7.26 Location of the compression area. </w:t>
            </w:r>
            <w:r w:rsidRPr="00AD240D">
              <w:rPr>
                <w:rFonts w:ascii="Verdana" w:hAnsi="Verdana"/>
                <w:szCs w:val="18"/>
                <w:lang w:val="en-US"/>
              </w:rPr>
              <w:t xml:space="preserve">The compression stations must be located on grounds that are under the control of the operator. The station must be in a free area, for the purpose of preventing, in the eventuality of a fire, it from crossing the limits of the property or being extended towards adjacent properties. The free space around the principal compression area must permit freedom of movement of the firefighting equipment.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7.27 Construcción de la estación de compresión. </w:t>
            </w:r>
            <w:r w:rsidRPr="00AD240D">
              <w:rPr>
                <w:rFonts w:ascii="Verdana" w:hAnsi="Verdana"/>
                <w:szCs w:val="18"/>
              </w:rPr>
              <w:t xml:space="preserve">El edificio de la estación de compresión se debe construir con materiales no </w:t>
            </w:r>
            <w:r w:rsidRPr="00AD240D">
              <w:rPr>
                <w:rFonts w:ascii="Verdana" w:hAnsi="Verdana"/>
                <w:szCs w:val="18"/>
              </w:rPr>
              <w:lastRenderedPageBreak/>
              <w:t>combustibles.</w:t>
            </w:r>
          </w:p>
        </w:tc>
        <w:tc>
          <w:tcPr>
            <w:tcW w:w="4788" w:type="dxa"/>
          </w:tcPr>
          <w:p w:rsidR="0010478B" w:rsidRPr="00AD240D" w:rsidRDefault="00FF1081"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7.27 Construction of the compression station. </w:t>
            </w:r>
            <w:r w:rsidRPr="00AD240D">
              <w:rPr>
                <w:rFonts w:ascii="Verdana" w:hAnsi="Verdana"/>
                <w:szCs w:val="18"/>
                <w:lang w:val="en-US"/>
              </w:rPr>
              <w:t xml:space="preserve">The building of the compression station must be constructed with noncombustible </w:t>
            </w:r>
            <w:r w:rsidRPr="00AD240D">
              <w:rPr>
                <w:rFonts w:ascii="Verdana" w:hAnsi="Verdana"/>
                <w:szCs w:val="18"/>
                <w:lang w:val="en-US"/>
              </w:rPr>
              <w:lastRenderedPageBreak/>
              <w:t xml:space="preserve">materials.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lastRenderedPageBreak/>
              <w:t>7.28 Salidas.</w:t>
            </w:r>
            <w:r w:rsidRPr="00AD240D">
              <w:rPr>
                <w:rFonts w:ascii="Verdana" w:hAnsi="Verdana"/>
                <w:szCs w:val="18"/>
              </w:rPr>
              <w:t xml:space="preserve"> El piso de operación de una instalación de compresión debe tener, al menos, dos salidas separadas y no obstaculizadas, ubicadas de tal manera que proporcionen posibilidad de escape y paso sin obstrucción a un lugar seguro. El cerrojo de las puertas de salida de emergencia debe accionar rápidamente desde el interior sin necesidad de una llave. Las puertas oscilatorias localizadas en una pared exterior deben abrir hacia afuera del recinto correspondiente y contar con barras de pánico.</w:t>
            </w:r>
          </w:p>
        </w:tc>
        <w:tc>
          <w:tcPr>
            <w:tcW w:w="4788" w:type="dxa"/>
          </w:tcPr>
          <w:p w:rsidR="0010478B" w:rsidRPr="00AD240D" w:rsidRDefault="00FF108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7.28 Exits. </w:t>
            </w:r>
            <w:r w:rsidRPr="00AD240D">
              <w:rPr>
                <w:rFonts w:ascii="Verdana" w:hAnsi="Verdana"/>
                <w:szCs w:val="18"/>
                <w:lang w:val="en-US"/>
              </w:rPr>
              <w:t xml:space="preserve">The operation floor of a compression installation must have, at least, two separate and unobstructed exits, located in such a way that they provide the possibility of escape and passage without obstruction to a safe place. The closure of the emergency exit doors must rapidly open from the interior without the necessity of a key. The </w:t>
            </w:r>
            <w:r w:rsidR="00994BD6" w:rsidRPr="00AD240D">
              <w:rPr>
                <w:rFonts w:ascii="Verdana" w:hAnsi="Verdana"/>
                <w:szCs w:val="18"/>
                <w:lang w:val="en-US"/>
              </w:rPr>
              <w:t xml:space="preserve">swinging doors located on an exterior wall must open outwards from the corresponding locale and be equipped with panic bars.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t xml:space="preserve">7.29 Areas cercadas. </w:t>
            </w:r>
            <w:r w:rsidRPr="00AD240D">
              <w:rPr>
                <w:rFonts w:ascii="Verdana" w:hAnsi="Verdana"/>
                <w:szCs w:val="18"/>
                <w:lang w:val="es-MX"/>
              </w:rPr>
              <w:t xml:space="preserve">La cerca perimetral de la estación de compresión debe tener, al menos, dos puertas localizadas </w:t>
            </w:r>
            <w:r w:rsidRPr="00AD240D">
              <w:rPr>
                <w:rFonts w:ascii="Verdana" w:hAnsi="Verdana"/>
                <w:szCs w:val="18"/>
              </w:rPr>
              <w:t>de manera que faciliten la salida a un lugar seguro o contar con otras vías de escape que permitan evacuar rápidamente el área. Las puertas se deben localizar en un radio de 30 m de cualquier edificio de la estación de compresión y deben abrir hacia afuera libremente y desde el interior sin llave.</w:t>
            </w:r>
          </w:p>
        </w:tc>
        <w:tc>
          <w:tcPr>
            <w:tcW w:w="4788" w:type="dxa"/>
          </w:tcPr>
          <w:p w:rsidR="0010478B" w:rsidRPr="00AD240D" w:rsidRDefault="00994B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7.29 Fenced areas. </w:t>
            </w:r>
            <w:r w:rsidRPr="00AD240D">
              <w:rPr>
                <w:rFonts w:ascii="Verdana" w:hAnsi="Verdana"/>
                <w:szCs w:val="18"/>
                <w:lang w:val="en-US"/>
              </w:rPr>
              <w:t xml:space="preserve">The perimeter fence of the compression station must have, at least, two doors located in a way that they facilitate exit to a safe place or have other escape routes that permit rapidly evacuating the area. The doors must be located on a radius of 3 meters from any building of the compression station and must open freely outwards and from the interior without a key.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lang w:val="es-MX"/>
              </w:rPr>
              <w:t>7.30 Instalaciones eléctricas.</w:t>
            </w:r>
            <w:r w:rsidRPr="00AD240D">
              <w:rPr>
                <w:rFonts w:ascii="Verdana" w:hAnsi="Verdana"/>
                <w:szCs w:val="18"/>
                <w:lang w:val="es-MX"/>
              </w:rPr>
              <w:t xml:space="preserve"> El eq</w:t>
            </w:r>
            <w:r w:rsidRPr="00AD240D">
              <w:rPr>
                <w:rFonts w:ascii="Verdana" w:hAnsi="Verdana"/>
                <w:szCs w:val="18"/>
              </w:rPr>
              <w:t>uipo eléctrico y la instalación del alumbrado en las estaciones de compresión deben cumplir con los requerimientos mínimos establecidos en las normas vigentes en México con relación a esta materia y, a falta de éstas, de acuerdo con la tecnología propuesta bajo responsabilidad del particular y de conformidad con la práctica internacionalmente reconocida.</w:t>
            </w:r>
          </w:p>
        </w:tc>
        <w:tc>
          <w:tcPr>
            <w:tcW w:w="4788" w:type="dxa"/>
          </w:tcPr>
          <w:p w:rsidR="0010478B" w:rsidRPr="00AD240D" w:rsidRDefault="00994BD6" w:rsidP="00AD240D">
            <w:pPr>
              <w:pStyle w:val="Texto"/>
              <w:spacing w:line="276" w:lineRule="auto"/>
              <w:ind w:firstLine="0"/>
              <w:rPr>
                <w:rFonts w:ascii="Verdana" w:hAnsi="Verdana"/>
                <w:szCs w:val="18"/>
                <w:lang w:val="en-US"/>
              </w:rPr>
            </w:pPr>
            <w:r w:rsidRPr="00AD240D">
              <w:rPr>
                <w:rFonts w:ascii="Verdana" w:hAnsi="Verdana"/>
                <w:b/>
                <w:szCs w:val="18"/>
                <w:lang w:val="en-US"/>
              </w:rPr>
              <w:t>7.30 Electric installations.</w:t>
            </w:r>
            <w:r w:rsidRPr="00AD240D">
              <w:rPr>
                <w:rFonts w:ascii="Verdana" w:hAnsi="Verdana"/>
                <w:szCs w:val="18"/>
                <w:lang w:val="en-US"/>
              </w:rPr>
              <w:t xml:space="preserve"> The electrical equipment and the wiring installation in the compression stations must comply with the minimum requirements established in the current standards in Mexico related to this material and, if they are lacking, in accordance with the technology proposed under the responsibility of the party and in conformity with the Internationally Recognized Practices. </w:t>
            </w:r>
            <w:r w:rsidRPr="00AD240D">
              <w:rPr>
                <w:rFonts w:ascii="Verdana" w:hAnsi="Verdana"/>
                <w:b/>
                <w:szCs w:val="18"/>
                <w:lang w:val="en-US"/>
              </w:rPr>
              <w:t xml:space="preserve">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7.31 Remoción de líquidos.</w:t>
            </w:r>
            <w:r w:rsidRPr="00AD240D">
              <w:rPr>
                <w:rFonts w:ascii="Verdana" w:hAnsi="Verdana"/>
                <w:szCs w:val="18"/>
              </w:rPr>
              <w:t xml:space="preserve"> Se debe instalar un tanque separador para evitar la entrada de líquidos al compresor debido a la posible condensación de vapores contenidos en el gas bajo condiciones previstas</w:t>
            </w:r>
            <w:r w:rsidRPr="00AD240D">
              <w:rPr>
                <w:rFonts w:ascii="Verdana" w:hAnsi="Verdana"/>
                <w:szCs w:val="18"/>
              </w:rPr>
              <w:br/>
              <w:t>de presión y temperatura o al arribo accidental de líquidos con la corriente de gas.</w:t>
            </w:r>
          </w:p>
        </w:tc>
        <w:tc>
          <w:tcPr>
            <w:tcW w:w="4788" w:type="dxa"/>
          </w:tcPr>
          <w:p w:rsidR="0010478B" w:rsidRPr="00AD240D" w:rsidRDefault="00994BD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7.31 Removal of liquids. </w:t>
            </w:r>
            <w:r w:rsidRPr="00AD240D">
              <w:rPr>
                <w:rFonts w:ascii="Verdana" w:hAnsi="Verdana"/>
                <w:szCs w:val="18"/>
                <w:lang w:val="en-US"/>
              </w:rPr>
              <w:t xml:space="preserve">A separator tank must be installed for avoiding the entrance of liquids to the compressor due to the possible condensation of vapors contained in the gas under anticipated conditions of pressure and temperature or the accidental arrival of liquids with the flow of gas. </w:t>
            </w:r>
            <w:r w:rsidRPr="00AD240D">
              <w:rPr>
                <w:rFonts w:ascii="Verdana" w:hAnsi="Verdana"/>
                <w:b/>
                <w:szCs w:val="18"/>
                <w:lang w:val="en-US"/>
              </w:rPr>
              <w:t xml:space="preserve">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7.31.1</w:t>
            </w:r>
            <w:r w:rsidRPr="00AD240D">
              <w:rPr>
                <w:rFonts w:ascii="Verdana" w:hAnsi="Verdana"/>
                <w:szCs w:val="18"/>
              </w:rPr>
              <w:t xml:space="preserve"> Los tanques separadores usados para remover líquidos entrampados en una estación de compresión deben:</w:t>
            </w:r>
          </w:p>
        </w:tc>
        <w:tc>
          <w:tcPr>
            <w:tcW w:w="4788" w:type="dxa"/>
          </w:tcPr>
          <w:p w:rsidR="0010478B" w:rsidRPr="00AD240D" w:rsidRDefault="00994B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7.31.1 </w:t>
            </w:r>
            <w:r w:rsidRPr="00AD240D">
              <w:rPr>
                <w:rFonts w:ascii="Verdana" w:hAnsi="Verdana"/>
                <w:szCs w:val="18"/>
                <w:lang w:val="en-US"/>
              </w:rPr>
              <w:t xml:space="preserve">The separator tanks used for removing liquids trapped in a compression station must: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Contar con medios de operación manual para remover los líquidos.</w:t>
            </w:r>
          </w:p>
        </w:tc>
        <w:tc>
          <w:tcPr>
            <w:tcW w:w="4788" w:type="dxa"/>
          </w:tcPr>
          <w:p w:rsidR="0010478B" w:rsidRPr="00AD240D" w:rsidRDefault="00994BD6"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Have the means of manual operation to remove the liquids.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Disponer de instalaciones automáticas de remoción de líquidos, dispositivos de paro automático del compresor, o como mínimo una alarma de alto nivel de líquido, cuando exista la posibilidad de que el líquido pueda introducirse al compresor.</w:t>
            </w:r>
          </w:p>
        </w:tc>
        <w:tc>
          <w:tcPr>
            <w:tcW w:w="4788" w:type="dxa"/>
          </w:tcPr>
          <w:p w:rsidR="0010478B" w:rsidRPr="00AD240D" w:rsidRDefault="00994BD6"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Have available installations for the automatic removal of liquids, devices for automatically stopping the compressor, or as a minimum, an alarm for high level of liquid, when the possibility exists that the liquid can enter the compressor.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lang w:val="es-MX"/>
              </w:rPr>
              <w:lastRenderedPageBreak/>
              <w:t>c)</w:t>
            </w:r>
            <w:r w:rsidRPr="00AD240D">
              <w:rPr>
                <w:rFonts w:ascii="Verdana" w:hAnsi="Verdana"/>
                <w:lang w:val="es-MX"/>
              </w:rPr>
              <w:tab/>
              <w:t>Fabricarse en conformidad con las Prácticas internacionalmente reconocidas para calen</w:t>
            </w:r>
            <w:r w:rsidRPr="00AD240D">
              <w:rPr>
                <w:rFonts w:ascii="Verdana" w:hAnsi="Verdana"/>
              </w:rPr>
              <w:t>tadores y recipientes a presión, excepto para aquellos separadores de líquido construidos de tubo y accesorios sin costura interna, a los cuales se les aplicará un factor de diseño máximo de 0.4.</w:t>
            </w:r>
          </w:p>
        </w:tc>
        <w:tc>
          <w:tcPr>
            <w:tcW w:w="4788" w:type="dxa"/>
          </w:tcPr>
          <w:p w:rsidR="0010478B" w:rsidRPr="00AD240D" w:rsidRDefault="008379E4"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Be fabricated in conformity with the Internationally Recognized Practices for heaters and containers subject to pressure, except for those separators of liquid constructed from pipes and accessories without internal seams, to which will be applied a maximum design factor of 0.4. </w:t>
            </w:r>
          </w:p>
        </w:tc>
      </w:tr>
      <w:tr w:rsidR="0010478B" w:rsidRPr="00AD240D"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7.32 Paro de emergencia.</w:t>
            </w:r>
          </w:p>
        </w:tc>
        <w:tc>
          <w:tcPr>
            <w:tcW w:w="4788" w:type="dxa"/>
          </w:tcPr>
          <w:p w:rsidR="0010478B" w:rsidRPr="00AD240D" w:rsidRDefault="008379E4" w:rsidP="00AD240D">
            <w:pPr>
              <w:pStyle w:val="Texto"/>
              <w:spacing w:line="276" w:lineRule="auto"/>
              <w:ind w:firstLine="0"/>
              <w:rPr>
                <w:rFonts w:ascii="Verdana" w:hAnsi="Verdana"/>
                <w:b/>
                <w:szCs w:val="18"/>
                <w:lang w:val="en-US"/>
              </w:rPr>
            </w:pPr>
            <w:r w:rsidRPr="00AD240D">
              <w:rPr>
                <w:rFonts w:ascii="Verdana" w:hAnsi="Verdana"/>
                <w:b/>
                <w:szCs w:val="18"/>
                <w:lang w:val="en-US"/>
              </w:rPr>
              <w:t>7.32 Emergency stop</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7.32.1</w:t>
            </w:r>
            <w:r w:rsidRPr="00AD240D">
              <w:rPr>
                <w:rFonts w:ascii="Verdana" w:hAnsi="Verdana"/>
                <w:szCs w:val="18"/>
              </w:rPr>
              <w:t xml:space="preserve"> A excepción de las estaciones de compresión de 746 kW (1,000 caballos de fuerza) o menores operadas automáticamente, las demás deben tener un sistema de paro de emergencia que:</w:t>
            </w:r>
          </w:p>
        </w:tc>
        <w:tc>
          <w:tcPr>
            <w:tcW w:w="4788" w:type="dxa"/>
          </w:tcPr>
          <w:p w:rsidR="0010478B" w:rsidRPr="00AD240D" w:rsidRDefault="008379E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7.32.1 </w:t>
            </w:r>
            <w:r w:rsidRPr="00AD240D">
              <w:rPr>
                <w:rFonts w:ascii="Verdana" w:hAnsi="Verdana"/>
                <w:szCs w:val="18"/>
                <w:lang w:val="en-US"/>
              </w:rPr>
              <w:t xml:space="preserve">With the exception of compression stations of 746 kW (1,000 horsepower) or less operated automatically, the others must have an emergency stop system that: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Bloquee el gas natural que entra o sale de la estación dependiendo de la filosofía de operación;</w:t>
            </w:r>
          </w:p>
        </w:tc>
        <w:tc>
          <w:tcPr>
            <w:tcW w:w="4788" w:type="dxa"/>
          </w:tcPr>
          <w:p w:rsidR="0010478B" w:rsidRPr="00AD240D" w:rsidRDefault="008379E4"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Blocks natural gas that enters or leaves the station depending on the philosophy of operation;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Descargue el gas natural por la tubería de desfogue a un cabezal de venteo o a quemador;</w:t>
            </w:r>
          </w:p>
        </w:tc>
        <w:tc>
          <w:tcPr>
            <w:tcW w:w="4788" w:type="dxa"/>
          </w:tcPr>
          <w:p w:rsidR="0010478B" w:rsidRPr="00AD240D" w:rsidRDefault="008379E4"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Discharges natural gas through the release tube to a venting head or a burner;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Proporcione los medios para el paro del equipo de compresión en forma segura, y evitar el bloqueo de los circuitos eléctricos que abastecen el alumbrado de emergencia necesario para apoyar al personal de la estación en la evacuación del área de compresión y los circuitos eléctricos necesarios para proteger al equipo en caso de permanecer energizado.</w:t>
            </w:r>
          </w:p>
        </w:tc>
        <w:tc>
          <w:tcPr>
            <w:tcW w:w="4788" w:type="dxa"/>
          </w:tcPr>
          <w:p w:rsidR="0010478B" w:rsidRPr="00AD240D" w:rsidRDefault="008379E4"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Provides the means for the stopping of the compression equipment safely, and avoiding the blocking of the electrical circuits that supply the emergency wiring necessary to support the personnel of the station in the evacuation of the compression area and the electrical circuits necessary to protect the equipment in the case of remaining powered on. </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lang w:val="es-MX"/>
              </w:rPr>
              <w:t>d)</w:t>
            </w:r>
            <w:r w:rsidRPr="00AD240D">
              <w:rPr>
                <w:rFonts w:ascii="Verdana" w:hAnsi="Verdana"/>
                <w:lang w:val="es-MX"/>
              </w:rPr>
              <w:tab/>
              <w:t>Se pued</w:t>
            </w:r>
            <w:r w:rsidRPr="00AD240D">
              <w:rPr>
                <w:rFonts w:ascii="Verdana" w:hAnsi="Verdana"/>
              </w:rPr>
              <w:t>a operar por lo menos desde dos localizaciones, cada una de las cuales esté:</w:t>
            </w:r>
          </w:p>
        </w:tc>
        <w:tc>
          <w:tcPr>
            <w:tcW w:w="4788" w:type="dxa"/>
          </w:tcPr>
          <w:p w:rsidR="0010478B" w:rsidRPr="00AD240D" w:rsidRDefault="008379E4"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Can operate from at least two locations, each one of which is: </w:t>
            </w:r>
          </w:p>
        </w:tc>
      </w:tr>
      <w:tr w:rsidR="0010478B" w:rsidRPr="00B30996" w:rsidTr="002E3924">
        <w:tc>
          <w:tcPr>
            <w:tcW w:w="4788" w:type="dxa"/>
          </w:tcPr>
          <w:p w:rsidR="0010478B" w:rsidRPr="00AD240D" w:rsidRDefault="0010478B" w:rsidP="00AD240D">
            <w:pPr>
              <w:pStyle w:val="INCISO"/>
              <w:numPr>
                <w:ilvl w:val="0"/>
                <w:numId w:val="3"/>
              </w:numPr>
              <w:spacing w:line="276" w:lineRule="auto"/>
              <w:rPr>
                <w:rFonts w:ascii="Verdana" w:hAnsi="Verdana"/>
              </w:rPr>
            </w:pPr>
            <w:r w:rsidRPr="00AD240D">
              <w:rPr>
                <w:rFonts w:ascii="Verdana" w:hAnsi="Verdana"/>
              </w:rPr>
              <w:t>Fuera del edificio de compresión;</w:t>
            </w:r>
          </w:p>
        </w:tc>
        <w:tc>
          <w:tcPr>
            <w:tcW w:w="4788" w:type="dxa"/>
          </w:tcPr>
          <w:p w:rsidR="0010478B" w:rsidRPr="00AD240D" w:rsidRDefault="008379E4" w:rsidP="00AD240D">
            <w:pPr>
              <w:pStyle w:val="INCISO"/>
              <w:numPr>
                <w:ilvl w:val="0"/>
                <w:numId w:val="3"/>
              </w:numPr>
              <w:spacing w:line="276" w:lineRule="auto"/>
              <w:rPr>
                <w:rFonts w:ascii="Verdana" w:hAnsi="Verdana"/>
                <w:lang w:val="en-US"/>
              </w:rPr>
            </w:pPr>
            <w:r w:rsidRPr="00AD240D">
              <w:rPr>
                <w:rFonts w:ascii="Verdana" w:hAnsi="Verdana"/>
                <w:lang w:val="en-US"/>
              </w:rPr>
              <w:t>Outside of the compression building;</w:t>
            </w:r>
          </w:p>
        </w:tc>
      </w:tr>
      <w:tr w:rsidR="0010478B" w:rsidRPr="00B30996" w:rsidTr="002E3924">
        <w:tc>
          <w:tcPr>
            <w:tcW w:w="4788" w:type="dxa"/>
          </w:tcPr>
          <w:p w:rsidR="0010478B" w:rsidRPr="00AD240D" w:rsidRDefault="0010478B" w:rsidP="00AD240D">
            <w:pPr>
              <w:pStyle w:val="INCISO"/>
              <w:numPr>
                <w:ilvl w:val="0"/>
                <w:numId w:val="3"/>
              </w:numPr>
              <w:spacing w:line="276" w:lineRule="auto"/>
              <w:rPr>
                <w:rFonts w:ascii="Verdana" w:hAnsi="Verdana"/>
              </w:rPr>
            </w:pPr>
            <w:r w:rsidRPr="00AD240D">
              <w:rPr>
                <w:rFonts w:ascii="Verdana" w:hAnsi="Verdana"/>
              </w:rPr>
              <w:t>Cerca de las puertas de salida, si la estación de compresión está cercada, o cercano de las salidas de emergencia si la estación no está cercada, y</w:t>
            </w:r>
          </w:p>
        </w:tc>
        <w:tc>
          <w:tcPr>
            <w:tcW w:w="4788" w:type="dxa"/>
          </w:tcPr>
          <w:p w:rsidR="0010478B" w:rsidRPr="00AD240D" w:rsidRDefault="008379E4" w:rsidP="00AD240D">
            <w:pPr>
              <w:pStyle w:val="INCISO"/>
              <w:numPr>
                <w:ilvl w:val="0"/>
                <w:numId w:val="3"/>
              </w:numPr>
              <w:spacing w:line="276" w:lineRule="auto"/>
              <w:rPr>
                <w:rFonts w:ascii="Verdana" w:hAnsi="Verdana"/>
                <w:lang w:val="en-US"/>
              </w:rPr>
            </w:pPr>
            <w:r w:rsidRPr="00AD240D">
              <w:rPr>
                <w:rFonts w:ascii="Verdana" w:hAnsi="Verdana"/>
                <w:lang w:val="en-US"/>
              </w:rPr>
              <w:t xml:space="preserve">Near the exit doors, if the compression station is fenced, or near the emergency exits if the station is not fenced in, and </w:t>
            </w:r>
          </w:p>
        </w:tc>
      </w:tr>
      <w:tr w:rsidR="0010478B" w:rsidRPr="00B30996" w:rsidTr="002E3924">
        <w:tc>
          <w:tcPr>
            <w:tcW w:w="4788" w:type="dxa"/>
          </w:tcPr>
          <w:p w:rsidR="0010478B" w:rsidRPr="00AD240D" w:rsidRDefault="0010478B" w:rsidP="00AD240D">
            <w:pPr>
              <w:pStyle w:val="INCISO"/>
              <w:numPr>
                <w:ilvl w:val="0"/>
                <w:numId w:val="3"/>
              </w:numPr>
              <w:spacing w:line="276" w:lineRule="auto"/>
              <w:rPr>
                <w:rFonts w:ascii="Verdana" w:hAnsi="Verdana"/>
              </w:rPr>
            </w:pPr>
            <w:r w:rsidRPr="00AD240D">
              <w:rPr>
                <w:rFonts w:ascii="Verdana" w:hAnsi="Verdana"/>
              </w:rPr>
              <w:t>A no más de 152 m de los límites de la cerca de la estación de compresión.</w:t>
            </w:r>
          </w:p>
        </w:tc>
        <w:tc>
          <w:tcPr>
            <w:tcW w:w="4788" w:type="dxa"/>
          </w:tcPr>
          <w:p w:rsidR="0010478B" w:rsidRPr="00AD240D" w:rsidRDefault="008379E4" w:rsidP="00AD240D">
            <w:pPr>
              <w:pStyle w:val="INCISO"/>
              <w:numPr>
                <w:ilvl w:val="0"/>
                <w:numId w:val="3"/>
              </w:numPr>
              <w:spacing w:line="276" w:lineRule="auto"/>
              <w:rPr>
                <w:rFonts w:ascii="Verdana" w:hAnsi="Verdana"/>
                <w:lang w:val="en-US"/>
              </w:rPr>
            </w:pPr>
            <w:r w:rsidRPr="00AD240D">
              <w:rPr>
                <w:rFonts w:ascii="Verdana" w:hAnsi="Verdana"/>
                <w:lang w:val="en-US"/>
              </w:rPr>
              <w:t xml:space="preserve">No more than 152 meters of the limits of the fence from the compression station. </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t xml:space="preserve">7.32.2 </w:t>
            </w:r>
            <w:r w:rsidRPr="00AD240D">
              <w:rPr>
                <w:rFonts w:ascii="Verdana" w:hAnsi="Verdana"/>
                <w:szCs w:val="18"/>
              </w:rPr>
              <w:t>Si la estación de compresión suministra gas directamente a un sistema de distribución que no tiene ninguna otra fuente de gas disponible, el sistema de paro de emergencia deberá ser diseñado para evitar que opere de manera equivocada y deje sin servicio al sistema de distribución.</w:t>
            </w:r>
          </w:p>
        </w:tc>
        <w:tc>
          <w:tcPr>
            <w:tcW w:w="4788" w:type="dxa"/>
          </w:tcPr>
          <w:p w:rsidR="0010478B" w:rsidRPr="00AD240D" w:rsidRDefault="008379E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7.32.2 </w:t>
            </w:r>
            <w:r w:rsidRPr="00AD240D">
              <w:rPr>
                <w:rFonts w:ascii="Verdana" w:hAnsi="Verdana"/>
                <w:szCs w:val="18"/>
                <w:lang w:val="en-US"/>
              </w:rPr>
              <w:t xml:space="preserve">If the compression station supplies gas directly to a distribution system that has no other source of gas available, the system of emergency stop must be designed to avoid it operating in a mistaken manner and stopping without service to the distribution system.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rPr>
              <w:t xml:space="preserve">7.32.3 </w:t>
            </w:r>
            <w:r w:rsidRPr="00AD240D">
              <w:rPr>
                <w:rFonts w:ascii="Verdana" w:hAnsi="Verdana"/>
                <w:szCs w:val="18"/>
              </w:rPr>
              <w:t xml:space="preserve">Si la estación de compresión está ubicada en una plataforma costa fuera o cuerpos de aguas navegables, esté deberá estar diseñado de tal forma que el sistema de paro de emergencia </w:t>
            </w:r>
            <w:r w:rsidRPr="00AD240D">
              <w:rPr>
                <w:rFonts w:ascii="Verdana" w:hAnsi="Verdana"/>
                <w:szCs w:val="18"/>
              </w:rPr>
              <w:lastRenderedPageBreak/>
              <w:t>pueda accionarse automáticamente en los casos siguientes:</w:t>
            </w:r>
          </w:p>
        </w:tc>
        <w:tc>
          <w:tcPr>
            <w:tcW w:w="4788" w:type="dxa"/>
          </w:tcPr>
          <w:p w:rsidR="0010478B" w:rsidRPr="00AD240D" w:rsidRDefault="008379E4" w:rsidP="00AD240D">
            <w:pPr>
              <w:pStyle w:val="Texto"/>
              <w:spacing w:after="80" w:line="276" w:lineRule="auto"/>
              <w:ind w:firstLine="0"/>
              <w:rPr>
                <w:rFonts w:ascii="Verdana" w:hAnsi="Verdana"/>
                <w:szCs w:val="18"/>
                <w:lang w:val="en-US"/>
              </w:rPr>
            </w:pPr>
            <w:r w:rsidRPr="00AD240D">
              <w:rPr>
                <w:rFonts w:ascii="Verdana" w:hAnsi="Verdana"/>
                <w:b/>
                <w:szCs w:val="18"/>
                <w:lang w:val="en-US"/>
              </w:rPr>
              <w:lastRenderedPageBreak/>
              <w:t xml:space="preserve">7.32.3 </w:t>
            </w:r>
            <w:r w:rsidRPr="00AD240D">
              <w:rPr>
                <w:rFonts w:ascii="Verdana" w:hAnsi="Verdana"/>
                <w:szCs w:val="18"/>
                <w:lang w:val="en-US"/>
              </w:rPr>
              <w:t xml:space="preserve">If the compression station is located on an offshore platform or bodies of navigable waters, it must be designed in such a way that the emergency stop system can be activated </w:t>
            </w:r>
            <w:r w:rsidRPr="00AD240D">
              <w:rPr>
                <w:rFonts w:ascii="Verdana" w:hAnsi="Verdana"/>
                <w:szCs w:val="18"/>
                <w:lang w:val="en-US"/>
              </w:rPr>
              <w:lastRenderedPageBreak/>
              <w:t xml:space="preserve">automatically in the following cases: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lastRenderedPageBreak/>
              <w:t>a)</w:t>
            </w:r>
            <w:r w:rsidRPr="00AD240D">
              <w:rPr>
                <w:rFonts w:ascii="Verdana" w:hAnsi="Verdana"/>
              </w:rPr>
              <w:t xml:space="preserve"> </w:t>
            </w:r>
            <w:r w:rsidRPr="00AD240D">
              <w:rPr>
                <w:rFonts w:ascii="Verdana" w:hAnsi="Verdana"/>
              </w:rPr>
              <w:tab/>
              <w:t>Cuando en una estación de compresión que es operada automáticamente la presión de gas natural exceda un 15% la máxima presión de operación permisible.</w:t>
            </w:r>
          </w:p>
        </w:tc>
        <w:tc>
          <w:tcPr>
            <w:tcW w:w="4788" w:type="dxa"/>
          </w:tcPr>
          <w:p w:rsidR="0010478B" w:rsidRPr="00AD240D" w:rsidRDefault="008379E4"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When in a compression station that is operated automatically, the natural gas pressure exceeds by 15% the maximum permissible operating pressure.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En el caso de que se involucre el edificio de una estación de compresión:</w:t>
            </w:r>
          </w:p>
        </w:tc>
        <w:tc>
          <w:tcPr>
            <w:tcW w:w="4788" w:type="dxa"/>
          </w:tcPr>
          <w:p w:rsidR="0010478B" w:rsidRPr="00AD240D" w:rsidRDefault="008379E4"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When the compression station building is involved: </w:t>
            </w:r>
          </w:p>
        </w:tc>
      </w:tr>
      <w:tr w:rsidR="0010478B" w:rsidRPr="00B30996" w:rsidTr="002E3924">
        <w:tc>
          <w:tcPr>
            <w:tcW w:w="4788" w:type="dxa"/>
          </w:tcPr>
          <w:p w:rsidR="0010478B" w:rsidRPr="00AD240D" w:rsidRDefault="0010478B" w:rsidP="00AD240D">
            <w:pPr>
              <w:pStyle w:val="INCISO"/>
              <w:numPr>
                <w:ilvl w:val="0"/>
                <w:numId w:val="4"/>
              </w:numPr>
              <w:spacing w:after="80" w:line="276" w:lineRule="auto"/>
              <w:rPr>
                <w:rFonts w:ascii="Verdana" w:hAnsi="Verdana"/>
              </w:rPr>
            </w:pPr>
            <w:r w:rsidRPr="00AD240D">
              <w:rPr>
                <w:rFonts w:ascii="Verdana" w:hAnsi="Verdana"/>
              </w:rPr>
              <w:t>Cuando ocurra un incendio en el edificio, o</w:t>
            </w:r>
          </w:p>
        </w:tc>
        <w:tc>
          <w:tcPr>
            <w:tcW w:w="4788" w:type="dxa"/>
          </w:tcPr>
          <w:p w:rsidR="0010478B" w:rsidRPr="00AD240D" w:rsidRDefault="008379E4" w:rsidP="00AD240D">
            <w:pPr>
              <w:pStyle w:val="INCISO"/>
              <w:numPr>
                <w:ilvl w:val="0"/>
                <w:numId w:val="4"/>
              </w:numPr>
              <w:spacing w:after="80" w:line="276" w:lineRule="auto"/>
              <w:rPr>
                <w:rFonts w:ascii="Verdana" w:hAnsi="Verdana"/>
                <w:lang w:val="en-US"/>
              </w:rPr>
            </w:pPr>
            <w:r w:rsidRPr="00AD240D">
              <w:rPr>
                <w:rFonts w:ascii="Verdana" w:hAnsi="Verdana"/>
                <w:lang w:val="en-US"/>
              </w:rPr>
              <w:t>When a fire occurs in the building, or</w:t>
            </w:r>
          </w:p>
        </w:tc>
      </w:tr>
      <w:tr w:rsidR="0010478B" w:rsidRPr="00B30996" w:rsidTr="002E3924">
        <w:tc>
          <w:tcPr>
            <w:tcW w:w="4788" w:type="dxa"/>
          </w:tcPr>
          <w:p w:rsidR="0010478B" w:rsidRPr="00AD240D" w:rsidRDefault="0010478B" w:rsidP="00AD240D">
            <w:pPr>
              <w:pStyle w:val="INCISO"/>
              <w:numPr>
                <w:ilvl w:val="0"/>
                <w:numId w:val="4"/>
              </w:numPr>
              <w:spacing w:after="80" w:line="276" w:lineRule="auto"/>
              <w:rPr>
                <w:rFonts w:ascii="Verdana" w:hAnsi="Verdana"/>
              </w:rPr>
            </w:pPr>
            <w:r w:rsidRPr="00AD240D">
              <w:rPr>
                <w:rFonts w:ascii="Verdana" w:hAnsi="Verdana"/>
              </w:rPr>
              <w:t>Cuando la concentración de gas natural en aire alcance el 50% del límite inferior de explosividad dentro del edificio.</w:t>
            </w:r>
          </w:p>
        </w:tc>
        <w:tc>
          <w:tcPr>
            <w:tcW w:w="4788" w:type="dxa"/>
          </w:tcPr>
          <w:p w:rsidR="0010478B" w:rsidRPr="00AD240D" w:rsidRDefault="008379E4" w:rsidP="00AD240D">
            <w:pPr>
              <w:pStyle w:val="INCISO"/>
              <w:numPr>
                <w:ilvl w:val="0"/>
                <w:numId w:val="4"/>
              </w:numPr>
              <w:spacing w:after="80" w:line="276" w:lineRule="auto"/>
              <w:rPr>
                <w:rFonts w:ascii="Verdana" w:hAnsi="Verdana"/>
                <w:lang w:val="en-US"/>
              </w:rPr>
            </w:pPr>
            <w:r w:rsidRPr="00AD240D">
              <w:rPr>
                <w:rFonts w:ascii="Verdana" w:hAnsi="Verdana"/>
                <w:lang w:val="en-US"/>
              </w:rPr>
              <w:t xml:space="preserve">When the concentration of natural gas in air reaches 50% of the lower limit of explosivity within the building.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rPr>
              <w:t>7.33 Dispositivos de limitación de presión.</w:t>
            </w:r>
            <w:r w:rsidRPr="00AD240D">
              <w:rPr>
                <w:rFonts w:ascii="Verdana" w:hAnsi="Verdana"/>
                <w:szCs w:val="18"/>
              </w:rPr>
              <w:t xml:space="preserve"> Las estaciones de compresión deben contar con dispositivos de relevo de presión u otros dispositivos de protección con la capacidad y sensibilidad adecuada que la MPOP de la tubería y equipo de la estación de compresión no se exceda en más de 10%.</w:t>
            </w:r>
          </w:p>
        </w:tc>
        <w:tc>
          <w:tcPr>
            <w:tcW w:w="4788" w:type="dxa"/>
          </w:tcPr>
          <w:p w:rsidR="0010478B" w:rsidRPr="00AD240D" w:rsidRDefault="008379E4"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7.33 Pressure limiting devices. </w:t>
            </w:r>
            <w:r w:rsidRPr="00AD240D">
              <w:rPr>
                <w:rFonts w:ascii="Verdana" w:hAnsi="Verdana"/>
                <w:szCs w:val="18"/>
                <w:lang w:val="en-US"/>
              </w:rPr>
              <w:t>The compression stations must have pressure relief devices or other protective devices with the capacity and adequate sensibility that the MPOP (Maximum permissible operating pressure) of the pipe and compression station equipment is not exceeded by more than 10%.</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rPr>
              <w:t xml:space="preserve">7.33.1 </w:t>
            </w:r>
            <w:r w:rsidRPr="00AD240D">
              <w:rPr>
                <w:rFonts w:ascii="Verdana" w:hAnsi="Verdana"/>
                <w:szCs w:val="18"/>
              </w:rPr>
              <w:t>Las líneas de venteo que liberen el gas natural de las válvulas de relevo de presión de una estación de compresión deben soportarse adecuadamente y extenderse hasta un lugar donde el gas natural pueda ser descargado sin peligro.</w:t>
            </w:r>
          </w:p>
        </w:tc>
        <w:tc>
          <w:tcPr>
            <w:tcW w:w="4788" w:type="dxa"/>
          </w:tcPr>
          <w:p w:rsidR="0010478B" w:rsidRPr="00AD240D" w:rsidRDefault="008379E4"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7.33.1 </w:t>
            </w:r>
            <w:r w:rsidRPr="00AD240D">
              <w:rPr>
                <w:rFonts w:ascii="Verdana" w:hAnsi="Verdana"/>
                <w:szCs w:val="18"/>
                <w:lang w:val="en-US"/>
              </w:rPr>
              <w:t xml:space="preserve">The venting lines that release the natural gas from the pressure relief valves of a compression station must be adequately supported and be extended to a place where the natural gas can be discharged without danger.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lang w:val="es-MX"/>
              </w:rPr>
            </w:pPr>
            <w:r w:rsidRPr="00AD240D">
              <w:rPr>
                <w:rFonts w:ascii="Verdana" w:hAnsi="Verdana"/>
                <w:b/>
                <w:szCs w:val="18"/>
                <w:lang w:val="es-MX"/>
              </w:rPr>
              <w:t>7.34 Equipo de seguridad adicional.</w:t>
            </w:r>
            <w:r w:rsidRPr="00AD240D">
              <w:rPr>
                <w:rFonts w:ascii="Verdana" w:hAnsi="Verdana"/>
                <w:szCs w:val="18"/>
                <w:lang w:val="es-MX"/>
              </w:rPr>
              <w:t xml:space="preserve"> El equipo de seguridad de una estación de compresión debe tener lo siguiente:</w:t>
            </w:r>
          </w:p>
        </w:tc>
        <w:tc>
          <w:tcPr>
            <w:tcW w:w="4788" w:type="dxa"/>
          </w:tcPr>
          <w:p w:rsidR="0010478B" w:rsidRPr="00AD240D" w:rsidRDefault="008379E4"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7.34 Additional safety equipment. </w:t>
            </w:r>
            <w:r w:rsidRPr="00AD240D">
              <w:rPr>
                <w:rFonts w:ascii="Verdana" w:hAnsi="Verdana"/>
                <w:szCs w:val="18"/>
                <w:lang w:val="en-US"/>
              </w:rPr>
              <w:t xml:space="preserve">The safety equipment of a compression station must have the following: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lang w:val="es-MX"/>
              </w:rPr>
            </w:pPr>
            <w:r w:rsidRPr="00AD240D">
              <w:rPr>
                <w:rFonts w:ascii="Verdana" w:hAnsi="Verdana"/>
                <w:b/>
                <w:lang w:val="es-MX"/>
              </w:rPr>
              <w:t>a)</w:t>
            </w:r>
            <w:r w:rsidRPr="00AD240D">
              <w:rPr>
                <w:rFonts w:ascii="Verdana" w:hAnsi="Verdana"/>
                <w:b/>
                <w:lang w:val="es-MX"/>
              </w:rPr>
              <w:tab/>
            </w:r>
            <w:r w:rsidRPr="00AD240D">
              <w:rPr>
                <w:rFonts w:ascii="Verdana" w:hAnsi="Verdana"/>
                <w:lang w:val="es-MX"/>
              </w:rPr>
              <w:t>Instalaciones de protección contra incendio de acuerdo a la normatividad aplicable vigente o a las Prácticas internacionales reconocidas. Las bombas contra incendio son parte de las instalaciones no deben interrumpir su operación al accionarse el sistema de paro de emergencia;</w:t>
            </w:r>
          </w:p>
        </w:tc>
        <w:tc>
          <w:tcPr>
            <w:tcW w:w="4788" w:type="dxa"/>
          </w:tcPr>
          <w:p w:rsidR="0010478B" w:rsidRPr="00AD240D" w:rsidRDefault="008379E4"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Installations for protection from fire according to the applicable current legislation or the Internationally Recognized Practices. The firefighting pumps are part of the installations must not interrupt their operation when activating the emergency stop system;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lang w:val="es-MX"/>
              </w:rPr>
            </w:pPr>
            <w:r w:rsidRPr="00AD240D">
              <w:rPr>
                <w:rFonts w:ascii="Verdana" w:hAnsi="Verdana"/>
                <w:b/>
                <w:lang w:val="es-MX"/>
              </w:rPr>
              <w:t>b)</w:t>
            </w:r>
            <w:r w:rsidRPr="00AD240D">
              <w:rPr>
                <w:rFonts w:ascii="Verdana" w:hAnsi="Verdana"/>
                <w:b/>
                <w:lang w:val="es-MX"/>
              </w:rPr>
              <w:tab/>
            </w:r>
            <w:r w:rsidRPr="00AD240D">
              <w:rPr>
                <w:rFonts w:ascii="Verdana" w:hAnsi="Verdana"/>
                <w:lang w:val="es-MX"/>
              </w:rPr>
              <w:t>Además del paro de emergencia, los compresores deben incluir sistemas de paro por sobrevelocidad (excepto en motores de inducción eléctrica o sincrónicos), baja o alta presión del combustible, falla de lubricación, adicionalmente a las que el fabricante especifique.</w:t>
            </w:r>
          </w:p>
        </w:tc>
        <w:tc>
          <w:tcPr>
            <w:tcW w:w="4788" w:type="dxa"/>
          </w:tcPr>
          <w:p w:rsidR="0010478B" w:rsidRPr="00AD240D" w:rsidRDefault="008379E4"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In addition to the emergency stop, the compressors must include over velocity stop systems (except in electrical or synchronous induction motors), low or high combustible pressure, lubrication failure, in addition to those specified by the manufacturer.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lang w:val="es-MX"/>
              </w:rPr>
            </w:pPr>
            <w:r w:rsidRPr="00AD240D">
              <w:rPr>
                <w:rFonts w:ascii="Verdana" w:hAnsi="Verdana"/>
                <w:b/>
                <w:lang w:val="es-MX"/>
              </w:rPr>
              <w:t>c)</w:t>
            </w:r>
            <w:r w:rsidRPr="00AD240D">
              <w:rPr>
                <w:rFonts w:ascii="Verdana" w:hAnsi="Verdana"/>
                <w:b/>
                <w:lang w:val="es-MX"/>
              </w:rPr>
              <w:tab/>
            </w:r>
            <w:r w:rsidRPr="00AD240D">
              <w:rPr>
                <w:rFonts w:ascii="Verdana" w:hAnsi="Verdana"/>
                <w:lang w:val="es-MX"/>
              </w:rPr>
              <w:t>Un dispositivo de paro o alarma que opere en caso de enfriamiento deficiente de la unidad;</w:t>
            </w:r>
          </w:p>
        </w:tc>
        <w:tc>
          <w:tcPr>
            <w:tcW w:w="4788" w:type="dxa"/>
          </w:tcPr>
          <w:p w:rsidR="0010478B" w:rsidRPr="00AD240D" w:rsidRDefault="008379E4"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A stopping device or alarm that operates in case of deficient cooling of the unit;</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lang w:val="es-MX"/>
              </w:rPr>
            </w:pPr>
            <w:r w:rsidRPr="00AD240D">
              <w:rPr>
                <w:rFonts w:ascii="Verdana" w:hAnsi="Verdana"/>
                <w:b/>
                <w:lang w:val="es-MX"/>
              </w:rPr>
              <w:t>d)</w:t>
            </w:r>
            <w:r w:rsidRPr="00AD240D">
              <w:rPr>
                <w:rFonts w:ascii="Verdana" w:hAnsi="Verdana"/>
                <w:b/>
                <w:lang w:val="es-MX"/>
              </w:rPr>
              <w:tab/>
            </w:r>
            <w:r w:rsidRPr="00AD240D">
              <w:rPr>
                <w:rFonts w:ascii="Verdana" w:hAnsi="Verdana"/>
                <w:lang w:val="es-MX"/>
              </w:rPr>
              <w:t xml:space="preserve">Los motores que operen con inyección de gas natural deben contar con un dispositivo que cierre </w:t>
            </w:r>
            <w:r w:rsidRPr="00AD240D">
              <w:rPr>
                <w:rFonts w:ascii="Verdana" w:hAnsi="Verdana"/>
                <w:spacing w:val="-2"/>
                <w:lang w:val="es-MX"/>
              </w:rPr>
              <w:t xml:space="preserve">automáticamente la alimentación del gas </w:t>
            </w:r>
            <w:r w:rsidRPr="00AD240D">
              <w:rPr>
                <w:rFonts w:ascii="Verdana" w:hAnsi="Verdana"/>
                <w:spacing w:val="-2"/>
                <w:lang w:val="es-MX"/>
              </w:rPr>
              <w:lastRenderedPageBreak/>
              <w:t>natural y ventile el múltiple de distribución al paro del motor, y</w:t>
            </w:r>
          </w:p>
        </w:tc>
        <w:tc>
          <w:tcPr>
            <w:tcW w:w="4788" w:type="dxa"/>
          </w:tcPr>
          <w:p w:rsidR="0010478B" w:rsidRPr="00AD240D" w:rsidRDefault="008379E4" w:rsidP="00AD240D">
            <w:pPr>
              <w:pStyle w:val="ROMANOS"/>
              <w:spacing w:after="80" w:line="276" w:lineRule="auto"/>
              <w:ind w:left="0" w:firstLine="0"/>
              <w:rPr>
                <w:rFonts w:ascii="Verdana" w:hAnsi="Verdana"/>
                <w:lang w:val="en-US"/>
              </w:rPr>
            </w:pPr>
            <w:r w:rsidRPr="00AD240D">
              <w:rPr>
                <w:rFonts w:ascii="Verdana" w:hAnsi="Verdana"/>
                <w:b/>
                <w:lang w:val="en-US"/>
              </w:rPr>
              <w:lastRenderedPageBreak/>
              <w:t xml:space="preserve">d) </w:t>
            </w:r>
            <w:r w:rsidRPr="00AD240D">
              <w:rPr>
                <w:rFonts w:ascii="Verdana" w:hAnsi="Verdana"/>
                <w:lang w:val="en-US"/>
              </w:rPr>
              <w:t>The motors that op</w:t>
            </w:r>
            <w:r w:rsidR="007C2457" w:rsidRPr="00AD240D">
              <w:rPr>
                <w:rFonts w:ascii="Verdana" w:hAnsi="Verdana"/>
                <w:lang w:val="en-US"/>
              </w:rPr>
              <w:t>e</w:t>
            </w:r>
            <w:r w:rsidRPr="00AD240D">
              <w:rPr>
                <w:rFonts w:ascii="Verdana" w:hAnsi="Verdana"/>
                <w:lang w:val="en-US"/>
              </w:rPr>
              <w:t xml:space="preserve">rate with natural gas injection must have a device that closes automatically the </w:t>
            </w:r>
            <w:r w:rsidR="00300D7D" w:rsidRPr="00AD240D">
              <w:rPr>
                <w:rFonts w:ascii="Verdana" w:hAnsi="Verdana"/>
                <w:lang w:val="en-US"/>
              </w:rPr>
              <w:t xml:space="preserve">supply of natural gas and </w:t>
            </w:r>
            <w:r w:rsidR="00300D7D" w:rsidRPr="00AD240D">
              <w:rPr>
                <w:rFonts w:ascii="Verdana" w:hAnsi="Verdana"/>
                <w:lang w:val="en-US"/>
              </w:rPr>
              <w:lastRenderedPageBreak/>
              <w:t xml:space="preserve">ventilates the distribution multiple when stopping the motor, and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lastRenderedPageBreak/>
              <w:t>e)</w:t>
            </w:r>
            <w:r w:rsidRPr="00AD240D">
              <w:rPr>
                <w:rFonts w:ascii="Verdana" w:hAnsi="Verdana"/>
                <w:b/>
              </w:rPr>
              <w:tab/>
            </w:r>
            <w:r w:rsidRPr="00AD240D">
              <w:rPr>
                <w:rFonts w:ascii="Verdana" w:hAnsi="Verdana"/>
              </w:rPr>
              <w:t>Los silenciadores de los motores de gas deben tener ranuras u orificios de ventilación en los difusores de cada compartimento para evitar que el gas natural quede atrapado en el silenciador.</w:t>
            </w:r>
          </w:p>
        </w:tc>
        <w:tc>
          <w:tcPr>
            <w:tcW w:w="4788" w:type="dxa"/>
          </w:tcPr>
          <w:p w:rsidR="0010478B" w:rsidRPr="00AD240D" w:rsidRDefault="00300D7D" w:rsidP="00AD240D">
            <w:pPr>
              <w:pStyle w:val="ROMANOS"/>
              <w:spacing w:after="80"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The silencers of the gas motors must have grooves or ventilation orifices in the diffusors of each compartment to avoid the natural gas from being trapped in the silencer.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lang w:val="es-MX"/>
              </w:rPr>
              <w:t>7.35 Ventilación.</w:t>
            </w:r>
            <w:r w:rsidRPr="00AD240D">
              <w:rPr>
                <w:rFonts w:ascii="Verdana" w:hAnsi="Verdana"/>
                <w:szCs w:val="18"/>
                <w:lang w:val="es-MX"/>
              </w:rPr>
              <w:t xml:space="preserve"> Los edifici</w:t>
            </w:r>
            <w:r w:rsidRPr="00AD240D">
              <w:rPr>
                <w:rFonts w:ascii="Verdana" w:hAnsi="Verdana"/>
                <w:szCs w:val="18"/>
              </w:rPr>
              <w:t>os de las estaciones de compresión deben estar perfectamente bien ventilados para asegurar que el personal no esté en peligro por la acumulación de gas natural en los cuartos, sumideros, áticos, fosas u otros lugares cerrados. La ventilación no debe ser menor a 5 cambios de aire por hora.</w:t>
            </w:r>
          </w:p>
        </w:tc>
        <w:tc>
          <w:tcPr>
            <w:tcW w:w="4788" w:type="dxa"/>
          </w:tcPr>
          <w:p w:rsidR="0010478B" w:rsidRPr="00AD240D" w:rsidRDefault="00300D7D" w:rsidP="00AD240D">
            <w:pPr>
              <w:pStyle w:val="Texto"/>
              <w:spacing w:after="80" w:line="276" w:lineRule="auto"/>
              <w:ind w:firstLine="0"/>
              <w:rPr>
                <w:rFonts w:ascii="Verdana" w:hAnsi="Verdana"/>
                <w:b/>
                <w:szCs w:val="18"/>
                <w:lang w:val="en-US"/>
              </w:rPr>
            </w:pPr>
            <w:r w:rsidRPr="00AD240D">
              <w:rPr>
                <w:rFonts w:ascii="Verdana" w:hAnsi="Verdana"/>
                <w:b/>
                <w:szCs w:val="18"/>
                <w:lang w:val="en-US"/>
              </w:rPr>
              <w:t xml:space="preserve">7.35 Ventilation. </w:t>
            </w:r>
            <w:r w:rsidRPr="00AD240D">
              <w:rPr>
                <w:rFonts w:ascii="Verdana" w:hAnsi="Verdana"/>
                <w:szCs w:val="18"/>
                <w:lang w:val="en-US"/>
              </w:rPr>
              <w:t xml:space="preserve">The compression stations building must be perfectly well ventilated to assure that the personnel is not in danger from the accumulation of natural gas in the rooms, drains, attics, tanks or other closed places. The ventilation must not be less than 5 changes of air per hour.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b/>
                <w:szCs w:val="18"/>
              </w:rPr>
            </w:pPr>
            <w:r w:rsidRPr="00AD240D">
              <w:rPr>
                <w:rFonts w:ascii="Verdana" w:hAnsi="Verdana"/>
                <w:b/>
                <w:szCs w:val="18"/>
              </w:rPr>
              <w:t>D. Válvulas en tuberías de transporte</w:t>
            </w:r>
          </w:p>
        </w:tc>
        <w:tc>
          <w:tcPr>
            <w:tcW w:w="4788" w:type="dxa"/>
          </w:tcPr>
          <w:p w:rsidR="0010478B" w:rsidRPr="00AD240D" w:rsidRDefault="00300D7D" w:rsidP="00AD240D">
            <w:pPr>
              <w:pStyle w:val="Texto"/>
              <w:spacing w:after="80" w:line="276" w:lineRule="auto"/>
              <w:ind w:firstLine="0"/>
              <w:rPr>
                <w:rFonts w:ascii="Verdana" w:hAnsi="Verdana"/>
                <w:b/>
                <w:szCs w:val="18"/>
                <w:lang w:val="en-US"/>
              </w:rPr>
            </w:pPr>
            <w:r w:rsidRPr="00AD240D">
              <w:rPr>
                <w:rFonts w:ascii="Verdana" w:hAnsi="Verdana"/>
                <w:b/>
                <w:szCs w:val="18"/>
                <w:lang w:val="en-US"/>
              </w:rPr>
              <w:t>D. Valves in transport pipes</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rPr>
              <w:t>7.36 Válvulas de seccionamiento.</w:t>
            </w:r>
            <w:r w:rsidRPr="00AD240D">
              <w:rPr>
                <w:rFonts w:ascii="Verdana" w:hAnsi="Verdana"/>
                <w:szCs w:val="18"/>
              </w:rPr>
              <w:t xml:space="preserve"> El ducto debe contar con válvulas de seccionamiento a lo largo de su trayectoria, instalándose como a continuación se menciona pero sin exceder la distancia marcada de acuerdo con su clase de localización:</w:t>
            </w:r>
          </w:p>
        </w:tc>
        <w:tc>
          <w:tcPr>
            <w:tcW w:w="4788" w:type="dxa"/>
          </w:tcPr>
          <w:p w:rsidR="0010478B" w:rsidRPr="00AD240D" w:rsidRDefault="00300D7D" w:rsidP="00AD240D">
            <w:pPr>
              <w:pStyle w:val="Texto"/>
              <w:spacing w:after="80" w:line="276" w:lineRule="auto"/>
              <w:ind w:firstLine="0"/>
              <w:rPr>
                <w:rFonts w:ascii="Verdana" w:hAnsi="Verdana"/>
                <w:b/>
                <w:szCs w:val="18"/>
                <w:lang w:val="en-US"/>
              </w:rPr>
            </w:pPr>
            <w:r w:rsidRPr="00AD240D">
              <w:rPr>
                <w:rFonts w:ascii="Verdana" w:hAnsi="Verdana"/>
                <w:b/>
                <w:szCs w:val="18"/>
                <w:lang w:val="en-US"/>
              </w:rPr>
              <w:t>7.36 Sectioning valves.</w:t>
            </w:r>
            <w:r w:rsidRPr="00AD240D">
              <w:rPr>
                <w:rFonts w:ascii="Verdana" w:hAnsi="Verdana"/>
                <w:szCs w:val="18"/>
                <w:lang w:val="en-US"/>
              </w:rPr>
              <w:t xml:space="preserve"> The pipe must have sectioning valves the length of its trajectory, installing them as mentioned in the following but without exceeding the distance marked according to its class of location: </w:t>
            </w:r>
            <w:r w:rsidRPr="00AD240D">
              <w:rPr>
                <w:rFonts w:ascii="Verdana" w:hAnsi="Verdana"/>
                <w:b/>
                <w:szCs w:val="18"/>
                <w:lang w:val="en-US"/>
              </w:rPr>
              <w:t xml:space="preserve">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Cualquier punto de un ducto ubicado en una localización clase 1 debe estar a 16 (dieciséis) kilómetros de una válvula como máximo;</w:t>
            </w:r>
          </w:p>
        </w:tc>
        <w:tc>
          <w:tcPr>
            <w:tcW w:w="4788" w:type="dxa"/>
          </w:tcPr>
          <w:p w:rsidR="0010478B" w:rsidRPr="00AD240D" w:rsidRDefault="003712F2"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Any point of a pipe located on a class 1 location must be at 16 kilometers from a valve, as a maximum;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Cualquier punto de un ducto ubicado en una localización clase 2 debe estar a 12 (doce) kilómetros de una válvula como máximo;</w:t>
            </w:r>
          </w:p>
        </w:tc>
        <w:tc>
          <w:tcPr>
            <w:tcW w:w="4788" w:type="dxa"/>
          </w:tcPr>
          <w:p w:rsidR="0010478B" w:rsidRPr="00AD240D" w:rsidRDefault="003712F2"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Any point of a pipe located on a class 2 location  must be 12 kilometers from a valve, as a maximum;</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Cualquier punto en un ducto ubicado en una localización clase 3 debe estar a 8 (ocho) kilómetros de una válvula como máximo, y</w:t>
            </w:r>
          </w:p>
        </w:tc>
        <w:tc>
          <w:tcPr>
            <w:tcW w:w="4788" w:type="dxa"/>
          </w:tcPr>
          <w:p w:rsidR="0010478B" w:rsidRPr="00AD240D" w:rsidRDefault="003712F2"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Any point on a pipe located on a class 3 location must be 8 kilometers from a valve, as a maximum, and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Cualquier punto en un ducto ubicado en una localización clase 4 debe estar a 4 (cuatro) kilómetros de una válvula como máximo.</w:t>
            </w:r>
          </w:p>
        </w:tc>
        <w:tc>
          <w:tcPr>
            <w:tcW w:w="4788" w:type="dxa"/>
          </w:tcPr>
          <w:p w:rsidR="0010478B" w:rsidRPr="00AD240D" w:rsidRDefault="003712F2" w:rsidP="00AD240D">
            <w:pPr>
              <w:pStyle w:val="ROMANOS"/>
              <w:spacing w:after="80"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Any point on a pipe located in a class 4 location must be 4 kilometers from a valve, as a maximum.</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rPr>
              <w:t xml:space="preserve">7.36.1 </w:t>
            </w:r>
            <w:r w:rsidRPr="00AD240D">
              <w:rPr>
                <w:rFonts w:ascii="Verdana" w:hAnsi="Verdana"/>
                <w:szCs w:val="18"/>
              </w:rPr>
              <w:t>En caso de restricciones físicas o de accesibilidad, el espaciamiento entre válvulas de seccionamiento puede ser modificado para permitir que la válvula sea instalada en un lugar accesible.</w:t>
            </w:r>
          </w:p>
        </w:tc>
        <w:tc>
          <w:tcPr>
            <w:tcW w:w="4788" w:type="dxa"/>
          </w:tcPr>
          <w:p w:rsidR="0010478B" w:rsidRPr="00AD240D" w:rsidRDefault="003712F2"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7.36.1 </w:t>
            </w:r>
            <w:r w:rsidRPr="00AD240D">
              <w:rPr>
                <w:rFonts w:ascii="Verdana" w:hAnsi="Verdana"/>
                <w:szCs w:val="18"/>
                <w:lang w:val="en-US"/>
              </w:rPr>
              <w:t xml:space="preserve">In case of physical or accessibility restrictions, the spacing between sectioning valves can be modified to permit the valve to be installed in an accessible place.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lang w:val="es-MX"/>
              </w:rPr>
              <w:t>7.37 Válvulas de seccionamiento y sus dispositivos.</w:t>
            </w:r>
            <w:r w:rsidRPr="00AD240D">
              <w:rPr>
                <w:rFonts w:ascii="Verdana" w:hAnsi="Verdana"/>
                <w:szCs w:val="18"/>
                <w:lang w:val="es-MX"/>
              </w:rPr>
              <w:t xml:space="preserve"> Las válvulas de seccionamiento y sus dispositivos operativos en el d</w:t>
            </w:r>
            <w:r w:rsidRPr="00AD240D">
              <w:rPr>
                <w:rFonts w:ascii="Verdana" w:hAnsi="Verdana"/>
                <w:szCs w:val="18"/>
              </w:rPr>
              <w:t>ucto deben cumplir con lo siguiente:</w:t>
            </w:r>
          </w:p>
        </w:tc>
        <w:tc>
          <w:tcPr>
            <w:tcW w:w="4788" w:type="dxa"/>
          </w:tcPr>
          <w:p w:rsidR="0010478B" w:rsidRPr="00AD240D" w:rsidRDefault="003712F2"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7.37 Sectioning valves and their devices. </w:t>
            </w:r>
            <w:r w:rsidRPr="00AD240D">
              <w:rPr>
                <w:rFonts w:ascii="Verdana" w:hAnsi="Verdana"/>
                <w:szCs w:val="18"/>
                <w:lang w:val="en-US"/>
              </w:rPr>
              <w:t xml:space="preserve">The sectioning valves and their operative devices on the pipe must comply with the following: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Localizarse en lugares accesibles, pero protegidas de manipulaciones y daños provocados por terceros;</w:t>
            </w:r>
          </w:p>
        </w:tc>
        <w:tc>
          <w:tcPr>
            <w:tcW w:w="4788" w:type="dxa"/>
          </w:tcPr>
          <w:p w:rsidR="0010478B" w:rsidRPr="00AD240D" w:rsidRDefault="003712F2"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Be located in accessible places, but protected from handling and damages cause by third parties;</w:t>
            </w:r>
          </w:p>
        </w:tc>
      </w:tr>
      <w:tr w:rsidR="0010478B" w:rsidRPr="00B30996" w:rsidTr="002E3924">
        <w:tc>
          <w:tcPr>
            <w:tcW w:w="4788" w:type="dxa"/>
          </w:tcPr>
          <w:p w:rsidR="0010478B" w:rsidRPr="00AD240D" w:rsidRDefault="0010478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 xml:space="preserve">Estar soportadas adecuadamente para </w:t>
            </w:r>
            <w:r w:rsidRPr="00AD240D">
              <w:rPr>
                <w:rFonts w:ascii="Verdana" w:hAnsi="Verdana"/>
              </w:rPr>
              <w:lastRenderedPageBreak/>
              <w:t>evitar asentamiento o movimiento del tubo al cual están unidas;</w:t>
            </w:r>
          </w:p>
        </w:tc>
        <w:tc>
          <w:tcPr>
            <w:tcW w:w="4788" w:type="dxa"/>
          </w:tcPr>
          <w:p w:rsidR="0010478B" w:rsidRPr="00AD240D" w:rsidRDefault="003712F2"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b) </w:t>
            </w:r>
            <w:r w:rsidRPr="00AD240D">
              <w:rPr>
                <w:rFonts w:ascii="Verdana" w:hAnsi="Verdana"/>
                <w:lang w:val="en-US"/>
              </w:rPr>
              <w:t xml:space="preserve">Be supported adequately to avoid settling or </w:t>
            </w:r>
            <w:r w:rsidRPr="00AD240D">
              <w:rPr>
                <w:rFonts w:ascii="Verdana" w:hAnsi="Verdana"/>
                <w:lang w:val="en-US"/>
              </w:rPr>
              <w:lastRenderedPageBreak/>
              <w:t xml:space="preserve">movement of the pipe to which they are joined;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lastRenderedPageBreak/>
              <w:t>c)</w:t>
            </w:r>
            <w:r w:rsidRPr="00AD240D">
              <w:rPr>
                <w:rFonts w:ascii="Verdana" w:hAnsi="Verdana"/>
                <w:b/>
              </w:rPr>
              <w:tab/>
            </w:r>
            <w:r w:rsidRPr="00AD240D">
              <w:rPr>
                <w:rFonts w:ascii="Verdana" w:hAnsi="Verdana"/>
              </w:rPr>
              <w:t>Los tramos de tubería que se encuentren entre válvulas deben tener una válvula con una capacidad de desfogue que permita que la tubería sea desfogada de acuerdo con las necesidades del sistema de transporte;</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The lengths of pipe that are found between valves must have a valve with a release capacity that permits the pipe being vented according to the necessities of the transport system;</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El desfogue de la válvula se debe dirigir de tal manera que el gas natural pueda ser liberado a la atmósfera sin peligro, y</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The valve release must be directed in such a way that the natural gas can be released to the atmosphere without danger, and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Si el ducto se encuentra adyacente a una línea de transmisión eléctrica, el desfogue se debe situar a una distancia igual o superior a la distancia mínima de seguridad de acuerdo con el estudio</w:t>
            </w:r>
            <w:r w:rsidRPr="00AD240D">
              <w:rPr>
                <w:rFonts w:ascii="Verdana" w:hAnsi="Verdana"/>
              </w:rPr>
              <w:br/>
              <w:t>de riesgo.</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If the pipe is found adjacent to an electrical transmission line, the release must be situated at a distance equal or greater than the minimum safety distance according to the risk study. </w:t>
            </w:r>
          </w:p>
        </w:tc>
      </w:tr>
      <w:tr w:rsidR="0010478B" w:rsidRPr="00AD240D" w:rsidTr="003712F2">
        <w:trPr>
          <w:trHeight w:val="369"/>
        </w:trPr>
        <w:tc>
          <w:tcPr>
            <w:tcW w:w="4788" w:type="dxa"/>
          </w:tcPr>
          <w:p w:rsidR="0010478B" w:rsidRPr="00AD240D" w:rsidRDefault="0010478B" w:rsidP="00AD240D">
            <w:pPr>
              <w:pStyle w:val="Texto"/>
              <w:spacing w:after="90" w:line="276" w:lineRule="auto"/>
              <w:ind w:firstLine="0"/>
              <w:rPr>
                <w:rFonts w:ascii="Verdana" w:hAnsi="Verdana"/>
                <w:b/>
                <w:szCs w:val="18"/>
                <w:lang w:val="en-US"/>
              </w:rPr>
            </w:pPr>
            <w:r w:rsidRPr="00AD240D">
              <w:rPr>
                <w:rFonts w:ascii="Verdana" w:hAnsi="Verdana"/>
                <w:b/>
                <w:szCs w:val="18"/>
                <w:lang w:val="en-US"/>
              </w:rPr>
              <w:t>E. Registros</w:t>
            </w:r>
          </w:p>
        </w:tc>
        <w:tc>
          <w:tcPr>
            <w:tcW w:w="4788" w:type="dxa"/>
          </w:tcPr>
          <w:p w:rsidR="0010478B" w:rsidRPr="00AD240D" w:rsidRDefault="003712F2" w:rsidP="00AD240D">
            <w:pPr>
              <w:pStyle w:val="Texto"/>
              <w:spacing w:after="90" w:line="276" w:lineRule="auto"/>
              <w:ind w:firstLine="0"/>
              <w:rPr>
                <w:rFonts w:ascii="Verdana" w:hAnsi="Verdana"/>
                <w:b/>
                <w:szCs w:val="18"/>
                <w:lang w:val="en-US"/>
              </w:rPr>
            </w:pPr>
            <w:r w:rsidRPr="00AD240D">
              <w:rPr>
                <w:rFonts w:ascii="Verdana" w:hAnsi="Verdana"/>
                <w:b/>
                <w:szCs w:val="18"/>
                <w:lang w:val="en-US"/>
              </w:rPr>
              <w:t>E. Registers</w:t>
            </w:r>
          </w:p>
        </w:tc>
      </w:tr>
      <w:tr w:rsidR="0010478B" w:rsidRPr="00B30996" w:rsidTr="002E3924">
        <w:tc>
          <w:tcPr>
            <w:tcW w:w="4788" w:type="dxa"/>
          </w:tcPr>
          <w:p w:rsidR="0010478B" w:rsidRPr="00AD240D" w:rsidRDefault="0010478B" w:rsidP="00AD240D">
            <w:pPr>
              <w:pStyle w:val="Texto"/>
              <w:spacing w:after="90" w:line="276" w:lineRule="auto"/>
              <w:ind w:firstLine="0"/>
              <w:rPr>
                <w:rFonts w:ascii="Verdana" w:hAnsi="Verdana"/>
                <w:szCs w:val="18"/>
              </w:rPr>
            </w:pPr>
            <w:r w:rsidRPr="00AD240D">
              <w:rPr>
                <w:rFonts w:ascii="Verdana" w:hAnsi="Verdana"/>
                <w:b/>
                <w:szCs w:val="18"/>
                <w:lang w:val="es-MX"/>
              </w:rPr>
              <w:t>7.38 Requisitos de diseño.</w:t>
            </w:r>
            <w:r w:rsidRPr="00AD240D">
              <w:rPr>
                <w:rFonts w:ascii="Verdana" w:hAnsi="Verdana"/>
                <w:szCs w:val="18"/>
                <w:lang w:val="es-MX"/>
              </w:rPr>
              <w:t xml:space="preserve"> Los registros subterráneos para </w:t>
            </w:r>
            <w:r w:rsidRPr="00AD240D">
              <w:rPr>
                <w:rFonts w:ascii="Verdana" w:hAnsi="Verdana"/>
                <w:szCs w:val="18"/>
              </w:rPr>
              <w:t xml:space="preserve">válvulas, </w:t>
            </w:r>
            <w:r w:rsidRPr="00AD240D">
              <w:rPr>
                <w:rFonts w:ascii="Verdana" w:hAnsi="Verdana"/>
                <w:color w:val="000000"/>
                <w:szCs w:val="18"/>
              </w:rPr>
              <w:t>estaciones de relevo de presión</w:t>
            </w:r>
            <w:r w:rsidRPr="00AD240D">
              <w:rPr>
                <w:rFonts w:ascii="Verdana" w:hAnsi="Verdana"/>
                <w:szCs w:val="18"/>
              </w:rPr>
              <w:t xml:space="preserve"> de regulación de presión, deben:</w:t>
            </w:r>
          </w:p>
        </w:tc>
        <w:tc>
          <w:tcPr>
            <w:tcW w:w="4788" w:type="dxa"/>
          </w:tcPr>
          <w:p w:rsidR="0010478B" w:rsidRPr="00AD240D" w:rsidRDefault="003712F2" w:rsidP="00AD240D">
            <w:pPr>
              <w:pStyle w:val="Texto"/>
              <w:spacing w:after="90" w:line="276" w:lineRule="auto"/>
              <w:ind w:firstLine="0"/>
              <w:rPr>
                <w:rFonts w:ascii="Verdana" w:hAnsi="Verdana"/>
                <w:szCs w:val="18"/>
                <w:lang w:val="en-US"/>
              </w:rPr>
            </w:pPr>
            <w:r w:rsidRPr="00AD240D">
              <w:rPr>
                <w:rFonts w:ascii="Verdana" w:hAnsi="Verdana"/>
                <w:b/>
                <w:szCs w:val="18"/>
                <w:lang w:val="en-US"/>
              </w:rPr>
              <w:t xml:space="preserve">7.38 Design requirements. </w:t>
            </w:r>
            <w:r w:rsidRPr="00AD240D">
              <w:rPr>
                <w:rFonts w:ascii="Verdana" w:hAnsi="Verdana"/>
                <w:szCs w:val="18"/>
                <w:lang w:val="en-US"/>
              </w:rPr>
              <w:t xml:space="preserve">The underground valve registers, pressure relief stations, pressure regulation stations, must: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Resistir las cargas externas a las que se pueden ver sometidos y proteger el equipo instalado;</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Resist the external loads to which they can be subject and protect the installed equipment;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Contar con un espacio de trabajo que permita que el equipo requerido en el registro se pueda instalar, operar y mantener;</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b)</w:t>
            </w:r>
            <w:r w:rsidRPr="00AD240D">
              <w:rPr>
                <w:rFonts w:ascii="Verdana" w:hAnsi="Verdana"/>
                <w:lang w:val="en-US"/>
              </w:rPr>
              <w:t xml:space="preserve"> Have a work space that permits that the equipment required in the register to be installed, operated and maintained;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Construirse de manera que los tubos que crucen las paredes o que se encuentren dentro de un registro sean de acero, exceptuando la tubería de control y calibración que puede ser de cobre. Cuando un tubo cruce la estructura del registro, se debe evitar el paso de gases o líquidos a través de la abertura y evitar deformaciones en el tubo, y</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To be constructed in a way that the pipes that cross the walls or that are found within a register be of steel, except for the control and calibration pipe that can be of copper. When a pipe crosses the register structure, the passage of gases or liquids through the opening and deformation on the pipe must be avoided, and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b/>
              </w:rPr>
            </w:pPr>
            <w:r w:rsidRPr="00AD240D">
              <w:rPr>
                <w:rFonts w:ascii="Verdana" w:hAnsi="Verdana"/>
                <w:b/>
              </w:rPr>
              <w:t>d)</w:t>
            </w:r>
            <w:r w:rsidRPr="00AD240D">
              <w:rPr>
                <w:rFonts w:ascii="Verdana" w:hAnsi="Verdana"/>
              </w:rPr>
              <w:tab/>
              <w:t>Estar construido con equipo eléctrico que satisfaga los requerimientos mínimos establecidos en la normatividad nacional vigente con relación a esta materia y, a falta de éstas, con normatividad internacional vigente.</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To be constructed with electrical equipment that satisfies the minimum requirements established in the current national legislation related to this material and, in the absence of legislation, with the current international regulatory instruments. </w:t>
            </w:r>
          </w:p>
        </w:tc>
      </w:tr>
      <w:tr w:rsidR="0010478B" w:rsidRPr="00B30996" w:rsidTr="002E3924">
        <w:tc>
          <w:tcPr>
            <w:tcW w:w="4788" w:type="dxa"/>
          </w:tcPr>
          <w:p w:rsidR="0010478B" w:rsidRPr="00AD240D" w:rsidRDefault="0010478B" w:rsidP="00AD240D">
            <w:pPr>
              <w:pStyle w:val="Texto"/>
              <w:spacing w:after="90" w:line="276" w:lineRule="auto"/>
              <w:ind w:firstLine="0"/>
              <w:rPr>
                <w:rFonts w:ascii="Verdana" w:hAnsi="Verdana"/>
                <w:szCs w:val="18"/>
              </w:rPr>
            </w:pPr>
            <w:r w:rsidRPr="00AD240D">
              <w:rPr>
                <w:rFonts w:ascii="Verdana" w:hAnsi="Verdana"/>
                <w:b/>
                <w:szCs w:val="18"/>
              </w:rPr>
              <w:t>7.39 Accesibilidad.</w:t>
            </w:r>
            <w:r w:rsidRPr="00AD240D">
              <w:rPr>
                <w:rFonts w:ascii="Verdana" w:hAnsi="Verdana"/>
                <w:szCs w:val="18"/>
              </w:rPr>
              <w:t xml:space="preserve"> Los registros subterráneos para válvulas, estaciones de relevo de presión o de regulación de presión deben estar localizados en lugares accesibles y lo más alejado posible de:</w:t>
            </w:r>
          </w:p>
        </w:tc>
        <w:tc>
          <w:tcPr>
            <w:tcW w:w="4788" w:type="dxa"/>
          </w:tcPr>
          <w:p w:rsidR="0010478B" w:rsidRPr="00AD240D" w:rsidRDefault="003712F2" w:rsidP="00AD240D">
            <w:pPr>
              <w:pStyle w:val="Texto"/>
              <w:spacing w:after="90" w:line="276" w:lineRule="auto"/>
              <w:ind w:firstLine="0"/>
              <w:rPr>
                <w:rFonts w:ascii="Verdana" w:hAnsi="Verdana"/>
                <w:szCs w:val="18"/>
                <w:lang w:val="en-US"/>
              </w:rPr>
            </w:pPr>
            <w:r w:rsidRPr="00AD240D">
              <w:rPr>
                <w:rFonts w:ascii="Verdana" w:hAnsi="Verdana"/>
                <w:b/>
                <w:szCs w:val="18"/>
                <w:lang w:val="en-US"/>
              </w:rPr>
              <w:t xml:space="preserve">7.39 Accessibility. </w:t>
            </w:r>
            <w:r w:rsidRPr="00AD240D">
              <w:rPr>
                <w:rFonts w:ascii="Verdana" w:hAnsi="Verdana"/>
                <w:szCs w:val="18"/>
                <w:lang w:val="en-US"/>
              </w:rPr>
              <w:t xml:space="preserve">The underground records for valves, pressure relief stations or pressure regulation stations must be located in accessible places and as far as possible from: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Cruzamientos de calles o puntos donde el tráfico sea pesado o intenso;</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Road crossings or points where the traffic is heavy or intense;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lastRenderedPageBreak/>
              <w:t>b)</w:t>
            </w:r>
            <w:r w:rsidRPr="00AD240D">
              <w:rPr>
                <w:rFonts w:ascii="Verdana" w:hAnsi="Verdana"/>
                <w:b/>
              </w:rPr>
              <w:tab/>
            </w:r>
            <w:r w:rsidRPr="00AD240D">
              <w:rPr>
                <w:rFonts w:ascii="Verdana" w:hAnsi="Verdana"/>
              </w:rPr>
              <w:t>Puntos de elevación mínima, cuencas de recolección, o lugares donde la cubierta de acceso estuviera en el cauce de aguas superficiales, y de</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Points of minimum elevation, collection basins, or places where the access cover was in the surface water basins and of </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Instalaciones de agua, eléctricas, telefónicas, tuberías de vapor, entre otras.</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Installations of water, electric, telephone, steam pipes, among others. </w:t>
            </w:r>
          </w:p>
        </w:tc>
      </w:tr>
      <w:tr w:rsidR="0010478B" w:rsidRPr="00B30996" w:rsidTr="002E3924">
        <w:tc>
          <w:tcPr>
            <w:tcW w:w="4788" w:type="dxa"/>
          </w:tcPr>
          <w:p w:rsidR="0010478B" w:rsidRPr="00AD240D" w:rsidRDefault="0010478B" w:rsidP="00AD240D">
            <w:pPr>
              <w:pStyle w:val="Texto"/>
              <w:spacing w:after="90" w:line="276" w:lineRule="auto"/>
              <w:ind w:firstLine="0"/>
              <w:rPr>
                <w:rFonts w:ascii="Verdana" w:hAnsi="Verdana"/>
                <w:szCs w:val="18"/>
              </w:rPr>
            </w:pPr>
            <w:r w:rsidRPr="00AD240D">
              <w:rPr>
                <w:rFonts w:ascii="Verdana" w:hAnsi="Verdana"/>
                <w:b/>
                <w:szCs w:val="18"/>
              </w:rPr>
              <w:t xml:space="preserve">7.40 Sellado, venteo y ventilación. </w:t>
            </w:r>
            <w:r w:rsidRPr="00AD240D">
              <w:rPr>
                <w:rFonts w:ascii="Verdana" w:hAnsi="Verdana"/>
                <w:szCs w:val="18"/>
              </w:rPr>
              <w:t>Los registros subterráneos o fosa de techo cerrado para ductos, válvulas, estaciones de relevo de presión o de regulación de presión deben estar sellados, venteados o ventilados como se indica a continuación:</w:t>
            </w:r>
          </w:p>
        </w:tc>
        <w:tc>
          <w:tcPr>
            <w:tcW w:w="4788" w:type="dxa"/>
          </w:tcPr>
          <w:p w:rsidR="0010478B" w:rsidRPr="00AD240D" w:rsidRDefault="003712F2" w:rsidP="00AD240D">
            <w:pPr>
              <w:pStyle w:val="Texto"/>
              <w:spacing w:after="90" w:line="276" w:lineRule="auto"/>
              <w:ind w:firstLine="0"/>
              <w:rPr>
                <w:rFonts w:ascii="Verdana" w:hAnsi="Verdana"/>
                <w:szCs w:val="18"/>
                <w:lang w:val="en-US"/>
              </w:rPr>
            </w:pPr>
            <w:r w:rsidRPr="00AD240D">
              <w:rPr>
                <w:rFonts w:ascii="Verdana" w:hAnsi="Verdana"/>
                <w:b/>
                <w:szCs w:val="18"/>
                <w:lang w:val="en-US"/>
              </w:rPr>
              <w:t>7.40 Sealing, venting and ventilation.</w:t>
            </w:r>
            <w:r w:rsidRPr="00AD240D">
              <w:rPr>
                <w:rFonts w:ascii="Verdana" w:hAnsi="Verdana"/>
                <w:szCs w:val="18"/>
                <w:lang w:val="en-US"/>
              </w:rPr>
              <w:t xml:space="preserve"> The underground registers or closed roof tank for pipes, valves, pressure relief stations or pressure regulation stations must be sealed, vented or ventilated as indicated in the following: </w:t>
            </w:r>
          </w:p>
        </w:tc>
      </w:tr>
      <w:tr w:rsidR="0010478B" w:rsidRPr="00B30996" w:rsidTr="002E3924">
        <w:tc>
          <w:tcPr>
            <w:tcW w:w="4788" w:type="dxa"/>
          </w:tcPr>
          <w:p w:rsidR="0010478B" w:rsidRPr="00AD240D" w:rsidRDefault="0010478B" w:rsidP="00AD240D">
            <w:pPr>
              <w:pStyle w:val="Texto"/>
              <w:spacing w:after="90"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 xml:space="preserve">Cuando el volumen interno exceda 6 </w:t>
            </w:r>
            <w:r w:rsidR="003712F2" w:rsidRPr="00AD240D">
              <w:rPr>
                <w:rFonts w:ascii="Verdana" w:hAnsi="Verdana"/>
                <w:szCs w:val="18"/>
              </w:rPr>
              <w:t>m</w:t>
            </w:r>
            <w:r w:rsidR="003712F2" w:rsidRPr="00AD240D">
              <w:rPr>
                <w:rFonts w:ascii="Verdana" w:hAnsi="Verdana"/>
                <w:szCs w:val="18"/>
                <w:vertAlign w:val="superscript"/>
              </w:rPr>
              <w:t>3</w:t>
            </w:r>
            <w:r w:rsidR="003712F2" w:rsidRPr="00AD240D">
              <w:rPr>
                <w:rFonts w:ascii="Verdana" w:hAnsi="Verdana"/>
                <w:szCs w:val="18"/>
              </w:rPr>
              <w:t>:</w:t>
            </w:r>
          </w:p>
        </w:tc>
        <w:tc>
          <w:tcPr>
            <w:tcW w:w="4788" w:type="dxa"/>
          </w:tcPr>
          <w:p w:rsidR="0010478B" w:rsidRPr="00AD240D" w:rsidRDefault="003712F2" w:rsidP="00AD240D">
            <w:pPr>
              <w:pStyle w:val="Texto"/>
              <w:spacing w:after="90"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When the internal volume exceeds m</w:t>
            </w:r>
            <w:r w:rsidRPr="00AD240D">
              <w:rPr>
                <w:rFonts w:ascii="Verdana" w:hAnsi="Verdana"/>
                <w:szCs w:val="18"/>
                <w:vertAlign w:val="superscript"/>
                <w:lang w:val="en-US"/>
              </w:rPr>
              <w:t>3</w:t>
            </w:r>
            <w:r w:rsidRPr="00AD240D">
              <w:rPr>
                <w:rFonts w:ascii="Verdana" w:hAnsi="Verdana"/>
                <w:szCs w:val="18"/>
                <w:lang w:val="en-US"/>
              </w:rPr>
              <w:t>:</w:t>
            </w:r>
          </w:p>
        </w:tc>
      </w:tr>
      <w:tr w:rsidR="0010478B" w:rsidRPr="00B30996" w:rsidTr="002E3924">
        <w:tc>
          <w:tcPr>
            <w:tcW w:w="4788" w:type="dxa"/>
          </w:tcPr>
          <w:p w:rsidR="0010478B" w:rsidRPr="00AD240D" w:rsidRDefault="0010478B" w:rsidP="00AD240D">
            <w:pPr>
              <w:pStyle w:val="INCISO"/>
              <w:numPr>
                <w:ilvl w:val="0"/>
                <w:numId w:val="5"/>
              </w:numPr>
              <w:spacing w:after="90" w:line="276" w:lineRule="auto"/>
              <w:rPr>
                <w:rFonts w:ascii="Verdana" w:hAnsi="Verdana"/>
              </w:rPr>
            </w:pPr>
            <w:r w:rsidRPr="00AD240D">
              <w:rPr>
                <w:rFonts w:ascii="Verdana" w:hAnsi="Verdana"/>
              </w:rPr>
              <w:t>Contar con dos ductos de ventilación que tengan al menos el efecto de ventilación de una tubería de 10 cm de diámetro;</w:t>
            </w:r>
          </w:p>
        </w:tc>
        <w:tc>
          <w:tcPr>
            <w:tcW w:w="4788" w:type="dxa"/>
          </w:tcPr>
          <w:p w:rsidR="0010478B" w:rsidRPr="00AD240D" w:rsidRDefault="003712F2" w:rsidP="00AD240D">
            <w:pPr>
              <w:pStyle w:val="INCISO"/>
              <w:numPr>
                <w:ilvl w:val="0"/>
                <w:numId w:val="5"/>
              </w:numPr>
              <w:spacing w:after="90" w:line="276" w:lineRule="auto"/>
              <w:rPr>
                <w:rFonts w:ascii="Verdana" w:hAnsi="Verdana"/>
                <w:lang w:val="en-US"/>
              </w:rPr>
            </w:pPr>
            <w:r w:rsidRPr="00AD240D">
              <w:rPr>
                <w:rFonts w:ascii="Verdana" w:hAnsi="Verdana"/>
                <w:lang w:val="en-US"/>
              </w:rPr>
              <w:t>To have two ventilation pipes that have at least the ventilation effect of a pipe of 10 cm of diameter;</w:t>
            </w:r>
          </w:p>
        </w:tc>
      </w:tr>
      <w:tr w:rsidR="0010478B" w:rsidRPr="00B30996" w:rsidTr="002E3924">
        <w:tc>
          <w:tcPr>
            <w:tcW w:w="4788" w:type="dxa"/>
          </w:tcPr>
          <w:p w:rsidR="0010478B" w:rsidRPr="00AD240D" w:rsidRDefault="0010478B" w:rsidP="00AD240D">
            <w:pPr>
              <w:pStyle w:val="INCISO"/>
              <w:numPr>
                <w:ilvl w:val="0"/>
                <w:numId w:val="5"/>
              </w:numPr>
              <w:spacing w:after="90" w:line="276" w:lineRule="auto"/>
              <w:rPr>
                <w:rFonts w:ascii="Verdana" w:hAnsi="Verdana"/>
              </w:rPr>
            </w:pPr>
            <w:r w:rsidRPr="00AD240D">
              <w:rPr>
                <w:rFonts w:ascii="Verdana" w:hAnsi="Verdana"/>
              </w:rPr>
              <w:t>Disponer de ventilación suficiente para minimizar la formación de una atmósfera explosiva en el interior, y</w:t>
            </w:r>
          </w:p>
        </w:tc>
        <w:tc>
          <w:tcPr>
            <w:tcW w:w="4788" w:type="dxa"/>
          </w:tcPr>
          <w:p w:rsidR="0010478B" w:rsidRPr="00AD240D" w:rsidRDefault="003712F2" w:rsidP="00AD240D">
            <w:pPr>
              <w:pStyle w:val="INCISO"/>
              <w:numPr>
                <w:ilvl w:val="0"/>
                <w:numId w:val="5"/>
              </w:numPr>
              <w:spacing w:after="90" w:line="276" w:lineRule="auto"/>
              <w:rPr>
                <w:rFonts w:ascii="Verdana" w:hAnsi="Verdana"/>
                <w:lang w:val="en-US"/>
              </w:rPr>
            </w:pPr>
            <w:r w:rsidRPr="00AD240D">
              <w:rPr>
                <w:rFonts w:ascii="Verdana" w:hAnsi="Verdana"/>
                <w:lang w:val="en-US"/>
              </w:rPr>
              <w:t xml:space="preserve">Have sufficient ventilation available for minimizing the formation of an explosive atmosphere in the interior, and </w:t>
            </w:r>
          </w:p>
        </w:tc>
      </w:tr>
      <w:tr w:rsidR="0010478B" w:rsidRPr="00B30996" w:rsidTr="002E3924">
        <w:tc>
          <w:tcPr>
            <w:tcW w:w="4788" w:type="dxa"/>
          </w:tcPr>
          <w:p w:rsidR="0010478B" w:rsidRPr="00AD240D" w:rsidRDefault="0010478B" w:rsidP="00AD240D">
            <w:pPr>
              <w:pStyle w:val="INCISO"/>
              <w:numPr>
                <w:ilvl w:val="0"/>
                <w:numId w:val="5"/>
              </w:numPr>
              <w:spacing w:after="90" w:line="276" w:lineRule="auto"/>
              <w:rPr>
                <w:rFonts w:ascii="Verdana" w:hAnsi="Verdana"/>
              </w:rPr>
            </w:pPr>
            <w:r w:rsidRPr="00AD240D">
              <w:rPr>
                <w:rFonts w:ascii="Verdana" w:hAnsi="Verdana"/>
              </w:rPr>
              <w:t>Los ductos deben contar con una altura que permita la descarga y dispersión del gas natural y evitar la formación de una mezcla explosiva.</w:t>
            </w:r>
          </w:p>
        </w:tc>
        <w:tc>
          <w:tcPr>
            <w:tcW w:w="4788" w:type="dxa"/>
          </w:tcPr>
          <w:p w:rsidR="0010478B" w:rsidRPr="00AD240D" w:rsidRDefault="003712F2" w:rsidP="00AD240D">
            <w:pPr>
              <w:pStyle w:val="INCISO"/>
              <w:numPr>
                <w:ilvl w:val="0"/>
                <w:numId w:val="5"/>
              </w:numPr>
              <w:spacing w:after="90" w:line="276" w:lineRule="auto"/>
              <w:rPr>
                <w:rFonts w:ascii="Verdana" w:hAnsi="Verdana"/>
                <w:lang w:val="en-US"/>
              </w:rPr>
            </w:pPr>
            <w:r w:rsidRPr="00AD240D">
              <w:rPr>
                <w:rFonts w:ascii="Verdana" w:hAnsi="Verdana"/>
                <w:lang w:val="en-US"/>
              </w:rPr>
              <w:t xml:space="preserve">The pipes must have a height that permits the discharge and dispersion of the natural gas and to avoid the formation of an explosive mixture. </w:t>
            </w:r>
          </w:p>
        </w:tc>
      </w:tr>
      <w:tr w:rsidR="0010478B" w:rsidRPr="00B30996" w:rsidTr="002E3924">
        <w:tc>
          <w:tcPr>
            <w:tcW w:w="4788" w:type="dxa"/>
          </w:tcPr>
          <w:p w:rsidR="0010478B" w:rsidRPr="00AD240D" w:rsidRDefault="0010478B" w:rsidP="00AD240D">
            <w:pPr>
              <w:pStyle w:val="Texto"/>
              <w:spacing w:after="90"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t>Cuando el volumen interno sea mayor de 2 m</w:t>
            </w:r>
            <w:r w:rsidRPr="00AD240D">
              <w:rPr>
                <w:rFonts w:ascii="Verdana" w:hAnsi="Verdana"/>
                <w:position w:val="6"/>
                <w:szCs w:val="18"/>
              </w:rPr>
              <w:t>3</w:t>
            </w:r>
            <w:r w:rsidRPr="00AD240D">
              <w:rPr>
                <w:rFonts w:ascii="Verdana" w:hAnsi="Verdana"/>
                <w:szCs w:val="18"/>
              </w:rPr>
              <w:t xml:space="preserve"> pero menor de 6 m</w:t>
            </w:r>
            <w:r w:rsidRPr="00AD240D">
              <w:rPr>
                <w:rFonts w:ascii="Verdana" w:hAnsi="Verdana"/>
                <w:position w:val="6"/>
                <w:szCs w:val="18"/>
              </w:rPr>
              <w:t>3</w:t>
            </w:r>
            <w:r w:rsidRPr="00AD240D">
              <w:rPr>
                <w:rFonts w:ascii="Verdana" w:hAnsi="Verdana"/>
                <w:szCs w:val="18"/>
              </w:rPr>
              <w:t>:</w:t>
            </w:r>
          </w:p>
        </w:tc>
        <w:tc>
          <w:tcPr>
            <w:tcW w:w="4788" w:type="dxa"/>
          </w:tcPr>
          <w:p w:rsidR="0010478B" w:rsidRPr="00AD240D" w:rsidRDefault="003712F2" w:rsidP="00AD240D">
            <w:pPr>
              <w:pStyle w:val="Texto"/>
              <w:spacing w:after="90"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When the internal volume is greater than 2 m</w:t>
            </w:r>
            <w:r w:rsidRPr="00AD240D">
              <w:rPr>
                <w:rFonts w:ascii="Verdana" w:hAnsi="Verdana"/>
                <w:szCs w:val="18"/>
                <w:vertAlign w:val="superscript"/>
                <w:lang w:val="en-US"/>
              </w:rPr>
              <w:t>3</w:t>
            </w:r>
            <w:r w:rsidRPr="00AD240D">
              <w:rPr>
                <w:rFonts w:ascii="Verdana" w:hAnsi="Verdana"/>
                <w:szCs w:val="18"/>
                <w:lang w:val="en-US"/>
              </w:rPr>
              <w:t xml:space="preserve"> but less than 6 m</w:t>
            </w:r>
            <w:r w:rsidRPr="00AD240D">
              <w:rPr>
                <w:rFonts w:ascii="Verdana" w:hAnsi="Verdana"/>
                <w:szCs w:val="18"/>
                <w:vertAlign w:val="superscript"/>
                <w:lang w:val="en-US"/>
              </w:rPr>
              <w:t>3</w:t>
            </w:r>
            <w:r w:rsidRPr="00AD240D">
              <w:rPr>
                <w:rFonts w:ascii="Verdana" w:hAnsi="Verdana"/>
                <w:szCs w:val="18"/>
                <w:lang w:val="en-US"/>
              </w:rPr>
              <w:t xml:space="preserve">: </w:t>
            </w:r>
          </w:p>
        </w:tc>
      </w:tr>
      <w:tr w:rsidR="0010478B" w:rsidRPr="00B30996" w:rsidTr="002E3924">
        <w:tc>
          <w:tcPr>
            <w:tcW w:w="4788" w:type="dxa"/>
          </w:tcPr>
          <w:p w:rsidR="0010478B" w:rsidRPr="00AD240D" w:rsidRDefault="0010478B" w:rsidP="00AD240D">
            <w:pPr>
              <w:pStyle w:val="INCISO"/>
              <w:numPr>
                <w:ilvl w:val="0"/>
                <w:numId w:val="6"/>
              </w:numPr>
              <w:spacing w:after="90" w:line="276" w:lineRule="auto"/>
              <w:rPr>
                <w:rFonts w:ascii="Verdana" w:hAnsi="Verdana"/>
              </w:rPr>
            </w:pPr>
            <w:r w:rsidRPr="00AD240D">
              <w:rPr>
                <w:rFonts w:ascii="Verdana" w:hAnsi="Verdana"/>
              </w:rPr>
              <w:t>Si el registro o fosa está sellado, la cubierta de ajuste hermético debe tener orificios que puedan abrirse con el objeto de detectar una mezcla explosiva. Se debe contar con los medios para probar la atmósfera interna antes de retirar la cubierta;</w:t>
            </w:r>
          </w:p>
        </w:tc>
        <w:tc>
          <w:tcPr>
            <w:tcW w:w="4788" w:type="dxa"/>
          </w:tcPr>
          <w:p w:rsidR="0010478B" w:rsidRPr="00AD240D" w:rsidRDefault="003712F2" w:rsidP="00AD240D">
            <w:pPr>
              <w:pStyle w:val="INCISO"/>
              <w:numPr>
                <w:ilvl w:val="0"/>
                <w:numId w:val="6"/>
              </w:numPr>
              <w:spacing w:after="90" w:line="276" w:lineRule="auto"/>
              <w:rPr>
                <w:rFonts w:ascii="Verdana" w:hAnsi="Verdana"/>
                <w:lang w:val="en-US"/>
              </w:rPr>
            </w:pPr>
            <w:r w:rsidRPr="00AD240D">
              <w:rPr>
                <w:rFonts w:ascii="Verdana" w:hAnsi="Verdana"/>
                <w:lang w:val="en-US"/>
              </w:rPr>
              <w:t>If the record or tank is sealed, the hermetic seal cover must have orifices that can be opened for the purpose of detecting an explosive mixture. There must be the means for testing the internal atmosphere before withdrawing the cover;</w:t>
            </w:r>
          </w:p>
        </w:tc>
      </w:tr>
      <w:tr w:rsidR="0010478B" w:rsidRPr="00B30996" w:rsidTr="002E3924">
        <w:tc>
          <w:tcPr>
            <w:tcW w:w="4788" w:type="dxa"/>
          </w:tcPr>
          <w:p w:rsidR="0010478B" w:rsidRPr="00AD240D" w:rsidRDefault="0010478B" w:rsidP="00AD240D">
            <w:pPr>
              <w:pStyle w:val="INCISO"/>
              <w:numPr>
                <w:ilvl w:val="0"/>
                <w:numId w:val="6"/>
              </w:numPr>
              <w:spacing w:after="90" w:line="276" w:lineRule="auto"/>
              <w:rPr>
                <w:rFonts w:ascii="Verdana" w:hAnsi="Verdana"/>
              </w:rPr>
            </w:pPr>
            <w:r w:rsidRPr="00AD240D">
              <w:rPr>
                <w:rFonts w:ascii="Verdana" w:hAnsi="Verdana"/>
              </w:rPr>
              <w:t xml:space="preserve">Si el registro o fosa cuenta con ventilación, </w:t>
            </w:r>
            <w:r w:rsidRPr="00AD240D">
              <w:rPr>
                <w:rFonts w:ascii="Verdana" w:hAnsi="Verdana"/>
                <w:color w:val="000000"/>
              </w:rPr>
              <w:t>debe existir un medio</w:t>
            </w:r>
            <w:r w:rsidRPr="00AD240D">
              <w:rPr>
                <w:rFonts w:ascii="Verdana" w:hAnsi="Verdana"/>
              </w:rPr>
              <w:t xml:space="preserve"> para evitar que fuentes externas de ignición alcancen la atmósfera del registro, o</w:t>
            </w:r>
          </w:p>
        </w:tc>
        <w:tc>
          <w:tcPr>
            <w:tcW w:w="4788" w:type="dxa"/>
          </w:tcPr>
          <w:p w:rsidR="0010478B" w:rsidRPr="00AD240D" w:rsidRDefault="003712F2" w:rsidP="00AD240D">
            <w:pPr>
              <w:pStyle w:val="INCISO"/>
              <w:numPr>
                <w:ilvl w:val="0"/>
                <w:numId w:val="6"/>
              </w:numPr>
              <w:spacing w:after="90" w:line="276" w:lineRule="auto"/>
              <w:rPr>
                <w:rFonts w:ascii="Verdana" w:hAnsi="Verdana"/>
                <w:lang w:val="en-US"/>
              </w:rPr>
            </w:pPr>
            <w:r w:rsidRPr="00AD240D">
              <w:rPr>
                <w:rFonts w:ascii="Verdana" w:hAnsi="Verdana"/>
                <w:lang w:val="en-US"/>
              </w:rPr>
              <w:t xml:space="preserve">If the record or tank has ventilation, a media must exist to avoid external sources of ignition from reaching the atmosphere of the register, or </w:t>
            </w:r>
          </w:p>
        </w:tc>
      </w:tr>
      <w:tr w:rsidR="0010478B" w:rsidRPr="00B30996" w:rsidTr="002E3924">
        <w:tc>
          <w:tcPr>
            <w:tcW w:w="4788" w:type="dxa"/>
          </w:tcPr>
          <w:p w:rsidR="0010478B" w:rsidRPr="00AD240D" w:rsidRDefault="0010478B" w:rsidP="00AD240D">
            <w:pPr>
              <w:pStyle w:val="INCISO"/>
              <w:numPr>
                <w:ilvl w:val="0"/>
                <w:numId w:val="6"/>
              </w:numPr>
              <w:spacing w:after="90" w:line="276" w:lineRule="auto"/>
              <w:rPr>
                <w:rFonts w:ascii="Verdana" w:hAnsi="Verdana"/>
              </w:rPr>
            </w:pPr>
            <w:r w:rsidRPr="00AD240D">
              <w:rPr>
                <w:rFonts w:ascii="Verdana" w:hAnsi="Verdana"/>
              </w:rPr>
              <w:t>Si el registro o fosa está ventilado deberán aplicarse los incisos a) o c) de este numeral.</w:t>
            </w:r>
          </w:p>
        </w:tc>
        <w:tc>
          <w:tcPr>
            <w:tcW w:w="4788" w:type="dxa"/>
          </w:tcPr>
          <w:p w:rsidR="0010478B" w:rsidRPr="00AD240D" w:rsidRDefault="003712F2" w:rsidP="00AD240D">
            <w:pPr>
              <w:pStyle w:val="INCISO"/>
              <w:numPr>
                <w:ilvl w:val="0"/>
                <w:numId w:val="6"/>
              </w:numPr>
              <w:spacing w:after="90" w:line="276" w:lineRule="auto"/>
              <w:rPr>
                <w:rFonts w:ascii="Verdana" w:hAnsi="Verdana"/>
                <w:lang w:val="en-US"/>
              </w:rPr>
            </w:pPr>
            <w:r w:rsidRPr="00AD240D">
              <w:rPr>
                <w:rFonts w:ascii="Verdana" w:hAnsi="Verdana"/>
                <w:lang w:val="en-US"/>
              </w:rPr>
              <w:t>If the record or tank is ventilated, the clauses a) or c) of this number must be applied.</w:t>
            </w:r>
          </w:p>
        </w:tc>
      </w:tr>
      <w:tr w:rsidR="0010478B" w:rsidRPr="00B30996" w:rsidTr="002E3924">
        <w:tc>
          <w:tcPr>
            <w:tcW w:w="4788" w:type="dxa"/>
          </w:tcPr>
          <w:p w:rsidR="0010478B" w:rsidRPr="00AD240D" w:rsidRDefault="0010478B" w:rsidP="00AD240D">
            <w:pPr>
              <w:pStyle w:val="ROMANOS"/>
              <w:spacing w:after="90"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Si un registro o fosa considerado en el numeral 7.40 (b) está ventilado por las aberturas en las cubiertas o por rejillas y la relación entre el volumen interno (en m</w:t>
            </w:r>
            <w:r w:rsidRPr="00AD240D">
              <w:rPr>
                <w:rFonts w:ascii="Verdana" w:hAnsi="Verdana"/>
                <w:position w:val="6"/>
              </w:rPr>
              <w:t>3</w:t>
            </w:r>
            <w:r w:rsidRPr="00AD240D">
              <w:rPr>
                <w:rFonts w:ascii="Verdana" w:hAnsi="Verdana"/>
              </w:rPr>
              <w:t>) y el área efectiva de ventilación de la cubierta o rejilla (en m</w:t>
            </w:r>
            <w:r w:rsidRPr="00AD240D">
              <w:rPr>
                <w:rFonts w:ascii="Verdana" w:hAnsi="Verdana"/>
                <w:position w:val="6"/>
              </w:rPr>
              <w:t>2</w:t>
            </w:r>
            <w:r w:rsidRPr="00AD240D">
              <w:rPr>
                <w:rFonts w:ascii="Verdana" w:hAnsi="Verdana"/>
              </w:rPr>
              <w:t>), es igual o menor a 6.0, no se requiere de una ventilación adicional.</w:t>
            </w:r>
          </w:p>
        </w:tc>
        <w:tc>
          <w:tcPr>
            <w:tcW w:w="4788" w:type="dxa"/>
          </w:tcPr>
          <w:p w:rsidR="0010478B" w:rsidRPr="00AD240D" w:rsidRDefault="003712F2" w:rsidP="00AD240D">
            <w:pPr>
              <w:pStyle w:val="ROMANOS"/>
              <w:spacing w:after="9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If a record or tank considered in the number 7.40 (b) </w:t>
            </w:r>
            <w:r w:rsidR="002E0EAB" w:rsidRPr="00AD240D">
              <w:rPr>
                <w:rFonts w:ascii="Verdana" w:hAnsi="Verdana"/>
                <w:lang w:val="en-US"/>
              </w:rPr>
              <w:t>is ventilated by the openings on the covers or by gratings and the relation between the internal volume (in m</w:t>
            </w:r>
            <w:r w:rsidR="002E0EAB" w:rsidRPr="00AD240D">
              <w:rPr>
                <w:rFonts w:ascii="Verdana" w:hAnsi="Verdana"/>
                <w:vertAlign w:val="superscript"/>
                <w:lang w:val="en-US"/>
              </w:rPr>
              <w:t>3</w:t>
            </w:r>
            <w:r w:rsidR="002E0EAB" w:rsidRPr="00AD240D">
              <w:rPr>
                <w:rFonts w:ascii="Verdana" w:hAnsi="Verdana"/>
                <w:lang w:val="en-US"/>
              </w:rPr>
              <w:t>) and the effective ventilation are of the cover or grating (in m</w:t>
            </w:r>
            <w:r w:rsidR="002E0EAB" w:rsidRPr="00AD240D">
              <w:rPr>
                <w:rFonts w:ascii="Verdana" w:hAnsi="Verdana"/>
                <w:vertAlign w:val="superscript"/>
                <w:lang w:val="en-US"/>
              </w:rPr>
              <w:t>2</w:t>
            </w:r>
            <w:r w:rsidR="002E0EAB" w:rsidRPr="00AD240D">
              <w:rPr>
                <w:rFonts w:ascii="Verdana" w:hAnsi="Verdana"/>
                <w:lang w:val="en-US"/>
              </w:rPr>
              <w:t xml:space="preserve">) is equal or less than 6.0, additional ventilation is not required. </w:t>
            </w:r>
          </w:p>
        </w:tc>
      </w:tr>
      <w:tr w:rsidR="0010478B" w:rsidRPr="00B30996" w:rsidTr="002E3924">
        <w:tc>
          <w:tcPr>
            <w:tcW w:w="4788" w:type="dxa"/>
          </w:tcPr>
          <w:p w:rsidR="0010478B" w:rsidRPr="00AD240D" w:rsidRDefault="0010478B" w:rsidP="00AD240D">
            <w:pPr>
              <w:pStyle w:val="Texto"/>
              <w:spacing w:after="90" w:line="276" w:lineRule="auto"/>
              <w:ind w:firstLine="0"/>
              <w:rPr>
                <w:rFonts w:ascii="Verdana" w:hAnsi="Verdana"/>
                <w:szCs w:val="18"/>
              </w:rPr>
            </w:pPr>
            <w:r w:rsidRPr="00AD240D">
              <w:rPr>
                <w:rFonts w:ascii="Verdana" w:hAnsi="Verdana"/>
                <w:b/>
                <w:szCs w:val="18"/>
              </w:rPr>
              <w:t>7.41 Drenaje.</w:t>
            </w:r>
            <w:r w:rsidRPr="00AD240D">
              <w:rPr>
                <w:rFonts w:ascii="Verdana" w:hAnsi="Verdana"/>
                <w:szCs w:val="18"/>
              </w:rPr>
              <w:t xml:space="preserve"> Los registros subterráneos para </w:t>
            </w:r>
            <w:r w:rsidRPr="00AD240D">
              <w:rPr>
                <w:rFonts w:ascii="Verdana" w:hAnsi="Verdana"/>
                <w:szCs w:val="18"/>
              </w:rPr>
              <w:lastRenderedPageBreak/>
              <w:t>válvulas, estaciones de relevo de presión o de regulación de presión deben diseñarse para reducir al mínimo la entrada de agua a los mismos.</w:t>
            </w:r>
          </w:p>
        </w:tc>
        <w:tc>
          <w:tcPr>
            <w:tcW w:w="4788" w:type="dxa"/>
          </w:tcPr>
          <w:p w:rsidR="0010478B" w:rsidRPr="00AD240D" w:rsidRDefault="002E0EAB" w:rsidP="00AD240D">
            <w:pPr>
              <w:pStyle w:val="Texto"/>
              <w:spacing w:after="90" w:line="276" w:lineRule="auto"/>
              <w:ind w:firstLine="0"/>
              <w:rPr>
                <w:rFonts w:ascii="Verdana" w:hAnsi="Verdana"/>
                <w:szCs w:val="18"/>
                <w:lang w:val="en-US"/>
              </w:rPr>
            </w:pPr>
            <w:r w:rsidRPr="00AD240D">
              <w:rPr>
                <w:rFonts w:ascii="Verdana" w:hAnsi="Verdana"/>
                <w:b/>
                <w:szCs w:val="18"/>
                <w:lang w:val="en-US"/>
              </w:rPr>
              <w:lastRenderedPageBreak/>
              <w:t xml:space="preserve">7.41 Drainage. </w:t>
            </w:r>
            <w:r w:rsidRPr="00AD240D">
              <w:rPr>
                <w:rFonts w:ascii="Verdana" w:hAnsi="Verdana"/>
                <w:szCs w:val="18"/>
                <w:lang w:val="en-US"/>
              </w:rPr>
              <w:t xml:space="preserve">The underground registers for </w:t>
            </w:r>
            <w:r w:rsidRPr="00AD240D">
              <w:rPr>
                <w:rFonts w:ascii="Verdana" w:hAnsi="Verdana"/>
                <w:szCs w:val="18"/>
                <w:lang w:val="en-US"/>
              </w:rPr>
              <w:lastRenderedPageBreak/>
              <w:t>valves, pressure relief or pressure regulation stations must be designed to reduce to the minimum the entry of water to the same.</w:t>
            </w:r>
          </w:p>
        </w:tc>
      </w:tr>
      <w:tr w:rsidR="0010478B" w:rsidRPr="00B30996" w:rsidTr="002E3924">
        <w:tc>
          <w:tcPr>
            <w:tcW w:w="4788" w:type="dxa"/>
          </w:tcPr>
          <w:p w:rsidR="0010478B" w:rsidRPr="00AD240D" w:rsidRDefault="0010478B" w:rsidP="00AD240D">
            <w:pPr>
              <w:pStyle w:val="Texto"/>
              <w:spacing w:line="276" w:lineRule="auto"/>
              <w:ind w:firstLine="0"/>
              <w:rPr>
                <w:rFonts w:ascii="Verdana" w:hAnsi="Verdana"/>
                <w:szCs w:val="18"/>
              </w:rPr>
            </w:pPr>
            <w:r w:rsidRPr="00AD240D">
              <w:rPr>
                <w:rFonts w:ascii="Verdana" w:hAnsi="Verdana"/>
                <w:b/>
                <w:szCs w:val="18"/>
              </w:rPr>
              <w:lastRenderedPageBreak/>
              <w:t>7.41.1</w:t>
            </w:r>
            <w:r w:rsidRPr="00AD240D">
              <w:rPr>
                <w:rFonts w:ascii="Verdana" w:hAnsi="Verdana"/>
                <w:szCs w:val="18"/>
              </w:rPr>
              <w:t xml:space="preserve"> Un registro que contenga una tubería de gas natural no debe estar conectado al drenaje municipal o a ninguna otra estructura subterránea.</w:t>
            </w:r>
          </w:p>
        </w:tc>
        <w:tc>
          <w:tcPr>
            <w:tcW w:w="4788" w:type="dxa"/>
          </w:tcPr>
          <w:p w:rsidR="0010478B" w:rsidRPr="00AD240D" w:rsidRDefault="002E0EA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7.41.1 </w:t>
            </w:r>
            <w:r w:rsidRPr="00AD240D">
              <w:rPr>
                <w:rFonts w:ascii="Verdana" w:hAnsi="Verdana"/>
                <w:szCs w:val="18"/>
                <w:lang w:val="en-US"/>
              </w:rPr>
              <w:t xml:space="preserve">A register that contains a natural gas pipe must not be connected to the municipal drainage or any other underground structure.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b/>
                <w:szCs w:val="18"/>
              </w:rPr>
            </w:pPr>
            <w:r w:rsidRPr="00AD240D">
              <w:rPr>
                <w:rFonts w:ascii="Verdana" w:hAnsi="Verdana"/>
                <w:b/>
                <w:szCs w:val="18"/>
              </w:rPr>
              <w:t>F. Protección contra sobrepresión accidental</w:t>
            </w:r>
          </w:p>
        </w:tc>
        <w:tc>
          <w:tcPr>
            <w:tcW w:w="4788" w:type="dxa"/>
          </w:tcPr>
          <w:p w:rsidR="0010478B" w:rsidRPr="00AD240D" w:rsidRDefault="002E0EAB" w:rsidP="00AD240D">
            <w:pPr>
              <w:pStyle w:val="Texto"/>
              <w:spacing w:after="80" w:line="276" w:lineRule="auto"/>
              <w:ind w:firstLine="0"/>
              <w:rPr>
                <w:rFonts w:ascii="Verdana" w:hAnsi="Verdana"/>
                <w:b/>
                <w:szCs w:val="18"/>
                <w:lang w:val="en-US"/>
              </w:rPr>
            </w:pPr>
            <w:r w:rsidRPr="00AD240D">
              <w:rPr>
                <w:rFonts w:ascii="Verdana" w:hAnsi="Verdana"/>
                <w:b/>
                <w:szCs w:val="18"/>
                <w:lang w:val="en-US"/>
              </w:rPr>
              <w:t xml:space="preserve">F. Protection from accidental overpressure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color w:val="000000"/>
                <w:szCs w:val="18"/>
              </w:rPr>
            </w:pPr>
            <w:r w:rsidRPr="00AD240D">
              <w:rPr>
                <w:rFonts w:ascii="Verdana" w:hAnsi="Verdana"/>
                <w:b/>
                <w:color w:val="000000"/>
                <w:szCs w:val="18"/>
              </w:rPr>
              <w:t xml:space="preserve">7.42 </w:t>
            </w:r>
            <w:r w:rsidRPr="00AD240D">
              <w:rPr>
                <w:rFonts w:ascii="Verdana" w:hAnsi="Verdana"/>
                <w:color w:val="000000"/>
                <w:szCs w:val="18"/>
              </w:rPr>
              <w:t>Requerimientos generales. El ducto que esté conectado a un compresor o a una fuente de gas donde la falla del control de presión o de algún otro tipo de falla, puedan resultar en una presión que exceda a su MPOP debe tener dispositivos de relevo o de limitación de presión que cumplan con los requerimientos de los numerales 7.43 y 7.44 y adicionalmente, ser un sistema redundante. Se debe instalar un sistema para prevenir una sobrepresión accidental tal como: válvula de relevo, un regulador en monitor instalado en serie con el regulador primario o una serie de reguladores instalados corriente arriba del regulador primario.</w:t>
            </w:r>
          </w:p>
        </w:tc>
        <w:tc>
          <w:tcPr>
            <w:tcW w:w="4788" w:type="dxa"/>
          </w:tcPr>
          <w:p w:rsidR="0010478B" w:rsidRPr="00AD240D" w:rsidRDefault="002E0EAB" w:rsidP="00AD240D">
            <w:pPr>
              <w:pStyle w:val="Texto"/>
              <w:spacing w:after="80" w:line="276" w:lineRule="auto"/>
              <w:ind w:firstLine="0"/>
              <w:rPr>
                <w:rFonts w:ascii="Verdana" w:hAnsi="Verdana"/>
                <w:color w:val="000000"/>
                <w:szCs w:val="18"/>
                <w:lang w:val="en-US"/>
              </w:rPr>
            </w:pPr>
            <w:r w:rsidRPr="00AD240D">
              <w:rPr>
                <w:rFonts w:ascii="Verdana" w:hAnsi="Verdana"/>
                <w:b/>
                <w:color w:val="000000"/>
                <w:szCs w:val="18"/>
                <w:lang w:val="en-US"/>
              </w:rPr>
              <w:t xml:space="preserve">7.42 </w:t>
            </w:r>
            <w:r w:rsidRPr="00AD240D">
              <w:rPr>
                <w:rFonts w:ascii="Verdana" w:hAnsi="Verdana"/>
                <w:color w:val="000000"/>
                <w:szCs w:val="18"/>
                <w:lang w:val="en-US"/>
              </w:rPr>
              <w:t xml:space="preserve">General requirements. The pipe that is connected to a compressor or a source of gas where the failure of the pressure control or any other type of failure can result in a pressure that exceeds its MPOP (Maximum permissible operating pressure) must have relief or pressure limitation devices that comply with the requirements of the numbers 7.43 and 7.44 and additionally, be a redundant system. A system must be installed to prevent an accidental overpressure, such as: relief valve, a monitor regulator installed in series with the primary regulator or a series of regulators installed running above the primary regulator.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color w:val="000000"/>
                <w:szCs w:val="18"/>
              </w:rPr>
            </w:pPr>
            <w:r w:rsidRPr="00AD240D">
              <w:rPr>
                <w:rFonts w:ascii="Verdana" w:hAnsi="Verdana"/>
                <w:b/>
                <w:color w:val="000000"/>
                <w:szCs w:val="18"/>
              </w:rPr>
              <w:t xml:space="preserve">7.43 </w:t>
            </w:r>
            <w:r w:rsidRPr="00AD240D">
              <w:rPr>
                <w:rFonts w:ascii="Verdana" w:hAnsi="Verdana"/>
                <w:color w:val="000000"/>
                <w:szCs w:val="18"/>
              </w:rPr>
              <w:t>Requerimientos para el diseño. A excepción de los discos de ruptura, cada dispositivo de relevo y de limitación de presión debe cumplir con lo siguiente:</w:t>
            </w:r>
          </w:p>
        </w:tc>
        <w:tc>
          <w:tcPr>
            <w:tcW w:w="4788" w:type="dxa"/>
          </w:tcPr>
          <w:p w:rsidR="0010478B" w:rsidRPr="00AD240D" w:rsidRDefault="002E0EAB" w:rsidP="00AD240D">
            <w:pPr>
              <w:pStyle w:val="Texto"/>
              <w:spacing w:after="80" w:line="276" w:lineRule="auto"/>
              <w:ind w:firstLine="0"/>
              <w:rPr>
                <w:rFonts w:ascii="Verdana" w:hAnsi="Verdana"/>
                <w:color w:val="000000"/>
                <w:szCs w:val="18"/>
                <w:lang w:val="en-US"/>
              </w:rPr>
            </w:pPr>
            <w:r w:rsidRPr="00AD240D">
              <w:rPr>
                <w:rFonts w:ascii="Verdana" w:hAnsi="Verdana"/>
                <w:b/>
                <w:color w:val="000000"/>
                <w:szCs w:val="18"/>
                <w:lang w:val="en-US"/>
              </w:rPr>
              <w:t xml:space="preserve">7.43 </w:t>
            </w:r>
            <w:r w:rsidRPr="00AD240D">
              <w:rPr>
                <w:rFonts w:ascii="Verdana" w:hAnsi="Verdana"/>
                <w:color w:val="000000"/>
                <w:szCs w:val="18"/>
                <w:lang w:val="en-US"/>
              </w:rPr>
              <w:t xml:space="preserve">Design requirements. With the exception of the rupture disks, each relief device and pressure limitation device must comply with the following: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rPr>
              <w:tab/>
              <w:t>Estar construido con materiales que no se dañen por la corrosión durante la operación del dispositivo;</w:t>
            </w:r>
          </w:p>
        </w:tc>
        <w:tc>
          <w:tcPr>
            <w:tcW w:w="4788" w:type="dxa"/>
          </w:tcPr>
          <w:p w:rsidR="0010478B" w:rsidRPr="00AD240D" w:rsidRDefault="002E0EAB"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Be constructed with materials that are not damaged by corrosion during the operation of the device;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color w:val="000000"/>
              </w:rPr>
            </w:pPr>
            <w:r w:rsidRPr="00AD240D">
              <w:rPr>
                <w:rFonts w:ascii="Verdana" w:hAnsi="Verdana"/>
                <w:b/>
                <w:color w:val="000000"/>
              </w:rPr>
              <w:t>b)</w:t>
            </w:r>
            <w:r w:rsidRPr="00AD240D">
              <w:rPr>
                <w:rFonts w:ascii="Verdana" w:hAnsi="Verdana"/>
                <w:color w:val="000000"/>
              </w:rPr>
              <w:tab/>
              <w:t xml:space="preserve">El dimensionamiento, selección e instalación debe estar de acuerdo con </w:t>
            </w:r>
            <w:r w:rsidRPr="00AD240D">
              <w:rPr>
                <w:rFonts w:ascii="Verdana" w:hAnsi="Verdana"/>
              </w:rPr>
              <w:t>las Prácticas internacionalmente reconocidas</w:t>
            </w:r>
            <w:r w:rsidRPr="00AD240D">
              <w:rPr>
                <w:rFonts w:ascii="Verdana" w:hAnsi="Verdana"/>
                <w:color w:val="000000"/>
              </w:rPr>
              <w:t>. Las válvulas y los asientos de válvulas deben estar diseñados de tal forma que eviten trabarse en una posición que haga inoperante al dispositivo;</w:t>
            </w:r>
          </w:p>
        </w:tc>
        <w:tc>
          <w:tcPr>
            <w:tcW w:w="4788" w:type="dxa"/>
          </w:tcPr>
          <w:p w:rsidR="0010478B" w:rsidRPr="00AD240D" w:rsidRDefault="002E0EAB" w:rsidP="00AD240D">
            <w:pPr>
              <w:pStyle w:val="ROMANOS"/>
              <w:spacing w:after="80" w:line="276" w:lineRule="auto"/>
              <w:ind w:left="0" w:firstLine="0"/>
              <w:rPr>
                <w:rFonts w:ascii="Verdana" w:hAnsi="Verdana"/>
                <w:color w:val="000000"/>
                <w:lang w:val="en-US"/>
              </w:rPr>
            </w:pPr>
            <w:r w:rsidRPr="00AD240D">
              <w:rPr>
                <w:rFonts w:ascii="Verdana" w:hAnsi="Verdana"/>
                <w:b/>
                <w:color w:val="000000"/>
                <w:lang w:val="en-US"/>
              </w:rPr>
              <w:t xml:space="preserve">b) </w:t>
            </w:r>
            <w:r w:rsidRPr="00AD240D">
              <w:rPr>
                <w:rFonts w:ascii="Verdana" w:hAnsi="Verdana"/>
                <w:color w:val="000000"/>
                <w:lang w:val="en-US"/>
              </w:rPr>
              <w:t xml:space="preserve">The dimensioning, selection and installation must be according to the Internationally Recognized Practices. The valves and the valve seats must be designed in such a way that they avoid being stuck in a position that makes the device inoperable;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c)</w:t>
            </w:r>
            <w:r w:rsidRPr="00AD240D">
              <w:rPr>
                <w:rFonts w:ascii="Verdana" w:hAnsi="Verdana"/>
              </w:rPr>
              <w:tab/>
              <w:t>Estar instalados de tal manera que sea posible determinar:</w:t>
            </w:r>
          </w:p>
        </w:tc>
        <w:tc>
          <w:tcPr>
            <w:tcW w:w="4788" w:type="dxa"/>
          </w:tcPr>
          <w:p w:rsidR="0010478B" w:rsidRPr="00AD240D" w:rsidRDefault="002E0EAB"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Be installed in such a way that it is possible to determine: </w:t>
            </w:r>
          </w:p>
        </w:tc>
      </w:tr>
      <w:tr w:rsidR="0010478B" w:rsidRPr="00B30996" w:rsidTr="002E3924">
        <w:tc>
          <w:tcPr>
            <w:tcW w:w="4788" w:type="dxa"/>
          </w:tcPr>
          <w:p w:rsidR="0010478B" w:rsidRPr="00AD240D" w:rsidRDefault="0010478B" w:rsidP="00AD240D">
            <w:pPr>
              <w:pStyle w:val="INCISO"/>
              <w:numPr>
                <w:ilvl w:val="0"/>
                <w:numId w:val="7"/>
              </w:numPr>
              <w:spacing w:after="80" w:line="276" w:lineRule="auto"/>
              <w:rPr>
                <w:rFonts w:ascii="Verdana" w:hAnsi="Verdana"/>
              </w:rPr>
            </w:pPr>
            <w:r w:rsidRPr="00AD240D">
              <w:rPr>
                <w:rFonts w:ascii="Verdana" w:hAnsi="Verdana"/>
              </w:rPr>
              <w:t>Que el dispositivo esté libre;</w:t>
            </w:r>
            <w:r w:rsidR="002E0EAB" w:rsidRPr="00AD240D">
              <w:rPr>
                <w:rFonts w:ascii="Verdana" w:hAnsi="Verdana"/>
              </w:rPr>
              <w:t xml:space="preserve"> </w:t>
            </w:r>
          </w:p>
        </w:tc>
        <w:tc>
          <w:tcPr>
            <w:tcW w:w="4788" w:type="dxa"/>
          </w:tcPr>
          <w:p w:rsidR="0010478B" w:rsidRPr="00AD240D" w:rsidRDefault="00F40D6F" w:rsidP="00AD240D">
            <w:pPr>
              <w:pStyle w:val="INCISO"/>
              <w:numPr>
                <w:ilvl w:val="0"/>
                <w:numId w:val="7"/>
              </w:numPr>
              <w:spacing w:after="80" w:line="276" w:lineRule="auto"/>
              <w:rPr>
                <w:rFonts w:ascii="Verdana" w:hAnsi="Verdana"/>
                <w:lang w:val="en-US"/>
              </w:rPr>
            </w:pPr>
            <w:r w:rsidRPr="00AD240D">
              <w:rPr>
                <w:rFonts w:ascii="Verdana" w:hAnsi="Verdana"/>
                <w:lang w:val="en-US"/>
              </w:rPr>
              <w:t>That the device is free;</w:t>
            </w:r>
          </w:p>
        </w:tc>
      </w:tr>
      <w:tr w:rsidR="0010478B" w:rsidRPr="00B30996" w:rsidTr="002E3924">
        <w:tc>
          <w:tcPr>
            <w:tcW w:w="4788" w:type="dxa"/>
          </w:tcPr>
          <w:p w:rsidR="0010478B" w:rsidRPr="00AD240D" w:rsidRDefault="0010478B" w:rsidP="00AD240D">
            <w:pPr>
              <w:pStyle w:val="INCISO"/>
              <w:numPr>
                <w:ilvl w:val="0"/>
                <w:numId w:val="7"/>
              </w:numPr>
              <w:spacing w:after="80" w:line="276" w:lineRule="auto"/>
              <w:rPr>
                <w:rFonts w:ascii="Verdana" w:hAnsi="Verdana"/>
              </w:rPr>
            </w:pPr>
            <w:r w:rsidRPr="00AD240D">
              <w:rPr>
                <w:rFonts w:ascii="Verdana" w:hAnsi="Verdana"/>
              </w:rPr>
              <w:t>La presión a la cual están operando, y</w:t>
            </w:r>
            <w:r w:rsidR="002E0EAB" w:rsidRPr="00AD240D">
              <w:rPr>
                <w:rFonts w:ascii="Verdana" w:hAnsi="Verdana"/>
              </w:rPr>
              <w:t xml:space="preserve"> </w:t>
            </w:r>
          </w:p>
        </w:tc>
        <w:tc>
          <w:tcPr>
            <w:tcW w:w="4788" w:type="dxa"/>
          </w:tcPr>
          <w:p w:rsidR="0010478B" w:rsidRPr="00AD240D" w:rsidRDefault="00F40D6F" w:rsidP="00AD240D">
            <w:pPr>
              <w:pStyle w:val="INCISO"/>
              <w:numPr>
                <w:ilvl w:val="0"/>
                <w:numId w:val="7"/>
              </w:numPr>
              <w:spacing w:after="80" w:line="276" w:lineRule="auto"/>
              <w:rPr>
                <w:rFonts w:ascii="Verdana" w:hAnsi="Verdana"/>
                <w:lang w:val="en-US"/>
              </w:rPr>
            </w:pPr>
            <w:r w:rsidRPr="00AD240D">
              <w:rPr>
                <w:rFonts w:ascii="Verdana" w:hAnsi="Verdana"/>
                <w:lang w:val="en-US"/>
              </w:rPr>
              <w:t xml:space="preserve">The pressure to which they are operating, and </w:t>
            </w:r>
          </w:p>
        </w:tc>
      </w:tr>
      <w:tr w:rsidR="0010478B" w:rsidRPr="00B30996" w:rsidTr="002E3924">
        <w:tc>
          <w:tcPr>
            <w:tcW w:w="4788" w:type="dxa"/>
          </w:tcPr>
          <w:p w:rsidR="0010478B" w:rsidRPr="00AD240D" w:rsidRDefault="0010478B" w:rsidP="00AD240D">
            <w:pPr>
              <w:pStyle w:val="INCISO"/>
              <w:numPr>
                <w:ilvl w:val="0"/>
                <w:numId w:val="7"/>
              </w:numPr>
              <w:spacing w:after="80" w:line="276" w:lineRule="auto"/>
              <w:rPr>
                <w:rFonts w:ascii="Verdana" w:hAnsi="Verdana"/>
              </w:rPr>
            </w:pPr>
            <w:r w:rsidRPr="00AD240D">
              <w:rPr>
                <w:rFonts w:ascii="Verdana" w:hAnsi="Verdana"/>
              </w:rPr>
              <w:t>La inexistencia de fugas cuando están en posición cerrada.</w:t>
            </w:r>
            <w:r w:rsidR="002E0EAB" w:rsidRPr="00AD240D">
              <w:rPr>
                <w:rFonts w:ascii="Verdana" w:hAnsi="Verdana"/>
              </w:rPr>
              <w:t xml:space="preserve">  </w:t>
            </w:r>
          </w:p>
        </w:tc>
        <w:tc>
          <w:tcPr>
            <w:tcW w:w="4788" w:type="dxa"/>
          </w:tcPr>
          <w:p w:rsidR="0010478B" w:rsidRPr="00AD240D" w:rsidRDefault="00F40D6F" w:rsidP="00AD240D">
            <w:pPr>
              <w:pStyle w:val="INCISO"/>
              <w:numPr>
                <w:ilvl w:val="0"/>
                <w:numId w:val="7"/>
              </w:numPr>
              <w:spacing w:after="80" w:line="276" w:lineRule="auto"/>
              <w:rPr>
                <w:rFonts w:ascii="Verdana" w:hAnsi="Verdana"/>
                <w:lang w:val="en-US"/>
              </w:rPr>
            </w:pPr>
            <w:r w:rsidRPr="00AD240D">
              <w:rPr>
                <w:rFonts w:ascii="Verdana" w:hAnsi="Verdana"/>
                <w:lang w:val="en-US"/>
              </w:rPr>
              <w:t>The nonexistence of leaks when they are in a closed position.</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Estar sostenido con soportes de material que no sea combustible;</w:t>
            </w:r>
            <w:r w:rsidR="002E0EAB" w:rsidRPr="00AD240D">
              <w:rPr>
                <w:rFonts w:ascii="Verdana" w:hAnsi="Verdana"/>
              </w:rPr>
              <w:t xml:space="preserve">  </w:t>
            </w:r>
          </w:p>
        </w:tc>
        <w:tc>
          <w:tcPr>
            <w:tcW w:w="4788" w:type="dxa"/>
          </w:tcPr>
          <w:p w:rsidR="0010478B" w:rsidRPr="00AD240D" w:rsidRDefault="00F40D6F" w:rsidP="00AD240D">
            <w:pPr>
              <w:pStyle w:val="ROMANOS"/>
              <w:spacing w:after="80"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Be sustained with supports of a noncombustible material;</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 xml:space="preserve">Tener tiros, ventilas o puertos de salida diseñados para prevenir la acumulación de agua, </w:t>
            </w:r>
            <w:r w:rsidRPr="00AD240D">
              <w:rPr>
                <w:rFonts w:ascii="Verdana" w:hAnsi="Verdana"/>
              </w:rPr>
              <w:lastRenderedPageBreak/>
              <w:t>hielo o nieve, localizados donde el gas pueda descargarse a la atmósfera sin riesgos innecesarios;</w:t>
            </w:r>
            <w:r w:rsidR="002E0EAB" w:rsidRPr="00AD240D">
              <w:rPr>
                <w:rFonts w:ascii="Verdana" w:hAnsi="Verdana"/>
              </w:rPr>
              <w:t xml:space="preserve">  </w:t>
            </w:r>
          </w:p>
        </w:tc>
        <w:tc>
          <w:tcPr>
            <w:tcW w:w="4788" w:type="dxa"/>
          </w:tcPr>
          <w:p w:rsidR="0010478B" w:rsidRPr="00AD240D" w:rsidRDefault="00F40D6F" w:rsidP="00AD240D">
            <w:pPr>
              <w:pStyle w:val="ROMANOS"/>
              <w:spacing w:after="80" w:line="276" w:lineRule="auto"/>
              <w:ind w:left="0" w:firstLine="0"/>
              <w:rPr>
                <w:rFonts w:ascii="Verdana" w:hAnsi="Verdana"/>
                <w:lang w:val="en-US"/>
              </w:rPr>
            </w:pPr>
            <w:r w:rsidRPr="00AD240D">
              <w:rPr>
                <w:rFonts w:ascii="Verdana" w:hAnsi="Verdana"/>
                <w:b/>
                <w:lang w:val="en-US"/>
              </w:rPr>
              <w:lastRenderedPageBreak/>
              <w:t xml:space="preserve">e) </w:t>
            </w:r>
            <w:r w:rsidRPr="00AD240D">
              <w:rPr>
                <w:rFonts w:ascii="Verdana" w:hAnsi="Verdana"/>
                <w:lang w:val="en-US"/>
              </w:rPr>
              <w:t xml:space="preserve">Have intakes, air vents or outlet ports designed to prevent the accumulation of water, </w:t>
            </w:r>
            <w:r w:rsidRPr="00AD240D">
              <w:rPr>
                <w:rFonts w:ascii="Verdana" w:hAnsi="Verdana"/>
                <w:lang w:val="en-US"/>
              </w:rPr>
              <w:lastRenderedPageBreak/>
              <w:t xml:space="preserve">ice or snow, located where the gas can be discharged to the atmosphere without unnecessary risks;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lastRenderedPageBreak/>
              <w:t>f)</w:t>
            </w:r>
            <w:r w:rsidRPr="00AD240D">
              <w:rPr>
                <w:rFonts w:ascii="Verdana" w:hAnsi="Verdana"/>
                <w:b/>
              </w:rPr>
              <w:tab/>
            </w:r>
            <w:r w:rsidRPr="00AD240D">
              <w:rPr>
                <w:rFonts w:ascii="Verdana" w:hAnsi="Verdana"/>
              </w:rPr>
              <w:t>Estar diseñado e instalado de tal manera que el tamaño de las aberturas, el tubo, los accesorios localizados entre el sistema a ser protegido y el dispositivo de relevo de presión y el tamaño de la línea de venteo, sean adecuados para evitar la vibración del dispositivo y prevenir la disminución de su capacidad de desfogue;</w:t>
            </w:r>
          </w:p>
        </w:tc>
        <w:tc>
          <w:tcPr>
            <w:tcW w:w="4788" w:type="dxa"/>
          </w:tcPr>
          <w:p w:rsidR="0010478B" w:rsidRPr="00AD240D" w:rsidRDefault="00F40D6F" w:rsidP="00AD240D">
            <w:pPr>
              <w:pStyle w:val="ROMANOS"/>
              <w:spacing w:after="80"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 xml:space="preserve">Be designed and installed in a way that the size of the openings, the pipe, the accessories located between the system to be protected and the pressure relief device and the size of the venting line, are adequate for avoiding the vibration of the device and preventing the diminishing of their release capacity;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g)</w:t>
            </w:r>
            <w:r w:rsidRPr="00AD240D">
              <w:rPr>
                <w:rFonts w:ascii="Verdana" w:hAnsi="Verdana"/>
                <w:b/>
              </w:rPr>
              <w:tab/>
            </w:r>
            <w:r w:rsidRPr="00AD240D">
              <w:rPr>
                <w:rFonts w:ascii="Verdana" w:hAnsi="Verdana"/>
              </w:rPr>
              <w:t>Cuando se instale un dispositivo para proteger de sobrepresión al sistema de transporte, dicho dispositivo se debe diseñar e instalar previendo cualquier incidente aislado, tal como una explosión por acumulación de gas o ser dañado por un vehículo;</w:t>
            </w:r>
          </w:p>
        </w:tc>
        <w:tc>
          <w:tcPr>
            <w:tcW w:w="4788" w:type="dxa"/>
          </w:tcPr>
          <w:p w:rsidR="0010478B" w:rsidRPr="00AD240D" w:rsidRDefault="00F40D6F" w:rsidP="00AD240D">
            <w:pPr>
              <w:pStyle w:val="ROMANOS"/>
              <w:spacing w:after="80"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 xml:space="preserve">When a device is installed for protecting from overpressure to the transport system, said device must be designed and installed anticipating any isolated incident, such as an explosion from the accumulation of gas or be damaged by a vehicle;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h)</w:t>
            </w:r>
            <w:r w:rsidRPr="00AD240D">
              <w:rPr>
                <w:rFonts w:ascii="Verdana" w:hAnsi="Verdana"/>
                <w:b/>
              </w:rPr>
              <w:tab/>
            </w:r>
            <w:r w:rsidRPr="00AD240D">
              <w:rPr>
                <w:rFonts w:ascii="Verdana" w:hAnsi="Verdana"/>
              </w:rPr>
              <w:t>A excepción de la válvula que aisla el sistema de su fuente de presión, el dispositivo se debe diseñar para impedir la operación no autorizada, que provoque la inoperancia del dispositivo regulador de presión o la de la válvula de desfogue, y</w:t>
            </w:r>
          </w:p>
        </w:tc>
        <w:tc>
          <w:tcPr>
            <w:tcW w:w="4788" w:type="dxa"/>
          </w:tcPr>
          <w:p w:rsidR="0010478B" w:rsidRPr="00AD240D" w:rsidRDefault="00F40D6F" w:rsidP="00AD240D">
            <w:pPr>
              <w:pStyle w:val="ROMANOS"/>
              <w:spacing w:after="80" w:line="276" w:lineRule="auto"/>
              <w:ind w:left="0" w:firstLine="0"/>
              <w:rPr>
                <w:rFonts w:ascii="Verdana" w:hAnsi="Verdana"/>
                <w:lang w:val="en-US"/>
              </w:rPr>
            </w:pPr>
            <w:r w:rsidRPr="00AD240D">
              <w:rPr>
                <w:rFonts w:ascii="Verdana" w:hAnsi="Verdana"/>
                <w:b/>
                <w:lang w:val="en-US"/>
              </w:rPr>
              <w:t xml:space="preserve">h) </w:t>
            </w:r>
            <w:r w:rsidR="00592FC7" w:rsidRPr="00AD240D">
              <w:rPr>
                <w:rFonts w:ascii="Verdana" w:hAnsi="Verdana"/>
                <w:lang w:val="en-US"/>
              </w:rPr>
              <w:t xml:space="preserve">With the exception of the valve that isolates the system from its pressure source, the device must be designed to impede unauthorized operation, that cause the inoperability of the pressure regulator device or the release valve device, and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rPr>
            </w:pPr>
            <w:r w:rsidRPr="00AD240D">
              <w:rPr>
                <w:rFonts w:ascii="Verdana" w:hAnsi="Verdana"/>
                <w:b/>
              </w:rPr>
              <w:t>i)</w:t>
            </w:r>
            <w:r w:rsidRPr="00AD240D">
              <w:rPr>
                <w:rFonts w:ascii="Verdana" w:hAnsi="Verdana"/>
                <w:b/>
              </w:rPr>
              <w:tab/>
            </w:r>
            <w:r w:rsidRPr="00AD240D">
              <w:rPr>
                <w:rFonts w:ascii="Verdana" w:hAnsi="Verdana"/>
              </w:rPr>
              <w:t>Tener la capacidad para liberar el gas a un sistema de desfogue.</w:t>
            </w:r>
          </w:p>
        </w:tc>
        <w:tc>
          <w:tcPr>
            <w:tcW w:w="4788" w:type="dxa"/>
          </w:tcPr>
          <w:p w:rsidR="0010478B" w:rsidRPr="00AD240D" w:rsidRDefault="00592FC7" w:rsidP="00AD240D">
            <w:pPr>
              <w:pStyle w:val="ROMANOS"/>
              <w:spacing w:after="80" w:line="276" w:lineRule="auto"/>
              <w:ind w:left="0" w:firstLine="0"/>
              <w:rPr>
                <w:rFonts w:ascii="Verdana" w:hAnsi="Verdana"/>
                <w:lang w:val="en-US"/>
              </w:rPr>
            </w:pPr>
            <w:r w:rsidRPr="00AD240D">
              <w:rPr>
                <w:rFonts w:ascii="Verdana" w:hAnsi="Verdana"/>
                <w:b/>
                <w:lang w:val="en-US"/>
              </w:rPr>
              <w:t xml:space="preserve">i) </w:t>
            </w:r>
            <w:r w:rsidRPr="00AD240D">
              <w:rPr>
                <w:rFonts w:ascii="Verdana" w:hAnsi="Verdana"/>
                <w:lang w:val="en-US"/>
              </w:rPr>
              <w:t xml:space="preserve">Have the capacity to release the gas to a release system. </w:t>
            </w:r>
          </w:p>
        </w:tc>
      </w:tr>
      <w:tr w:rsidR="0010478B" w:rsidRPr="00B30996" w:rsidTr="002E3924">
        <w:tc>
          <w:tcPr>
            <w:tcW w:w="4788" w:type="dxa"/>
          </w:tcPr>
          <w:p w:rsidR="0010478B" w:rsidRPr="00AD240D" w:rsidRDefault="0010478B" w:rsidP="00AD240D">
            <w:pPr>
              <w:pStyle w:val="ROMANOS"/>
              <w:spacing w:after="80" w:line="276" w:lineRule="auto"/>
              <w:ind w:left="0" w:firstLine="0"/>
              <w:rPr>
                <w:rFonts w:ascii="Verdana" w:hAnsi="Verdana"/>
                <w:lang w:val="es-MX"/>
              </w:rPr>
            </w:pPr>
            <w:r w:rsidRPr="00AD240D">
              <w:rPr>
                <w:rFonts w:ascii="Verdana" w:hAnsi="Verdana"/>
                <w:b/>
                <w:lang w:val="es-MX"/>
              </w:rPr>
              <w:t>j)</w:t>
            </w:r>
            <w:r w:rsidRPr="00AD240D">
              <w:rPr>
                <w:rFonts w:ascii="Verdana" w:hAnsi="Verdana"/>
                <w:lang w:val="es-MX"/>
              </w:rPr>
              <w:tab/>
              <w:t>Deben ser instalados con una válvula de bloqueo a manera de facilitar su reemplazo durante la operación de las instalaciones, para realizarle pruebas o mantenimiento al dispositivo desmontado. Dichas válvulas de bloqueo deben permanecer candadeadas en posición de abierto durante la operación de las instalaciones y sólo se retirará el candado para maniobras de reemplazo de dispositivos de relevo de presión.</w:t>
            </w:r>
          </w:p>
        </w:tc>
        <w:tc>
          <w:tcPr>
            <w:tcW w:w="4788" w:type="dxa"/>
          </w:tcPr>
          <w:p w:rsidR="0010478B" w:rsidRPr="00AD240D" w:rsidRDefault="00592FC7" w:rsidP="00AD240D">
            <w:pPr>
              <w:pStyle w:val="ROMANOS"/>
              <w:spacing w:after="80" w:line="276" w:lineRule="auto"/>
              <w:ind w:left="0" w:firstLine="0"/>
              <w:rPr>
                <w:rFonts w:ascii="Verdana" w:hAnsi="Verdana"/>
                <w:lang w:val="en-US"/>
              </w:rPr>
            </w:pPr>
            <w:r w:rsidRPr="00AD240D">
              <w:rPr>
                <w:rFonts w:ascii="Verdana" w:hAnsi="Verdana"/>
                <w:b/>
                <w:lang w:val="en-US"/>
              </w:rPr>
              <w:t xml:space="preserve">j) </w:t>
            </w:r>
            <w:r w:rsidRPr="00AD240D">
              <w:rPr>
                <w:rFonts w:ascii="Verdana" w:hAnsi="Verdana"/>
                <w:lang w:val="en-US"/>
              </w:rPr>
              <w:t xml:space="preserve">They must be installed with a blocking valve in a way that facilitates their replacement during the operation of the installations, for performing tests or maintenance to the unmounted device. Said blocking valves must remain locked in an open position during the operation of the installations and the lock only will be removed for replacement maneuvers of pressure relief devices.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lang w:val="es-MX"/>
              </w:rPr>
            </w:pPr>
            <w:r w:rsidRPr="00AD240D">
              <w:rPr>
                <w:rFonts w:ascii="Verdana" w:hAnsi="Verdana"/>
                <w:b/>
                <w:szCs w:val="18"/>
                <w:lang w:val="es-MX"/>
              </w:rPr>
              <w:t>7.44 Capacidad requerida.</w:t>
            </w:r>
            <w:r w:rsidRPr="00AD240D">
              <w:rPr>
                <w:rFonts w:ascii="Verdana" w:hAnsi="Verdana"/>
                <w:szCs w:val="18"/>
                <w:lang w:val="es-MX"/>
              </w:rPr>
              <w:t xml:space="preserve"> Los dispositivos de desfogue, de limitación de presión o grupo de dispositivos instalados para proteger un sistema de transporte deben contar con la capacidad que requiera el sistema e instalarse para operar dentro de los límites de seguridad.</w:t>
            </w:r>
          </w:p>
        </w:tc>
        <w:tc>
          <w:tcPr>
            <w:tcW w:w="4788" w:type="dxa"/>
          </w:tcPr>
          <w:p w:rsidR="0010478B" w:rsidRPr="00AD240D" w:rsidRDefault="00592FC7"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7.44 Required capacity. </w:t>
            </w:r>
            <w:r w:rsidRPr="00AD240D">
              <w:rPr>
                <w:rFonts w:ascii="Verdana" w:hAnsi="Verdana"/>
                <w:szCs w:val="18"/>
                <w:lang w:val="en-US"/>
              </w:rPr>
              <w:t xml:space="preserve">The release devices of limitation of pressure or group of devices installed for protecting a transport system must have the capacity required by the system and be installed for operating within the safety limits.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b/>
                <w:szCs w:val="18"/>
                <w:lang w:val="es-MX"/>
              </w:rPr>
            </w:pPr>
            <w:r w:rsidRPr="00AD240D">
              <w:rPr>
                <w:rFonts w:ascii="Verdana" w:hAnsi="Verdana"/>
                <w:b/>
                <w:szCs w:val="18"/>
                <w:lang w:val="es-MX"/>
              </w:rPr>
              <w:t>G. Estaciones regulación y/o medición y en su caso trampas de d</w:t>
            </w:r>
            <w:r w:rsidRPr="00AD240D">
              <w:rPr>
                <w:rFonts w:ascii="Verdana" w:hAnsi="Verdana"/>
                <w:szCs w:val="18"/>
                <w:lang w:val="es-MX"/>
              </w:rPr>
              <w:t>i</w:t>
            </w:r>
            <w:r w:rsidRPr="00AD240D">
              <w:rPr>
                <w:rFonts w:ascii="Verdana" w:hAnsi="Verdana"/>
                <w:b/>
                <w:szCs w:val="18"/>
                <w:lang w:val="es-MX"/>
              </w:rPr>
              <w:t>ablo</w:t>
            </w:r>
          </w:p>
        </w:tc>
        <w:tc>
          <w:tcPr>
            <w:tcW w:w="4788" w:type="dxa"/>
          </w:tcPr>
          <w:p w:rsidR="00592FC7" w:rsidRPr="00AD240D" w:rsidRDefault="00592FC7" w:rsidP="00AD240D">
            <w:pPr>
              <w:pStyle w:val="Texto"/>
              <w:spacing w:after="80" w:line="276" w:lineRule="auto"/>
              <w:ind w:firstLine="0"/>
              <w:rPr>
                <w:rFonts w:ascii="Verdana" w:hAnsi="Verdana"/>
                <w:b/>
                <w:szCs w:val="18"/>
                <w:lang w:val="en-US"/>
              </w:rPr>
            </w:pPr>
            <w:r w:rsidRPr="00AD240D">
              <w:rPr>
                <w:rFonts w:ascii="Verdana" w:hAnsi="Verdana"/>
                <w:b/>
                <w:szCs w:val="18"/>
                <w:lang w:val="en-US"/>
              </w:rPr>
              <w:t xml:space="preserve">G. Regulation and/or measuring stations and, when applicable, </w:t>
            </w:r>
            <w:r w:rsidR="00E34C56" w:rsidRPr="00AD240D">
              <w:rPr>
                <w:rFonts w:ascii="Verdana" w:hAnsi="Verdana"/>
                <w:b/>
                <w:szCs w:val="18"/>
                <w:lang w:val="en-US"/>
              </w:rPr>
              <w:t>launching</w:t>
            </w:r>
            <w:r w:rsidRPr="00AD240D">
              <w:rPr>
                <w:rFonts w:ascii="Verdana" w:hAnsi="Verdana"/>
                <w:b/>
                <w:szCs w:val="18"/>
                <w:lang w:val="en-US"/>
              </w:rPr>
              <w:t xml:space="preserve"> traps</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lang w:val="es-MX"/>
              </w:rPr>
            </w:pPr>
            <w:r w:rsidRPr="00AD240D">
              <w:rPr>
                <w:rFonts w:ascii="Verdana" w:hAnsi="Verdana"/>
                <w:b/>
                <w:szCs w:val="18"/>
                <w:lang w:val="es-MX"/>
              </w:rPr>
              <w:t>7.45 Ubicación</w:t>
            </w:r>
            <w:r w:rsidRPr="00AD240D">
              <w:rPr>
                <w:rFonts w:ascii="Verdana" w:hAnsi="Verdana"/>
                <w:szCs w:val="18"/>
                <w:lang w:val="es-MX"/>
              </w:rPr>
              <w:t>. La localización de estas instalaciones debe cumplir con los lineamientos siguientes:</w:t>
            </w:r>
          </w:p>
        </w:tc>
        <w:tc>
          <w:tcPr>
            <w:tcW w:w="4788" w:type="dxa"/>
          </w:tcPr>
          <w:p w:rsidR="0010478B" w:rsidRPr="00AD240D" w:rsidRDefault="00592FC7"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7.45 Location. </w:t>
            </w:r>
            <w:r w:rsidRPr="00AD240D">
              <w:rPr>
                <w:rFonts w:ascii="Verdana" w:hAnsi="Verdana"/>
                <w:szCs w:val="18"/>
                <w:lang w:val="en-US"/>
              </w:rPr>
              <w:t xml:space="preserve">The location of these installations must comply with the following guidelines: </w:t>
            </w:r>
          </w:p>
        </w:tc>
      </w:tr>
      <w:tr w:rsidR="0010478B" w:rsidRPr="00B30996" w:rsidTr="002E3924">
        <w:tc>
          <w:tcPr>
            <w:tcW w:w="4788" w:type="dxa"/>
          </w:tcPr>
          <w:p w:rsidR="0010478B" w:rsidRPr="00AD240D" w:rsidRDefault="0010478B" w:rsidP="00AD240D">
            <w:pPr>
              <w:pStyle w:val="Texto"/>
              <w:spacing w:after="80"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Tener las distancias mínimas perimetrales de protección de acuerdo con el Cuadro 5 siguiente.</w:t>
            </w:r>
          </w:p>
        </w:tc>
        <w:tc>
          <w:tcPr>
            <w:tcW w:w="4788" w:type="dxa"/>
          </w:tcPr>
          <w:p w:rsidR="0010478B" w:rsidRPr="00AD240D" w:rsidRDefault="00592FC7"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To have the minimum perimeter distances of protection according to the following Box 5. </w:t>
            </w:r>
          </w:p>
        </w:tc>
      </w:tr>
      <w:tr w:rsidR="00592FC7" w:rsidRPr="00B30996" w:rsidTr="002E3924">
        <w:tc>
          <w:tcPr>
            <w:tcW w:w="4788" w:type="dxa"/>
          </w:tcPr>
          <w:p w:rsidR="00592FC7" w:rsidRPr="00AD240D" w:rsidRDefault="00592FC7" w:rsidP="00AD240D">
            <w:pPr>
              <w:pStyle w:val="Texto"/>
              <w:spacing w:after="80" w:line="276" w:lineRule="auto"/>
              <w:ind w:firstLine="0"/>
              <w:rPr>
                <w:rFonts w:ascii="Verdana" w:hAnsi="Verdana"/>
                <w:b/>
                <w:szCs w:val="18"/>
                <w:lang w:val="en-US"/>
              </w:rPr>
            </w:pPr>
          </w:p>
        </w:tc>
        <w:tc>
          <w:tcPr>
            <w:tcW w:w="4788" w:type="dxa"/>
          </w:tcPr>
          <w:p w:rsidR="00592FC7" w:rsidRPr="00AD240D" w:rsidRDefault="00592FC7" w:rsidP="00AD240D">
            <w:pPr>
              <w:pStyle w:val="Texto"/>
              <w:spacing w:after="80" w:line="276" w:lineRule="auto"/>
              <w:ind w:firstLine="0"/>
              <w:rPr>
                <w:rFonts w:ascii="Verdana" w:hAnsi="Verdana"/>
                <w:b/>
                <w:szCs w:val="18"/>
                <w:lang w:val="en-US"/>
              </w:rPr>
            </w:pPr>
          </w:p>
        </w:tc>
      </w:tr>
      <w:tr w:rsidR="00592FC7" w:rsidRPr="00B30996" w:rsidTr="002E3924">
        <w:tc>
          <w:tcPr>
            <w:tcW w:w="4788" w:type="dxa"/>
          </w:tcPr>
          <w:p w:rsidR="00592FC7" w:rsidRPr="00AD240D" w:rsidRDefault="00592FC7" w:rsidP="00AD240D">
            <w:pPr>
              <w:pStyle w:val="Texto"/>
              <w:spacing w:after="80" w:line="276" w:lineRule="auto"/>
              <w:ind w:firstLine="0"/>
              <w:jc w:val="center"/>
              <w:rPr>
                <w:rFonts w:ascii="Verdana" w:hAnsi="Verdana"/>
                <w:b/>
                <w:szCs w:val="18"/>
              </w:rPr>
            </w:pPr>
            <w:r w:rsidRPr="00AD240D">
              <w:rPr>
                <w:rFonts w:ascii="Verdana" w:hAnsi="Verdana"/>
                <w:b/>
                <w:szCs w:val="18"/>
              </w:rPr>
              <w:t>Cuadro 5.</w:t>
            </w:r>
          </w:p>
          <w:p w:rsidR="00592FC7" w:rsidRPr="00AD240D" w:rsidRDefault="00592FC7" w:rsidP="00AD240D">
            <w:pPr>
              <w:pStyle w:val="Texto"/>
              <w:spacing w:after="80" w:line="276" w:lineRule="auto"/>
              <w:ind w:firstLine="0"/>
              <w:jc w:val="center"/>
              <w:rPr>
                <w:rFonts w:ascii="Verdana" w:hAnsi="Verdana"/>
                <w:b/>
                <w:szCs w:val="18"/>
              </w:rPr>
            </w:pPr>
            <w:r w:rsidRPr="00AD240D">
              <w:rPr>
                <w:rFonts w:ascii="Verdana" w:hAnsi="Verdana"/>
                <w:b/>
                <w:szCs w:val="18"/>
              </w:rPr>
              <w:t>Distancias mínimas de protección</w:t>
            </w:r>
          </w:p>
        </w:tc>
        <w:tc>
          <w:tcPr>
            <w:tcW w:w="4788" w:type="dxa"/>
          </w:tcPr>
          <w:p w:rsidR="00592FC7" w:rsidRPr="00AD240D" w:rsidRDefault="00592FC7" w:rsidP="00AD240D">
            <w:pPr>
              <w:pStyle w:val="Texto"/>
              <w:spacing w:after="80" w:line="276" w:lineRule="auto"/>
              <w:ind w:firstLine="0"/>
              <w:jc w:val="center"/>
              <w:rPr>
                <w:rFonts w:ascii="Verdana" w:hAnsi="Verdana"/>
                <w:b/>
                <w:szCs w:val="18"/>
                <w:lang w:val="en-US"/>
              </w:rPr>
            </w:pPr>
            <w:r w:rsidRPr="00AD240D">
              <w:rPr>
                <w:rFonts w:ascii="Verdana" w:hAnsi="Verdana"/>
                <w:b/>
                <w:szCs w:val="18"/>
                <w:lang w:val="en-US"/>
              </w:rPr>
              <w:t>Box 5.</w:t>
            </w:r>
          </w:p>
          <w:p w:rsidR="00592FC7" w:rsidRPr="00AD240D" w:rsidRDefault="00592FC7" w:rsidP="00AD240D">
            <w:pPr>
              <w:pStyle w:val="Texto"/>
              <w:spacing w:after="80" w:line="276" w:lineRule="auto"/>
              <w:ind w:firstLine="0"/>
              <w:jc w:val="center"/>
              <w:rPr>
                <w:rFonts w:ascii="Verdana" w:hAnsi="Verdana"/>
                <w:b/>
                <w:szCs w:val="18"/>
                <w:lang w:val="en-US"/>
              </w:rPr>
            </w:pPr>
            <w:r w:rsidRPr="00AD240D">
              <w:rPr>
                <w:rFonts w:ascii="Verdana" w:hAnsi="Verdana"/>
                <w:b/>
                <w:szCs w:val="18"/>
                <w:lang w:val="en-US"/>
              </w:rPr>
              <w:t>M</w:t>
            </w:r>
            <w:r w:rsidR="00E34C56" w:rsidRPr="00AD240D">
              <w:rPr>
                <w:rFonts w:ascii="Verdana" w:hAnsi="Verdana"/>
                <w:b/>
                <w:szCs w:val="18"/>
                <w:lang w:val="en-US"/>
              </w:rPr>
              <w:t>i</w:t>
            </w:r>
            <w:r w:rsidRPr="00AD240D">
              <w:rPr>
                <w:rFonts w:ascii="Verdana" w:hAnsi="Verdana"/>
                <w:b/>
                <w:szCs w:val="18"/>
                <w:lang w:val="en-US"/>
              </w:rPr>
              <w:t>nimum distances of protection</w:t>
            </w:r>
          </w:p>
        </w:tc>
      </w:tr>
    </w:tbl>
    <w:p w:rsidR="00592FC7" w:rsidRPr="00AD240D" w:rsidRDefault="00592FC7" w:rsidP="00AD240D">
      <w:pPr>
        <w:pStyle w:val="Texto"/>
        <w:spacing w:after="80" w:line="276" w:lineRule="auto"/>
        <w:ind w:firstLine="0"/>
        <w:jc w:val="center"/>
        <w:rPr>
          <w:rFonts w:ascii="Verdana" w:hAnsi="Verdana"/>
          <w:b/>
          <w:szCs w:val="18"/>
          <w:lang w:val="en-US"/>
        </w:rPr>
      </w:pPr>
    </w:p>
    <w:tbl>
      <w:tblPr>
        <w:tblW w:w="5926" w:type="dxa"/>
        <w:tblInd w:w="1390" w:type="dxa"/>
        <w:tblLayout w:type="fixed"/>
        <w:tblCellMar>
          <w:left w:w="70" w:type="dxa"/>
          <w:right w:w="70" w:type="dxa"/>
        </w:tblCellMar>
        <w:tblLook w:val="0000" w:firstRow="0" w:lastRow="0" w:firstColumn="0" w:lastColumn="0" w:noHBand="0" w:noVBand="0"/>
      </w:tblPr>
      <w:tblGrid>
        <w:gridCol w:w="3766"/>
        <w:gridCol w:w="2160"/>
      </w:tblGrid>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after="40" w:line="276" w:lineRule="auto"/>
              <w:ind w:firstLine="0"/>
              <w:jc w:val="center"/>
              <w:rPr>
                <w:rFonts w:ascii="Verdana" w:hAnsi="Verdana"/>
                <w:b/>
                <w:color w:val="000000"/>
                <w:szCs w:val="18"/>
              </w:rPr>
            </w:pPr>
            <w:r w:rsidRPr="00AD240D">
              <w:rPr>
                <w:rFonts w:ascii="Verdana" w:hAnsi="Verdana"/>
                <w:b/>
                <w:color w:val="000000"/>
                <w:szCs w:val="18"/>
              </w:rPr>
              <w:t>Concepto</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b/>
                <w:color w:val="000000"/>
                <w:szCs w:val="18"/>
              </w:rPr>
            </w:pPr>
            <w:r w:rsidRPr="00AD240D">
              <w:rPr>
                <w:rFonts w:ascii="Verdana" w:hAnsi="Verdana"/>
                <w:b/>
                <w:color w:val="000000"/>
                <w:szCs w:val="18"/>
              </w:rPr>
              <w:t>(en metros)</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Concentración de personas</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5</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Fuentes de ignición</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5</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Motores eléctricos</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5</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Subestaciones eléctricas</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5</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Torres de alta tensión</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5</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Vías de ferrocarril</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5</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Caminos o calles con paso de vehículos</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5</w:t>
            </w:r>
          </w:p>
        </w:tc>
      </w:tr>
      <w:tr w:rsidR="001779BA" w:rsidRPr="00AD240D">
        <w:trPr>
          <w:trHeight w:val="144"/>
        </w:trPr>
        <w:tc>
          <w:tcPr>
            <w:tcW w:w="376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Almacenamiento de materiales peligrosos</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40" w:line="276" w:lineRule="auto"/>
              <w:ind w:firstLine="0"/>
              <w:jc w:val="center"/>
              <w:rPr>
                <w:rFonts w:ascii="Verdana" w:hAnsi="Verdana"/>
                <w:color w:val="000000"/>
                <w:szCs w:val="18"/>
              </w:rPr>
            </w:pPr>
            <w:r w:rsidRPr="00AD240D">
              <w:rPr>
                <w:rFonts w:ascii="Verdana" w:hAnsi="Verdana"/>
                <w:color w:val="000000"/>
                <w:szCs w:val="18"/>
              </w:rPr>
              <w:t>15</w:t>
            </w:r>
          </w:p>
        </w:tc>
      </w:tr>
    </w:tbl>
    <w:p w:rsidR="00592FC7" w:rsidRPr="00AD240D" w:rsidRDefault="00592FC7" w:rsidP="00AD240D">
      <w:pPr>
        <w:pStyle w:val="ROMANOS"/>
        <w:spacing w:line="276" w:lineRule="auto"/>
        <w:rPr>
          <w:rFonts w:ascii="Verdana" w:hAnsi="Verdana"/>
          <w:b/>
        </w:rPr>
      </w:pPr>
    </w:p>
    <w:tbl>
      <w:tblPr>
        <w:tblW w:w="5925" w:type="dxa"/>
        <w:tblInd w:w="1390" w:type="dxa"/>
        <w:tblLayout w:type="fixed"/>
        <w:tblCellMar>
          <w:left w:w="70" w:type="dxa"/>
          <w:right w:w="70" w:type="dxa"/>
        </w:tblCellMar>
        <w:tblLook w:val="04A0" w:firstRow="1" w:lastRow="0" w:firstColumn="1" w:lastColumn="0" w:noHBand="0" w:noVBand="1"/>
      </w:tblPr>
      <w:tblGrid>
        <w:gridCol w:w="3765"/>
        <w:gridCol w:w="2160"/>
      </w:tblGrid>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noWrap/>
            <w:hideMark/>
          </w:tcPr>
          <w:p w:rsidR="005A0E83" w:rsidRPr="00AD240D" w:rsidRDefault="005A0E83" w:rsidP="00AD240D">
            <w:pPr>
              <w:pStyle w:val="Texto"/>
              <w:spacing w:after="40" w:line="276" w:lineRule="auto"/>
              <w:ind w:firstLine="0"/>
              <w:jc w:val="center"/>
              <w:rPr>
                <w:rFonts w:ascii="Verdana" w:hAnsi="Verdana"/>
                <w:b/>
                <w:color w:val="000000"/>
                <w:szCs w:val="18"/>
                <w:lang w:val="en-US"/>
              </w:rPr>
            </w:pPr>
            <w:r w:rsidRPr="00AD240D">
              <w:rPr>
                <w:rFonts w:ascii="Verdana" w:hAnsi="Verdana"/>
                <w:b/>
                <w:color w:val="000000"/>
                <w:szCs w:val="18"/>
                <w:lang w:val="en-US"/>
              </w:rPr>
              <w:t>Concept</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b/>
                <w:color w:val="000000"/>
                <w:szCs w:val="18"/>
                <w:lang w:val="en-US"/>
              </w:rPr>
            </w:pPr>
            <w:r w:rsidRPr="00AD240D">
              <w:rPr>
                <w:rFonts w:ascii="Verdana" w:hAnsi="Verdana"/>
                <w:b/>
                <w:color w:val="000000"/>
                <w:szCs w:val="18"/>
                <w:lang w:val="en-US"/>
              </w:rPr>
              <w:t>(in meters)</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Concentration of persons</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5</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Ignition sources</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5</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Electric motors</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5</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Electric substations</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5</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High tension towers</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5</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Railways</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5</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Roads or streets with vehicle traffic</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5</w:t>
            </w:r>
          </w:p>
        </w:tc>
      </w:tr>
      <w:tr w:rsidR="005A0E83" w:rsidRPr="00AD240D" w:rsidTr="005A0E83">
        <w:trPr>
          <w:trHeight w:val="144"/>
        </w:trPr>
        <w:tc>
          <w:tcPr>
            <w:tcW w:w="3766"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Storage of hazardous materials</w:t>
            </w:r>
          </w:p>
        </w:tc>
        <w:tc>
          <w:tcPr>
            <w:tcW w:w="2160" w:type="dxa"/>
            <w:tcBorders>
              <w:top w:val="single" w:sz="6" w:space="0" w:color="auto"/>
              <w:left w:val="single" w:sz="6" w:space="0" w:color="auto"/>
              <w:bottom w:val="single" w:sz="6" w:space="0" w:color="auto"/>
              <w:right w:val="single" w:sz="6" w:space="0" w:color="auto"/>
            </w:tcBorders>
            <w:hideMark/>
          </w:tcPr>
          <w:p w:rsidR="005A0E83" w:rsidRPr="00AD240D" w:rsidRDefault="005A0E83" w:rsidP="00AD240D">
            <w:pPr>
              <w:pStyle w:val="Texto"/>
              <w:spacing w:after="40" w:line="276" w:lineRule="auto"/>
              <w:ind w:firstLine="0"/>
              <w:jc w:val="center"/>
              <w:rPr>
                <w:rFonts w:ascii="Verdana" w:hAnsi="Verdana"/>
                <w:color w:val="000000"/>
                <w:szCs w:val="18"/>
                <w:lang w:val="en-US"/>
              </w:rPr>
            </w:pPr>
            <w:r w:rsidRPr="00AD240D">
              <w:rPr>
                <w:rFonts w:ascii="Verdana" w:hAnsi="Verdana"/>
                <w:color w:val="000000"/>
                <w:szCs w:val="18"/>
                <w:lang w:val="en-US"/>
              </w:rPr>
              <w:t>15</w:t>
            </w:r>
          </w:p>
        </w:tc>
      </w:tr>
    </w:tbl>
    <w:p w:rsidR="00592FC7" w:rsidRPr="00AD240D" w:rsidRDefault="00592FC7" w:rsidP="00AD240D">
      <w:pPr>
        <w:pStyle w:val="ROMANOS"/>
        <w:spacing w:line="276" w:lineRule="auto"/>
        <w:rPr>
          <w:rFonts w:ascii="Verdana" w:hAnsi="Verdana"/>
          <w:b/>
        </w:rPr>
      </w:pPr>
    </w:p>
    <w:p w:rsidR="005A0E83" w:rsidRPr="00AD240D" w:rsidRDefault="005A0E83" w:rsidP="00AD240D">
      <w:pPr>
        <w:pStyle w:val="ROMANOS"/>
        <w:spacing w:line="276" w:lineRule="auto"/>
        <w:rPr>
          <w:rFonts w:ascii="Verdana" w:hAnsi="Verdana"/>
          <w:b/>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Estar fuera de las zonas fácilmente inundables o aquéllas en las que pudiera haber acumulamiento de gases en caso de fuga.</w:t>
            </w:r>
          </w:p>
        </w:tc>
        <w:tc>
          <w:tcPr>
            <w:tcW w:w="4779" w:type="dxa"/>
          </w:tcPr>
          <w:p w:rsidR="005A0E83" w:rsidRPr="00AD240D" w:rsidRDefault="00030866"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To be </w:t>
            </w:r>
            <w:r w:rsidR="00AD240D" w:rsidRPr="00AD240D">
              <w:rPr>
                <w:rFonts w:ascii="Verdana" w:hAnsi="Verdana"/>
                <w:lang w:val="en-US"/>
              </w:rPr>
              <w:t>outside of</w:t>
            </w:r>
            <w:r w:rsidRPr="00AD240D">
              <w:rPr>
                <w:rFonts w:ascii="Verdana" w:hAnsi="Verdana"/>
                <w:lang w:val="en-US"/>
              </w:rPr>
              <w:t xml:space="preserve"> the easily floodable zones or those in which there could be an accumulation of gases in the case of a leak.</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Estar en lugares de fácil acceso.</w:t>
            </w:r>
          </w:p>
        </w:tc>
        <w:tc>
          <w:tcPr>
            <w:tcW w:w="4779" w:type="dxa"/>
          </w:tcPr>
          <w:p w:rsidR="005A0E83" w:rsidRPr="00AD240D" w:rsidRDefault="00030866"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To be in places of easy access.</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En caso que no cumplir las distancias indicadas en el cuadro 5, se deberán justificar las medidas adicionales de protección.</w:t>
            </w:r>
          </w:p>
        </w:tc>
        <w:tc>
          <w:tcPr>
            <w:tcW w:w="4779" w:type="dxa"/>
          </w:tcPr>
          <w:p w:rsidR="005A0E83" w:rsidRPr="00AD240D" w:rsidRDefault="00030866"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In the case of not complying with the distances indicated in Box 5, the additional measures of protection must be justified.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7.46 Obra civil.</w:t>
            </w:r>
            <w:r w:rsidRPr="00AD240D">
              <w:rPr>
                <w:rFonts w:ascii="Verdana" w:hAnsi="Verdana"/>
                <w:szCs w:val="18"/>
                <w:lang w:val="es-MX"/>
              </w:rPr>
              <w:t xml:space="preserve"> La estación de medición </w:t>
            </w:r>
            <w:r w:rsidRPr="00AD240D">
              <w:rPr>
                <w:rFonts w:ascii="Verdana" w:hAnsi="Verdana"/>
                <w:szCs w:val="18"/>
              </w:rPr>
              <w:t>y regulación debe cumplir con los requisitos siguientes:</w:t>
            </w:r>
          </w:p>
        </w:tc>
        <w:tc>
          <w:tcPr>
            <w:tcW w:w="4779" w:type="dxa"/>
          </w:tcPr>
          <w:p w:rsidR="005A0E83" w:rsidRPr="00AD240D" w:rsidRDefault="0003086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7.46 Civil Works. </w:t>
            </w:r>
            <w:r w:rsidRPr="00AD240D">
              <w:rPr>
                <w:rFonts w:ascii="Verdana" w:hAnsi="Verdana"/>
                <w:szCs w:val="18"/>
                <w:lang w:val="en-US"/>
              </w:rPr>
              <w:t xml:space="preserve">The measuring and regulation station must comply with the following requirements: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Diseñarse con materiales no combustibles.</w:t>
            </w:r>
          </w:p>
        </w:tc>
        <w:tc>
          <w:tcPr>
            <w:tcW w:w="4779" w:type="dxa"/>
          </w:tcPr>
          <w:p w:rsidR="005A0E83" w:rsidRPr="00AD240D" w:rsidRDefault="00030866"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003B259B" w:rsidRPr="00AD240D">
              <w:rPr>
                <w:rFonts w:ascii="Verdana" w:hAnsi="Verdana"/>
                <w:lang w:val="en-US"/>
              </w:rPr>
              <w:t>Be designed with noncombustible materials.</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 xml:space="preserve">Construirse en función de las dimensiones de la tubería y considerar el espacio necesario para la protección de los equipos e instrumentos que permita las actividades de operación y </w:t>
            </w:r>
            <w:r w:rsidRPr="00AD240D">
              <w:rPr>
                <w:rFonts w:ascii="Verdana" w:hAnsi="Verdana"/>
              </w:rPr>
              <w:lastRenderedPageBreak/>
              <w:t>mantenimiento;</w:t>
            </w:r>
          </w:p>
        </w:tc>
        <w:tc>
          <w:tcPr>
            <w:tcW w:w="4779" w:type="dxa"/>
          </w:tcPr>
          <w:p w:rsidR="005A0E83" w:rsidRPr="00AD240D" w:rsidRDefault="003B259B"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b) </w:t>
            </w:r>
            <w:r w:rsidRPr="00AD240D">
              <w:rPr>
                <w:rFonts w:ascii="Verdana" w:hAnsi="Verdana"/>
                <w:lang w:val="en-US"/>
              </w:rPr>
              <w:t xml:space="preserve">Be constructed depending on the dimensions of the pipes and </w:t>
            </w:r>
            <w:r w:rsidR="00B674FE" w:rsidRPr="00AD240D">
              <w:rPr>
                <w:rFonts w:ascii="Verdana" w:hAnsi="Verdana"/>
                <w:lang w:val="en-US"/>
              </w:rPr>
              <w:t xml:space="preserve">in consideration of the space necessary for the protection of the equipment and instruments that permits the activities of </w:t>
            </w:r>
            <w:r w:rsidR="00B674FE" w:rsidRPr="00AD240D">
              <w:rPr>
                <w:rFonts w:ascii="Verdana" w:hAnsi="Verdana"/>
                <w:lang w:val="en-US"/>
              </w:rPr>
              <w:lastRenderedPageBreak/>
              <w:t>operation and maintenance;</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c)</w:t>
            </w:r>
            <w:r w:rsidRPr="00AD240D">
              <w:rPr>
                <w:rFonts w:ascii="Verdana" w:hAnsi="Verdana"/>
              </w:rPr>
              <w:tab/>
              <w:t>Tener una ventilación cruzada a favor de los vientos dominantes para garantizar que el personal que opera, mantiene, inspecciona y supervisa la instalación no corra riesgos por acumulación de gases;</w:t>
            </w:r>
          </w:p>
        </w:tc>
        <w:tc>
          <w:tcPr>
            <w:tcW w:w="4779" w:type="dxa"/>
          </w:tcPr>
          <w:p w:rsidR="005A0E83" w:rsidRPr="00AD240D" w:rsidRDefault="00B674FE"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Have cross ventilation in favor of the dominant winds to guarantee that the personnel that operates, maintains, inspects and supervises the installation does not run risks from the accumulation of gases;</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Estar cercada y tener puertas que permitan el acceso al personal y al equipo para que se realicen los trabajos de operación, mantenimiento e inspección. El acceso debe ser restringido y las puertas contar con candado, y</w:t>
            </w:r>
          </w:p>
        </w:tc>
        <w:tc>
          <w:tcPr>
            <w:tcW w:w="4779" w:type="dxa"/>
          </w:tcPr>
          <w:p w:rsidR="005A0E83" w:rsidRPr="00AD240D" w:rsidRDefault="00B674FE"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 Be fenced and have doors that permit the access to personnel and to equipment so that they may perform the tasks of operation, maintenance and inspection. The access must be restricted and the doors have a lock, and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lang w:val="es-MX"/>
              </w:rPr>
            </w:pPr>
            <w:r w:rsidRPr="00AD240D">
              <w:rPr>
                <w:rFonts w:ascii="Verdana" w:hAnsi="Verdana"/>
                <w:b/>
                <w:lang w:val="es-MX"/>
              </w:rPr>
              <w:t>e)</w:t>
            </w:r>
            <w:r w:rsidRPr="00AD240D">
              <w:rPr>
                <w:rFonts w:ascii="Verdana" w:hAnsi="Verdana"/>
                <w:lang w:val="es-MX"/>
              </w:rPr>
              <w:tab/>
              <w:t>Contar con accesos para atención a emergencias.</w:t>
            </w:r>
          </w:p>
        </w:tc>
        <w:tc>
          <w:tcPr>
            <w:tcW w:w="4779" w:type="dxa"/>
          </w:tcPr>
          <w:p w:rsidR="005A0E83" w:rsidRPr="00AD240D" w:rsidRDefault="00B674FE"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Have access points for the attention to emergencies.</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7.47 Obra eléctrica</w:t>
            </w:r>
            <w:r w:rsidRPr="00AD240D">
              <w:rPr>
                <w:rFonts w:ascii="Verdana" w:hAnsi="Verdana"/>
                <w:szCs w:val="18"/>
                <w:lang w:val="es-MX"/>
              </w:rPr>
              <w:t>. La instalación eléctric</w:t>
            </w:r>
            <w:r w:rsidRPr="00AD240D">
              <w:rPr>
                <w:rFonts w:ascii="Verdana" w:hAnsi="Verdana"/>
                <w:szCs w:val="18"/>
              </w:rPr>
              <w:t>a de una estación de regulación y/o medición debe cumplir con las normas vigentes en México con relación a esta materia y, a falta de éstas, de acuerdo con la tecnología propuesta bajo responsabilidad del particular y de conformidad con la Práctica internacionalmente reconocida.</w:t>
            </w:r>
          </w:p>
        </w:tc>
        <w:tc>
          <w:tcPr>
            <w:tcW w:w="4779" w:type="dxa"/>
          </w:tcPr>
          <w:p w:rsidR="005A0E83" w:rsidRPr="00AD240D" w:rsidRDefault="00B674F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7.47 Electric Works. </w:t>
            </w:r>
            <w:r w:rsidRPr="00AD240D">
              <w:rPr>
                <w:rFonts w:ascii="Verdana" w:hAnsi="Verdana"/>
                <w:szCs w:val="18"/>
                <w:lang w:val="en-US"/>
              </w:rPr>
              <w:t xml:space="preserve">The electric installation of a regulation and/or measuring station must comply with the current standards in Mexico related to this material and, in the absence of these, according to the technology proposed under the responsibility of the party and in conformity with the Internationally Recognized Practices.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7.48 Obra mecánica</w:t>
            </w:r>
            <w:r w:rsidRPr="00AD240D">
              <w:rPr>
                <w:rFonts w:ascii="Verdana" w:hAnsi="Verdana"/>
                <w:szCs w:val="18"/>
              </w:rPr>
              <w:t>. La estación de regulación y/o medición debe cumplir con los requisitos siguientes:</w:t>
            </w:r>
          </w:p>
        </w:tc>
        <w:tc>
          <w:tcPr>
            <w:tcW w:w="4779" w:type="dxa"/>
          </w:tcPr>
          <w:p w:rsidR="005A0E83" w:rsidRPr="00AD240D" w:rsidRDefault="00B674FE" w:rsidP="00AD240D">
            <w:pPr>
              <w:pStyle w:val="Texto"/>
              <w:spacing w:line="276" w:lineRule="auto"/>
              <w:ind w:firstLine="0"/>
              <w:rPr>
                <w:rFonts w:ascii="Verdana" w:hAnsi="Verdana"/>
                <w:szCs w:val="18"/>
                <w:lang w:val="en-US"/>
              </w:rPr>
            </w:pPr>
            <w:r w:rsidRPr="00AD240D">
              <w:rPr>
                <w:rFonts w:ascii="Verdana" w:hAnsi="Verdana"/>
                <w:b/>
                <w:szCs w:val="18"/>
                <w:lang w:val="en-US"/>
              </w:rPr>
              <w:t>7.48 Mechanical Works.</w:t>
            </w:r>
            <w:r w:rsidRPr="00AD240D">
              <w:rPr>
                <w:rFonts w:ascii="Verdana" w:hAnsi="Verdana"/>
                <w:szCs w:val="18"/>
                <w:lang w:val="en-US"/>
              </w:rPr>
              <w:t xml:space="preserve"> The regulation and/or measuring station must comply with the following requirements: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Contar con una válvula de seccionamiento en la tubería de alimentación a la estación de regulación y medición que cumpla con las características siguientes:</w:t>
            </w:r>
          </w:p>
        </w:tc>
        <w:tc>
          <w:tcPr>
            <w:tcW w:w="4779" w:type="dxa"/>
          </w:tcPr>
          <w:p w:rsidR="005A0E83" w:rsidRPr="00AD240D" w:rsidRDefault="00B674FE"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Have a sectioning valve on the supply pipe to the regulation and/or measuring station that complies with the following characteristics: </w:t>
            </w:r>
          </w:p>
        </w:tc>
      </w:tr>
      <w:tr w:rsidR="005A0E83" w:rsidRPr="00B30996" w:rsidTr="00344ED9">
        <w:tc>
          <w:tcPr>
            <w:tcW w:w="4779" w:type="dxa"/>
          </w:tcPr>
          <w:p w:rsidR="005A0E83" w:rsidRPr="00AD240D" w:rsidRDefault="005A0E83" w:rsidP="00AD240D">
            <w:pPr>
              <w:pStyle w:val="INCISO"/>
              <w:numPr>
                <w:ilvl w:val="0"/>
                <w:numId w:val="8"/>
              </w:numPr>
              <w:spacing w:line="276" w:lineRule="auto"/>
              <w:rPr>
                <w:rFonts w:ascii="Verdana" w:hAnsi="Verdana"/>
              </w:rPr>
            </w:pPr>
            <w:r w:rsidRPr="00AD240D">
              <w:rPr>
                <w:rFonts w:ascii="Verdana" w:hAnsi="Verdana"/>
              </w:rPr>
              <w:t>Estar ubicada en un lugar accesible y protegida contra daños que pudieran ocasionar terceras personas y a una distancia segura de la estación;</w:t>
            </w:r>
          </w:p>
        </w:tc>
        <w:tc>
          <w:tcPr>
            <w:tcW w:w="4779" w:type="dxa"/>
          </w:tcPr>
          <w:p w:rsidR="005A0E83" w:rsidRPr="00AD240D" w:rsidRDefault="00B674FE" w:rsidP="00AD240D">
            <w:pPr>
              <w:pStyle w:val="INCISO"/>
              <w:numPr>
                <w:ilvl w:val="0"/>
                <w:numId w:val="8"/>
              </w:numPr>
              <w:spacing w:line="276" w:lineRule="auto"/>
              <w:rPr>
                <w:rFonts w:ascii="Verdana" w:hAnsi="Verdana"/>
                <w:lang w:val="en-US"/>
              </w:rPr>
            </w:pPr>
            <w:r w:rsidRPr="00AD240D">
              <w:rPr>
                <w:rFonts w:ascii="Verdana" w:hAnsi="Verdana"/>
                <w:lang w:val="en-US"/>
              </w:rPr>
              <w:t>Be located in an accessible place and protected from damages that could be caused by third parties and at a safe distance from the station;</w:t>
            </w:r>
          </w:p>
        </w:tc>
      </w:tr>
      <w:tr w:rsidR="005A0E83" w:rsidRPr="00B30996" w:rsidTr="00344ED9">
        <w:tc>
          <w:tcPr>
            <w:tcW w:w="4779" w:type="dxa"/>
          </w:tcPr>
          <w:p w:rsidR="005A0E83" w:rsidRPr="00AD240D" w:rsidRDefault="005A0E83" w:rsidP="00AD240D">
            <w:pPr>
              <w:pStyle w:val="INCISO"/>
              <w:numPr>
                <w:ilvl w:val="0"/>
                <w:numId w:val="8"/>
              </w:numPr>
              <w:spacing w:line="276" w:lineRule="auto"/>
              <w:rPr>
                <w:rFonts w:ascii="Verdana" w:hAnsi="Verdana"/>
              </w:rPr>
            </w:pPr>
            <w:r w:rsidRPr="00AD240D">
              <w:rPr>
                <w:rFonts w:ascii="Verdana" w:hAnsi="Verdana"/>
              </w:rPr>
              <w:t>Contar con mecanismos para accionarla de acuerdo con sus especificaciones;</w:t>
            </w:r>
          </w:p>
        </w:tc>
        <w:tc>
          <w:tcPr>
            <w:tcW w:w="4779" w:type="dxa"/>
          </w:tcPr>
          <w:p w:rsidR="005A0E83" w:rsidRPr="00AD240D" w:rsidRDefault="00B674FE" w:rsidP="00AD240D">
            <w:pPr>
              <w:pStyle w:val="INCISO"/>
              <w:numPr>
                <w:ilvl w:val="0"/>
                <w:numId w:val="8"/>
              </w:numPr>
              <w:spacing w:line="276" w:lineRule="auto"/>
              <w:rPr>
                <w:rFonts w:ascii="Verdana" w:hAnsi="Verdana"/>
                <w:lang w:val="en-US"/>
              </w:rPr>
            </w:pPr>
            <w:r w:rsidRPr="00AD240D">
              <w:rPr>
                <w:rFonts w:ascii="Verdana" w:hAnsi="Verdana"/>
                <w:lang w:val="en-US"/>
              </w:rPr>
              <w:t>Have mechanisms for activating it according to its specifications;</w:t>
            </w:r>
          </w:p>
        </w:tc>
      </w:tr>
      <w:tr w:rsidR="005A0E83" w:rsidRPr="00B30996" w:rsidTr="00344ED9">
        <w:tc>
          <w:tcPr>
            <w:tcW w:w="4779" w:type="dxa"/>
          </w:tcPr>
          <w:p w:rsidR="005A0E83" w:rsidRPr="00AD240D" w:rsidRDefault="005A0E83" w:rsidP="00AD240D">
            <w:pPr>
              <w:pStyle w:val="INCISO"/>
              <w:numPr>
                <w:ilvl w:val="0"/>
                <w:numId w:val="8"/>
              </w:numPr>
              <w:spacing w:line="276" w:lineRule="auto"/>
              <w:rPr>
                <w:rFonts w:ascii="Verdana" w:hAnsi="Verdana"/>
              </w:rPr>
            </w:pPr>
            <w:r w:rsidRPr="00AD240D">
              <w:rPr>
                <w:rFonts w:ascii="Verdana" w:hAnsi="Verdana"/>
              </w:rPr>
              <w:t>Estar bien soportada mecánicamente para prevenir esfuerzos en la tubería, y</w:t>
            </w:r>
          </w:p>
        </w:tc>
        <w:tc>
          <w:tcPr>
            <w:tcW w:w="4779" w:type="dxa"/>
          </w:tcPr>
          <w:p w:rsidR="005A0E83" w:rsidRPr="00AD240D" w:rsidRDefault="00B674FE" w:rsidP="00AD240D">
            <w:pPr>
              <w:pStyle w:val="INCISO"/>
              <w:numPr>
                <w:ilvl w:val="0"/>
                <w:numId w:val="8"/>
              </w:numPr>
              <w:spacing w:line="276" w:lineRule="auto"/>
              <w:rPr>
                <w:rFonts w:ascii="Verdana" w:hAnsi="Verdana"/>
                <w:lang w:val="en-US"/>
              </w:rPr>
            </w:pPr>
            <w:r w:rsidRPr="00AD240D">
              <w:rPr>
                <w:rFonts w:ascii="Verdana" w:hAnsi="Verdana"/>
                <w:lang w:val="en-US"/>
              </w:rPr>
              <w:t xml:space="preserve">Be well supported mechanically to prevent stress on the pipe, and </w:t>
            </w:r>
          </w:p>
        </w:tc>
      </w:tr>
      <w:tr w:rsidR="005A0E83" w:rsidRPr="00B30996" w:rsidTr="00344ED9">
        <w:tc>
          <w:tcPr>
            <w:tcW w:w="4779" w:type="dxa"/>
          </w:tcPr>
          <w:p w:rsidR="005A0E83" w:rsidRPr="00AD240D" w:rsidRDefault="005A0E83" w:rsidP="00AD240D">
            <w:pPr>
              <w:pStyle w:val="INCISO"/>
              <w:numPr>
                <w:ilvl w:val="0"/>
                <w:numId w:val="8"/>
              </w:numPr>
              <w:spacing w:line="276" w:lineRule="auto"/>
              <w:rPr>
                <w:rFonts w:ascii="Verdana" w:hAnsi="Verdana"/>
              </w:rPr>
            </w:pPr>
            <w:r w:rsidRPr="00AD240D">
              <w:rPr>
                <w:rFonts w:ascii="Verdana" w:hAnsi="Verdana"/>
              </w:rPr>
              <w:t>Estar diseñada para que la presión de diseño sea igual o mayor a la presión de operación</w:t>
            </w:r>
            <w:r w:rsidRPr="00AD240D">
              <w:rPr>
                <w:rFonts w:ascii="Verdana" w:hAnsi="Verdana"/>
              </w:rPr>
              <w:br/>
              <w:t>del ducto.</w:t>
            </w:r>
          </w:p>
        </w:tc>
        <w:tc>
          <w:tcPr>
            <w:tcW w:w="4779" w:type="dxa"/>
          </w:tcPr>
          <w:p w:rsidR="005A0E83" w:rsidRPr="00AD240D" w:rsidRDefault="00B674FE" w:rsidP="00AD240D">
            <w:pPr>
              <w:pStyle w:val="INCISO"/>
              <w:numPr>
                <w:ilvl w:val="0"/>
                <w:numId w:val="8"/>
              </w:numPr>
              <w:spacing w:line="276" w:lineRule="auto"/>
              <w:rPr>
                <w:rFonts w:ascii="Verdana" w:hAnsi="Verdana"/>
                <w:lang w:val="en-US"/>
              </w:rPr>
            </w:pPr>
            <w:r w:rsidRPr="00AD240D">
              <w:rPr>
                <w:rFonts w:ascii="Verdana" w:hAnsi="Verdana"/>
                <w:lang w:val="en-US"/>
              </w:rPr>
              <w:t xml:space="preserve">Be designed so that the design pressure is equal or greater than the operating pressure of the pipe.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Tener instalado un separador de líquidos antes de la medición y regulación en caso de considerarse necesario;</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Have a separator of liquids installed before the measurement and regulation in the case of being considered necessary;</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En su caso contar con líneas de desvío (by-pass) para mantenimiento, sin necesidad de interrumpir el suministro de gas natural;</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When applicable, have bypass lines for maintenance, without the necessity of interrupting the supply of natural gas;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d)</w:t>
            </w:r>
            <w:r w:rsidRPr="00AD240D">
              <w:rPr>
                <w:rFonts w:ascii="Verdana" w:hAnsi="Verdana"/>
                <w:b/>
              </w:rPr>
              <w:tab/>
            </w:r>
            <w:r w:rsidRPr="00AD240D">
              <w:rPr>
                <w:rFonts w:ascii="Verdana" w:hAnsi="Verdana"/>
              </w:rPr>
              <w:t>Contar con dispositivos de seguridad para protegerla de cualquier sobrepresión;</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Have the safety devices to protect them from any overpressure;</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La válvula de seguridad debe desfogar a la atmósfera y el venteo prolongarse hasta una altura que permita dispersar el gas natural sin que presente riesgos al personal o a las instalaciones;</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The safety valve must vent to the atmosphere and the vent must be extended to a height that permits dispersing the natural gas without presenting risks to the personnel or the installations;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b/>
              </w:rPr>
              <w:tab/>
            </w:r>
            <w:r w:rsidRPr="00AD240D">
              <w:rPr>
                <w:rFonts w:ascii="Verdana" w:hAnsi="Verdana"/>
              </w:rPr>
              <w:t>Los procedimientos de soldadura empleada para instalación de la estación se deben calificar de acuerdo con las Prácticas internacionalmente reconocidas;</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 xml:space="preserve">The welding procedure employed for installation of the station must be qualified according to the Internationally Recognized Practices;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b/>
              </w:rPr>
              <w:tab/>
            </w:r>
            <w:r w:rsidRPr="00AD240D">
              <w:rPr>
                <w:rFonts w:ascii="Verdana" w:hAnsi="Verdana"/>
              </w:rPr>
              <w:t>En tubería superficial que requiera de acceso para mantenimiento, la parte inferior de ésta debe tener una altura mínima de 0.65 metros sobre el nivel del piso y, de acuerdo con esta altura, construir los soportes;</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On surface pipes that require access for maintenance, the lower part of them must have a minimum height of 0.65 meters above floor level and, according to this height, the supports are constructed;</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h)</w:t>
            </w:r>
            <w:r w:rsidRPr="00AD240D">
              <w:rPr>
                <w:rFonts w:ascii="Verdana" w:hAnsi="Verdana"/>
                <w:b/>
              </w:rPr>
              <w:tab/>
            </w:r>
            <w:r w:rsidRPr="00AD240D">
              <w:rPr>
                <w:rFonts w:ascii="Verdana" w:hAnsi="Verdana"/>
              </w:rPr>
              <w:t>Se deben considerar los esfuerzos previsibles en los soportes de la tubería y accesorios;</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h) </w:t>
            </w:r>
            <w:r w:rsidRPr="00AD240D">
              <w:rPr>
                <w:rFonts w:ascii="Verdana" w:hAnsi="Verdana"/>
                <w:lang w:val="en-US"/>
              </w:rPr>
              <w:t>The anticipated stress must be considered on the supports of the pipes and accessories;</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i)</w:t>
            </w:r>
            <w:r w:rsidRPr="00AD240D">
              <w:rPr>
                <w:rFonts w:ascii="Verdana" w:hAnsi="Verdana"/>
                <w:b/>
              </w:rPr>
              <w:tab/>
            </w:r>
            <w:r w:rsidRPr="00AD240D">
              <w:rPr>
                <w:rFonts w:ascii="Verdana" w:hAnsi="Verdana"/>
              </w:rPr>
              <w:t>La tubería y los accesorios que van enterrados se deben proteger contra la corrosión, de acuerdo con lo establecido en el Apéndice I de esta Norma;</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j) </w:t>
            </w:r>
            <w:r w:rsidRPr="00AD240D">
              <w:rPr>
                <w:rFonts w:ascii="Verdana" w:hAnsi="Verdana"/>
                <w:lang w:val="en-US"/>
              </w:rPr>
              <w:t xml:space="preserve">The pipes and accessories that are going to be buried must be protected from corrosion according to that established in Appendix I of this Standard;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j)</w:t>
            </w:r>
            <w:r w:rsidRPr="00AD240D">
              <w:rPr>
                <w:rFonts w:ascii="Verdana" w:hAnsi="Verdana"/>
                <w:b/>
              </w:rPr>
              <w:tab/>
            </w:r>
            <w:r w:rsidRPr="00AD240D">
              <w:rPr>
                <w:rFonts w:ascii="Verdana" w:hAnsi="Verdana"/>
              </w:rPr>
              <w:t>La tubería y los accesorios superficiales se deben proteger contra la corrosión de acuerdo con lo establecido en esta norma;</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j) </w:t>
            </w:r>
            <w:r w:rsidRPr="00AD240D">
              <w:rPr>
                <w:rFonts w:ascii="Verdana" w:hAnsi="Verdana"/>
                <w:lang w:val="en-US"/>
              </w:rPr>
              <w:t xml:space="preserve">The surface pipes and accessories must be protected from corrosion according to that established in this standard;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k)</w:t>
            </w:r>
            <w:r w:rsidRPr="00AD240D">
              <w:rPr>
                <w:rFonts w:ascii="Verdana" w:hAnsi="Verdana"/>
                <w:b/>
              </w:rPr>
              <w:tab/>
            </w:r>
            <w:r w:rsidRPr="00AD240D">
              <w:rPr>
                <w:rFonts w:ascii="Verdana" w:hAnsi="Verdana"/>
              </w:rPr>
              <w:t>Se deben instalar válvulas de bloqueo en las conexiones para la instalación de instrumentos, y</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k) </w:t>
            </w:r>
            <w:r w:rsidRPr="00AD240D">
              <w:rPr>
                <w:rFonts w:ascii="Verdana" w:hAnsi="Verdana"/>
                <w:lang w:val="en-US"/>
              </w:rPr>
              <w:t xml:space="preserve">Blocking valves must be installed on the connections for the installation of instruments, and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l)</w:t>
            </w:r>
            <w:r w:rsidRPr="00AD240D">
              <w:rPr>
                <w:rFonts w:ascii="Verdana" w:hAnsi="Verdana"/>
                <w:b/>
              </w:rPr>
              <w:tab/>
            </w:r>
            <w:r w:rsidRPr="00AD240D">
              <w:rPr>
                <w:rFonts w:ascii="Verdana" w:hAnsi="Verdana"/>
              </w:rPr>
              <w:t>Contar con los Diagramas de Arreglo de Tubería (DAT) y Diagramas de Tubería e Instrumentación (DTI).</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l)</w:t>
            </w:r>
            <w:r w:rsidRPr="00AD240D">
              <w:rPr>
                <w:rFonts w:ascii="Verdana" w:hAnsi="Verdana"/>
                <w:lang w:val="en-US"/>
              </w:rPr>
              <w:t xml:space="preserve"> Have Pipe Arrangement Diagrams and Pipes and Instrumentation Diagrams.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7.49 Reguladores</w:t>
            </w:r>
            <w:r w:rsidRPr="00AD240D">
              <w:rPr>
                <w:rFonts w:ascii="Verdana" w:hAnsi="Verdana"/>
                <w:szCs w:val="18"/>
                <w:lang w:val="es-MX"/>
              </w:rPr>
              <w:t>. Los reguladores deben cumpl</w:t>
            </w:r>
            <w:r w:rsidRPr="00AD240D">
              <w:rPr>
                <w:rFonts w:ascii="Verdana" w:hAnsi="Verdana"/>
                <w:szCs w:val="18"/>
              </w:rPr>
              <w:t>ir con los requisitos siguientes:</w:t>
            </w:r>
          </w:p>
        </w:tc>
        <w:tc>
          <w:tcPr>
            <w:tcW w:w="4779" w:type="dxa"/>
          </w:tcPr>
          <w:p w:rsidR="005A0E83" w:rsidRPr="00AD240D" w:rsidRDefault="0081247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7.49 Regulators. </w:t>
            </w:r>
            <w:r w:rsidRPr="00AD240D">
              <w:rPr>
                <w:rFonts w:ascii="Verdana" w:hAnsi="Verdana"/>
                <w:szCs w:val="18"/>
                <w:lang w:val="en-US"/>
              </w:rPr>
              <w:t xml:space="preserve">The regulators must comply with the following requirements: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La capacidad nominal debe ser superior al consumo estimado para la hora pico de la demanda;</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nominal capacity must be greater than the estimated consumption for the peak demand time;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La presión de diseño debe ser superior a la máxima presión de operación esperada en la estación de regulación y medición;</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The design pressure must be greater than the maximum operating pressure anticipated in the regulation and measuring station;</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El diámetro de la tubería a la que se conecta el regulador no debe ser menor al diámetro de las conexiones de éste;</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t>c)</w:t>
            </w:r>
            <w:r w:rsidRPr="00AD240D">
              <w:rPr>
                <w:rFonts w:ascii="Verdana" w:hAnsi="Verdana"/>
                <w:lang w:val="en-US"/>
              </w:rPr>
              <w:t xml:space="preserve"> The diameter of the pipes to which the regulator is connected to must not be less than the diameter of its connections;</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 xml:space="preserve">En la instalación del regulador se deben tomar en cuenta las recomendaciones del </w:t>
            </w:r>
            <w:r w:rsidRPr="00AD240D">
              <w:rPr>
                <w:rFonts w:ascii="Verdana" w:hAnsi="Verdana"/>
              </w:rPr>
              <w:lastRenderedPageBreak/>
              <w:t>fabricante;</w:t>
            </w:r>
          </w:p>
        </w:tc>
        <w:tc>
          <w:tcPr>
            <w:tcW w:w="4779" w:type="dxa"/>
          </w:tcPr>
          <w:p w:rsidR="005A0E83" w:rsidRPr="00AD240D" w:rsidRDefault="00812479"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d) </w:t>
            </w:r>
            <w:r w:rsidRPr="00AD240D">
              <w:rPr>
                <w:rFonts w:ascii="Verdana" w:hAnsi="Verdana"/>
                <w:lang w:val="en-US"/>
              </w:rPr>
              <w:t xml:space="preserve">In the installation of the regulator the recommendations of the manufacturer must be </w:t>
            </w:r>
            <w:r w:rsidRPr="00AD240D">
              <w:rPr>
                <w:rFonts w:ascii="Verdana" w:hAnsi="Verdana"/>
                <w:lang w:val="en-US"/>
              </w:rPr>
              <w:lastRenderedPageBreak/>
              <w:t>taken into account;</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e)</w:t>
            </w:r>
            <w:r w:rsidRPr="00AD240D">
              <w:rPr>
                <w:rFonts w:ascii="Verdana" w:hAnsi="Verdana"/>
                <w:b/>
              </w:rPr>
              <w:tab/>
            </w:r>
            <w:r w:rsidRPr="00AD240D">
              <w:rPr>
                <w:rFonts w:ascii="Verdana" w:hAnsi="Verdana"/>
              </w:rPr>
              <w:t>Cuando el diseñador lo considere conveniente, se puede diseñar la estación de regulación y medición con uno o más pasos de regulación;</w:t>
            </w:r>
          </w:p>
        </w:tc>
        <w:tc>
          <w:tcPr>
            <w:tcW w:w="4779" w:type="dxa"/>
          </w:tcPr>
          <w:p w:rsidR="005A0E83" w:rsidRPr="00AD240D" w:rsidRDefault="00974BC6"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When the designer considers it convenient, the regulation and measuring station must be designed with one or steps of regulation;</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b/>
              </w:rPr>
              <w:tab/>
            </w:r>
            <w:r w:rsidRPr="00AD240D">
              <w:rPr>
                <w:rFonts w:ascii="Verdana" w:hAnsi="Verdana"/>
              </w:rPr>
              <w:t>Prevenir un fallo en el regulador para lo cual se deberá contar con un dispositivo de seguridad que proteja de sobrepresión a la estación de regulación y medición y a las instalaciones aguas arriba que se les suministra gas natural;</w:t>
            </w:r>
          </w:p>
        </w:tc>
        <w:tc>
          <w:tcPr>
            <w:tcW w:w="4779" w:type="dxa"/>
          </w:tcPr>
          <w:p w:rsidR="005A0E83" w:rsidRPr="00AD240D" w:rsidRDefault="00974BC6"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 xml:space="preserve">Prevent a failure on the regulatory for which there must be a safety device that protects overpressure to the regulation and measuring station and to the installations upstream that supply them with natural gas;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b/>
              </w:rPr>
              <w:tab/>
            </w:r>
            <w:r w:rsidRPr="00AD240D">
              <w:rPr>
                <w:rFonts w:ascii="Verdana" w:hAnsi="Verdana"/>
              </w:rPr>
              <w:t>En caso de que la reducción de presión ocasione congelamiento en los reguladores, éstos deben contar con los elementos necesarios para evitarlo, y</w:t>
            </w:r>
          </w:p>
        </w:tc>
        <w:tc>
          <w:tcPr>
            <w:tcW w:w="4779" w:type="dxa"/>
          </w:tcPr>
          <w:p w:rsidR="005A0E83" w:rsidRPr="00AD240D" w:rsidRDefault="00974BC6" w:rsidP="00AD240D">
            <w:pPr>
              <w:pStyle w:val="ROMANOS"/>
              <w:spacing w:line="276" w:lineRule="auto"/>
              <w:ind w:left="0" w:firstLine="0"/>
              <w:rPr>
                <w:rFonts w:ascii="Verdana" w:hAnsi="Verdana"/>
                <w:lang w:val="en-US"/>
              </w:rPr>
            </w:pPr>
            <w:r w:rsidRPr="00AD240D">
              <w:rPr>
                <w:rFonts w:ascii="Verdana" w:hAnsi="Verdana"/>
                <w:b/>
                <w:lang w:val="en-US"/>
              </w:rPr>
              <w:t xml:space="preserve">g) </w:t>
            </w:r>
            <w:r w:rsidR="00111EBF" w:rsidRPr="00AD240D">
              <w:rPr>
                <w:rFonts w:ascii="Verdana" w:hAnsi="Verdana"/>
                <w:lang w:val="en-US"/>
              </w:rPr>
              <w:t>When the reduction of pressure causes freezing in the regulators, they must have the elements necessary to avoid it, and</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h)</w:t>
            </w:r>
            <w:r w:rsidRPr="00AD240D">
              <w:rPr>
                <w:rFonts w:ascii="Verdana" w:hAnsi="Verdana"/>
                <w:b/>
              </w:rPr>
              <w:tab/>
            </w:r>
            <w:r w:rsidRPr="00AD240D">
              <w:rPr>
                <w:rFonts w:ascii="Verdana" w:hAnsi="Verdana"/>
              </w:rPr>
              <w:t>En caso de considerarse necesario, además de los separadores de líquidos, se pueden instalar filtros para retener partículas sólidas que pueda arrastrar el gas natural.</w:t>
            </w:r>
          </w:p>
        </w:tc>
        <w:tc>
          <w:tcPr>
            <w:tcW w:w="4779" w:type="dxa"/>
          </w:tcPr>
          <w:p w:rsidR="005A0E83" w:rsidRPr="00AD240D" w:rsidRDefault="00111EBF" w:rsidP="00AD240D">
            <w:pPr>
              <w:pStyle w:val="ROMANOS"/>
              <w:spacing w:line="276" w:lineRule="auto"/>
              <w:ind w:left="0" w:firstLine="0"/>
              <w:rPr>
                <w:rFonts w:ascii="Verdana" w:hAnsi="Verdana"/>
                <w:lang w:val="en-US"/>
              </w:rPr>
            </w:pPr>
            <w:r w:rsidRPr="00AD240D">
              <w:rPr>
                <w:rFonts w:ascii="Verdana" w:hAnsi="Verdana"/>
                <w:b/>
                <w:lang w:val="en-US"/>
              </w:rPr>
              <w:t xml:space="preserve">h) </w:t>
            </w:r>
            <w:r w:rsidRPr="00AD240D">
              <w:rPr>
                <w:rFonts w:ascii="Verdana" w:hAnsi="Verdana"/>
                <w:lang w:val="en-US"/>
              </w:rPr>
              <w:t>When it is considered necessary, in addition to the separator of liquids, filters for retaining solid particulates can be installed that can carry along the natural gas.</w:t>
            </w:r>
          </w:p>
        </w:tc>
      </w:tr>
      <w:tr w:rsidR="005A0E83" w:rsidRPr="00AD240D"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7.50 Medidores.</w:t>
            </w:r>
            <w:r w:rsidRPr="00AD240D">
              <w:rPr>
                <w:rFonts w:ascii="Verdana" w:hAnsi="Verdana"/>
                <w:szCs w:val="18"/>
              </w:rPr>
              <w:t xml:space="preserve"> En la estación de regulación y medición se pueden instalar medidores de diferentes tipos, de acuerdo con sus rangos de capacidad. La instalación de medidores deberá considerar lo siguiente:</w:t>
            </w:r>
          </w:p>
        </w:tc>
        <w:tc>
          <w:tcPr>
            <w:tcW w:w="4779" w:type="dxa"/>
          </w:tcPr>
          <w:p w:rsidR="005A0E83" w:rsidRPr="00AD240D" w:rsidRDefault="00111EB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7.50 Meters. </w:t>
            </w:r>
            <w:r w:rsidRPr="00AD240D">
              <w:rPr>
                <w:rFonts w:ascii="Verdana" w:hAnsi="Verdana"/>
                <w:szCs w:val="18"/>
                <w:lang w:val="en-US"/>
              </w:rPr>
              <w:t xml:space="preserve">In the regulation and measuring station meters of different types can be installed, according to their ranges of capacity. The installation of meters must consider the following: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a)</w:t>
            </w:r>
            <w:r w:rsidRPr="00AD240D">
              <w:rPr>
                <w:rFonts w:ascii="Verdana" w:hAnsi="Verdana"/>
                <w:lang w:val="es-MX"/>
              </w:rPr>
              <w:tab/>
              <w:t>Se debe realizar de acuerdo con las espe</w:t>
            </w:r>
            <w:r w:rsidRPr="00AD240D">
              <w:rPr>
                <w:rFonts w:ascii="Verdana" w:hAnsi="Verdana"/>
              </w:rPr>
              <w:t>cificaciones del fabricante y con las Prácticas internacionalmente reconocidas aplicables.</w:t>
            </w:r>
          </w:p>
        </w:tc>
        <w:tc>
          <w:tcPr>
            <w:tcW w:w="4779" w:type="dxa"/>
          </w:tcPr>
          <w:p w:rsidR="005A0E83" w:rsidRPr="00AD240D" w:rsidRDefault="00111EBF"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It can be done according to the specifications of the manufacturer and with the applicable Internationally Recognized Practices.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En todos los casos se deben respetar las recomendaciones de los fabricantes de los medidores, respecto a diámetros de las tuberías, conexiones y distancia a otros aparatos o accesorios en la instalación.</w:t>
            </w:r>
          </w:p>
        </w:tc>
        <w:tc>
          <w:tcPr>
            <w:tcW w:w="4779" w:type="dxa"/>
          </w:tcPr>
          <w:p w:rsidR="005A0E83" w:rsidRPr="00AD240D" w:rsidRDefault="00885F7E"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In all the cases, the recommendations of the manufacturers of meters must be respected, with respect to diameters of the pipes, connections and distance to other apparatuses or accessories in the installation.</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Los medidores instalados en las estaciones de regulación y medición deben ser del tipo generalmente utilizado en la industria del gas natural.</w:t>
            </w:r>
          </w:p>
        </w:tc>
        <w:tc>
          <w:tcPr>
            <w:tcW w:w="4779" w:type="dxa"/>
          </w:tcPr>
          <w:p w:rsidR="005A0E83" w:rsidRPr="00AD240D" w:rsidRDefault="00885F7E"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meters installed in the regulation and measuring stations must of the type generally used in the natural gas industry.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d)</w:t>
            </w:r>
            <w:r w:rsidRPr="00AD240D">
              <w:rPr>
                <w:rFonts w:ascii="Verdana" w:hAnsi="Verdana"/>
                <w:lang w:val="es-MX"/>
              </w:rPr>
              <w:tab/>
              <w:t>El medidor debe ser especificado o seleccionado de acuerdo a la pres</w:t>
            </w:r>
            <w:r w:rsidRPr="00AD240D">
              <w:rPr>
                <w:rFonts w:ascii="Verdana" w:hAnsi="Verdana"/>
              </w:rPr>
              <w:t>ión máxima de operación de la estación de regulación y medición.</w:t>
            </w:r>
          </w:p>
        </w:tc>
        <w:tc>
          <w:tcPr>
            <w:tcW w:w="4779" w:type="dxa"/>
          </w:tcPr>
          <w:p w:rsidR="005A0E83" w:rsidRPr="00AD240D" w:rsidRDefault="00885F7E"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The meter must be specified or selected according to the maximum operating pressure of the regulation and measuring station.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e)</w:t>
            </w:r>
            <w:r w:rsidRPr="00AD240D">
              <w:rPr>
                <w:rFonts w:ascii="Verdana" w:hAnsi="Verdana"/>
                <w:lang w:val="es-MX"/>
              </w:rPr>
              <w:tab/>
              <w:t>Cuando la presión del gas natural no sea constante, se d</w:t>
            </w:r>
            <w:r w:rsidRPr="00AD240D">
              <w:rPr>
                <w:rFonts w:ascii="Verdana" w:hAnsi="Verdana"/>
              </w:rPr>
              <w:t>ebe instalar al medidor un corrector de la lectura por presión y, si es el caso, por temperatura.</w:t>
            </w:r>
          </w:p>
        </w:tc>
        <w:tc>
          <w:tcPr>
            <w:tcW w:w="4779" w:type="dxa"/>
          </w:tcPr>
          <w:p w:rsidR="005A0E83" w:rsidRPr="00AD240D" w:rsidRDefault="00885F7E"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When the pressure of natural gas is not constant, the a corrector for the reading of pressure must be installed and, if applicable, by temperature.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 xml:space="preserve">La verificación de la calibración de los medidores se debe hacer siguiendo las recomendaciones del </w:t>
            </w:r>
            <w:r w:rsidRPr="00AD240D">
              <w:rPr>
                <w:rFonts w:ascii="Verdana" w:hAnsi="Verdana"/>
                <w:szCs w:val="18"/>
              </w:rPr>
              <w:lastRenderedPageBreak/>
              <w:t>fabricante. El periodo de tiempo entre las verificaciones de los medidores se debe establecer en los procedimientos de operación y mantenimiento.</w:t>
            </w:r>
          </w:p>
        </w:tc>
        <w:tc>
          <w:tcPr>
            <w:tcW w:w="4779" w:type="dxa"/>
          </w:tcPr>
          <w:p w:rsidR="005A0E83" w:rsidRPr="00AD240D" w:rsidRDefault="00885F7E" w:rsidP="00AD240D">
            <w:pPr>
              <w:pStyle w:val="Texto"/>
              <w:spacing w:line="276" w:lineRule="auto"/>
              <w:ind w:firstLine="0"/>
              <w:rPr>
                <w:rFonts w:ascii="Verdana" w:hAnsi="Verdana"/>
                <w:szCs w:val="18"/>
                <w:lang w:val="en-US"/>
              </w:rPr>
            </w:pPr>
            <w:r w:rsidRPr="00AD240D">
              <w:rPr>
                <w:rFonts w:ascii="Verdana" w:hAnsi="Verdana"/>
                <w:szCs w:val="18"/>
                <w:lang w:val="en-US"/>
              </w:rPr>
              <w:lastRenderedPageBreak/>
              <w:t xml:space="preserve">The verification of the calibration of the meters must be made following the recommendations of </w:t>
            </w:r>
            <w:r w:rsidRPr="00AD240D">
              <w:rPr>
                <w:rFonts w:ascii="Verdana" w:hAnsi="Verdana"/>
                <w:szCs w:val="18"/>
                <w:lang w:val="en-US"/>
              </w:rPr>
              <w:lastRenderedPageBreak/>
              <w:t xml:space="preserve">the manufacturer. The time period between the verifications of the meters must be established in the procedures of operation and maintenance. </w:t>
            </w:r>
          </w:p>
        </w:tc>
      </w:tr>
      <w:tr w:rsidR="005A0E83" w:rsidRPr="00AD240D" w:rsidTr="00344ED9">
        <w:tc>
          <w:tcPr>
            <w:tcW w:w="4779"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rPr>
              <w:lastRenderedPageBreak/>
              <w:t>H. Control de la corrosión</w:t>
            </w:r>
          </w:p>
        </w:tc>
        <w:tc>
          <w:tcPr>
            <w:tcW w:w="4779" w:type="dxa"/>
          </w:tcPr>
          <w:p w:rsidR="005A0E83" w:rsidRPr="00AD240D" w:rsidRDefault="00885F7E" w:rsidP="00AD240D">
            <w:pPr>
              <w:pStyle w:val="Texto"/>
              <w:spacing w:line="276" w:lineRule="auto"/>
              <w:ind w:firstLine="0"/>
              <w:rPr>
                <w:rFonts w:ascii="Verdana" w:hAnsi="Verdana"/>
                <w:b/>
                <w:szCs w:val="18"/>
                <w:lang w:val="en-US"/>
              </w:rPr>
            </w:pPr>
            <w:r w:rsidRPr="00AD240D">
              <w:rPr>
                <w:rFonts w:ascii="Verdana" w:hAnsi="Verdana"/>
                <w:b/>
                <w:szCs w:val="18"/>
                <w:lang w:val="en-US"/>
              </w:rPr>
              <w:t>H. Control of Corrosion</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Para la protección y/o control de la corrosión de los sistemas de transporte de gas natural que se encuentren enterrados o sumergidos serán aplicables las disposiciones del Apéndice I de esta Norma.</w:t>
            </w:r>
          </w:p>
        </w:tc>
        <w:tc>
          <w:tcPr>
            <w:tcW w:w="4779" w:type="dxa"/>
          </w:tcPr>
          <w:p w:rsidR="005A0E83" w:rsidRPr="00AD240D" w:rsidRDefault="00F24995"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For the protection and/or control of the corrosion of the transport systems of natural gas that are buried or submerged, the provisions of the Appendix I of this Standard will be applicable.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Esta sección establece los requerimientos mínimos para la protección de los sistemas de tuberías y sus componentes metálicos contra la corrosión interna y externa. Las tuberías existentes y nuevas que califiquen para uso bajo esta Norma deben satisfacer los requerimientos de esta sección.</w:t>
            </w:r>
          </w:p>
        </w:tc>
        <w:tc>
          <w:tcPr>
            <w:tcW w:w="4779" w:type="dxa"/>
          </w:tcPr>
          <w:p w:rsidR="005A0E83" w:rsidRPr="00AD240D" w:rsidRDefault="00F24995"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This section establishes the minimum requirements for the protection of the systems of pipes and their metal components from internal and external corrosion. The existing and new pipes that qualify for use under this Official Mexican Standard must satisfy the requirements of this section.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7.51 Corrosión externa.</w:t>
            </w:r>
            <w:r w:rsidRPr="00AD240D">
              <w:rPr>
                <w:rFonts w:ascii="Verdana" w:hAnsi="Verdana"/>
                <w:szCs w:val="18"/>
              </w:rPr>
              <w:t xml:space="preserve"> Las tuberías se deben proteger contra la corrosión utilizando un sistema de recubrimiento anticorrosivo y de protección catódica, salvo lo permitido por el numeral 3.2 del Apéndice I</w:t>
            </w:r>
            <w:r w:rsidRPr="00AD240D">
              <w:rPr>
                <w:rFonts w:ascii="Verdana" w:hAnsi="Verdana"/>
                <w:szCs w:val="18"/>
              </w:rPr>
              <w:br/>
              <w:t>de esta Norma. Se deberán tomar las medidas adecuadas para la selección, instalación, inspección y evaluación de los sistemas de protección contra la corrosión.</w:t>
            </w:r>
          </w:p>
        </w:tc>
        <w:tc>
          <w:tcPr>
            <w:tcW w:w="4779" w:type="dxa"/>
          </w:tcPr>
          <w:p w:rsidR="005A0E83" w:rsidRPr="00AD240D" w:rsidRDefault="007C03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7.51 External corrosion. </w:t>
            </w:r>
            <w:r w:rsidRPr="00AD240D">
              <w:rPr>
                <w:rFonts w:ascii="Verdana" w:hAnsi="Verdana"/>
                <w:szCs w:val="18"/>
                <w:lang w:val="en-US"/>
              </w:rPr>
              <w:t xml:space="preserve">The pipes must be protected from corrosion using an anticorrosive coating and cathode protection system, except for that permitted by the number 3.2 of the Appendix I of this Standard. Adequate measures must be taken for the selection, installation, inspection and evaluation of the protection systems from corrosion.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7.52.1</w:t>
            </w:r>
            <w:r w:rsidRPr="00AD240D">
              <w:rPr>
                <w:rFonts w:ascii="Verdana" w:hAnsi="Verdana"/>
                <w:szCs w:val="18"/>
              </w:rPr>
              <w:t xml:space="preserve"> Recubrimiento anticorrosivo aplicado en planta.</w:t>
            </w:r>
          </w:p>
        </w:tc>
        <w:tc>
          <w:tcPr>
            <w:tcW w:w="4779" w:type="dxa"/>
          </w:tcPr>
          <w:p w:rsidR="005A0E83" w:rsidRPr="00AD240D" w:rsidRDefault="007C03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7.52.1 </w:t>
            </w:r>
            <w:r w:rsidRPr="00AD240D">
              <w:rPr>
                <w:rFonts w:ascii="Verdana" w:hAnsi="Verdana"/>
                <w:szCs w:val="18"/>
                <w:lang w:val="en-US"/>
              </w:rPr>
              <w:t xml:space="preserve">Anticorrosive coating applied in plant.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La preparación, aplicación y pruebas del recubrimiento deberá cumplir, como mínimo, con lo siguiente:</w:t>
            </w:r>
          </w:p>
        </w:tc>
        <w:tc>
          <w:tcPr>
            <w:tcW w:w="4779" w:type="dxa"/>
          </w:tcPr>
          <w:p w:rsidR="005A0E83" w:rsidRPr="00AD240D" w:rsidRDefault="007C03C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preparation, application and tests of the coating must comply, as a minimum, with the following: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Ser aplicado a la superficie de la tubería previamente preparada y limpia;</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Be applied to the surface of the previously prepared and clean pipe;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Tener la suficiente adhesión a la superficie metálica del tubo para evitar la introducción de la humedad entre el recubrimiento y el tubo;</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Have sufficient adhesion to the metal surface of the pipe to avoid the introduction of moisture between the coating and the pipe;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Ser suficientemente dúctil para evitar agrietamientos;</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Be sufficiently flexible to avoid cracks;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Ser suficientemente resistente contra daños por el manejo de la tubería y por esfuerzos ocasionados por el suelo;</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Be sufficiently resistant to damages from handling of the pipe and by stress cause by the ground;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Ser de alta resistividad eléctrica y baja capacidad de absorción de humedad;</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Be of high electric resistivity and low moisture absorption capacity;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b/>
              </w:rPr>
              <w:tab/>
            </w:r>
            <w:r w:rsidRPr="00AD240D">
              <w:rPr>
                <w:rFonts w:ascii="Verdana" w:hAnsi="Verdana"/>
              </w:rPr>
              <w:t>Se deberá contar con el certificado de calidad del recubrimiento.</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 xml:space="preserve">It must have a quality certificate for the coating.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 xml:space="preserve">7.51.2 </w:t>
            </w:r>
            <w:r w:rsidRPr="00AD240D">
              <w:rPr>
                <w:rFonts w:ascii="Verdana" w:hAnsi="Verdana"/>
                <w:szCs w:val="18"/>
              </w:rPr>
              <w:t>Recubrimiento anticorrosivo aplicado en campo.</w:t>
            </w:r>
          </w:p>
        </w:tc>
        <w:tc>
          <w:tcPr>
            <w:tcW w:w="4779" w:type="dxa"/>
          </w:tcPr>
          <w:p w:rsidR="005A0E83" w:rsidRPr="00AD240D" w:rsidRDefault="00BC0B2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7.51.2 </w:t>
            </w:r>
            <w:r w:rsidRPr="00AD240D">
              <w:rPr>
                <w:rFonts w:ascii="Verdana" w:hAnsi="Verdana"/>
                <w:szCs w:val="18"/>
                <w:lang w:val="en-US"/>
              </w:rPr>
              <w:t xml:space="preserve">Anticorrosive coating applied in the field.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Cuando sea necesario realizar aplicación del recubrimiento en campo, incluyendo reparaciones, deberá llevarse a cabo de acuerdo al procedimiento correspondiente, utilizando un material de las mismas características o compatible con el recubrimiento del sistema, minimizando los daños al personal que lo aplica y al ambiente.</w:t>
            </w:r>
          </w:p>
        </w:tc>
        <w:tc>
          <w:tcPr>
            <w:tcW w:w="4779" w:type="dxa"/>
          </w:tcPr>
          <w:p w:rsidR="005A0E83" w:rsidRPr="00AD240D" w:rsidRDefault="00BC0B25"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When it may be necessary to carry out the application of the coating in the field, including repairs, it must be carried out according to the corresponding procedure, using a material of the same characteristics or compatible with the coating of the system, minimizing the damages to personnel that applies it and to the environment.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7.51.3</w:t>
            </w:r>
            <w:r w:rsidRPr="00AD240D">
              <w:rPr>
                <w:rFonts w:ascii="Verdana" w:hAnsi="Verdana"/>
                <w:szCs w:val="18"/>
              </w:rPr>
              <w:t xml:space="preserve"> Asimismo, durante la construcción deben tomarse las medidas siguientes:</w:t>
            </w:r>
          </w:p>
        </w:tc>
        <w:tc>
          <w:tcPr>
            <w:tcW w:w="4779" w:type="dxa"/>
          </w:tcPr>
          <w:p w:rsidR="005A0E83" w:rsidRPr="00AD240D" w:rsidRDefault="00BC0B2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7.51.3 </w:t>
            </w:r>
            <w:r w:rsidRPr="00AD240D">
              <w:rPr>
                <w:rFonts w:ascii="Verdana" w:hAnsi="Verdana"/>
                <w:szCs w:val="18"/>
                <w:lang w:val="en-US"/>
              </w:rPr>
              <w:t xml:space="preserve">Furthermore, during the construction the following measures must be taken: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El recubrimiento debe ser revisado y reparado de cualquier daño que tenga inmediatamente antes de bajar la tubería y tapar la zanja;</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coating must be reviewed and repaired of any damage that it may have immediately before lowering the pipe and covering the ditch;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El recubrimiento debe protegerse para evitar cualquier daño causado por los soportes de la tubería, irregularidades que se encuentren en la zanja o relleno de la misma;</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coating must be protected to avoid any damage caused by the supports of the pipe, irregularities that are found in the ditch or fill material of the same;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c)</w:t>
            </w:r>
            <w:r w:rsidRPr="00AD240D">
              <w:rPr>
                <w:rFonts w:ascii="Verdana" w:hAnsi="Verdana"/>
                <w:b/>
                <w:lang w:val="es-MX"/>
              </w:rPr>
              <w:tab/>
            </w:r>
            <w:r w:rsidRPr="00AD240D">
              <w:rPr>
                <w:rFonts w:ascii="Verdana" w:hAnsi="Verdana"/>
                <w:lang w:val="es-MX"/>
              </w:rPr>
              <w:t>Si la tubería recubierta va a ser introducida por perforación horizontal en cualquiera de sus modalidades (direccional</w:t>
            </w:r>
            <w:r w:rsidRPr="00AD240D">
              <w:rPr>
                <w:rFonts w:ascii="Verdana" w:hAnsi="Verdana"/>
              </w:rPr>
              <w:t>, rompimiento, hincado o por topo) o por algún método similar, se debe poner especial atención para minimizar daños al recubrimiento;</w:t>
            </w:r>
          </w:p>
        </w:tc>
        <w:tc>
          <w:tcPr>
            <w:tcW w:w="4779" w:type="dxa"/>
          </w:tcPr>
          <w:p w:rsidR="005A0E83" w:rsidRPr="00AD240D" w:rsidRDefault="00BC0B25"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If the coated pipe is going to be introduced by horizontal drilling in any of its modalities (directional, opening, driving or by tunneling) or by a similar method, special attention must be given to minimizing damages to the coating;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7.52 Control de corrosión interna: </w:t>
            </w:r>
            <w:r w:rsidRPr="00AD240D">
              <w:rPr>
                <w:rFonts w:ascii="Verdana" w:hAnsi="Verdana"/>
                <w:szCs w:val="18"/>
              </w:rPr>
              <w:t>Cuando se retire un tramo de tubería, se debe inspeccionar su superficie interna en busca de evidencias de corrosión y documentar los hallazgos, en cuyo caso se debe:</w:t>
            </w:r>
          </w:p>
        </w:tc>
        <w:tc>
          <w:tcPr>
            <w:tcW w:w="4779" w:type="dxa"/>
          </w:tcPr>
          <w:p w:rsidR="005A0E83" w:rsidRPr="00AD240D" w:rsidRDefault="00BC0B25" w:rsidP="00AD240D">
            <w:pPr>
              <w:pStyle w:val="Texto"/>
              <w:spacing w:line="276" w:lineRule="auto"/>
              <w:ind w:firstLine="0"/>
              <w:rPr>
                <w:rFonts w:ascii="Verdana" w:hAnsi="Verdana"/>
                <w:szCs w:val="18"/>
                <w:lang w:val="en-US"/>
              </w:rPr>
            </w:pPr>
            <w:r w:rsidRPr="00AD240D">
              <w:rPr>
                <w:rFonts w:ascii="Verdana" w:hAnsi="Verdana"/>
                <w:b/>
                <w:szCs w:val="18"/>
                <w:lang w:val="en-US"/>
              </w:rPr>
              <w:t>7.52 Control of internal corrosi</w:t>
            </w:r>
            <w:r w:rsidR="00A21D7A" w:rsidRPr="00AD240D">
              <w:rPr>
                <w:rFonts w:ascii="Verdana" w:hAnsi="Verdana"/>
                <w:b/>
                <w:szCs w:val="18"/>
                <w:lang w:val="en-US"/>
              </w:rPr>
              <w:t>o</w:t>
            </w:r>
            <w:r w:rsidRPr="00AD240D">
              <w:rPr>
                <w:rFonts w:ascii="Verdana" w:hAnsi="Verdana"/>
                <w:b/>
                <w:szCs w:val="18"/>
                <w:lang w:val="en-US"/>
              </w:rPr>
              <w:t xml:space="preserve">n: </w:t>
            </w:r>
            <w:r w:rsidRPr="00AD240D">
              <w:rPr>
                <w:rFonts w:ascii="Verdana" w:hAnsi="Verdana"/>
                <w:szCs w:val="18"/>
                <w:lang w:val="en-US"/>
              </w:rPr>
              <w:t>When a length of pipe is withdrawn, it must be inspected on its internal surface for evidence of corrosi</w:t>
            </w:r>
            <w:r w:rsidR="00A21D7A" w:rsidRPr="00AD240D">
              <w:rPr>
                <w:rFonts w:ascii="Verdana" w:hAnsi="Verdana"/>
                <w:szCs w:val="18"/>
                <w:lang w:val="en-US"/>
              </w:rPr>
              <w:t>o</w:t>
            </w:r>
            <w:r w:rsidRPr="00AD240D">
              <w:rPr>
                <w:rFonts w:ascii="Verdana" w:hAnsi="Verdana"/>
                <w:szCs w:val="18"/>
                <w:lang w:val="en-US"/>
              </w:rPr>
              <w:t xml:space="preserve">n and the findings documented, in which case </w:t>
            </w:r>
            <w:r w:rsidR="00471453" w:rsidRPr="00AD240D">
              <w:rPr>
                <w:rFonts w:ascii="Verdana" w:hAnsi="Verdana"/>
                <w:szCs w:val="18"/>
                <w:lang w:val="en-US"/>
              </w:rPr>
              <w:t>one</w:t>
            </w:r>
            <w:r w:rsidRPr="00AD240D">
              <w:rPr>
                <w:rFonts w:ascii="Verdana" w:hAnsi="Verdana"/>
                <w:szCs w:val="18"/>
                <w:lang w:val="en-US"/>
              </w:rPr>
              <w:t xml:space="preserve"> must: </w:t>
            </w:r>
            <w:r w:rsidRPr="00AD240D">
              <w:rPr>
                <w:rFonts w:ascii="Verdana" w:hAnsi="Verdana"/>
                <w:vanish/>
                <w:szCs w:val="18"/>
                <w:lang w:val="en-US"/>
              </w:rPr>
              <w:t>ings documented, in which case  be inspected on its internal surface for evidence of corrosion re found in teh the d</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Investigar los tramos adyacentes (posterior y anterior) de la tubería para determinar si existe extensión de la corrosión interna.</w:t>
            </w:r>
          </w:p>
        </w:tc>
        <w:tc>
          <w:tcPr>
            <w:tcW w:w="4779" w:type="dxa"/>
          </w:tcPr>
          <w:p w:rsidR="005A0E83" w:rsidRPr="00AD240D" w:rsidRDefault="00882F2D"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Inspect the adjacent lengths (front and back) of the pipes to determine if there exists an extensi</w:t>
            </w:r>
            <w:r w:rsidR="00471453" w:rsidRPr="00AD240D">
              <w:rPr>
                <w:rFonts w:ascii="Verdana" w:hAnsi="Verdana"/>
                <w:lang w:val="en-US"/>
              </w:rPr>
              <w:t>o</w:t>
            </w:r>
            <w:r w:rsidRPr="00AD240D">
              <w:rPr>
                <w:rFonts w:ascii="Verdana" w:hAnsi="Verdana"/>
                <w:lang w:val="en-US"/>
              </w:rPr>
              <w:t>n of the internal corrosi</w:t>
            </w:r>
            <w:r w:rsidR="00471453" w:rsidRPr="00AD240D">
              <w:rPr>
                <w:rFonts w:ascii="Verdana" w:hAnsi="Verdana"/>
                <w:lang w:val="en-US"/>
              </w:rPr>
              <w:t>o</w:t>
            </w:r>
            <w:r w:rsidRPr="00AD240D">
              <w:rPr>
                <w:rFonts w:ascii="Verdana" w:hAnsi="Verdana"/>
                <w:lang w:val="en-US"/>
              </w:rPr>
              <w:t xml:space="preserve">n.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Realizar el reemplazo de la extensión requerida de acuerdo con un espesor de pared mínimo remanente, previamente establecido de acuerdo a la presión de operación y las condiciones de diseño de la tubería marcadas por esta Norma.</w:t>
            </w:r>
          </w:p>
        </w:tc>
        <w:tc>
          <w:tcPr>
            <w:tcW w:w="4779" w:type="dxa"/>
          </w:tcPr>
          <w:p w:rsidR="005A0E83" w:rsidRPr="00AD240D" w:rsidRDefault="00471453"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Make the replacement of the extension required according to a minimum thickness of remaining wall, previously established according to the operating pressure and the design conditions of the pipe required by this Standard.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lang w:val="es-MX"/>
              </w:rPr>
            </w:pPr>
            <w:r w:rsidRPr="00AD240D">
              <w:rPr>
                <w:rFonts w:ascii="Verdana" w:hAnsi="Verdana"/>
                <w:b/>
                <w:lang w:val="es-MX"/>
              </w:rPr>
              <w:t>c)</w:t>
            </w:r>
            <w:r w:rsidRPr="00AD240D">
              <w:rPr>
                <w:rFonts w:ascii="Verdana" w:hAnsi="Verdana"/>
                <w:lang w:val="es-MX"/>
              </w:rPr>
              <w:tab/>
              <w:t>Tomar las medidas necesarias para minimizar la corrosión interna.</w:t>
            </w:r>
          </w:p>
        </w:tc>
        <w:tc>
          <w:tcPr>
            <w:tcW w:w="4779" w:type="dxa"/>
          </w:tcPr>
          <w:p w:rsidR="005A0E83" w:rsidRPr="00AD240D" w:rsidRDefault="00471453"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Take the necessary measures to minimize the internal corrosion.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7.53 Monitoreo de la corrosión interna.</w:t>
            </w:r>
            <w:r w:rsidRPr="00AD240D">
              <w:rPr>
                <w:rFonts w:ascii="Verdana" w:hAnsi="Verdana"/>
                <w:szCs w:val="18"/>
                <w:lang w:val="es-MX"/>
              </w:rPr>
              <w:t xml:space="preserve"> En la eventuali</w:t>
            </w:r>
            <w:r w:rsidRPr="00AD240D">
              <w:rPr>
                <w:rFonts w:ascii="Verdana" w:hAnsi="Verdana"/>
                <w:szCs w:val="18"/>
              </w:rPr>
              <w:t xml:space="preserve">dad de presencia de gas corrosivo en el sistema de transporte, se deben utilizar probetas u otro dispositivo adecuado para determinar la </w:t>
            </w:r>
            <w:r w:rsidRPr="00AD240D">
              <w:rPr>
                <w:rFonts w:ascii="Verdana" w:hAnsi="Verdana"/>
                <w:szCs w:val="18"/>
              </w:rPr>
              <w:lastRenderedPageBreak/>
              <w:t>efectividad de las medidas adoptadas para minimizar la corrosión interna. Cada probeta u otro medio de monitoreo de corrosión interna se debe implementar dos veces cada año calendario, pero con intervalos que no excedan 7½</w:t>
            </w:r>
            <w:r w:rsidRPr="00AD240D">
              <w:rPr>
                <w:rFonts w:ascii="Verdana" w:hAnsi="Verdana"/>
                <w:szCs w:val="18"/>
              </w:rPr>
              <w:br/>
              <w:t>(siete y medio) meses.</w:t>
            </w:r>
          </w:p>
        </w:tc>
        <w:tc>
          <w:tcPr>
            <w:tcW w:w="4779" w:type="dxa"/>
          </w:tcPr>
          <w:p w:rsidR="005A0E83" w:rsidRPr="00AD240D" w:rsidRDefault="003427D2"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7.53 Monitoring of the internal corrosion. </w:t>
            </w:r>
            <w:r w:rsidRPr="00AD240D">
              <w:rPr>
                <w:rFonts w:ascii="Verdana" w:hAnsi="Verdana"/>
                <w:szCs w:val="18"/>
                <w:lang w:val="en-US"/>
              </w:rPr>
              <w:t xml:space="preserve">In the event of the presence of corrosive gas in the transport system, probes must be used or another device adequate for determining the </w:t>
            </w:r>
            <w:r w:rsidRPr="00AD240D">
              <w:rPr>
                <w:rFonts w:ascii="Verdana" w:hAnsi="Verdana"/>
                <w:szCs w:val="18"/>
                <w:lang w:val="en-US"/>
              </w:rPr>
              <w:lastRenderedPageBreak/>
              <w:t>effectiveness of the measures adopted to minimize the internal corrosion. Each probe or other medium of monitoring of internal corrosion must be implemented two times each calendar year, but with intervals that do not exceed 7 ½ (seven and a half) months.</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7.53.1</w:t>
            </w:r>
            <w:r w:rsidRPr="00AD240D">
              <w:rPr>
                <w:rFonts w:ascii="Verdana" w:hAnsi="Verdana"/>
                <w:szCs w:val="18"/>
              </w:rPr>
              <w:t xml:space="preserve"> Los dispositivos que se pueden emplear para medir la corrosión interna o la eficiencia de los inhibidores incluyen sondas de hidrógeno, sondas de corrosión, probetas con pérdida de peso, embobinadoras de ensayo y equipo para ensayos no destructivos capaces de indicar pérdida del espesor de pared.</w:t>
            </w:r>
          </w:p>
        </w:tc>
        <w:tc>
          <w:tcPr>
            <w:tcW w:w="4779" w:type="dxa"/>
          </w:tcPr>
          <w:p w:rsidR="005A0E83" w:rsidRPr="00AD240D" w:rsidRDefault="003427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7.53.1 </w:t>
            </w:r>
            <w:r w:rsidRPr="00AD240D">
              <w:rPr>
                <w:rFonts w:ascii="Verdana" w:hAnsi="Verdana"/>
                <w:szCs w:val="18"/>
                <w:lang w:val="en-US"/>
              </w:rPr>
              <w:t xml:space="preserve">The devices that can be employed to measure internal corrosion or the efficiency of the inhibitors include hydrogen sounds, corrosion sounds, probes with loss of weight,  test coils and equipment for non-destructive tests capable of indicating loss of the wall thickness.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7.54 Control de la corrosión atmosférica en ductos e instalaciones superficiales.</w:t>
            </w:r>
            <w:r w:rsidRPr="00AD240D">
              <w:rPr>
                <w:rFonts w:ascii="Verdana" w:hAnsi="Verdana"/>
                <w:szCs w:val="18"/>
              </w:rPr>
              <w:t xml:space="preserve"> Los ductos e instalaciones superficiales que estén expuestos a la atmósfera se deben limpiar y proteger con recubrimientos de material adecuado para prevenir la corrosión atmosférica, siguiendo el procedimiento recomendado por el fabricante. Además, se debe contar con un programa para monitorear la corrosión exterior y llevar a cabo reparaciones donde sea necesario.</w:t>
            </w:r>
          </w:p>
        </w:tc>
        <w:tc>
          <w:tcPr>
            <w:tcW w:w="4779" w:type="dxa"/>
          </w:tcPr>
          <w:p w:rsidR="005A0E83" w:rsidRPr="00AD240D" w:rsidRDefault="003427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7.54 Control of the atmospheric corrosion in pipes and surface installations. </w:t>
            </w:r>
            <w:r w:rsidRPr="00AD240D">
              <w:rPr>
                <w:rFonts w:ascii="Verdana" w:hAnsi="Verdana"/>
                <w:szCs w:val="18"/>
                <w:lang w:val="en-US"/>
              </w:rPr>
              <w:t xml:space="preserve">The surface pipes and installations that are exposed to the atmosphere must be cleaned and protected with coatings of a material adequate for preventing atmospheric corrosion, following the procedure recommended by the manufacturer. In addition, there must be a program for monitoring the external corrosion and carrying out repairs where necessary.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7.54.1</w:t>
            </w:r>
            <w:r w:rsidRPr="00AD240D">
              <w:rPr>
                <w:rFonts w:ascii="Verdana" w:hAnsi="Verdana"/>
                <w:szCs w:val="18"/>
              </w:rPr>
              <w:t xml:space="preserve"> Después de cumplir con los requerimientos del numeral 7.53, se debe evaluar cada tubería e instalaciones superficiales que estén expuestas a la atmósfera y tomar las medidas correspondientes de protección a intervalos que no excedan de tres años.</w:t>
            </w:r>
          </w:p>
        </w:tc>
        <w:tc>
          <w:tcPr>
            <w:tcW w:w="4779" w:type="dxa"/>
          </w:tcPr>
          <w:p w:rsidR="005A0E83" w:rsidRPr="00AD240D" w:rsidRDefault="003427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7.54.1 </w:t>
            </w:r>
            <w:r w:rsidRPr="00AD240D">
              <w:rPr>
                <w:rFonts w:ascii="Verdana" w:hAnsi="Verdana"/>
                <w:szCs w:val="18"/>
                <w:lang w:val="en-US"/>
              </w:rPr>
              <w:t xml:space="preserve">After complying with the requirements of number 7.53, each pipe and surface installations that are exposed to the atmosphere must be evaluated and the measures be taken corresponding to the protection at intervals that do not exceed three years.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7.55</w:t>
            </w:r>
            <w:r w:rsidRPr="00AD240D">
              <w:rPr>
                <w:rFonts w:ascii="Verdana" w:hAnsi="Verdana"/>
                <w:b/>
                <w:szCs w:val="18"/>
              </w:rPr>
              <w:tab/>
              <w:t>Medidas correctivas.</w:t>
            </w:r>
            <w:r w:rsidRPr="00AD240D">
              <w:rPr>
                <w:rFonts w:ascii="Verdana" w:hAnsi="Verdana"/>
                <w:szCs w:val="18"/>
              </w:rPr>
              <w:t xml:space="preserve"> Se debe observar lo siguiente:</w:t>
            </w:r>
          </w:p>
        </w:tc>
        <w:tc>
          <w:tcPr>
            <w:tcW w:w="4779" w:type="dxa"/>
          </w:tcPr>
          <w:p w:rsidR="005A0E83" w:rsidRPr="00AD240D" w:rsidRDefault="003427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7.55 Corrective measures. </w:t>
            </w:r>
            <w:r w:rsidRPr="00AD240D">
              <w:rPr>
                <w:rFonts w:ascii="Verdana" w:hAnsi="Verdana"/>
                <w:szCs w:val="18"/>
                <w:lang w:val="en-US"/>
              </w:rPr>
              <w:t xml:space="preserve">The following must be observed: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Se debe proveer de un recubrimiento externo protector a cada tramo de tubería metálica que reemplace a tubos dañados por corrosión externa;</w:t>
            </w:r>
          </w:p>
        </w:tc>
        <w:tc>
          <w:tcPr>
            <w:tcW w:w="4779" w:type="dxa"/>
          </w:tcPr>
          <w:p w:rsidR="005A0E83" w:rsidRPr="00AD240D" w:rsidRDefault="003427D2"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An external protective coating must be provided to each length of metal pipe that replaces pipes damaged by external corrosion;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Cada tramo metálico de tubería que reemplace a tramos removidos de una tubería debido a corrosión externa, debe ser catódicamente protegido de acuerdo con este capítulo;</w:t>
            </w:r>
          </w:p>
        </w:tc>
        <w:tc>
          <w:tcPr>
            <w:tcW w:w="4779" w:type="dxa"/>
          </w:tcPr>
          <w:p w:rsidR="005A0E83" w:rsidRPr="00AD240D" w:rsidRDefault="003427D2"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Each metal length of pipe that  replaces lengths removed from a pipe due to external corrosion must be cathodically protected according to this Chapter;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Debe ser protegido catódicamente cada tramo de tubo que se requiera reparar debido a corrosión externa;</w:t>
            </w:r>
          </w:p>
        </w:tc>
        <w:tc>
          <w:tcPr>
            <w:tcW w:w="4779" w:type="dxa"/>
          </w:tcPr>
          <w:p w:rsidR="005A0E83" w:rsidRPr="00AD240D" w:rsidRDefault="00FA0DF9"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Each length of pipe must be protected cathodically that is required to be repaired due to external corrosi</w:t>
            </w:r>
            <w:r w:rsidR="00C340E2" w:rsidRPr="00AD240D">
              <w:rPr>
                <w:rFonts w:ascii="Verdana" w:hAnsi="Verdana"/>
                <w:lang w:val="en-US"/>
              </w:rPr>
              <w:t>o</w:t>
            </w:r>
            <w:r w:rsidRPr="00AD240D">
              <w:rPr>
                <w:rFonts w:ascii="Verdana" w:hAnsi="Verdana"/>
                <w:lang w:val="en-US"/>
              </w:rPr>
              <w:t xml:space="preserve">n;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 xml:space="preserve">Cada tramo de un ducto de transporte con corrosión generalizada y con un espesor de pared remanente menor que el requerido para la </w:t>
            </w:r>
            <w:r w:rsidRPr="00AD240D">
              <w:rPr>
                <w:rFonts w:ascii="Verdana" w:hAnsi="Verdana"/>
              </w:rPr>
              <w:lastRenderedPageBreak/>
              <w:t>MPOP de la tubería, se debe reemplazar o reducir la presión de operación, de acuerdo con la resistencia calculada del tubo, basándose en el espesor de pared real remanente. Sin embargo, si el área con corrosión generalizada es reducida, el tubo corroído se puede reparar. La corrosión por picadura cercanamente agrupada puede afectar la resistencia total del tubo, lo cual se considera como corrosión generalizada para el propósito de</w:t>
            </w:r>
            <w:r w:rsidR="003427D2" w:rsidRPr="00AD240D">
              <w:rPr>
                <w:rFonts w:ascii="Verdana" w:hAnsi="Verdana"/>
              </w:rPr>
              <w:t xml:space="preserve"> </w:t>
            </w:r>
            <w:r w:rsidRPr="00AD240D">
              <w:rPr>
                <w:rFonts w:ascii="Verdana" w:hAnsi="Verdana"/>
              </w:rPr>
              <w:t>este inciso;</w:t>
            </w:r>
          </w:p>
        </w:tc>
        <w:tc>
          <w:tcPr>
            <w:tcW w:w="4779" w:type="dxa"/>
          </w:tcPr>
          <w:p w:rsidR="005A0E83" w:rsidRPr="00AD240D" w:rsidRDefault="00940D69" w:rsidP="00AD240D">
            <w:pPr>
              <w:pStyle w:val="ROMANOS"/>
              <w:spacing w:line="276" w:lineRule="auto"/>
              <w:ind w:left="0" w:firstLine="0"/>
              <w:rPr>
                <w:rFonts w:ascii="Verdana" w:hAnsi="Verdana"/>
                <w:lang w:val="en-US"/>
              </w:rPr>
            </w:pPr>
            <w:r w:rsidRPr="00AD240D">
              <w:rPr>
                <w:rFonts w:ascii="Verdana" w:hAnsi="Verdana"/>
                <w:b/>
                <w:lang w:val="en-US"/>
              </w:rPr>
              <w:lastRenderedPageBreak/>
              <w:t>d)</w:t>
            </w:r>
            <w:r w:rsidR="00496D2F" w:rsidRPr="00AD240D">
              <w:rPr>
                <w:rFonts w:ascii="Verdana" w:hAnsi="Verdana"/>
                <w:b/>
                <w:lang w:val="en-US"/>
              </w:rPr>
              <w:t xml:space="preserve"> </w:t>
            </w:r>
            <w:r w:rsidR="00894064" w:rsidRPr="00AD240D">
              <w:rPr>
                <w:rFonts w:ascii="Verdana" w:hAnsi="Verdana"/>
                <w:lang w:val="en-US"/>
              </w:rPr>
              <w:t>Each length of a transport pipe with generalized corrosion and with a remaining wall thickness less than that required for the MPOP</w:t>
            </w:r>
            <w:r w:rsidR="00894064" w:rsidRPr="00AD240D">
              <w:rPr>
                <w:rStyle w:val="FootnoteReference"/>
                <w:rFonts w:ascii="Verdana" w:hAnsi="Verdana"/>
                <w:lang w:val="en-US"/>
              </w:rPr>
              <w:footnoteReference w:id="4"/>
            </w:r>
            <w:r w:rsidR="00894064" w:rsidRPr="00AD240D">
              <w:rPr>
                <w:rFonts w:ascii="Verdana" w:hAnsi="Verdana"/>
                <w:lang w:val="en-US"/>
              </w:rPr>
              <w:t xml:space="preserve"> </w:t>
            </w:r>
            <w:r w:rsidR="00894064" w:rsidRPr="00AD240D">
              <w:rPr>
                <w:rFonts w:ascii="Verdana" w:hAnsi="Verdana"/>
                <w:lang w:val="en-US"/>
              </w:rPr>
              <w:lastRenderedPageBreak/>
              <w:t>(Maximum permissible operating pressure) must be replaced or the operating pressure reduced according to the resistance calculated for the pipe, basing it on the real remaining wall thickness. Nevertheless, if the area with generalized corrosion is reduced, the corroded pipe can be repaired. The corrosion from closely grouped cavities can affect the total resistance of the pipe, which is considered as generalized corrosion for the purpose of this clause;</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e)</w:t>
            </w:r>
            <w:r w:rsidRPr="00AD240D">
              <w:rPr>
                <w:rFonts w:ascii="Verdana" w:hAnsi="Verdana"/>
                <w:b/>
              </w:rPr>
              <w:tab/>
            </w:r>
            <w:r w:rsidRPr="00AD240D">
              <w:rPr>
                <w:rFonts w:ascii="Verdana" w:hAnsi="Verdana"/>
              </w:rPr>
              <w:t>Cada tramo de tubería en líneas de transporte con corrosión por picadura que pueda provocar fugas se debe reemplazar, reparar o reducir la presión de operación de acuerdo con la resistencia del tubo basada en el espesor real de pared remanente en las picaduras;</w:t>
            </w:r>
          </w:p>
        </w:tc>
        <w:tc>
          <w:tcPr>
            <w:tcW w:w="4779" w:type="dxa"/>
          </w:tcPr>
          <w:p w:rsidR="005A0E83" w:rsidRPr="00AD240D" w:rsidRDefault="00894064"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Each length of pipe on transport lines with cavity corrosion that can cause leaks must be replaced, repaired or the operating pressure reduced according to the resistance of the pipe based on the real remaining wall thickness in the cavities;</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b/>
              </w:rPr>
              <w:tab/>
            </w:r>
            <w:r w:rsidRPr="00AD240D">
              <w:rPr>
                <w:rFonts w:ascii="Verdana" w:hAnsi="Verdana"/>
              </w:rPr>
              <w:t>A fin de determinar las posibilidades de continuar en servicio, la evaluación de la resistencia remanente en tuberías de una zona que sufrió corrosión se puede realizar por un método analítico, por pruebas de presión o por un método alternativo, y</w:t>
            </w:r>
          </w:p>
        </w:tc>
        <w:tc>
          <w:tcPr>
            <w:tcW w:w="4779" w:type="dxa"/>
          </w:tcPr>
          <w:p w:rsidR="005A0E83" w:rsidRPr="00AD240D" w:rsidRDefault="00894064"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00A841F8" w:rsidRPr="00AD240D">
              <w:rPr>
                <w:rFonts w:ascii="Verdana" w:hAnsi="Verdana"/>
                <w:lang w:val="en-US"/>
              </w:rPr>
              <w:t xml:space="preserve">For the purpose of determining the possibilities of continuing in service, the evaluation of the remaining resistance in pipes from a zone that suffered corrosion, can be done by an analytical method, by pressure tests or by an alternative method, and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b/>
              </w:rPr>
              <w:tab/>
            </w:r>
            <w:r w:rsidRPr="00AD240D">
              <w:rPr>
                <w:rFonts w:ascii="Verdana" w:hAnsi="Verdana"/>
              </w:rPr>
              <w:t>Se deben reparar las secciones de tubería y juntas, basándose en una evaluación de ingeniería por medio de la cual se determinará el método a emplear.</w:t>
            </w:r>
          </w:p>
        </w:tc>
        <w:tc>
          <w:tcPr>
            <w:tcW w:w="4779" w:type="dxa"/>
          </w:tcPr>
          <w:p w:rsidR="005A0E83" w:rsidRPr="00AD240D" w:rsidRDefault="00A841F8" w:rsidP="00AD240D">
            <w:pPr>
              <w:pStyle w:val="ROMANOS"/>
              <w:spacing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 xml:space="preserve">The sections of the pipes and unions must be repaired, basing them on an engineering evaluation by means of which the method to employ will be determined.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7.56 Reportes escritos de control de la corrosión.</w:t>
            </w:r>
            <w:r w:rsidRPr="00AD240D">
              <w:rPr>
                <w:rFonts w:ascii="Verdana" w:hAnsi="Verdana"/>
                <w:szCs w:val="18"/>
                <w:lang w:val="es-MX"/>
              </w:rPr>
              <w:t xml:space="preserve"> Se deben conservar los reportes escritos o mapas </w:t>
            </w:r>
            <w:r w:rsidRPr="00AD240D">
              <w:rPr>
                <w:rFonts w:ascii="Verdana" w:hAnsi="Verdana"/>
                <w:szCs w:val="18"/>
              </w:rPr>
              <w:t>que muestren la localización de la tubería e instalaciones catódicamente protegidas, así como otras instalaciones y estructuras vecinas protegidas catódicamente.</w:t>
            </w:r>
          </w:p>
        </w:tc>
        <w:tc>
          <w:tcPr>
            <w:tcW w:w="4779" w:type="dxa"/>
          </w:tcPr>
          <w:p w:rsidR="005A0E83" w:rsidRPr="00AD240D" w:rsidRDefault="00A841F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7.56 Written control reports of the corrosion. </w:t>
            </w:r>
            <w:r w:rsidRPr="00AD240D">
              <w:rPr>
                <w:rFonts w:ascii="Verdana" w:hAnsi="Verdana"/>
                <w:szCs w:val="18"/>
                <w:lang w:val="en-US"/>
              </w:rPr>
              <w:t xml:space="preserve">The written reports or maps that show the location of the pipes and installations protected cathodically must be retained, as well as other nearby installations and structures protected cathodically.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7.56.1 </w:t>
            </w:r>
            <w:r w:rsidRPr="00AD240D">
              <w:rPr>
                <w:rFonts w:ascii="Verdana" w:hAnsi="Verdana"/>
                <w:szCs w:val="18"/>
              </w:rPr>
              <w:t>Los mapas, reportes de cada prueba, investigación o inspección requeridos en el numeral anterior que contengan información relativa a un adecuado control de la corrosión deberán conservarse por el tiempo que la tubería permanezca en servicio.</w:t>
            </w:r>
          </w:p>
        </w:tc>
        <w:tc>
          <w:tcPr>
            <w:tcW w:w="4779" w:type="dxa"/>
          </w:tcPr>
          <w:p w:rsidR="005A0E83" w:rsidRPr="00AD240D" w:rsidRDefault="00A841F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7.56.1 </w:t>
            </w:r>
            <w:r w:rsidRPr="00AD240D">
              <w:rPr>
                <w:rFonts w:ascii="Verdana" w:hAnsi="Verdana"/>
                <w:szCs w:val="18"/>
                <w:lang w:val="en-US"/>
              </w:rPr>
              <w:t xml:space="preserve">The maps, reports of each test, investigation or inspection required in the preceding number that contain information related to an adequate control of the corrosion must be retained for the time that the pipes remain in service.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7.57 Recubrimiento externo.</w:t>
            </w:r>
            <w:r w:rsidRPr="00AD240D">
              <w:rPr>
                <w:rFonts w:ascii="Verdana" w:hAnsi="Verdana"/>
                <w:szCs w:val="18"/>
                <w:lang w:val="es-MX"/>
              </w:rPr>
              <w:t xml:space="preserve"> Los procedimientos de mantenimiento </w:t>
            </w:r>
            <w:r w:rsidRPr="00AD240D">
              <w:rPr>
                <w:rFonts w:ascii="Verdana" w:hAnsi="Verdana"/>
                <w:szCs w:val="18"/>
              </w:rPr>
              <w:t>y operación deberán incluir la metodología para la aplicación, manejo e inspección del recubrimiento. Este debe ser inspeccionado antes, durante y después de la instalación de la tubería para detectar imperfecciones o fallas.</w:t>
            </w:r>
          </w:p>
        </w:tc>
        <w:tc>
          <w:tcPr>
            <w:tcW w:w="4779" w:type="dxa"/>
          </w:tcPr>
          <w:p w:rsidR="005A0E83" w:rsidRPr="00AD240D" w:rsidRDefault="00A841F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7.57 External Coating. </w:t>
            </w:r>
            <w:r w:rsidRPr="00AD240D">
              <w:rPr>
                <w:rFonts w:ascii="Verdana" w:hAnsi="Verdana"/>
                <w:szCs w:val="18"/>
                <w:lang w:val="en-US"/>
              </w:rPr>
              <w:t xml:space="preserve">The procedures for maintenance and operation must include the methodology for the application, handling and inspection of the coating. This must be inspected before, during and after the installation of the pipes in order to detect imperfections or failures. </w:t>
            </w:r>
          </w:p>
        </w:tc>
      </w:tr>
      <w:tr w:rsidR="005A0E83" w:rsidRPr="00AD240D" w:rsidTr="00344ED9">
        <w:tc>
          <w:tcPr>
            <w:tcW w:w="4779"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rPr>
              <w:t>8. Soldadura</w:t>
            </w:r>
          </w:p>
        </w:tc>
        <w:tc>
          <w:tcPr>
            <w:tcW w:w="4779" w:type="dxa"/>
          </w:tcPr>
          <w:p w:rsidR="005A0E83" w:rsidRPr="00AD240D" w:rsidRDefault="00A841F8"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8. Welding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8.1</w:t>
            </w:r>
            <w:r w:rsidRPr="00AD240D">
              <w:rPr>
                <w:rFonts w:ascii="Verdana" w:hAnsi="Verdana"/>
                <w:szCs w:val="18"/>
              </w:rPr>
              <w:t xml:space="preserve"> </w:t>
            </w:r>
            <w:r w:rsidRPr="00AD240D">
              <w:rPr>
                <w:rFonts w:ascii="Verdana" w:hAnsi="Verdana"/>
                <w:b/>
                <w:szCs w:val="18"/>
              </w:rPr>
              <w:t>Soldadura en tuberías de acero.</w:t>
            </w:r>
            <w:r w:rsidRPr="00AD240D">
              <w:rPr>
                <w:rFonts w:ascii="Verdana" w:hAnsi="Verdana"/>
                <w:szCs w:val="18"/>
              </w:rPr>
              <w:t xml:space="preserve"> Esta sección establece los requisitos mínimos para </w:t>
            </w:r>
            <w:r w:rsidRPr="00AD240D">
              <w:rPr>
                <w:rFonts w:ascii="Verdana" w:hAnsi="Verdana"/>
                <w:szCs w:val="18"/>
              </w:rPr>
              <w:lastRenderedPageBreak/>
              <w:t>soldar tuberías de acero en un sistema de transporte. No es aplicable a la soldadura que se realiza en la fabricación de los tubos y componentes de tubería de acero.</w:t>
            </w:r>
          </w:p>
        </w:tc>
        <w:tc>
          <w:tcPr>
            <w:tcW w:w="4779" w:type="dxa"/>
          </w:tcPr>
          <w:p w:rsidR="005A0E83" w:rsidRPr="00AD240D" w:rsidRDefault="00A841F8"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8.1 Welding in Steel pipes. </w:t>
            </w:r>
            <w:r w:rsidRPr="00AD240D">
              <w:rPr>
                <w:rFonts w:ascii="Verdana" w:hAnsi="Verdana"/>
                <w:szCs w:val="18"/>
                <w:lang w:val="en-US"/>
              </w:rPr>
              <w:t xml:space="preserve">This section establishes the minimum requirements for </w:t>
            </w:r>
            <w:r w:rsidRPr="00AD240D">
              <w:rPr>
                <w:rFonts w:ascii="Verdana" w:hAnsi="Verdana"/>
                <w:szCs w:val="18"/>
                <w:lang w:val="en-US"/>
              </w:rPr>
              <w:lastRenderedPageBreak/>
              <w:t xml:space="preserve">welding steel pipes in a transport system. It is not applicable to the factory welding of the pipes and steel pipe components.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8.2 Requisitos generales.</w:t>
            </w:r>
            <w:r w:rsidRPr="00AD240D">
              <w:rPr>
                <w:rFonts w:ascii="Verdana" w:hAnsi="Verdana"/>
                <w:szCs w:val="18"/>
              </w:rPr>
              <w:t xml:space="preserve"> La soldadura debe ser realizada por un soldador calificado utilizando procedimientos calificados. Ambos, los soldadores y los procedimientos, deben cumplir además con los requerimientos de esta sección. Para calificar el procedimiento de soldadura, la calidad de la soldadura deberá determinarse por pruebas destructivas.</w:t>
            </w:r>
          </w:p>
        </w:tc>
        <w:tc>
          <w:tcPr>
            <w:tcW w:w="4779" w:type="dxa"/>
          </w:tcPr>
          <w:p w:rsidR="005A0E83" w:rsidRPr="00AD240D" w:rsidRDefault="00A841F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8.2 General requirements. </w:t>
            </w:r>
            <w:r w:rsidR="00F500C2" w:rsidRPr="00AD240D">
              <w:rPr>
                <w:rFonts w:ascii="Verdana" w:hAnsi="Verdana"/>
                <w:szCs w:val="18"/>
                <w:lang w:val="en-US"/>
              </w:rPr>
              <w:t xml:space="preserve">The welding should be performed by a qualified welder using qualified procedures. Both, the welders and the procedures, should also comply with the requirements in this section. In order to qualify the welding procedure, the quality of the welding must be determined by destructive tests.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 xml:space="preserve">8.2.1 </w:t>
            </w:r>
            <w:r w:rsidRPr="00AD240D">
              <w:rPr>
                <w:rFonts w:ascii="Verdana" w:hAnsi="Verdana"/>
                <w:szCs w:val="18"/>
                <w:lang w:val="es-MX"/>
              </w:rPr>
              <w:t xml:space="preserve">Los procedimientos de soldadura aplicados a un sistema de transporte se deben conservar, e incluir </w:t>
            </w:r>
            <w:r w:rsidRPr="00AD240D">
              <w:rPr>
                <w:rFonts w:ascii="Verdana" w:hAnsi="Verdana"/>
                <w:szCs w:val="18"/>
              </w:rPr>
              <w:t>los resultados de las pruebas de calificación de soldadura.</w:t>
            </w:r>
          </w:p>
        </w:tc>
        <w:tc>
          <w:tcPr>
            <w:tcW w:w="4779" w:type="dxa"/>
          </w:tcPr>
          <w:p w:rsidR="005A0E83" w:rsidRPr="00AD240D" w:rsidRDefault="00F22F5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8.2.1 </w:t>
            </w:r>
            <w:r w:rsidRPr="00AD240D">
              <w:rPr>
                <w:rFonts w:ascii="Verdana" w:hAnsi="Verdana"/>
                <w:szCs w:val="18"/>
                <w:lang w:val="en-US"/>
              </w:rPr>
              <w:t xml:space="preserve">The welding procedures applied to a transport system must be retained and include the results of the welding qualification tests.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8.3 Calificación del procedimiento de soldadura.</w:t>
            </w:r>
            <w:r w:rsidRPr="00AD240D">
              <w:rPr>
                <w:rFonts w:ascii="Verdana" w:hAnsi="Verdana"/>
                <w:szCs w:val="18"/>
              </w:rPr>
              <w:t xml:space="preserve"> Antes de que se realicen las soldaduras en una tubería de acero se debe contar con un procedimiento de soldadura calificado de acuerdo con las Prácticas internacionalmente reconocidas. La calificación del procedimiento debe efectuarla un inspector de soldadura calificado.</w:t>
            </w:r>
          </w:p>
        </w:tc>
        <w:tc>
          <w:tcPr>
            <w:tcW w:w="4779" w:type="dxa"/>
          </w:tcPr>
          <w:p w:rsidR="005A0E83" w:rsidRPr="00AD240D" w:rsidRDefault="00F22F5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8.3 Qualification of the welding procedure. </w:t>
            </w:r>
            <w:r w:rsidRPr="00AD240D">
              <w:rPr>
                <w:rFonts w:ascii="Verdana" w:hAnsi="Verdana"/>
                <w:szCs w:val="18"/>
                <w:lang w:val="en-US"/>
              </w:rPr>
              <w:t xml:space="preserve">Before carrying out welding on a steel pipe, there must be a welding procedure qualified according to the Internationally Recognized Practices. The qualification of the procedure must performed by a qualified welding inspector.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El procedimiento de soldadura y el reporte de su calificación deberán estar disponibles para referencia o consulta cuando la unidad de verificación lo solicite.</w:t>
            </w:r>
          </w:p>
        </w:tc>
        <w:tc>
          <w:tcPr>
            <w:tcW w:w="4779" w:type="dxa"/>
          </w:tcPr>
          <w:p w:rsidR="005A0E83" w:rsidRPr="00AD240D" w:rsidRDefault="00F22F5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welding procedure and the report of its qualification must be available for reference or consultation when the Unit of Verification requests it.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8.4 Procedimiento de soldadura.</w:t>
            </w:r>
            <w:r w:rsidRPr="00AD240D">
              <w:rPr>
                <w:rFonts w:ascii="Verdana" w:hAnsi="Verdana"/>
                <w:szCs w:val="18"/>
              </w:rPr>
              <w:t xml:space="preserve"> El procedimiento debe contar con alcances y limitaciones definidas para cada aplicación.</w:t>
            </w:r>
          </w:p>
        </w:tc>
        <w:tc>
          <w:tcPr>
            <w:tcW w:w="4779" w:type="dxa"/>
          </w:tcPr>
          <w:p w:rsidR="005A0E83" w:rsidRPr="00AD240D" w:rsidRDefault="00F22F5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8.4 Welding procedure. </w:t>
            </w:r>
            <w:r w:rsidRPr="00AD240D">
              <w:rPr>
                <w:rFonts w:ascii="Verdana" w:hAnsi="Verdana"/>
                <w:szCs w:val="18"/>
                <w:lang w:val="en-US"/>
              </w:rPr>
              <w:t xml:space="preserve">The procedure should have the scope and limitations defined for each application.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 xml:space="preserve">8.5 Calificación de soldadores. </w:t>
            </w:r>
            <w:r w:rsidRPr="00AD240D">
              <w:rPr>
                <w:rFonts w:ascii="Verdana" w:hAnsi="Verdana"/>
                <w:szCs w:val="18"/>
                <w:lang w:val="es-MX"/>
              </w:rPr>
              <w:t>Los soldadore</w:t>
            </w:r>
            <w:r w:rsidRPr="00AD240D">
              <w:rPr>
                <w:rFonts w:ascii="Verdana" w:hAnsi="Verdana"/>
                <w:szCs w:val="18"/>
              </w:rPr>
              <w:t>s serán calificados de acuerdo con la sección 6 del</w:t>
            </w:r>
            <w:r w:rsidRPr="00AD240D">
              <w:rPr>
                <w:rFonts w:ascii="Verdana" w:hAnsi="Verdana"/>
                <w:szCs w:val="18"/>
              </w:rPr>
              <w:br/>
              <w:t>API-1104.</w:t>
            </w:r>
          </w:p>
        </w:tc>
        <w:tc>
          <w:tcPr>
            <w:tcW w:w="4779" w:type="dxa"/>
          </w:tcPr>
          <w:p w:rsidR="005A0E83" w:rsidRPr="00AD240D" w:rsidRDefault="00F22F5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8.5 Qualification of welders. </w:t>
            </w:r>
            <w:r w:rsidRPr="00AD240D">
              <w:rPr>
                <w:rFonts w:ascii="Verdana" w:hAnsi="Verdana"/>
                <w:szCs w:val="18"/>
                <w:lang w:val="en-US"/>
              </w:rPr>
              <w:t xml:space="preserve">The welders will be qualified according to section 6 of API-1104.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8.6 Limitaciones de los soldadores.</w:t>
            </w:r>
            <w:r w:rsidRPr="00AD240D">
              <w:rPr>
                <w:rFonts w:ascii="Verdana" w:hAnsi="Verdana"/>
                <w:szCs w:val="18"/>
                <w:lang w:val="es-MX"/>
              </w:rPr>
              <w:t xml:space="preserve"> Las personas que realicen </w:t>
            </w:r>
            <w:r w:rsidRPr="00AD240D">
              <w:rPr>
                <w:rFonts w:ascii="Verdana" w:hAnsi="Verdana"/>
                <w:szCs w:val="18"/>
              </w:rPr>
              <w:t>trabajos de soldadura deberán observar lo siguiente:</w:t>
            </w:r>
          </w:p>
        </w:tc>
        <w:tc>
          <w:tcPr>
            <w:tcW w:w="4779" w:type="dxa"/>
          </w:tcPr>
          <w:p w:rsidR="005A0E83" w:rsidRPr="00AD240D" w:rsidRDefault="00F22F5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8.6 Limitations of welders. </w:t>
            </w:r>
            <w:r w:rsidRPr="00AD240D">
              <w:rPr>
                <w:rFonts w:ascii="Verdana" w:hAnsi="Verdana"/>
                <w:szCs w:val="18"/>
                <w:lang w:val="en-US"/>
              </w:rPr>
              <w:t xml:space="preserve">The persons that perform welding must observe the following: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Para soldar tuberías en una estación de compresión, el soldador debe estar calificado de acuerdo con la práctica internacionalmente reconocida para este tipo de instalaciones;</w:t>
            </w:r>
          </w:p>
        </w:tc>
        <w:tc>
          <w:tcPr>
            <w:tcW w:w="4779" w:type="dxa"/>
          </w:tcPr>
          <w:p w:rsidR="005A0E83" w:rsidRPr="00AD240D" w:rsidRDefault="00F22F5A"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In order to Weld pipes in a compression station, the welder should be qualified according to the Internationally Recognized Practices for this type of installations;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b/>
              </w:rPr>
            </w:pPr>
            <w:r w:rsidRPr="00AD240D">
              <w:rPr>
                <w:rFonts w:ascii="Verdana" w:hAnsi="Verdana"/>
                <w:b/>
              </w:rPr>
              <w:t>b)</w:t>
            </w:r>
            <w:r w:rsidRPr="00AD240D">
              <w:rPr>
                <w:rFonts w:ascii="Verdana" w:hAnsi="Verdana"/>
                <w:b/>
              </w:rPr>
              <w:tab/>
            </w:r>
            <w:r w:rsidRPr="00AD240D">
              <w:rPr>
                <w:rFonts w:ascii="Verdana" w:hAnsi="Verdana"/>
              </w:rPr>
              <w:t>Después de la calificación inicial, un soldador deberá ser recalificado:</w:t>
            </w:r>
          </w:p>
        </w:tc>
        <w:tc>
          <w:tcPr>
            <w:tcW w:w="4779" w:type="dxa"/>
          </w:tcPr>
          <w:p w:rsidR="005A0E83" w:rsidRPr="00AD240D" w:rsidRDefault="00F22F5A"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After the initial qualification, a welder must be requalified; </w:t>
            </w:r>
          </w:p>
        </w:tc>
      </w:tr>
      <w:tr w:rsidR="005A0E83" w:rsidRPr="00B30996" w:rsidTr="00344ED9">
        <w:tc>
          <w:tcPr>
            <w:tcW w:w="4779" w:type="dxa"/>
          </w:tcPr>
          <w:p w:rsidR="005A0E83" w:rsidRPr="00AD240D" w:rsidRDefault="005A0E83" w:rsidP="00AD240D">
            <w:pPr>
              <w:pStyle w:val="INCISO"/>
              <w:spacing w:line="276" w:lineRule="auto"/>
              <w:ind w:left="0" w:firstLine="0"/>
              <w:rPr>
                <w:rFonts w:ascii="Verdana" w:hAnsi="Verdana"/>
              </w:rPr>
            </w:pPr>
            <w:r w:rsidRPr="00AD240D">
              <w:rPr>
                <w:rFonts w:ascii="Verdana" w:hAnsi="Verdana"/>
                <w:b/>
              </w:rPr>
              <w:t>i)</w:t>
            </w:r>
            <w:r w:rsidRPr="00AD240D">
              <w:rPr>
                <w:rFonts w:ascii="Verdana" w:hAnsi="Verdana"/>
              </w:rPr>
              <w:tab/>
              <w:t xml:space="preserve">Cuando exista una razón específica para cuestionar su habilidad o si no ha empleado el proceso específico en un periodo de 6 meses o </w:t>
            </w:r>
            <w:r w:rsidRPr="00AD240D">
              <w:rPr>
                <w:rFonts w:ascii="Verdana" w:hAnsi="Verdana"/>
              </w:rPr>
              <w:lastRenderedPageBreak/>
              <w:t>mayor</w:t>
            </w:r>
          </w:p>
        </w:tc>
        <w:tc>
          <w:tcPr>
            <w:tcW w:w="4779" w:type="dxa"/>
          </w:tcPr>
          <w:p w:rsidR="005A0E83" w:rsidRPr="00AD240D" w:rsidRDefault="00F22F5A" w:rsidP="00AD240D">
            <w:pPr>
              <w:pStyle w:val="INCISO"/>
              <w:spacing w:line="276" w:lineRule="auto"/>
              <w:ind w:left="0" w:firstLine="0"/>
              <w:rPr>
                <w:rFonts w:ascii="Verdana" w:hAnsi="Verdana"/>
                <w:lang w:val="en-US"/>
              </w:rPr>
            </w:pPr>
            <w:r w:rsidRPr="00AD240D">
              <w:rPr>
                <w:rFonts w:ascii="Verdana" w:hAnsi="Verdana"/>
                <w:b/>
                <w:lang w:val="en-US"/>
              </w:rPr>
              <w:lastRenderedPageBreak/>
              <w:t xml:space="preserve">c) </w:t>
            </w:r>
            <w:r w:rsidRPr="00AD240D">
              <w:rPr>
                <w:rFonts w:ascii="Verdana" w:hAnsi="Verdana"/>
                <w:lang w:val="en-US"/>
              </w:rPr>
              <w:t xml:space="preserve">When there exists a specific reason for questioning his ability or if </w:t>
            </w:r>
            <w:r w:rsidR="009D4385" w:rsidRPr="00AD240D">
              <w:rPr>
                <w:rFonts w:ascii="Verdana" w:hAnsi="Verdana"/>
                <w:lang w:val="en-US"/>
              </w:rPr>
              <w:t xml:space="preserve">he has not employed the specific process in a period of 6 months or </w:t>
            </w:r>
            <w:r w:rsidR="009D4385" w:rsidRPr="00AD240D">
              <w:rPr>
                <w:rFonts w:ascii="Verdana" w:hAnsi="Verdana"/>
                <w:lang w:val="en-US"/>
              </w:rPr>
              <w:lastRenderedPageBreak/>
              <w:t xml:space="preserve">greater. </w:t>
            </w:r>
          </w:p>
        </w:tc>
      </w:tr>
      <w:tr w:rsidR="005A0E83" w:rsidRPr="00AD240D" w:rsidTr="00344ED9">
        <w:tc>
          <w:tcPr>
            <w:tcW w:w="4779" w:type="dxa"/>
          </w:tcPr>
          <w:p w:rsidR="005A0E83" w:rsidRPr="00AD240D" w:rsidRDefault="005A0E83" w:rsidP="00AD240D">
            <w:pPr>
              <w:pStyle w:val="INCISO"/>
              <w:spacing w:line="276" w:lineRule="auto"/>
              <w:ind w:left="0" w:firstLine="0"/>
              <w:rPr>
                <w:rFonts w:ascii="Verdana" w:hAnsi="Verdana"/>
              </w:rPr>
            </w:pPr>
            <w:r w:rsidRPr="00AD240D">
              <w:rPr>
                <w:rFonts w:ascii="Verdana" w:hAnsi="Verdana"/>
                <w:b/>
              </w:rPr>
              <w:lastRenderedPageBreak/>
              <w:t>ii)</w:t>
            </w:r>
            <w:r w:rsidRPr="00AD240D">
              <w:rPr>
                <w:rFonts w:ascii="Verdana" w:hAnsi="Verdana"/>
              </w:rPr>
              <w:tab/>
              <w:t>Anualmente.</w:t>
            </w:r>
          </w:p>
        </w:tc>
        <w:tc>
          <w:tcPr>
            <w:tcW w:w="4779" w:type="dxa"/>
          </w:tcPr>
          <w:p w:rsidR="005A0E83" w:rsidRPr="00AD240D" w:rsidRDefault="009D4385" w:rsidP="00AD240D">
            <w:pPr>
              <w:pStyle w:val="INCISO"/>
              <w:spacing w:line="276" w:lineRule="auto"/>
              <w:ind w:left="0" w:firstLine="0"/>
              <w:rPr>
                <w:rFonts w:ascii="Verdana" w:hAnsi="Verdana"/>
                <w:lang w:val="en-US"/>
              </w:rPr>
            </w:pPr>
            <w:r w:rsidRPr="00AD240D">
              <w:rPr>
                <w:rFonts w:ascii="Verdana" w:hAnsi="Verdana"/>
                <w:b/>
                <w:lang w:val="en-US"/>
              </w:rPr>
              <w:t xml:space="preserve">ii) </w:t>
            </w:r>
            <w:r w:rsidRPr="00AD240D">
              <w:rPr>
                <w:rFonts w:ascii="Verdana" w:hAnsi="Verdana"/>
                <w:lang w:val="en-US"/>
              </w:rPr>
              <w:t>Annually.</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8.7 Protección de las soldaduras.</w:t>
            </w:r>
            <w:r w:rsidRPr="00AD240D">
              <w:rPr>
                <w:rFonts w:ascii="Verdana" w:hAnsi="Verdana"/>
                <w:szCs w:val="18"/>
              </w:rPr>
              <w:t xml:space="preserve"> Durante el proceso de soldadura en tuberías, se debe proteger de condiciones ambientales adversas que pudieran perjudicar la calidad de la soldadura. Las soldaduras terminadas en tuberías enterradas y/o sumergidas deberán ser protegidas contra la corrosión, de acuerdo con lo establecido en el Apéndice I de esta Norma y en instalaciones superficiales de acuerdo a lo establecido en el numeral 7.54 de esta norma.</w:t>
            </w:r>
          </w:p>
        </w:tc>
        <w:tc>
          <w:tcPr>
            <w:tcW w:w="4779" w:type="dxa"/>
          </w:tcPr>
          <w:p w:rsidR="005A0E83" w:rsidRPr="00AD240D" w:rsidRDefault="009D4385"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8.4 Protection of the welds. </w:t>
            </w:r>
            <w:r w:rsidRPr="00AD240D">
              <w:rPr>
                <w:rFonts w:ascii="Verdana" w:hAnsi="Verdana"/>
                <w:szCs w:val="18"/>
                <w:lang w:val="en-US"/>
              </w:rPr>
              <w:t xml:space="preserve"> During the welding process on pipes, it must be protected from adverse environmental conditions that could harm the quality of welding. The finished welds on buried and/or submerged pipes must be protected from corrosion according to that established in Appendix I of this Standard and on surface installations according to that established in number 7.54 of this Standard. </w:t>
            </w:r>
            <w:r w:rsidRPr="00AD240D">
              <w:rPr>
                <w:rFonts w:ascii="Verdana" w:hAnsi="Verdana"/>
                <w:b/>
                <w:szCs w:val="18"/>
                <w:lang w:val="en-US"/>
              </w:rPr>
              <w:t xml:space="preserve">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8.8 Juntas a inglete.</w:t>
            </w:r>
            <w:r w:rsidRPr="00AD240D">
              <w:rPr>
                <w:rFonts w:ascii="Verdana" w:hAnsi="Verdana"/>
                <w:szCs w:val="18"/>
              </w:rPr>
              <w:t xml:space="preserve"> Las juntas a inglete deben presentar las características siguientes:</w:t>
            </w:r>
          </w:p>
        </w:tc>
        <w:tc>
          <w:tcPr>
            <w:tcW w:w="4779" w:type="dxa"/>
          </w:tcPr>
          <w:p w:rsidR="005A0E83" w:rsidRPr="00AD240D" w:rsidRDefault="009D4385"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8.8 </w:t>
            </w:r>
            <w:r w:rsidR="00B30996">
              <w:rPr>
                <w:rFonts w:ascii="Verdana" w:hAnsi="Verdana"/>
                <w:b/>
                <w:szCs w:val="18"/>
                <w:lang w:val="en-US"/>
              </w:rPr>
              <w:t>Miter joint</w:t>
            </w:r>
            <w:r w:rsidRPr="00AD240D">
              <w:rPr>
                <w:rFonts w:ascii="Verdana" w:hAnsi="Verdana"/>
                <w:b/>
                <w:szCs w:val="18"/>
                <w:lang w:val="en-US"/>
              </w:rPr>
              <w:t xml:space="preserve"> at 45º. </w:t>
            </w:r>
            <w:r w:rsidRPr="00AD240D">
              <w:rPr>
                <w:rFonts w:ascii="Verdana" w:hAnsi="Verdana"/>
                <w:szCs w:val="18"/>
                <w:lang w:val="en-US"/>
              </w:rPr>
              <w:t xml:space="preserve">The </w:t>
            </w:r>
            <w:r w:rsidR="00B30996">
              <w:rPr>
                <w:rFonts w:ascii="Verdana" w:hAnsi="Verdana"/>
                <w:szCs w:val="18"/>
                <w:lang w:val="en-US"/>
              </w:rPr>
              <w:t>miter joint</w:t>
            </w:r>
            <w:r w:rsidRPr="00AD240D">
              <w:rPr>
                <w:rFonts w:ascii="Verdana" w:hAnsi="Verdana"/>
                <w:szCs w:val="18"/>
                <w:lang w:val="en-US"/>
              </w:rPr>
              <w:t xml:space="preserve">s should present the following characteristics: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No se permiten juntas a inglete en tuberías que operen al 30% (treinta por ciento) de la RMC o más con un ángulo mayor de 3 grados.</w:t>
            </w:r>
          </w:p>
        </w:tc>
        <w:tc>
          <w:tcPr>
            <w:tcW w:w="4779" w:type="dxa"/>
          </w:tcPr>
          <w:p w:rsidR="005A0E83" w:rsidRPr="00AD240D" w:rsidRDefault="009D4385"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00B30996">
              <w:rPr>
                <w:rFonts w:ascii="Verdana" w:hAnsi="Verdana"/>
                <w:lang w:val="en-US"/>
              </w:rPr>
              <w:t>Miter joint</w:t>
            </w:r>
            <w:r w:rsidRPr="00AD240D">
              <w:rPr>
                <w:rFonts w:ascii="Verdana" w:hAnsi="Verdana"/>
                <w:lang w:val="en-US"/>
              </w:rPr>
              <w:t>s are not permitted on pipes that operate at 30% (thirty percent) of the MRT</w:t>
            </w:r>
            <w:r w:rsidRPr="00AD240D">
              <w:rPr>
                <w:rStyle w:val="FootnoteReference"/>
                <w:rFonts w:ascii="Verdana" w:hAnsi="Verdana"/>
                <w:lang w:val="en-US"/>
              </w:rPr>
              <w:footnoteReference w:id="5"/>
            </w:r>
            <w:r w:rsidRPr="00AD240D">
              <w:rPr>
                <w:rFonts w:ascii="Verdana" w:hAnsi="Verdana"/>
                <w:lang w:val="en-US"/>
              </w:rPr>
              <w:t xml:space="preserve"> or more with an angle greater than 3 degrees. </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Una junta a inglete en tubos de acero que van a ser operados a presiones que provocan esfuerzos tangenciales menores de 30% (treinta por ciento), pero mayores de 10% (diez por ciento) de la RMC, no debe desviar o deflexionar el tubo más de 12.5º (doce punto cinco grados). La distancia entre soldaduras de inglete debe ser igual o mayor a un diámetro de la tubería que se va a soldar, y</w:t>
            </w:r>
          </w:p>
        </w:tc>
        <w:tc>
          <w:tcPr>
            <w:tcW w:w="4779" w:type="dxa"/>
          </w:tcPr>
          <w:p w:rsidR="005A0E83" w:rsidRPr="00AD240D" w:rsidRDefault="009D4385" w:rsidP="00AD240D">
            <w:pPr>
              <w:pStyle w:val="ROMANOS"/>
              <w:spacing w:line="276" w:lineRule="auto"/>
              <w:ind w:left="0" w:firstLine="0"/>
              <w:rPr>
                <w:rFonts w:ascii="Verdana" w:hAnsi="Verdana"/>
                <w:b/>
                <w:lang w:val="en-US"/>
              </w:rPr>
            </w:pPr>
            <w:r w:rsidRPr="00AD240D">
              <w:rPr>
                <w:rFonts w:ascii="Verdana" w:hAnsi="Verdana"/>
                <w:b/>
                <w:lang w:val="en-US"/>
              </w:rPr>
              <w:t xml:space="preserve">b) </w:t>
            </w:r>
            <w:r w:rsidRPr="00AD240D">
              <w:rPr>
                <w:rFonts w:ascii="Verdana" w:hAnsi="Verdana"/>
                <w:lang w:val="en-US"/>
              </w:rPr>
              <w:t xml:space="preserve">A </w:t>
            </w:r>
            <w:r w:rsidR="00B30996">
              <w:rPr>
                <w:rFonts w:ascii="Verdana" w:hAnsi="Verdana"/>
                <w:lang w:val="en-US"/>
              </w:rPr>
              <w:t>miter joint</w:t>
            </w:r>
            <w:r w:rsidRPr="00AD240D">
              <w:rPr>
                <w:rFonts w:ascii="Verdana" w:hAnsi="Verdana"/>
                <w:lang w:val="en-US"/>
              </w:rPr>
              <w:t xml:space="preserve"> on steel pipes that are going to be operated under pressure that cause tangential stresses less than 30% (thirty percent), but greater than 10% of the MRT should not deviate or bend the pipe more than 12.5º (twelve point five degrees). The distance between miter welds must be equal or greater to a diameter of the pipe that is going to be welded, and</w:t>
            </w:r>
          </w:p>
        </w:tc>
      </w:tr>
      <w:tr w:rsidR="005A0E83" w:rsidRPr="00B30996" w:rsidTr="00344ED9">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No se debe desviar o deflexionar el tubo más de 90° (noventa grados) en una unión a inglete en una tubería de acero que va a operar a presiones que provocan esfuerzos tangenciales iguales o menores al 10% (diez por ciento) de la RMC.</w:t>
            </w:r>
          </w:p>
        </w:tc>
        <w:tc>
          <w:tcPr>
            <w:tcW w:w="4779" w:type="dxa"/>
          </w:tcPr>
          <w:p w:rsidR="005A0E83" w:rsidRPr="00AD240D" w:rsidRDefault="009D4385"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pipe should not deviate or bend more than 90º (ninety degrees) on a </w:t>
            </w:r>
            <w:r w:rsidR="00B30996">
              <w:rPr>
                <w:rFonts w:ascii="Verdana" w:hAnsi="Verdana"/>
                <w:lang w:val="en-US"/>
              </w:rPr>
              <w:t>miter joint</w:t>
            </w:r>
            <w:r w:rsidRPr="00AD240D">
              <w:rPr>
                <w:rFonts w:ascii="Verdana" w:hAnsi="Verdana"/>
                <w:lang w:val="en-US"/>
              </w:rPr>
              <w:t xml:space="preserve"> on a steel pipe that is going to be operated under pressure that cause tangential stress equal or less than 10% (ten percent) of the MRT.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8.9 Preparación para soldar.</w:t>
            </w:r>
            <w:r w:rsidRPr="00AD240D">
              <w:rPr>
                <w:rFonts w:ascii="Verdana" w:hAnsi="Verdana"/>
                <w:szCs w:val="18"/>
              </w:rPr>
              <w:t xml:space="preserve"> Antes de iniciar cualquier proceso de soldadura, las superficies a soldar deben estar limpias y libres de cualquier material que pueda afectar la calidad de la soldadura. La tubería y sus componentes deben estar alineados para proporcionar las condiciones más favorables para la deposición de la soldadura en la raíz del área a soldar. Dicha alineación se debe conservar mientras </w:t>
            </w:r>
            <w:r w:rsidRPr="00AD240D">
              <w:rPr>
                <w:rFonts w:ascii="Verdana" w:hAnsi="Verdana"/>
                <w:color w:val="000000"/>
                <w:szCs w:val="18"/>
              </w:rPr>
              <w:t>la soldadura de fondeo</w:t>
            </w:r>
            <w:r w:rsidRPr="00AD240D">
              <w:rPr>
                <w:rFonts w:ascii="Verdana" w:hAnsi="Verdana"/>
                <w:szCs w:val="18"/>
              </w:rPr>
              <w:t xml:space="preserve"> está siendo depositada.</w:t>
            </w:r>
          </w:p>
        </w:tc>
        <w:tc>
          <w:tcPr>
            <w:tcW w:w="4779" w:type="dxa"/>
          </w:tcPr>
          <w:p w:rsidR="005A0E83" w:rsidRPr="00AD240D" w:rsidRDefault="009D438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8.9 Preparation for welding. </w:t>
            </w:r>
            <w:r w:rsidRPr="00AD240D">
              <w:rPr>
                <w:rFonts w:ascii="Verdana" w:hAnsi="Verdana"/>
                <w:szCs w:val="18"/>
                <w:lang w:val="en-US"/>
              </w:rPr>
              <w:t xml:space="preserve">Before initiating any welding process, the surfaces to weld should be clean and free of any material that could affect the quality of the welding. The pipes and their components should be aligned to provide the most favorable conditions </w:t>
            </w:r>
            <w:r w:rsidR="00782966" w:rsidRPr="00AD240D">
              <w:rPr>
                <w:rFonts w:ascii="Verdana" w:hAnsi="Verdana"/>
                <w:szCs w:val="18"/>
                <w:lang w:val="en-US"/>
              </w:rPr>
              <w:t xml:space="preserve">in order to provide the most favorable conditions for the removal of the root weld in the area to be welded. Said alignment should be conserved while the base welding is being deposited. </w:t>
            </w:r>
          </w:p>
        </w:tc>
      </w:tr>
      <w:tr w:rsidR="005A0E83" w:rsidRPr="00B30996" w:rsidTr="00344ED9">
        <w:tc>
          <w:tcPr>
            <w:tcW w:w="4779" w:type="dxa"/>
          </w:tcPr>
          <w:p w:rsidR="005A0E83" w:rsidRPr="00AD240D" w:rsidRDefault="005A0E83" w:rsidP="00B30996">
            <w:pPr>
              <w:pStyle w:val="Texto"/>
              <w:spacing w:line="276" w:lineRule="auto"/>
              <w:ind w:firstLine="0"/>
              <w:rPr>
                <w:rFonts w:ascii="Verdana" w:hAnsi="Verdana"/>
                <w:szCs w:val="18"/>
              </w:rPr>
            </w:pPr>
            <w:r w:rsidRPr="00AD240D">
              <w:rPr>
                <w:rFonts w:ascii="Verdana" w:hAnsi="Verdana"/>
                <w:b/>
                <w:szCs w:val="18"/>
              </w:rPr>
              <w:t xml:space="preserve">8.9.1 </w:t>
            </w:r>
            <w:r w:rsidRPr="00AD240D">
              <w:rPr>
                <w:rFonts w:ascii="Verdana" w:hAnsi="Verdana"/>
                <w:szCs w:val="18"/>
              </w:rPr>
              <w:t xml:space="preserve">Los requerimientos de pre y poscalentamiento de la tubería se deben establecer en base a sus propiedades mecánicas </w:t>
            </w:r>
            <w:r w:rsidRPr="00AD240D">
              <w:rPr>
                <w:rFonts w:ascii="Verdana" w:hAnsi="Verdana"/>
                <w:szCs w:val="18"/>
              </w:rPr>
              <w:lastRenderedPageBreak/>
              <w:t xml:space="preserve">y metalúrgicas, los cuales deberán estar incluidos en el procedimiento de soldadura </w:t>
            </w:r>
            <w:r w:rsidR="00B30996">
              <w:rPr>
                <w:rFonts w:ascii="Verdana" w:hAnsi="Verdana"/>
                <w:szCs w:val="18"/>
              </w:rPr>
              <w:t>c</w:t>
            </w:r>
            <w:r w:rsidRPr="00AD240D">
              <w:rPr>
                <w:rFonts w:ascii="Verdana" w:hAnsi="Verdana"/>
                <w:szCs w:val="18"/>
              </w:rPr>
              <w:t>orrespondiente.</w:t>
            </w:r>
          </w:p>
        </w:tc>
        <w:tc>
          <w:tcPr>
            <w:tcW w:w="4779" w:type="dxa"/>
          </w:tcPr>
          <w:p w:rsidR="005A0E83" w:rsidRPr="00AD240D" w:rsidRDefault="00782966"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8.9.1 </w:t>
            </w:r>
            <w:r w:rsidRPr="00AD240D">
              <w:rPr>
                <w:rFonts w:ascii="Verdana" w:hAnsi="Verdana"/>
                <w:szCs w:val="18"/>
                <w:lang w:val="en-US"/>
              </w:rPr>
              <w:t xml:space="preserve">The requirements of pre and post-heating of the pipe should be established based on their mechanical and metallurgical properties, which </w:t>
            </w:r>
            <w:r w:rsidRPr="00AD240D">
              <w:rPr>
                <w:rFonts w:ascii="Verdana" w:hAnsi="Verdana"/>
                <w:szCs w:val="18"/>
                <w:lang w:val="en-US"/>
              </w:rPr>
              <w:lastRenderedPageBreak/>
              <w:t xml:space="preserve">must be included in the corresponding welding procedure.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8.10 Inspección y prueba de soldaduras.</w:t>
            </w:r>
            <w:r w:rsidRPr="00AD240D">
              <w:rPr>
                <w:rFonts w:ascii="Verdana" w:hAnsi="Verdana"/>
                <w:szCs w:val="18"/>
              </w:rPr>
              <w:t xml:space="preserve"> Se debe realizar una inspección visual de la soldadura para asegurar que se aplique de acuerdo con el procedimiento mencionado en el numeral 8.4 y que sea aceptable de acuerdo con el numeral 8.10.1. Asimismo, las soldaduras en una tubería que va a operar a una presión que ocasione esfuerzos tangenciales iguales o mayores al 30% (treinta por ciento) de la RMC, se deben probar no destructivamente de acuerdo con los numerales 8.11 y 8.11.1. Las pruebas no destructivas no son requeridas para aquellas soldaduras que son visualmente inspeccionadas y aceptadas por un inspector de soldadura calificado cuando la tubería tenga un diámetro nominal menor de 152.4 mm (6”)</w:t>
            </w:r>
          </w:p>
        </w:tc>
        <w:tc>
          <w:tcPr>
            <w:tcW w:w="4779" w:type="dxa"/>
          </w:tcPr>
          <w:p w:rsidR="005A0E83" w:rsidRPr="00AD240D" w:rsidRDefault="0078296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8.10 Inspection and testing of welds. </w:t>
            </w:r>
            <w:r w:rsidRPr="00AD240D">
              <w:rPr>
                <w:rFonts w:ascii="Verdana" w:hAnsi="Verdana"/>
                <w:szCs w:val="18"/>
                <w:lang w:val="en-US"/>
              </w:rPr>
              <w:t>A visual inspection of the weld should be made in order to assure that it is applied according to the procedure mentioned in number 8.4 and that it is acceptable according to number 8.10.1. Furthermore, the weld on a pipe that is going to be operated under pressure that causes tangential stress equal or greater than 30% (</w:t>
            </w:r>
            <w:r w:rsidR="00AD240D" w:rsidRPr="00AD240D">
              <w:rPr>
                <w:rFonts w:ascii="Verdana" w:hAnsi="Verdana"/>
                <w:szCs w:val="18"/>
                <w:lang w:val="en-US"/>
              </w:rPr>
              <w:t>thirty</w:t>
            </w:r>
            <w:r w:rsidRPr="00AD240D">
              <w:rPr>
                <w:rFonts w:ascii="Verdana" w:hAnsi="Verdana"/>
                <w:szCs w:val="18"/>
                <w:lang w:val="en-US"/>
              </w:rPr>
              <w:t xml:space="preserve"> percent) of the MRT, should be non-destructively tested according to numbers 8.11 and 8.11.1. The non-destructive tests are not required for those welds that are visually inspected and  accepted by a qualified welding inspector when the pipe has a nominal diameter less than 152.4 mm (6”).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8.10.1 Criterios de aceptación o rechazo de una soldadura.</w:t>
            </w:r>
            <w:r w:rsidRPr="00AD240D">
              <w:rPr>
                <w:rFonts w:ascii="Verdana" w:hAnsi="Verdana"/>
                <w:szCs w:val="18"/>
              </w:rPr>
              <w:t xml:space="preserve"> Los criterios de aceptación o rechazo de una soldadura visualmente inspeccionada o inspeccionada con cualquier método de prueba no destructiva se determinarán de acuerdo a lo establecido en el API-1104.</w:t>
            </w:r>
          </w:p>
        </w:tc>
        <w:tc>
          <w:tcPr>
            <w:tcW w:w="4779" w:type="dxa"/>
          </w:tcPr>
          <w:p w:rsidR="005A0E83" w:rsidRPr="00AD240D" w:rsidRDefault="0078296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8.10.1 Acceptance criteria or rejection of a weld. </w:t>
            </w:r>
            <w:r w:rsidRPr="00AD240D">
              <w:rPr>
                <w:rFonts w:ascii="Verdana" w:hAnsi="Verdana"/>
                <w:szCs w:val="18"/>
                <w:lang w:val="en-US"/>
              </w:rPr>
              <w:t xml:space="preserve">The acceptance criteria or rejection of a visually inspected weld or inspected with any non-destructive test method will be determined according to that established in the API-1104.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8.11 Pruebas no destructivas. </w:t>
            </w:r>
            <w:r w:rsidRPr="00AD240D">
              <w:rPr>
                <w:rFonts w:ascii="Verdana" w:hAnsi="Verdana"/>
                <w:szCs w:val="18"/>
              </w:rPr>
              <w:t>Las Pruebas no destructivas a soldaduras se deben realizar por métodos que indiquen con precisión y claridad las discontinuidades y/o los defectos en la soldadura, que pueden afectar la integridad de la misma de acuerdo a lo establecido en el API-1104</w:t>
            </w:r>
          </w:p>
        </w:tc>
        <w:tc>
          <w:tcPr>
            <w:tcW w:w="4779" w:type="dxa"/>
          </w:tcPr>
          <w:p w:rsidR="005A0E83" w:rsidRPr="00AD240D" w:rsidRDefault="00782966" w:rsidP="00B30996">
            <w:pPr>
              <w:pStyle w:val="Texto"/>
              <w:spacing w:line="276" w:lineRule="auto"/>
              <w:ind w:firstLine="0"/>
              <w:rPr>
                <w:rFonts w:ascii="Verdana" w:hAnsi="Verdana"/>
                <w:b/>
                <w:szCs w:val="18"/>
                <w:lang w:val="en-US"/>
              </w:rPr>
            </w:pPr>
            <w:r w:rsidRPr="00AD240D">
              <w:rPr>
                <w:rFonts w:ascii="Verdana" w:hAnsi="Verdana"/>
                <w:b/>
                <w:szCs w:val="18"/>
                <w:lang w:val="en-US"/>
              </w:rPr>
              <w:t>8.11 Non-destructive tests.</w:t>
            </w:r>
            <w:r w:rsidRPr="00AD240D">
              <w:rPr>
                <w:rFonts w:ascii="Verdana" w:hAnsi="Verdana"/>
                <w:szCs w:val="18"/>
                <w:lang w:val="en-US"/>
              </w:rPr>
              <w:t xml:space="preserve"> The non-destructive tests should be </w:t>
            </w:r>
            <w:r w:rsidR="00B30996">
              <w:rPr>
                <w:rFonts w:ascii="Verdana" w:hAnsi="Verdana"/>
                <w:szCs w:val="18"/>
                <w:lang w:val="en-US"/>
              </w:rPr>
              <w:t>done</w:t>
            </w:r>
            <w:r w:rsidRPr="00AD240D">
              <w:rPr>
                <w:rFonts w:ascii="Verdana" w:hAnsi="Verdana"/>
                <w:szCs w:val="18"/>
                <w:lang w:val="en-US"/>
              </w:rPr>
              <w:t xml:space="preserve"> by methods that indicate with precision and clarity those discontinu</w:t>
            </w:r>
            <w:r w:rsidR="00B30996">
              <w:rPr>
                <w:rFonts w:ascii="Verdana" w:hAnsi="Verdana"/>
                <w:szCs w:val="18"/>
                <w:lang w:val="en-US"/>
              </w:rPr>
              <w:t>ities</w:t>
            </w:r>
            <w:r w:rsidRPr="00AD240D">
              <w:rPr>
                <w:rFonts w:ascii="Verdana" w:hAnsi="Verdana"/>
                <w:szCs w:val="18"/>
                <w:lang w:val="en-US"/>
              </w:rPr>
              <w:t xml:space="preserve"> and/or the defects on the welding that can affect the integrity of the same according to that established in the API-1104. </w:t>
            </w:r>
            <w:r w:rsidRPr="00AD240D">
              <w:rPr>
                <w:rFonts w:ascii="Verdana" w:hAnsi="Verdana"/>
                <w:b/>
                <w:szCs w:val="18"/>
                <w:lang w:val="en-US"/>
              </w:rPr>
              <w:t xml:space="preserve">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8.11.1</w:t>
            </w:r>
            <w:r w:rsidRPr="00AD240D">
              <w:rPr>
                <w:rFonts w:ascii="Verdana" w:hAnsi="Verdana"/>
                <w:szCs w:val="18"/>
                <w:lang w:val="es-MX"/>
              </w:rPr>
              <w:t xml:space="preserve"> Los procedimientos para pruebas no destructivas se deben establecer c</w:t>
            </w:r>
            <w:r w:rsidRPr="00AD240D">
              <w:rPr>
                <w:rFonts w:ascii="Verdana" w:hAnsi="Verdana"/>
                <w:szCs w:val="18"/>
              </w:rPr>
              <w:t>on el objeto de obtener los defectos, para asegurar la aceptabilidad de la misma, de acuerdo con el API-1104.</w:t>
            </w:r>
          </w:p>
        </w:tc>
        <w:tc>
          <w:tcPr>
            <w:tcW w:w="4779" w:type="dxa"/>
          </w:tcPr>
          <w:p w:rsidR="005A0E83" w:rsidRPr="00AD240D" w:rsidRDefault="0078296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8.11.1 </w:t>
            </w:r>
            <w:r w:rsidRPr="00AD240D">
              <w:rPr>
                <w:rFonts w:ascii="Verdana" w:hAnsi="Verdana"/>
                <w:szCs w:val="18"/>
                <w:lang w:val="en-US"/>
              </w:rPr>
              <w:t xml:space="preserve">The procedures for non-destructive tests should be established for the purpose of obtaining defects, in order to assure the acceptability of the same, according to the API-1104.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 xml:space="preserve">8.12 </w:t>
            </w:r>
            <w:r w:rsidRPr="00AD240D">
              <w:rPr>
                <w:rFonts w:ascii="Verdana" w:hAnsi="Verdana"/>
                <w:szCs w:val="18"/>
                <w:lang w:val="es-MX"/>
              </w:rPr>
              <w:t>Todas las soldaduras de campo, tanto en línea regular como en obras especial</w:t>
            </w:r>
            <w:r w:rsidRPr="00AD240D">
              <w:rPr>
                <w:rFonts w:ascii="Verdana" w:hAnsi="Verdana"/>
                <w:szCs w:val="18"/>
              </w:rPr>
              <w:t>es, empates y doble junta, se deben probar al 100% en acorde a lo indicado en el numeral 8.10.</w:t>
            </w:r>
          </w:p>
        </w:tc>
        <w:tc>
          <w:tcPr>
            <w:tcW w:w="4779" w:type="dxa"/>
          </w:tcPr>
          <w:p w:rsidR="005A0E83" w:rsidRPr="00AD240D" w:rsidRDefault="0078296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8.12 </w:t>
            </w:r>
            <w:r w:rsidR="00AD240D" w:rsidRPr="00AD240D">
              <w:rPr>
                <w:rFonts w:ascii="Verdana" w:hAnsi="Verdana"/>
                <w:szCs w:val="18"/>
                <w:lang w:val="en-US"/>
              </w:rPr>
              <w:t>All</w:t>
            </w:r>
            <w:r w:rsidRPr="00AD240D">
              <w:rPr>
                <w:rFonts w:ascii="Verdana" w:hAnsi="Verdana"/>
                <w:szCs w:val="18"/>
                <w:lang w:val="en-US"/>
              </w:rPr>
              <w:t xml:space="preserve"> the field welds, on regular lines as well as on special </w:t>
            </w:r>
            <w:r w:rsidR="00816230" w:rsidRPr="00AD240D">
              <w:rPr>
                <w:rFonts w:ascii="Verdana" w:hAnsi="Verdana"/>
                <w:szCs w:val="18"/>
                <w:lang w:val="en-US"/>
              </w:rPr>
              <w:t>w</w:t>
            </w:r>
            <w:r w:rsidRPr="00AD240D">
              <w:rPr>
                <w:rFonts w:ascii="Verdana" w:hAnsi="Verdana"/>
                <w:szCs w:val="18"/>
                <w:lang w:val="en-US"/>
              </w:rPr>
              <w:t xml:space="preserve">orks, </w:t>
            </w:r>
            <w:r w:rsidR="00816230" w:rsidRPr="00AD240D">
              <w:rPr>
                <w:rFonts w:ascii="Verdana" w:hAnsi="Verdana"/>
                <w:szCs w:val="18"/>
                <w:lang w:val="en-US"/>
              </w:rPr>
              <w:t xml:space="preserve">bellows type and double union, must be tested at 100% according to that indicated in number 8.10.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8.13 Archivo de las pruebas.</w:t>
            </w:r>
            <w:r w:rsidRPr="00AD240D">
              <w:rPr>
                <w:rFonts w:ascii="Verdana" w:hAnsi="Verdana"/>
                <w:szCs w:val="18"/>
              </w:rPr>
              <w:t xml:space="preserve"> Se debe conservar en archivo, durante un periodo de cinco años, un registro histórico de las pruebas no destructivas de todas las soldaduras que incluya, entre otros, la calificación de los procedimientos y probetas de soldadura, la calificación de los soldadores y los reportes de las pruebas no destructivas realizadas.</w:t>
            </w:r>
          </w:p>
        </w:tc>
        <w:tc>
          <w:tcPr>
            <w:tcW w:w="4779" w:type="dxa"/>
          </w:tcPr>
          <w:p w:rsidR="005A0E83" w:rsidRPr="00AD240D" w:rsidRDefault="0081623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8.13 Test file. </w:t>
            </w:r>
            <w:r w:rsidRPr="00AD240D">
              <w:rPr>
                <w:rFonts w:ascii="Verdana" w:hAnsi="Verdana"/>
                <w:szCs w:val="18"/>
                <w:lang w:val="en-US"/>
              </w:rPr>
              <w:t xml:space="preserve">A historical record of </w:t>
            </w:r>
            <w:r w:rsidR="00AD240D" w:rsidRPr="00AD240D">
              <w:rPr>
                <w:rFonts w:ascii="Verdana" w:hAnsi="Verdana"/>
                <w:szCs w:val="18"/>
                <w:lang w:val="en-US"/>
              </w:rPr>
              <w:t>the</w:t>
            </w:r>
            <w:r w:rsidRPr="00AD240D">
              <w:rPr>
                <w:rFonts w:ascii="Verdana" w:hAnsi="Verdana"/>
                <w:szCs w:val="18"/>
                <w:lang w:val="en-US"/>
              </w:rPr>
              <w:t xml:space="preserve"> non-destructive tests of all the welds must be retained in a file for a period of five years that includes, among others, the qualification of the welding procedures and probes, the qualification of the welders and the reports of the non-destructive tests performed.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8.14 Reparación o remoción de defectos.</w:t>
            </w:r>
            <w:r w:rsidRPr="00AD240D">
              <w:rPr>
                <w:rFonts w:ascii="Verdana" w:hAnsi="Verdana"/>
                <w:szCs w:val="18"/>
              </w:rPr>
              <w:t xml:space="preserve"> Las soldaduras que sean rechazadas de acuerdo con el numeral 8.10.1, se deben reparar o remover.</w:t>
            </w:r>
          </w:p>
        </w:tc>
        <w:tc>
          <w:tcPr>
            <w:tcW w:w="4779" w:type="dxa"/>
          </w:tcPr>
          <w:p w:rsidR="005A0E83" w:rsidRPr="00AD240D" w:rsidRDefault="0081623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8.14 Repair or removal of defects. </w:t>
            </w:r>
            <w:r w:rsidR="007571A8" w:rsidRPr="00AD240D">
              <w:rPr>
                <w:rFonts w:ascii="Verdana" w:hAnsi="Verdana"/>
                <w:szCs w:val="18"/>
                <w:lang w:val="en-US"/>
              </w:rPr>
              <w:t>The welds that are rejected according to number 8.10.1 should be repaired or removed.</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8.14.1 </w:t>
            </w:r>
            <w:r w:rsidRPr="00AD240D">
              <w:rPr>
                <w:rFonts w:ascii="Verdana" w:hAnsi="Verdana"/>
                <w:szCs w:val="18"/>
              </w:rPr>
              <w:t>En soldadura reparada se debe remover el defecto de raíz. Después de repararse una soldadura, debe inspeccionarse no destructivamente utilizando el mismo método que la inspección original para asegurar su aceptabilidad y adicionalmente se podrán efectuar otras pruebas no destructivas.</w:t>
            </w:r>
          </w:p>
        </w:tc>
        <w:tc>
          <w:tcPr>
            <w:tcW w:w="4779" w:type="dxa"/>
          </w:tcPr>
          <w:p w:rsidR="005A0E83" w:rsidRPr="00AD240D" w:rsidRDefault="007571A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8.14.1 </w:t>
            </w:r>
            <w:r w:rsidRPr="00AD240D">
              <w:rPr>
                <w:rFonts w:ascii="Verdana" w:hAnsi="Verdana"/>
                <w:szCs w:val="18"/>
                <w:lang w:val="en-US"/>
              </w:rPr>
              <w:t xml:space="preserve">On repaired welds the root defect should be removed. After repairing a weld, it should be non-destructively inspected using the same method as the original inspection to assure that its acceptability and additionally other nondestructive tests can be made.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8.14.2</w:t>
            </w:r>
            <w:r w:rsidRPr="00AD240D">
              <w:rPr>
                <w:rFonts w:ascii="Verdana" w:hAnsi="Verdana"/>
                <w:szCs w:val="18"/>
              </w:rPr>
              <w:t xml:space="preserve"> La reparación de una soldadura rechazada se debe realizar de acuerdo con los procedimientos de reparación de soldadura calificados.</w:t>
            </w:r>
          </w:p>
        </w:tc>
        <w:tc>
          <w:tcPr>
            <w:tcW w:w="4779" w:type="dxa"/>
          </w:tcPr>
          <w:p w:rsidR="005A0E83" w:rsidRPr="00AD240D" w:rsidRDefault="007571A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8.14.2 </w:t>
            </w:r>
            <w:r w:rsidRPr="00AD240D">
              <w:rPr>
                <w:rFonts w:ascii="Verdana" w:hAnsi="Verdana"/>
                <w:szCs w:val="18"/>
                <w:lang w:val="en-US"/>
              </w:rPr>
              <w:t xml:space="preserve">The repair of a rejected weld must be made according to the qualified welding procedures. </w:t>
            </w:r>
          </w:p>
        </w:tc>
      </w:tr>
      <w:tr w:rsidR="005A0E83" w:rsidRPr="00AD240D" w:rsidTr="00344ED9">
        <w:tc>
          <w:tcPr>
            <w:tcW w:w="4779"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lang w:val="es-MX"/>
              </w:rPr>
              <w:t>9. Construcción de los ductos de tran</w:t>
            </w:r>
            <w:r w:rsidRPr="00AD240D">
              <w:rPr>
                <w:rFonts w:ascii="Verdana" w:hAnsi="Verdana"/>
                <w:b/>
                <w:szCs w:val="18"/>
              </w:rPr>
              <w:t>sporte</w:t>
            </w:r>
          </w:p>
        </w:tc>
        <w:tc>
          <w:tcPr>
            <w:tcW w:w="4779" w:type="dxa"/>
          </w:tcPr>
          <w:p w:rsidR="005A0E83" w:rsidRPr="00AD240D" w:rsidRDefault="007571A8" w:rsidP="00AD240D">
            <w:pPr>
              <w:pStyle w:val="Texto"/>
              <w:spacing w:line="276" w:lineRule="auto"/>
              <w:ind w:firstLine="0"/>
              <w:rPr>
                <w:rFonts w:ascii="Verdana" w:hAnsi="Verdana"/>
                <w:b/>
                <w:szCs w:val="18"/>
                <w:lang w:val="en-US"/>
              </w:rPr>
            </w:pPr>
            <w:r w:rsidRPr="00AD240D">
              <w:rPr>
                <w:rFonts w:ascii="Verdana" w:hAnsi="Verdana"/>
                <w:b/>
                <w:szCs w:val="18"/>
                <w:lang w:val="en-US"/>
              </w:rPr>
              <w:t>9. Construction of transport pipes</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9.1 Requisitos generales.</w:t>
            </w:r>
            <w:r w:rsidRPr="00AD240D">
              <w:rPr>
                <w:rFonts w:ascii="Verdana" w:hAnsi="Verdana"/>
                <w:szCs w:val="18"/>
              </w:rPr>
              <w:t xml:space="preserve"> Cada ducto de transporte de gas natural se debe construir de acuerdo con las especificaciones o estándares que sean congruentes con esta Norma.</w:t>
            </w:r>
          </w:p>
        </w:tc>
        <w:tc>
          <w:tcPr>
            <w:tcW w:w="4779" w:type="dxa"/>
          </w:tcPr>
          <w:p w:rsidR="005A0E83" w:rsidRPr="00AD240D" w:rsidRDefault="00912C9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9.1 General requirements. </w:t>
            </w:r>
            <w:r w:rsidRPr="00AD240D">
              <w:rPr>
                <w:rFonts w:ascii="Verdana" w:hAnsi="Verdana"/>
                <w:szCs w:val="18"/>
                <w:lang w:val="en-US"/>
              </w:rPr>
              <w:t xml:space="preserve">Each transport pipe of natural gas must be constructed according to the specifications or standards that are congruent with this Standard. </w:t>
            </w:r>
          </w:p>
        </w:tc>
      </w:tr>
      <w:tr w:rsidR="005A0E83" w:rsidRPr="00B30996" w:rsidTr="00344ED9">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9.2 Inspección de materiales.</w:t>
            </w:r>
            <w:r w:rsidRPr="00AD240D">
              <w:rPr>
                <w:rFonts w:ascii="Verdana" w:hAnsi="Verdana"/>
                <w:szCs w:val="18"/>
              </w:rPr>
              <w:t xml:space="preserve"> Cada tramo de tubería y sus componentes se deben inspeccionar visualmente en el sitio de la instalación (franja de desarrollo del sistema antes derecho de vía de ducto) por personal calificado para asegurar que cualquier daño identificado sea corregido y no afecte la operación y seguridad del sistema.</w:t>
            </w:r>
          </w:p>
        </w:tc>
        <w:tc>
          <w:tcPr>
            <w:tcW w:w="4779" w:type="dxa"/>
          </w:tcPr>
          <w:p w:rsidR="005A0E83" w:rsidRPr="00AD240D" w:rsidRDefault="00912C9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9.2 Inspection of materials. </w:t>
            </w:r>
            <w:r w:rsidR="00933541" w:rsidRPr="00AD240D">
              <w:rPr>
                <w:rFonts w:ascii="Verdana" w:hAnsi="Verdana"/>
                <w:szCs w:val="18"/>
                <w:lang w:val="en-US"/>
              </w:rPr>
              <w:t>Each length of pipe and its components must be inspected visually in the site of installation (development strip of the system previously the pipe right of way) by qualified personnel to assure that any damage identified be corrected and does not affect the operation and safety of the system.</w:t>
            </w:r>
          </w:p>
        </w:tc>
      </w:tr>
      <w:tr w:rsidR="005A0E83" w:rsidRPr="00B30996" w:rsidTr="00344ED9">
        <w:tc>
          <w:tcPr>
            <w:tcW w:w="4779" w:type="dxa"/>
          </w:tcPr>
          <w:p w:rsidR="005A0E83" w:rsidRPr="00C973C3" w:rsidRDefault="005A0E83" w:rsidP="00AD240D">
            <w:pPr>
              <w:pStyle w:val="Texto"/>
              <w:spacing w:line="276" w:lineRule="auto"/>
              <w:ind w:firstLine="0"/>
              <w:rPr>
                <w:rFonts w:ascii="Verdana" w:hAnsi="Verdana"/>
                <w:szCs w:val="18"/>
              </w:rPr>
            </w:pPr>
            <w:r w:rsidRPr="00C973C3">
              <w:rPr>
                <w:rFonts w:ascii="Verdana" w:hAnsi="Verdana"/>
                <w:b/>
                <w:szCs w:val="18"/>
              </w:rPr>
              <w:t xml:space="preserve">9.3 Ancho mínimo de la franja de desarrollo. </w:t>
            </w:r>
            <w:r w:rsidRPr="00C973C3">
              <w:rPr>
                <w:rFonts w:ascii="Verdana" w:hAnsi="Verdana"/>
                <w:szCs w:val="18"/>
              </w:rPr>
              <w:t>El ancho mínimo de la franja de desarrollo del sistema (para realizar el alojamiento de la tubería de transporte) se indica en el cuadro 6 siguiente.</w:t>
            </w:r>
          </w:p>
        </w:tc>
        <w:tc>
          <w:tcPr>
            <w:tcW w:w="4779" w:type="dxa"/>
          </w:tcPr>
          <w:p w:rsidR="005A0E83" w:rsidRPr="00C973C3" w:rsidRDefault="00933541" w:rsidP="00AD240D">
            <w:pPr>
              <w:pStyle w:val="Texto"/>
              <w:spacing w:line="276" w:lineRule="auto"/>
              <w:ind w:firstLine="0"/>
              <w:rPr>
                <w:rFonts w:ascii="Verdana" w:hAnsi="Verdana"/>
                <w:szCs w:val="18"/>
                <w:lang w:val="en-US"/>
              </w:rPr>
            </w:pPr>
            <w:r w:rsidRPr="00C973C3">
              <w:rPr>
                <w:rFonts w:ascii="Verdana" w:hAnsi="Verdana"/>
                <w:b/>
                <w:szCs w:val="18"/>
                <w:lang w:val="en-US"/>
              </w:rPr>
              <w:t xml:space="preserve">9.3 Minimum width of the development strip. </w:t>
            </w:r>
            <w:r w:rsidRPr="00C973C3">
              <w:rPr>
                <w:rFonts w:ascii="Verdana" w:hAnsi="Verdana"/>
                <w:szCs w:val="18"/>
                <w:lang w:val="en-US"/>
              </w:rPr>
              <w:t xml:space="preserve">The minimum width of the development strip of the system (to carrying out the housing of the transport pipe) is indicated in the following Box 6. </w:t>
            </w:r>
          </w:p>
        </w:tc>
      </w:tr>
      <w:tr w:rsidR="005A0E83" w:rsidRPr="00B30996" w:rsidTr="00344ED9">
        <w:tc>
          <w:tcPr>
            <w:tcW w:w="4779" w:type="dxa"/>
          </w:tcPr>
          <w:p w:rsidR="005A0E83" w:rsidRPr="00C973C3" w:rsidRDefault="005A0E83" w:rsidP="00AD240D">
            <w:pPr>
              <w:pStyle w:val="Texto"/>
              <w:spacing w:line="276" w:lineRule="auto"/>
              <w:jc w:val="center"/>
              <w:rPr>
                <w:rFonts w:ascii="Verdana" w:hAnsi="Verdana"/>
                <w:b/>
                <w:szCs w:val="18"/>
              </w:rPr>
            </w:pPr>
            <w:r w:rsidRPr="00C973C3">
              <w:rPr>
                <w:rFonts w:ascii="Verdana" w:hAnsi="Verdana"/>
                <w:b/>
                <w:szCs w:val="18"/>
              </w:rPr>
              <w:t>Cuadro 6.</w:t>
            </w:r>
          </w:p>
          <w:p w:rsidR="005A0E83" w:rsidRPr="00C973C3" w:rsidRDefault="005A0E83" w:rsidP="00AD240D">
            <w:pPr>
              <w:pStyle w:val="Texto"/>
              <w:spacing w:line="276" w:lineRule="auto"/>
              <w:jc w:val="center"/>
              <w:rPr>
                <w:rFonts w:ascii="Verdana" w:hAnsi="Verdana"/>
                <w:b/>
                <w:szCs w:val="18"/>
              </w:rPr>
            </w:pPr>
            <w:r w:rsidRPr="00C973C3">
              <w:rPr>
                <w:rFonts w:ascii="Verdana" w:hAnsi="Verdana"/>
                <w:b/>
                <w:szCs w:val="18"/>
              </w:rPr>
              <w:t>Ancho mínimo de franja de desarrollo del sistema para alojar la tubería de transporte.</w:t>
            </w:r>
          </w:p>
          <w:p w:rsidR="005A0E83" w:rsidRPr="00C973C3" w:rsidRDefault="005A0E83" w:rsidP="00AD240D">
            <w:pPr>
              <w:pStyle w:val="Texto"/>
              <w:spacing w:line="276" w:lineRule="auto"/>
              <w:ind w:firstLine="0"/>
              <w:rPr>
                <w:rFonts w:ascii="Verdana" w:hAnsi="Verdana"/>
                <w:b/>
                <w:szCs w:val="18"/>
              </w:rPr>
            </w:pPr>
          </w:p>
        </w:tc>
        <w:tc>
          <w:tcPr>
            <w:tcW w:w="4779" w:type="dxa"/>
          </w:tcPr>
          <w:p w:rsidR="005A0E83" w:rsidRPr="00C973C3" w:rsidRDefault="00933541" w:rsidP="00AD240D">
            <w:pPr>
              <w:pStyle w:val="Texto"/>
              <w:spacing w:line="276" w:lineRule="auto"/>
              <w:ind w:firstLine="0"/>
              <w:jc w:val="center"/>
              <w:rPr>
                <w:rFonts w:ascii="Verdana" w:hAnsi="Verdana"/>
                <w:b/>
                <w:szCs w:val="18"/>
                <w:lang w:val="en-US"/>
              </w:rPr>
            </w:pPr>
            <w:r w:rsidRPr="00C973C3">
              <w:rPr>
                <w:rFonts w:ascii="Verdana" w:hAnsi="Verdana"/>
                <w:b/>
                <w:szCs w:val="18"/>
                <w:lang w:val="en-US"/>
              </w:rPr>
              <w:t>Box 6.</w:t>
            </w:r>
          </w:p>
          <w:p w:rsidR="00933541" w:rsidRPr="00C973C3" w:rsidRDefault="00AD240D" w:rsidP="00AD240D">
            <w:pPr>
              <w:pStyle w:val="Texto"/>
              <w:spacing w:line="276" w:lineRule="auto"/>
              <w:ind w:firstLine="0"/>
              <w:jc w:val="center"/>
              <w:rPr>
                <w:rFonts w:ascii="Verdana" w:hAnsi="Verdana"/>
                <w:b/>
                <w:szCs w:val="18"/>
                <w:lang w:val="en-US"/>
              </w:rPr>
            </w:pPr>
            <w:r w:rsidRPr="00C973C3">
              <w:rPr>
                <w:rFonts w:ascii="Verdana" w:hAnsi="Verdana"/>
                <w:b/>
                <w:szCs w:val="18"/>
                <w:lang w:val="en-US"/>
              </w:rPr>
              <w:t>Minimum</w:t>
            </w:r>
            <w:r w:rsidR="00933541" w:rsidRPr="00C973C3">
              <w:rPr>
                <w:rFonts w:ascii="Verdana" w:hAnsi="Verdana"/>
                <w:b/>
                <w:szCs w:val="18"/>
                <w:lang w:val="en-US"/>
              </w:rPr>
              <w:t xml:space="preserve"> width of the development strip of the system for housing the transport pipe.</w:t>
            </w:r>
          </w:p>
        </w:tc>
      </w:tr>
    </w:tbl>
    <w:p w:rsidR="005A0E83" w:rsidRPr="00AD240D" w:rsidRDefault="005A0E83" w:rsidP="00AD240D">
      <w:pPr>
        <w:pStyle w:val="Texto"/>
        <w:spacing w:line="276" w:lineRule="auto"/>
        <w:rPr>
          <w:rFonts w:ascii="Verdana" w:hAnsi="Verdana"/>
          <w:b/>
          <w:szCs w:val="18"/>
          <w:lang w:val="en-US"/>
        </w:rPr>
      </w:pPr>
    </w:p>
    <w:tbl>
      <w:tblPr>
        <w:tblW w:w="6720" w:type="dxa"/>
        <w:tblInd w:w="1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2400"/>
      </w:tblGrid>
      <w:tr w:rsidR="001779BA" w:rsidRPr="00AD240D">
        <w:trPr>
          <w:trHeight w:val="144"/>
        </w:trPr>
        <w:tc>
          <w:tcPr>
            <w:tcW w:w="4320" w:type="dxa"/>
            <w:noWrap/>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Diámetro nominal del ducto</w:t>
            </w:r>
          </w:p>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milímetros (pulgadas)</w:t>
            </w:r>
          </w:p>
        </w:tc>
        <w:tc>
          <w:tcPr>
            <w:tcW w:w="240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Ancho (metros)</w:t>
            </w:r>
          </w:p>
        </w:tc>
      </w:tr>
      <w:tr w:rsidR="001779BA" w:rsidRPr="00AD240D">
        <w:trPr>
          <w:trHeight w:val="144"/>
        </w:trPr>
        <w:tc>
          <w:tcPr>
            <w:tcW w:w="432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Hasta 101.6 mm (4”)</w:t>
            </w:r>
          </w:p>
        </w:tc>
        <w:tc>
          <w:tcPr>
            <w:tcW w:w="240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4.0</w:t>
            </w:r>
          </w:p>
        </w:tc>
      </w:tr>
      <w:tr w:rsidR="001779BA" w:rsidRPr="00AD240D">
        <w:trPr>
          <w:trHeight w:val="144"/>
        </w:trPr>
        <w:tc>
          <w:tcPr>
            <w:tcW w:w="4320" w:type="dxa"/>
          </w:tcPr>
          <w:p w:rsidR="001779BA" w:rsidRPr="00AD240D" w:rsidRDefault="001779BA" w:rsidP="00BF2271">
            <w:pPr>
              <w:pStyle w:val="Texto"/>
              <w:spacing w:line="276" w:lineRule="auto"/>
              <w:ind w:firstLine="0"/>
              <w:jc w:val="center"/>
              <w:rPr>
                <w:rFonts w:ascii="Verdana" w:hAnsi="Verdana"/>
                <w:szCs w:val="18"/>
              </w:rPr>
            </w:pPr>
            <w:r w:rsidRPr="00AD240D">
              <w:rPr>
                <w:rFonts w:ascii="Verdana" w:hAnsi="Verdana"/>
                <w:szCs w:val="18"/>
              </w:rPr>
              <w:t>De 152.4 mm a 203.2 mm (6” a 8</w:t>
            </w:r>
            <w:r w:rsidR="00BF2271">
              <w:rPr>
                <w:rFonts w:ascii="Verdana" w:hAnsi="Verdana"/>
                <w:szCs w:val="18"/>
              </w:rPr>
              <w:t>”</w:t>
            </w:r>
            <w:r w:rsidRPr="00AD240D">
              <w:rPr>
                <w:rFonts w:ascii="Verdana" w:hAnsi="Verdana"/>
                <w:szCs w:val="18"/>
              </w:rPr>
              <w:t>)</w:t>
            </w:r>
          </w:p>
        </w:tc>
        <w:tc>
          <w:tcPr>
            <w:tcW w:w="240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6.0</w:t>
            </w:r>
          </w:p>
        </w:tc>
      </w:tr>
      <w:tr w:rsidR="001779BA" w:rsidRPr="00AD240D">
        <w:trPr>
          <w:trHeight w:val="144"/>
        </w:trPr>
        <w:tc>
          <w:tcPr>
            <w:tcW w:w="432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De 254 mm a 457.2 mm (10” a 18”)</w:t>
            </w:r>
          </w:p>
        </w:tc>
        <w:tc>
          <w:tcPr>
            <w:tcW w:w="240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8.0</w:t>
            </w:r>
          </w:p>
        </w:tc>
      </w:tr>
      <w:tr w:rsidR="001779BA" w:rsidRPr="00AD240D">
        <w:trPr>
          <w:trHeight w:val="144"/>
        </w:trPr>
        <w:tc>
          <w:tcPr>
            <w:tcW w:w="432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De 508 mm a 914.4 mm (20” a 36”)</w:t>
            </w:r>
          </w:p>
        </w:tc>
        <w:tc>
          <w:tcPr>
            <w:tcW w:w="240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10.0</w:t>
            </w:r>
          </w:p>
        </w:tc>
      </w:tr>
      <w:tr w:rsidR="001779BA" w:rsidRPr="00AD240D">
        <w:trPr>
          <w:trHeight w:val="144"/>
        </w:trPr>
        <w:tc>
          <w:tcPr>
            <w:tcW w:w="432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Mayores de 914.4 mm (36”)</w:t>
            </w:r>
          </w:p>
        </w:tc>
        <w:tc>
          <w:tcPr>
            <w:tcW w:w="2400" w:type="dxa"/>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12.0</w:t>
            </w:r>
          </w:p>
        </w:tc>
      </w:tr>
    </w:tbl>
    <w:p w:rsidR="001779BA" w:rsidRDefault="001779BA" w:rsidP="00AD240D">
      <w:pPr>
        <w:pStyle w:val="Texto"/>
        <w:spacing w:line="276" w:lineRule="auto"/>
        <w:rPr>
          <w:rFonts w:ascii="Verdana" w:hAnsi="Verdana"/>
          <w:szCs w:val="18"/>
          <w:lang w:val="es-ES_tradnl"/>
        </w:rPr>
      </w:pPr>
    </w:p>
    <w:p w:rsidR="00C973C3" w:rsidRPr="00AD240D" w:rsidRDefault="00C973C3" w:rsidP="00AD240D">
      <w:pPr>
        <w:pStyle w:val="Texto"/>
        <w:spacing w:line="276" w:lineRule="auto"/>
        <w:rPr>
          <w:rFonts w:ascii="Verdana" w:hAnsi="Verdana"/>
          <w:szCs w:val="18"/>
          <w:lang w:val="es-ES_tradnl"/>
        </w:rPr>
      </w:pPr>
    </w:p>
    <w:tbl>
      <w:tblPr>
        <w:tblW w:w="6720" w:type="dxa"/>
        <w:tblInd w:w="1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2400"/>
      </w:tblGrid>
      <w:tr w:rsidR="00933541" w:rsidRPr="00AD240D" w:rsidTr="00047FCA">
        <w:trPr>
          <w:trHeight w:val="144"/>
        </w:trPr>
        <w:tc>
          <w:tcPr>
            <w:tcW w:w="4320" w:type="dxa"/>
            <w:noWrap/>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Nominal diameter of the pipe</w:t>
            </w:r>
          </w:p>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Millimeters (inches)</w:t>
            </w:r>
          </w:p>
        </w:tc>
        <w:tc>
          <w:tcPr>
            <w:tcW w:w="240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Width (meters)</w:t>
            </w:r>
          </w:p>
        </w:tc>
      </w:tr>
      <w:tr w:rsidR="00933541" w:rsidRPr="00AD240D" w:rsidTr="00047FCA">
        <w:trPr>
          <w:trHeight w:val="144"/>
        </w:trPr>
        <w:tc>
          <w:tcPr>
            <w:tcW w:w="432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Up to 101.6 mm (4”)</w:t>
            </w:r>
          </w:p>
        </w:tc>
        <w:tc>
          <w:tcPr>
            <w:tcW w:w="240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4.0</w:t>
            </w:r>
          </w:p>
        </w:tc>
      </w:tr>
      <w:tr w:rsidR="00933541" w:rsidRPr="00AD240D" w:rsidTr="00047FCA">
        <w:trPr>
          <w:trHeight w:val="144"/>
        </w:trPr>
        <w:tc>
          <w:tcPr>
            <w:tcW w:w="4320" w:type="dxa"/>
          </w:tcPr>
          <w:p w:rsidR="00933541" w:rsidRPr="00AD240D" w:rsidRDefault="00933541" w:rsidP="00BF2271">
            <w:pPr>
              <w:pStyle w:val="Texto"/>
              <w:spacing w:line="276" w:lineRule="auto"/>
              <w:ind w:firstLine="0"/>
              <w:jc w:val="center"/>
              <w:rPr>
                <w:rFonts w:ascii="Verdana" w:hAnsi="Verdana"/>
                <w:szCs w:val="18"/>
                <w:lang w:val="en-US"/>
              </w:rPr>
            </w:pPr>
            <w:proofErr w:type="gramStart"/>
            <w:r w:rsidRPr="00AD240D">
              <w:rPr>
                <w:rFonts w:ascii="Verdana" w:hAnsi="Verdana"/>
                <w:szCs w:val="18"/>
                <w:lang w:val="en-US"/>
              </w:rPr>
              <w:t>from</w:t>
            </w:r>
            <w:proofErr w:type="gramEnd"/>
            <w:r w:rsidRPr="00AD240D">
              <w:rPr>
                <w:rFonts w:ascii="Verdana" w:hAnsi="Verdana"/>
                <w:szCs w:val="18"/>
                <w:lang w:val="en-US"/>
              </w:rPr>
              <w:t xml:space="preserve"> 152.4 mm to 203.2 mm (6” a 8</w:t>
            </w:r>
            <w:r w:rsidR="00BF2271">
              <w:rPr>
                <w:rFonts w:ascii="Verdana" w:hAnsi="Verdana"/>
                <w:szCs w:val="18"/>
                <w:lang w:val="en-US"/>
              </w:rPr>
              <w:t>”</w:t>
            </w:r>
            <w:r w:rsidRPr="00AD240D">
              <w:rPr>
                <w:rFonts w:ascii="Verdana" w:hAnsi="Verdana"/>
                <w:szCs w:val="18"/>
                <w:lang w:val="en-US"/>
              </w:rPr>
              <w:fldChar w:fldCharType="begin"/>
            </w:r>
            <w:r w:rsidRPr="00AD240D">
              <w:rPr>
                <w:rFonts w:ascii="Verdana" w:hAnsi="Verdana"/>
                <w:szCs w:val="18"/>
                <w:lang w:val="en-US"/>
              </w:rPr>
              <w:instrText>símbolo 148 \f "Arial" \s 9</w:instrText>
            </w:r>
            <w:r w:rsidR="00CF0103">
              <w:rPr>
                <w:rFonts w:ascii="Verdana" w:hAnsi="Verdana"/>
                <w:szCs w:val="18"/>
                <w:lang w:val="en-US"/>
              </w:rPr>
              <w:fldChar w:fldCharType="separate"/>
            </w:r>
            <w:r w:rsidR="007D0080">
              <w:rPr>
                <w:rFonts w:ascii="Verdana" w:hAnsi="Verdana"/>
                <w:b/>
                <w:bCs/>
                <w:szCs w:val="18"/>
                <w:lang w:val="en-US"/>
              </w:rPr>
              <w:t>Error! Bookmark not defined.</w:t>
            </w:r>
            <w:r w:rsidRPr="00AD240D">
              <w:rPr>
                <w:rFonts w:ascii="Verdana" w:hAnsi="Verdana"/>
                <w:szCs w:val="18"/>
                <w:lang w:val="en-US"/>
              </w:rPr>
              <w:fldChar w:fldCharType="end"/>
            </w:r>
            <w:r w:rsidRPr="00AD240D">
              <w:rPr>
                <w:rFonts w:ascii="Verdana" w:hAnsi="Verdana"/>
                <w:szCs w:val="18"/>
                <w:lang w:val="en-US"/>
              </w:rPr>
              <w:t>)</w:t>
            </w:r>
          </w:p>
        </w:tc>
        <w:tc>
          <w:tcPr>
            <w:tcW w:w="240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6.0</w:t>
            </w:r>
          </w:p>
        </w:tc>
      </w:tr>
      <w:tr w:rsidR="00933541" w:rsidRPr="00AD240D" w:rsidTr="00047FCA">
        <w:trPr>
          <w:trHeight w:val="144"/>
        </w:trPr>
        <w:tc>
          <w:tcPr>
            <w:tcW w:w="432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from 254 mm to 457.2 mm (10” a 18”)</w:t>
            </w:r>
          </w:p>
        </w:tc>
        <w:tc>
          <w:tcPr>
            <w:tcW w:w="240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8.0</w:t>
            </w:r>
          </w:p>
        </w:tc>
      </w:tr>
      <w:tr w:rsidR="00933541" w:rsidRPr="00AD240D" w:rsidTr="00047FCA">
        <w:trPr>
          <w:trHeight w:val="144"/>
        </w:trPr>
        <w:tc>
          <w:tcPr>
            <w:tcW w:w="432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from 508 mm to 914.4 mm (20” a 36”)</w:t>
            </w:r>
          </w:p>
        </w:tc>
        <w:tc>
          <w:tcPr>
            <w:tcW w:w="240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10.0</w:t>
            </w:r>
          </w:p>
        </w:tc>
      </w:tr>
      <w:tr w:rsidR="00933541" w:rsidRPr="00AD240D" w:rsidTr="00047FCA">
        <w:trPr>
          <w:trHeight w:val="144"/>
        </w:trPr>
        <w:tc>
          <w:tcPr>
            <w:tcW w:w="432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Greater than 914.4 mm (36”)</w:t>
            </w:r>
          </w:p>
        </w:tc>
        <w:tc>
          <w:tcPr>
            <w:tcW w:w="2400" w:type="dxa"/>
          </w:tcPr>
          <w:p w:rsidR="00933541" w:rsidRPr="00AD240D" w:rsidRDefault="00933541" w:rsidP="00AD240D">
            <w:pPr>
              <w:pStyle w:val="Texto"/>
              <w:spacing w:line="276" w:lineRule="auto"/>
              <w:ind w:firstLine="0"/>
              <w:jc w:val="center"/>
              <w:rPr>
                <w:rFonts w:ascii="Verdana" w:hAnsi="Verdana"/>
                <w:szCs w:val="18"/>
                <w:lang w:val="en-US"/>
              </w:rPr>
            </w:pPr>
            <w:r w:rsidRPr="00AD240D">
              <w:rPr>
                <w:rFonts w:ascii="Verdana" w:hAnsi="Verdana"/>
                <w:szCs w:val="18"/>
                <w:lang w:val="en-US"/>
              </w:rPr>
              <w:t>12.0</w:t>
            </w:r>
          </w:p>
        </w:tc>
      </w:tr>
    </w:tbl>
    <w:p w:rsidR="005A0E83" w:rsidRPr="00AD240D" w:rsidRDefault="005A0E83" w:rsidP="00AD240D">
      <w:pPr>
        <w:pStyle w:val="Texto"/>
        <w:spacing w:line="276" w:lineRule="auto"/>
        <w:rPr>
          <w:rFonts w:ascii="Verdana" w:hAnsi="Verdana"/>
          <w:szCs w:val="18"/>
          <w:lang w:val="es-ES_tradnl"/>
        </w:rPr>
      </w:pPr>
    </w:p>
    <w:p w:rsidR="005A0E83" w:rsidRPr="00AD240D" w:rsidRDefault="005A0E83" w:rsidP="00AD240D">
      <w:pPr>
        <w:pStyle w:val="Texto"/>
        <w:spacing w:line="276" w:lineRule="auto"/>
        <w:rPr>
          <w:rFonts w:ascii="Verdana" w:hAnsi="Verdana"/>
          <w:szCs w:val="18"/>
          <w:lang w:val="es-ES_tradnl"/>
        </w:rPr>
      </w:pPr>
    </w:p>
    <w:tbl>
      <w:tblPr>
        <w:tblW w:w="8712" w:type="dxa"/>
        <w:jc w:val="center"/>
        <w:tblInd w:w="144" w:type="dxa"/>
        <w:tblLayout w:type="fixed"/>
        <w:tblCellMar>
          <w:left w:w="70" w:type="dxa"/>
          <w:right w:w="70" w:type="dxa"/>
        </w:tblCellMar>
        <w:tblLook w:val="0000" w:firstRow="0" w:lastRow="0" w:firstColumn="0" w:lastColumn="0" w:noHBand="0" w:noVBand="0"/>
      </w:tblPr>
      <w:tblGrid>
        <w:gridCol w:w="4795"/>
        <w:gridCol w:w="3917"/>
      </w:tblGrid>
      <w:tr w:rsidR="001779BA" w:rsidRPr="00AD240D">
        <w:trPr>
          <w:cantSplit/>
          <w:jc w:val="center"/>
        </w:trPr>
        <w:tc>
          <w:tcPr>
            <w:tcW w:w="7470"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Dentro de zonas urbanas</w:t>
            </w:r>
          </w:p>
        </w:tc>
      </w:tr>
      <w:tr w:rsidR="001779BA" w:rsidRPr="00AD240D">
        <w:trPr>
          <w:cantSplit/>
          <w:jc w:val="center"/>
        </w:trPr>
        <w:tc>
          <w:tcPr>
            <w:tcW w:w="41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Hasta 101.6 mm (4”)</w:t>
            </w:r>
          </w:p>
        </w:tc>
        <w:tc>
          <w:tcPr>
            <w:tcW w:w="335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Diámetro exterior de la tubería + 101.6 mm (4”) a cada lado de la tubería</w:t>
            </w:r>
          </w:p>
        </w:tc>
      </w:tr>
      <w:tr w:rsidR="001779BA" w:rsidRPr="00AD240D">
        <w:trPr>
          <w:cantSplit/>
          <w:jc w:val="center"/>
        </w:trPr>
        <w:tc>
          <w:tcPr>
            <w:tcW w:w="41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De 152.4 mm a 203.2 mm (6” a 8”)</w:t>
            </w:r>
          </w:p>
        </w:tc>
        <w:tc>
          <w:tcPr>
            <w:tcW w:w="335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Diámetro exterior de la tubería + 152.4 mm (6”) a cada lado de la tubería</w:t>
            </w:r>
          </w:p>
        </w:tc>
      </w:tr>
      <w:tr w:rsidR="001779BA" w:rsidRPr="00AD240D">
        <w:trPr>
          <w:cantSplit/>
          <w:jc w:val="center"/>
        </w:trPr>
        <w:tc>
          <w:tcPr>
            <w:tcW w:w="41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De 254 mm a 304.8 mm (10” a 12”)</w:t>
            </w:r>
          </w:p>
        </w:tc>
        <w:tc>
          <w:tcPr>
            <w:tcW w:w="335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Diámetro exterior de la tubería + 203.2 mm (8”) a cada lado de la tubería</w:t>
            </w:r>
          </w:p>
        </w:tc>
      </w:tr>
    </w:tbl>
    <w:p w:rsidR="001779BA" w:rsidRPr="00AD240D" w:rsidRDefault="001779BA" w:rsidP="00AD240D">
      <w:pPr>
        <w:pStyle w:val="Texto"/>
        <w:spacing w:line="276" w:lineRule="auto"/>
        <w:rPr>
          <w:rFonts w:ascii="Verdana" w:hAnsi="Verdana"/>
          <w:szCs w:val="18"/>
          <w:lang w:val="es-ES_tradnl"/>
        </w:rPr>
      </w:pPr>
    </w:p>
    <w:tbl>
      <w:tblPr>
        <w:tblW w:w="8715" w:type="dxa"/>
        <w:jc w:val="center"/>
        <w:tblInd w:w="144" w:type="dxa"/>
        <w:tblLayout w:type="fixed"/>
        <w:tblCellMar>
          <w:left w:w="70" w:type="dxa"/>
          <w:right w:w="70" w:type="dxa"/>
        </w:tblCellMar>
        <w:tblLook w:val="04A0" w:firstRow="1" w:lastRow="0" w:firstColumn="1" w:lastColumn="0" w:noHBand="0" w:noVBand="1"/>
      </w:tblPr>
      <w:tblGrid>
        <w:gridCol w:w="4796"/>
        <w:gridCol w:w="3919"/>
      </w:tblGrid>
      <w:tr w:rsidR="00933541" w:rsidRPr="00AD240D" w:rsidTr="00933541">
        <w:trPr>
          <w:cantSplit/>
          <w:jc w:val="center"/>
        </w:trPr>
        <w:tc>
          <w:tcPr>
            <w:tcW w:w="7470" w:type="dxa"/>
            <w:gridSpan w:val="2"/>
            <w:tcBorders>
              <w:top w:val="single" w:sz="6" w:space="0" w:color="auto"/>
              <w:left w:val="single" w:sz="6" w:space="0" w:color="auto"/>
              <w:bottom w:val="single" w:sz="6" w:space="0" w:color="auto"/>
              <w:right w:val="single" w:sz="6" w:space="0" w:color="auto"/>
            </w:tcBorders>
            <w:noWrap/>
            <w:hideMark/>
          </w:tcPr>
          <w:p w:rsidR="00047FCA" w:rsidRPr="00AD240D" w:rsidRDefault="00933541" w:rsidP="00AD240D">
            <w:pPr>
              <w:pStyle w:val="Texto"/>
              <w:spacing w:line="276" w:lineRule="auto"/>
              <w:jc w:val="center"/>
              <w:rPr>
                <w:rFonts w:ascii="Verdana" w:hAnsi="Verdana"/>
                <w:b/>
                <w:szCs w:val="18"/>
              </w:rPr>
            </w:pPr>
            <w:r w:rsidRPr="00AD240D">
              <w:rPr>
                <w:rFonts w:ascii="Verdana" w:hAnsi="Verdana"/>
                <w:b/>
                <w:szCs w:val="18"/>
              </w:rPr>
              <w:t>Within urban zones</w:t>
            </w:r>
          </w:p>
        </w:tc>
      </w:tr>
      <w:tr w:rsidR="00933541" w:rsidRPr="00B30996" w:rsidTr="00933541">
        <w:trPr>
          <w:cantSplit/>
          <w:jc w:val="center"/>
        </w:trPr>
        <w:tc>
          <w:tcPr>
            <w:tcW w:w="4111" w:type="dxa"/>
            <w:tcBorders>
              <w:top w:val="single" w:sz="6" w:space="0" w:color="auto"/>
              <w:left w:val="single" w:sz="6" w:space="0" w:color="auto"/>
              <w:bottom w:val="single" w:sz="6" w:space="0" w:color="auto"/>
              <w:right w:val="single" w:sz="6" w:space="0" w:color="auto"/>
            </w:tcBorders>
            <w:hideMark/>
          </w:tcPr>
          <w:p w:rsidR="00047FCA" w:rsidRPr="00AD240D" w:rsidRDefault="00933541" w:rsidP="00AD240D">
            <w:pPr>
              <w:pStyle w:val="Texto"/>
              <w:spacing w:line="276" w:lineRule="auto"/>
              <w:rPr>
                <w:rFonts w:ascii="Verdana" w:hAnsi="Verdana"/>
                <w:szCs w:val="18"/>
                <w:lang w:val="en-US"/>
              </w:rPr>
            </w:pPr>
            <w:r w:rsidRPr="00AD240D">
              <w:rPr>
                <w:rFonts w:ascii="Verdana" w:hAnsi="Verdana"/>
                <w:szCs w:val="18"/>
                <w:lang w:val="en-US"/>
              </w:rPr>
              <w:t>Up to 101.6 mm (4”)</w:t>
            </w:r>
          </w:p>
        </w:tc>
        <w:tc>
          <w:tcPr>
            <w:tcW w:w="3359" w:type="dxa"/>
            <w:tcBorders>
              <w:top w:val="single" w:sz="6" w:space="0" w:color="auto"/>
              <w:left w:val="single" w:sz="6" w:space="0" w:color="auto"/>
              <w:bottom w:val="single" w:sz="6" w:space="0" w:color="auto"/>
              <w:right w:val="single" w:sz="6" w:space="0" w:color="auto"/>
            </w:tcBorders>
            <w:hideMark/>
          </w:tcPr>
          <w:p w:rsidR="00047FCA" w:rsidRPr="00AD240D" w:rsidRDefault="00933541" w:rsidP="00AD240D">
            <w:pPr>
              <w:pStyle w:val="Texto"/>
              <w:spacing w:line="276" w:lineRule="auto"/>
              <w:rPr>
                <w:rFonts w:ascii="Verdana" w:hAnsi="Verdana"/>
                <w:szCs w:val="18"/>
                <w:lang w:val="en-US"/>
              </w:rPr>
            </w:pPr>
            <w:r w:rsidRPr="00AD240D">
              <w:rPr>
                <w:rFonts w:ascii="Verdana" w:hAnsi="Verdana"/>
                <w:szCs w:val="18"/>
                <w:lang w:val="en-US"/>
              </w:rPr>
              <w:t>Exterior diameter of the pipe + 101.6 mm (4”) on each side of the pipe</w:t>
            </w:r>
          </w:p>
        </w:tc>
      </w:tr>
      <w:tr w:rsidR="00933541" w:rsidRPr="00B30996" w:rsidTr="00933541">
        <w:trPr>
          <w:cantSplit/>
          <w:jc w:val="center"/>
        </w:trPr>
        <w:tc>
          <w:tcPr>
            <w:tcW w:w="4111" w:type="dxa"/>
            <w:tcBorders>
              <w:top w:val="single" w:sz="6" w:space="0" w:color="auto"/>
              <w:left w:val="single" w:sz="6" w:space="0" w:color="auto"/>
              <w:bottom w:val="single" w:sz="6" w:space="0" w:color="auto"/>
              <w:right w:val="single" w:sz="6" w:space="0" w:color="auto"/>
            </w:tcBorders>
            <w:hideMark/>
          </w:tcPr>
          <w:p w:rsidR="00047FCA" w:rsidRPr="00AD240D" w:rsidRDefault="00933541" w:rsidP="00AD240D">
            <w:pPr>
              <w:pStyle w:val="Texto"/>
              <w:spacing w:line="276" w:lineRule="auto"/>
              <w:rPr>
                <w:rFonts w:ascii="Verdana" w:hAnsi="Verdana"/>
                <w:szCs w:val="18"/>
                <w:lang w:val="en-US"/>
              </w:rPr>
            </w:pPr>
            <w:r w:rsidRPr="00AD240D">
              <w:rPr>
                <w:rFonts w:ascii="Verdana" w:hAnsi="Verdana"/>
                <w:szCs w:val="18"/>
                <w:lang w:val="en-US"/>
              </w:rPr>
              <w:t>From  152.4 mm to 203.2 mm (6” to 8”)</w:t>
            </w:r>
          </w:p>
        </w:tc>
        <w:tc>
          <w:tcPr>
            <w:tcW w:w="3359" w:type="dxa"/>
            <w:tcBorders>
              <w:top w:val="single" w:sz="6" w:space="0" w:color="auto"/>
              <w:left w:val="single" w:sz="6" w:space="0" w:color="auto"/>
              <w:bottom w:val="single" w:sz="6" w:space="0" w:color="auto"/>
              <w:right w:val="single" w:sz="6" w:space="0" w:color="auto"/>
            </w:tcBorders>
            <w:hideMark/>
          </w:tcPr>
          <w:p w:rsidR="00047FCA" w:rsidRPr="00AD240D" w:rsidRDefault="00933541" w:rsidP="00AD240D">
            <w:pPr>
              <w:pStyle w:val="Texto"/>
              <w:spacing w:line="276" w:lineRule="auto"/>
              <w:rPr>
                <w:rFonts w:ascii="Verdana" w:hAnsi="Verdana"/>
                <w:szCs w:val="18"/>
                <w:lang w:val="en-US"/>
              </w:rPr>
            </w:pPr>
            <w:r w:rsidRPr="00AD240D">
              <w:rPr>
                <w:rFonts w:ascii="Verdana" w:hAnsi="Verdana"/>
                <w:szCs w:val="18"/>
                <w:lang w:val="en-US"/>
              </w:rPr>
              <w:t>Exterior diameter of the pipe + 152.4 mm (6”) on each side of the pipe</w:t>
            </w:r>
          </w:p>
        </w:tc>
      </w:tr>
      <w:tr w:rsidR="00933541" w:rsidRPr="00B30996" w:rsidTr="00933541">
        <w:trPr>
          <w:cantSplit/>
          <w:jc w:val="center"/>
        </w:trPr>
        <w:tc>
          <w:tcPr>
            <w:tcW w:w="4111" w:type="dxa"/>
            <w:tcBorders>
              <w:top w:val="single" w:sz="6" w:space="0" w:color="auto"/>
              <w:left w:val="single" w:sz="6" w:space="0" w:color="auto"/>
              <w:bottom w:val="single" w:sz="6" w:space="0" w:color="auto"/>
              <w:right w:val="single" w:sz="6" w:space="0" w:color="auto"/>
            </w:tcBorders>
            <w:hideMark/>
          </w:tcPr>
          <w:p w:rsidR="00047FCA" w:rsidRPr="00AD240D" w:rsidRDefault="00933541" w:rsidP="00AD240D">
            <w:pPr>
              <w:pStyle w:val="Texto"/>
              <w:spacing w:line="276" w:lineRule="auto"/>
              <w:rPr>
                <w:rFonts w:ascii="Verdana" w:hAnsi="Verdana"/>
                <w:szCs w:val="18"/>
                <w:lang w:val="en-US"/>
              </w:rPr>
            </w:pPr>
            <w:r w:rsidRPr="00AD240D">
              <w:rPr>
                <w:rFonts w:ascii="Verdana" w:hAnsi="Verdana"/>
                <w:szCs w:val="18"/>
                <w:lang w:val="en-US"/>
              </w:rPr>
              <w:t>From 254 mm to 304.8 mm (10” to 12”)</w:t>
            </w:r>
          </w:p>
        </w:tc>
        <w:tc>
          <w:tcPr>
            <w:tcW w:w="3359" w:type="dxa"/>
            <w:tcBorders>
              <w:top w:val="single" w:sz="6" w:space="0" w:color="auto"/>
              <w:left w:val="single" w:sz="6" w:space="0" w:color="auto"/>
              <w:bottom w:val="single" w:sz="6" w:space="0" w:color="auto"/>
              <w:right w:val="single" w:sz="6" w:space="0" w:color="auto"/>
            </w:tcBorders>
            <w:hideMark/>
          </w:tcPr>
          <w:p w:rsidR="00047FCA" w:rsidRPr="00AD240D" w:rsidRDefault="00933541" w:rsidP="00AD240D">
            <w:pPr>
              <w:pStyle w:val="Texto"/>
              <w:spacing w:line="276" w:lineRule="auto"/>
              <w:rPr>
                <w:rFonts w:ascii="Verdana" w:hAnsi="Verdana"/>
                <w:szCs w:val="18"/>
                <w:lang w:val="en-US"/>
              </w:rPr>
            </w:pPr>
            <w:r w:rsidRPr="00AD240D">
              <w:rPr>
                <w:rFonts w:ascii="Verdana" w:hAnsi="Verdana"/>
                <w:szCs w:val="18"/>
                <w:lang w:val="en-US"/>
              </w:rPr>
              <w:t>Exterior diameter of the pipe + 203.2 mm (8”) on each side of the pipe</w:t>
            </w:r>
          </w:p>
        </w:tc>
      </w:tr>
    </w:tbl>
    <w:p w:rsidR="005A0E83" w:rsidRPr="00AD240D" w:rsidRDefault="005A0E83" w:rsidP="00AD240D">
      <w:pPr>
        <w:pStyle w:val="Texto"/>
        <w:spacing w:line="276" w:lineRule="auto"/>
        <w:rPr>
          <w:rFonts w:ascii="Verdana" w:hAnsi="Verdana"/>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A0E83" w:rsidRPr="00B30996" w:rsidTr="005D7C49">
        <w:tc>
          <w:tcPr>
            <w:tcW w:w="4788" w:type="dxa"/>
          </w:tcPr>
          <w:p w:rsidR="005A0E83" w:rsidRPr="00AD240D" w:rsidRDefault="005A0E83"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9.3.1 </w:t>
            </w:r>
            <w:r w:rsidRPr="00AD240D">
              <w:rPr>
                <w:rFonts w:ascii="Verdana" w:hAnsi="Verdana"/>
                <w:szCs w:val="18"/>
                <w:lang w:val="es-MX"/>
              </w:rPr>
              <w:t>Para el alojamiento de un ducto en una franja de desarrollo del sistema existente, el Transportista debe sujetarse a las disposiciones del titular de dicha franja.</w:t>
            </w:r>
          </w:p>
        </w:tc>
        <w:tc>
          <w:tcPr>
            <w:tcW w:w="4788" w:type="dxa"/>
          </w:tcPr>
          <w:p w:rsidR="005A0E83" w:rsidRPr="00AD240D" w:rsidRDefault="005D7C4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9.3.1 </w:t>
            </w:r>
            <w:r w:rsidRPr="00AD240D">
              <w:rPr>
                <w:rFonts w:ascii="Verdana" w:hAnsi="Verdana"/>
                <w:szCs w:val="18"/>
                <w:lang w:val="en-US"/>
              </w:rPr>
              <w:t xml:space="preserve">For the housing of a pipe within a development strip of the existing system, the Transporter must be subject to the provisions of the owner of said strip. </w:t>
            </w:r>
          </w:p>
        </w:tc>
      </w:tr>
      <w:tr w:rsidR="005A0E83" w:rsidRPr="00B30996" w:rsidTr="005D7C49">
        <w:tc>
          <w:tcPr>
            <w:tcW w:w="4788" w:type="dxa"/>
          </w:tcPr>
          <w:p w:rsidR="005A0E83" w:rsidRPr="00AD240D" w:rsidRDefault="005A0E83"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9.3.2 </w:t>
            </w:r>
            <w:r w:rsidRPr="00AD240D">
              <w:rPr>
                <w:rFonts w:ascii="Verdana" w:hAnsi="Verdana"/>
                <w:szCs w:val="18"/>
                <w:lang w:val="es-MX"/>
              </w:rPr>
              <w:t>Cuando no se pueda establecer una franja de desarrollo del sistema de ductos como lo indica el cuadro 6 y se tenga que alojar el ducto en una “franja de servicios urbanos”, se deberá cumplir con los requerimientos del numeral 7.5 de esta norma.</w:t>
            </w:r>
          </w:p>
        </w:tc>
        <w:tc>
          <w:tcPr>
            <w:tcW w:w="4788" w:type="dxa"/>
          </w:tcPr>
          <w:p w:rsidR="005A0E83" w:rsidRPr="00AD240D" w:rsidRDefault="005D7C4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9.3.2 </w:t>
            </w:r>
            <w:r w:rsidRPr="00AD240D">
              <w:rPr>
                <w:rFonts w:ascii="Verdana" w:hAnsi="Verdana"/>
                <w:szCs w:val="18"/>
                <w:lang w:val="en-US"/>
              </w:rPr>
              <w:t xml:space="preserve">When a development strip of the pipe system cannot be established as indicated in Box 6 and the pipe has to be installed in a “urban services strip,” the requirements of number 7.5 of this Standard must be complied. </w:t>
            </w:r>
          </w:p>
        </w:tc>
      </w:tr>
      <w:tr w:rsidR="005A0E83" w:rsidRPr="00B30996" w:rsidTr="005D7C49">
        <w:tc>
          <w:tcPr>
            <w:tcW w:w="4788" w:type="dxa"/>
          </w:tcPr>
          <w:p w:rsidR="005A0E83" w:rsidRPr="00AD240D" w:rsidRDefault="005A0E83"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9.4 Cambio de dirección. </w:t>
            </w:r>
            <w:r w:rsidRPr="00AD240D">
              <w:rPr>
                <w:rFonts w:ascii="Verdana" w:hAnsi="Verdana"/>
                <w:szCs w:val="18"/>
                <w:lang w:val="es-MX"/>
              </w:rPr>
              <w:t xml:space="preserve">Los cambios de dirección durante la construcción pueden llevarse a cabo por medio del doblado de la tubería o </w:t>
            </w:r>
            <w:r w:rsidRPr="00AD240D">
              <w:rPr>
                <w:rFonts w:ascii="Verdana" w:hAnsi="Verdana"/>
                <w:szCs w:val="18"/>
                <w:lang w:val="es-MX"/>
              </w:rPr>
              <w:lastRenderedPageBreak/>
              <w:t>codos. El doblado no debe afectar la capacidad de servicio de la tubería. Los dobleces realizados en campo deben cumplir con lo siguiente:</w:t>
            </w:r>
          </w:p>
        </w:tc>
        <w:tc>
          <w:tcPr>
            <w:tcW w:w="4788" w:type="dxa"/>
          </w:tcPr>
          <w:p w:rsidR="005A0E83" w:rsidRPr="00AD240D" w:rsidRDefault="005D7C49"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9.4 Change of direction. </w:t>
            </w:r>
            <w:r w:rsidRPr="00AD240D">
              <w:rPr>
                <w:rFonts w:ascii="Verdana" w:hAnsi="Verdana"/>
                <w:szCs w:val="18"/>
                <w:lang w:val="en-US"/>
              </w:rPr>
              <w:t xml:space="preserve">The changes of direction during the construction can be carried out by means of the bending of the pipe or by </w:t>
            </w:r>
            <w:r w:rsidRPr="00AD240D">
              <w:rPr>
                <w:rFonts w:ascii="Verdana" w:hAnsi="Verdana"/>
                <w:szCs w:val="18"/>
                <w:lang w:val="en-US"/>
              </w:rPr>
              <w:lastRenderedPageBreak/>
              <w:t>elbows. The bending must not affect the service capacity of the pipe. The bends made in</w:t>
            </w:r>
            <w:r w:rsidR="00C12AF7">
              <w:rPr>
                <w:rFonts w:ascii="Verdana" w:hAnsi="Verdana"/>
                <w:szCs w:val="18"/>
                <w:lang w:val="en-US"/>
              </w:rPr>
              <w:t xml:space="preserve"> the</w:t>
            </w:r>
            <w:r w:rsidRPr="00AD240D">
              <w:rPr>
                <w:rFonts w:ascii="Verdana" w:hAnsi="Verdana"/>
                <w:szCs w:val="18"/>
                <w:lang w:val="en-US"/>
              </w:rPr>
              <w:t xml:space="preserve"> field must comply with the following: </w:t>
            </w:r>
          </w:p>
        </w:tc>
      </w:tr>
      <w:tr w:rsidR="005A0E83" w:rsidRPr="00B30996" w:rsidTr="005D7C49">
        <w:tc>
          <w:tcPr>
            <w:tcW w:w="4788" w:type="dxa"/>
          </w:tcPr>
          <w:p w:rsidR="005A0E83" w:rsidRPr="00AD240D" w:rsidRDefault="005A0E83" w:rsidP="00AD240D">
            <w:pPr>
              <w:pStyle w:val="ROMANOS"/>
              <w:spacing w:line="276" w:lineRule="auto"/>
              <w:ind w:left="0" w:firstLine="0"/>
              <w:rPr>
                <w:rFonts w:ascii="Verdana" w:hAnsi="Verdana"/>
                <w:lang w:val="es-MX"/>
              </w:rPr>
            </w:pPr>
            <w:r w:rsidRPr="00AD240D">
              <w:rPr>
                <w:rFonts w:ascii="Verdana" w:hAnsi="Verdana"/>
                <w:b/>
                <w:lang w:val="es-MX"/>
              </w:rPr>
              <w:lastRenderedPageBreak/>
              <w:t>a)</w:t>
            </w:r>
            <w:r w:rsidRPr="00AD240D">
              <w:rPr>
                <w:rFonts w:ascii="Verdana" w:hAnsi="Verdana"/>
                <w:b/>
                <w:lang w:val="es-MX"/>
              </w:rPr>
              <w:tab/>
            </w:r>
            <w:r w:rsidRPr="00AD240D">
              <w:rPr>
                <w:rFonts w:ascii="Verdana" w:hAnsi="Verdana"/>
                <w:lang w:val="es-MX"/>
              </w:rPr>
              <w:t>El radio mínimo de doblado será el de la siguiente tabla:</w:t>
            </w:r>
          </w:p>
        </w:tc>
        <w:tc>
          <w:tcPr>
            <w:tcW w:w="4788" w:type="dxa"/>
          </w:tcPr>
          <w:p w:rsidR="005A0E83" w:rsidRPr="00AD240D" w:rsidRDefault="005D7C49"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minimum radius of bend will be according to the following table: </w:t>
            </w:r>
          </w:p>
        </w:tc>
      </w:tr>
      <w:tr w:rsidR="005A0E83" w:rsidRPr="00B30996" w:rsidTr="005D7C49">
        <w:tc>
          <w:tcPr>
            <w:tcW w:w="4788" w:type="dxa"/>
          </w:tcPr>
          <w:p w:rsidR="005D7C49" w:rsidRPr="00AD240D" w:rsidRDefault="005A0E83"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 xml:space="preserve">Cuadro 7.- </w:t>
            </w:r>
          </w:p>
          <w:p w:rsidR="005A0E83" w:rsidRPr="00AD240D" w:rsidRDefault="005A0E83"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Radio mínimo de doblado.</w:t>
            </w:r>
          </w:p>
        </w:tc>
        <w:tc>
          <w:tcPr>
            <w:tcW w:w="4788" w:type="dxa"/>
          </w:tcPr>
          <w:p w:rsidR="005D7C49" w:rsidRPr="00AD240D" w:rsidRDefault="005D7C4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Box 7. </w:t>
            </w:r>
          </w:p>
          <w:p w:rsidR="005A0E83" w:rsidRPr="00AD240D" w:rsidRDefault="005D7C4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Minimum radius of bends</w:t>
            </w:r>
          </w:p>
        </w:tc>
      </w:tr>
    </w:tbl>
    <w:p w:rsidR="005A0E83" w:rsidRPr="00AD240D" w:rsidRDefault="005A0E83" w:rsidP="00AD240D">
      <w:pPr>
        <w:pStyle w:val="Texto"/>
        <w:spacing w:line="276" w:lineRule="auto"/>
        <w:ind w:firstLine="0"/>
        <w:jc w:val="center"/>
        <w:rPr>
          <w:rFonts w:ascii="Verdana" w:hAnsi="Verdana"/>
          <w:b/>
          <w:szCs w:val="18"/>
          <w:lang w:val="en-US"/>
        </w:rPr>
      </w:pPr>
    </w:p>
    <w:p w:rsidR="005A0E83" w:rsidRPr="00AD240D" w:rsidRDefault="005A0E83" w:rsidP="00AD240D">
      <w:pPr>
        <w:pStyle w:val="Texto"/>
        <w:spacing w:line="276" w:lineRule="auto"/>
        <w:ind w:firstLine="0"/>
        <w:jc w:val="center"/>
        <w:rPr>
          <w:rFonts w:ascii="Verdana" w:hAnsi="Verdana"/>
          <w:szCs w:val="18"/>
          <w:lang w:val="en-US"/>
        </w:rPr>
      </w:pPr>
    </w:p>
    <w:tbl>
      <w:tblPr>
        <w:tblW w:w="6591" w:type="dxa"/>
        <w:tblInd w:w="1150" w:type="dxa"/>
        <w:tblLayout w:type="fixed"/>
        <w:tblCellMar>
          <w:left w:w="70" w:type="dxa"/>
          <w:right w:w="70" w:type="dxa"/>
        </w:tblCellMar>
        <w:tblLook w:val="0000" w:firstRow="0" w:lastRow="0" w:firstColumn="0" w:lastColumn="0" w:noHBand="0" w:noVBand="0"/>
      </w:tblPr>
      <w:tblGrid>
        <w:gridCol w:w="3831"/>
        <w:gridCol w:w="2760"/>
      </w:tblGrid>
      <w:tr w:rsidR="001779BA" w:rsidRPr="00AD240D">
        <w:trPr>
          <w:trHeight w:val="144"/>
        </w:trPr>
        <w:tc>
          <w:tcPr>
            <w:tcW w:w="3831"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szCs w:val="18"/>
                <w:lang w:val="en-US"/>
              </w:rPr>
            </w:pPr>
            <w:r w:rsidRPr="00AD240D">
              <w:rPr>
                <w:rFonts w:ascii="Verdana" w:hAnsi="Verdana"/>
                <w:szCs w:val="18"/>
                <w:lang w:val="en-US"/>
              </w:rPr>
              <w:t>Diámetro nominal milímetros (pulgadas)</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lang w:val="en-US"/>
              </w:rPr>
            </w:pPr>
            <w:r w:rsidRPr="00AD240D">
              <w:rPr>
                <w:rFonts w:ascii="Verdana" w:hAnsi="Verdana"/>
                <w:szCs w:val="18"/>
                <w:lang w:val="en-US"/>
              </w:rPr>
              <w:t>Radio mínimo</w:t>
            </w:r>
          </w:p>
        </w:tc>
      </w:tr>
      <w:tr w:rsidR="001779BA" w:rsidRPr="00AD240D">
        <w:trPr>
          <w:trHeight w:val="144"/>
        </w:trPr>
        <w:tc>
          <w:tcPr>
            <w:tcW w:w="383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lang w:val="en-US"/>
              </w:rPr>
            </w:pPr>
            <w:r w:rsidRPr="00AD240D">
              <w:rPr>
                <w:rFonts w:ascii="Verdana" w:hAnsi="Verdana"/>
                <w:szCs w:val="18"/>
                <w:lang w:val="en-US"/>
              </w:rPr>
              <w:t>304.8 mm (12”) y menores</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lang w:val="en-US"/>
              </w:rPr>
              <w:t>18</w:t>
            </w:r>
            <w:r w:rsidRPr="00AD240D">
              <w:rPr>
                <w:rFonts w:ascii="Verdana" w:hAnsi="Verdana"/>
                <w:szCs w:val="18"/>
              </w:rPr>
              <w:t>D</w:t>
            </w:r>
          </w:p>
        </w:tc>
      </w:tr>
      <w:tr w:rsidR="001779BA" w:rsidRPr="00AD240D">
        <w:trPr>
          <w:trHeight w:val="144"/>
        </w:trPr>
        <w:tc>
          <w:tcPr>
            <w:tcW w:w="383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355.6 mm (14”)</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21D</w:t>
            </w:r>
          </w:p>
        </w:tc>
      </w:tr>
      <w:tr w:rsidR="001779BA" w:rsidRPr="00AD240D">
        <w:trPr>
          <w:trHeight w:val="144"/>
        </w:trPr>
        <w:tc>
          <w:tcPr>
            <w:tcW w:w="383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406.4 mm (16”)</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24D</w:t>
            </w:r>
          </w:p>
        </w:tc>
      </w:tr>
      <w:tr w:rsidR="001779BA" w:rsidRPr="00AD240D">
        <w:trPr>
          <w:trHeight w:val="144"/>
        </w:trPr>
        <w:tc>
          <w:tcPr>
            <w:tcW w:w="383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457.2 mm (18”)</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27D</w:t>
            </w:r>
          </w:p>
        </w:tc>
      </w:tr>
      <w:tr w:rsidR="001779BA" w:rsidRPr="00AD240D">
        <w:trPr>
          <w:trHeight w:val="144"/>
        </w:trPr>
        <w:tc>
          <w:tcPr>
            <w:tcW w:w="383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508 mm (20”) y mayores</w:t>
            </w:r>
          </w:p>
        </w:tc>
        <w:tc>
          <w:tcPr>
            <w:tcW w:w="27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30D</w:t>
            </w:r>
          </w:p>
        </w:tc>
      </w:tr>
      <w:tr w:rsidR="005D7C49" w:rsidRPr="00AD240D" w:rsidTr="00047FCA">
        <w:trPr>
          <w:trHeight w:val="144"/>
        </w:trPr>
        <w:tc>
          <w:tcPr>
            <w:tcW w:w="6591" w:type="dxa"/>
            <w:gridSpan w:val="2"/>
            <w:tcBorders>
              <w:top w:val="single" w:sz="6" w:space="0" w:color="auto"/>
              <w:left w:val="single" w:sz="6" w:space="0" w:color="auto"/>
              <w:bottom w:val="single" w:sz="6" w:space="0" w:color="auto"/>
              <w:right w:val="single" w:sz="6" w:space="0" w:color="auto"/>
            </w:tcBorders>
          </w:tcPr>
          <w:p w:rsidR="005D7C49" w:rsidRPr="00AD240D" w:rsidRDefault="005D7C49" w:rsidP="00AD240D">
            <w:pPr>
              <w:pStyle w:val="Texto"/>
              <w:spacing w:line="276" w:lineRule="auto"/>
              <w:ind w:firstLine="0"/>
              <w:jc w:val="left"/>
              <w:rPr>
                <w:rFonts w:ascii="Verdana" w:hAnsi="Verdana"/>
                <w:szCs w:val="18"/>
              </w:rPr>
            </w:pPr>
          </w:p>
          <w:p w:rsidR="005D7C49" w:rsidRPr="00AD240D" w:rsidRDefault="005D7C49" w:rsidP="00AD240D">
            <w:pPr>
              <w:pStyle w:val="Texto"/>
              <w:spacing w:line="276" w:lineRule="auto"/>
              <w:ind w:firstLine="0"/>
              <w:jc w:val="left"/>
              <w:rPr>
                <w:rFonts w:ascii="Verdana" w:hAnsi="Verdana"/>
                <w:szCs w:val="18"/>
              </w:rPr>
            </w:pPr>
            <w:r w:rsidRPr="00AD240D">
              <w:rPr>
                <w:rFonts w:ascii="Verdana" w:hAnsi="Verdana"/>
                <w:szCs w:val="18"/>
              </w:rPr>
              <w:t>D: diámetro nominal del ducto.</w:t>
            </w:r>
          </w:p>
        </w:tc>
      </w:tr>
    </w:tbl>
    <w:p w:rsidR="005A0E83" w:rsidRPr="00AD240D" w:rsidRDefault="005A0E83" w:rsidP="00AD240D">
      <w:pPr>
        <w:pStyle w:val="Texto"/>
        <w:spacing w:after="80" w:line="276" w:lineRule="auto"/>
        <w:ind w:left="720" w:hanging="432"/>
        <w:rPr>
          <w:rFonts w:ascii="Verdana" w:hAnsi="Verdana"/>
          <w:b/>
          <w:szCs w:val="18"/>
        </w:rPr>
      </w:pPr>
    </w:p>
    <w:tbl>
      <w:tblPr>
        <w:tblW w:w="6585" w:type="dxa"/>
        <w:tblInd w:w="1150" w:type="dxa"/>
        <w:tblLayout w:type="fixed"/>
        <w:tblCellMar>
          <w:left w:w="70" w:type="dxa"/>
          <w:right w:w="70" w:type="dxa"/>
        </w:tblCellMar>
        <w:tblLook w:val="04A0" w:firstRow="1" w:lastRow="0" w:firstColumn="1" w:lastColumn="0" w:noHBand="0" w:noVBand="1"/>
      </w:tblPr>
      <w:tblGrid>
        <w:gridCol w:w="3827"/>
        <w:gridCol w:w="2758"/>
      </w:tblGrid>
      <w:tr w:rsidR="005D7C49" w:rsidRPr="00AD240D" w:rsidTr="005D7C49">
        <w:trPr>
          <w:trHeight w:val="144"/>
        </w:trPr>
        <w:tc>
          <w:tcPr>
            <w:tcW w:w="3831" w:type="dxa"/>
            <w:tcBorders>
              <w:top w:val="single" w:sz="6" w:space="0" w:color="auto"/>
              <w:left w:val="single" w:sz="6" w:space="0" w:color="auto"/>
              <w:bottom w:val="single" w:sz="6" w:space="0" w:color="auto"/>
              <w:right w:val="single" w:sz="6" w:space="0" w:color="auto"/>
            </w:tcBorders>
            <w:noWrap/>
            <w:hideMark/>
          </w:tcPr>
          <w:p w:rsidR="005D7C49" w:rsidRPr="00AD240D" w:rsidRDefault="005D7C49" w:rsidP="00AD240D">
            <w:pPr>
              <w:pStyle w:val="Texto"/>
              <w:spacing w:line="276" w:lineRule="auto"/>
              <w:ind w:firstLine="0"/>
              <w:jc w:val="center"/>
              <w:rPr>
                <w:rFonts w:ascii="Verdana" w:hAnsi="Verdana"/>
                <w:szCs w:val="18"/>
                <w:lang w:val="en-US"/>
              </w:rPr>
            </w:pPr>
            <w:r w:rsidRPr="00AD240D">
              <w:rPr>
                <w:rFonts w:ascii="Verdana" w:hAnsi="Verdana"/>
                <w:szCs w:val="18"/>
                <w:lang w:val="en-US"/>
              </w:rPr>
              <w:t>Nominal diameter millimeters (inches</w:t>
            </w:r>
          </w:p>
        </w:tc>
        <w:tc>
          <w:tcPr>
            <w:tcW w:w="2760"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jc w:val="center"/>
              <w:rPr>
                <w:rFonts w:ascii="Verdana" w:hAnsi="Verdana"/>
                <w:szCs w:val="18"/>
                <w:lang w:val="en-US"/>
              </w:rPr>
            </w:pPr>
            <w:r w:rsidRPr="00AD240D">
              <w:rPr>
                <w:rFonts w:ascii="Verdana" w:hAnsi="Verdana"/>
                <w:szCs w:val="18"/>
                <w:lang w:val="en-US"/>
              </w:rPr>
              <w:t>Minimum radius</w:t>
            </w:r>
          </w:p>
        </w:tc>
      </w:tr>
      <w:tr w:rsidR="005D7C49" w:rsidRPr="00AD240D" w:rsidTr="005D7C49">
        <w:trPr>
          <w:trHeight w:val="144"/>
        </w:trPr>
        <w:tc>
          <w:tcPr>
            <w:tcW w:w="3831"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lang w:val="en-US"/>
              </w:rPr>
            </w:pPr>
            <w:r w:rsidRPr="00AD240D">
              <w:rPr>
                <w:rFonts w:ascii="Verdana" w:hAnsi="Verdana"/>
                <w:szCs w:val="18"/>
                <w:lang w:val="en-US"/>
              </w:rPr>
              <w:t>304.8 mm (12”) and less</w:t>
            </w:r>
          </w:p>
        </w:tc>
        <w:tc>
          <w:tcPr>
            <w:tcW w:w="2760"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lang w:val="en-US"/>
              </w:rPr>
              <w:t>18</w:t>
            </w:r>
            <w:r w:rsidRPr="00AD240D">
              <w:rPr>
                <w:rFonts w:ascii="Verdana" w:hAnsi="Verdana"/>
                <w:szCs w:val="18"/>
              </w:rPr>
              <w:t>D</w:t>
            </w:r>
          </w:p>
        </w:tc>
      </w:tr>
      <w:tr w:rsidR="005D7C49" w:rsidRPr="00AD240D" w:rsidTr="005D7C49">
        <w:trPr>
          <w:trHeight w:val="144"/>
        </w:trPr>
        <w:tc>
          <w:tcPr>
            <w:tcW w:w="3831"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355.6 mm (14”)</w:t>
            </w:r>
          </w:p>
        </w:tc>
        <w:tc>
          <w:tcPr>
            <w:tcW w:w="2760"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21D</w:t>
            </w:r>
          </w:p>
        </w:tc>
      </w:tr>
      <w:tr w:rsidR="005D7C49" w:rsidRPr="00AD240D" w:rsidTr="005D7C49">
        <w:trPr>
          <w:trHeight w:val="144"/>
        </w:trPr>
        <w:tc>
          <w:tcPr>
            <w:tcW w:w="3831"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406.4 mm (16”)</w:t>
            </w:r>
          </w:p>
        </w:tc>
        <w:tc>
          <w:tcPr>
            <w:tcW w:w="2760"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24D</w:t>
            </w:r>
          </w:p>
        </w:tc>
      </w:tr>
      <w:tr w:rsidR="005D7C49" w:rsidRPr="00AD240D" w:rsidTr="005D7C49">
        <w:trPr>
          <w:trHeight w:val="144"/>
        </w:trPr>
        <w:tc>
          <w:tcPr>
            <w:tcW w:w="3831"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457.2 mm (18”)</w:t>
            </w:r>
          </w:p>
        </w:tc>
        <w:tc>
          <w:tcPr>
            <w:tcW w:w="2760"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27D</w:t>
            </w:r>
          </w:p>
        </w:tc>
      </w:tr>
      <w:tr w:rsidR="005D7C49" w:rsidRPr="00AD240D" w:rsidTr="005D7C49">
        <w:trPr>
          <w:trHeight w:val="144"/>
        </w:trPr>
        <w:tc>
          <w:tcPr>
            <w:tcW w:w="3831"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508 mm (20”) and greater</w:t>
            </w:r>
          </w:p>
        </w:tc>
        <w:tc>
          <w:tcPr>
            <w:tcW w:w="2760" w:type="dxa"/>
            <w:tcBorders>
              <w:top w:val="single" w:sz="6" w:space="0" w:color="auto"/>
              <w:left w:val="single" w:sz="6" w:space="0" w:color="auto"/>
              <w:bottom w:val="single" w:sz="6" w:space="0" w:color="auto"/>
              <w:right w:val="single" w:sz="6" w:space="0" w:color="auto"/>
            </w:tcBorders>
            <w:hideMark/>
          </w:tcPr>
          <w:p w:rsidR="005D7C49" w:rsidRPr="00AD240D" w:rsidRDefault="005D7C49" w:rsidP="00AD240D">
            <w:pPr>
              <w:pStyle w:val="Texto"/>
              <w:spacing w:line="276" w:lineRule="auto"/>
              <w:ind w:firstLine="0"/>
              <w:rPr>
                <w:rFonts w:ascii="Verdana" w:hAnsi="Verdana"/>
                <w:szCs w:val="18"/>
              </w:rPr>
            </w:pPr>
            <w:r w:rsidRPr="00AD240D">
              <w:rPr>
                <w:rFonts w:ascii="Verdana" w:hAnsi="Verdana"/>
                <w:szCs w:val="18"/>
              </w:rPr>
              <w:t>30D</w:t>
            </w:r>
          </w:p>
        </w:tc>
      </w:tr>
      <w:tr w:rsidR="005D7C49" w:rsidRPr="00B30996" w:rsidTr="005D7C49">
        <w:trPr>
          <w:trHeight w:val="144"/>
        </w:trPr>
        <w:tc>
          <w:tcPr>
            <w:tcW w:w="6591" w:type="dxa"/>
            <w:gridSpan w:val="2"/>
            <w:tcBorders>
              <w:top w:val="single" w:sz="6" w:space="0" w:color="auto"/>
              <w:left w:val="single" w:sz="6" w:space="0" w:color="auto"/>
              <w:bottom w:val="single" w:sz="6" w:space="0" w:color="auto"/>
              <w:right w:val="single" w:sz="6" w:space="0" w:color="auto"/>
            </w:tcBorders>
          </w:tcPr>
          <w:p w:rsidR="005D7C49" w:rsidRPr="00AD240D" w:rsidRDefault="005D7C49" w:rsidP="00AD240D">
            <w:pPr>
              <w:pStyle w:val="Texto"/>
              <w:spacing w:line="276" w:lineRule="auto"/>
              <w:ind w:firstLine="0"/>
              <w:jc w:val="left"/>
              <w:rPr>
                <w:rFonts w:ascii="Verdana" w:hAnsi="Verdana"/>
                <w:szCs w:val="18"/>
                <w:lang w:val="en-US"/>
              </w:rPr>
            </w:pPr>
          </w:p>
          <w:p w:rsidR="005D7C49" w:rsidRPr="00AD240D" w:rsidRDefault="005D7C49" w:rsidP="00AD240D">
            <w:pPr>
              <w:pStyle w:val="Texto"/>
              <w:spacing w:line="276" w:lineRule="auto"/>
              <w:ind w:firstLine="0"/>
              <w:jc w:val="left"/>
              <w:rPr>
                <w:rFonts w:ascii="Verdana" w:hAnsi="Verdana"/>
                <w:szCs w:val="18"/>
                <w:lang w:val="en-US"/>
              </w:rPr>
            </w:pPr>
            <w:r w:rsidRPr="00AD240D">
              <w:rPr>
                <w:rFonts w:ascii="Verdana" w:hAnsi="Verdana"/>
                <w:szCs w:val="18"/>
                <w:lang w:val="en-US"/>
              </w:rPr>
              <w:t>D: nominal diameter of the pipe</w:t>
            </w:r>
          </w:p>
        </w:tc>
      </w:tr>
    </w:tbl>
    <w:p w:rsidR="005D7C49" w:rsidRPr="00AD240D" w:rsidRDefault="005D7C49" w:rsidP="00AD240D">
      <w:pPr>
        <w:pStyle w:val="Texto"/>
        <w:spacing w:after="80" w:line="276" w:lineRule="auto"/>
        <w:ind w:left="720" w:hanging="432"/>
        <w:rPr>
          <w:rFonts w:ascii="Verdana" w:hAnsi="Verdana"/>
          <w:b/>
          <w:szCs w:val="18"/>
          <w:lang w:val="en-US"/>
        </w:rPr>
      </w:pPr>
    </w:p>
    <w:p w:rsidR="005D7C49" w:rsidRPr="00AD240D" w:rsidRDefault="005D7C49" w:rsidP="00AD240D">
      <w:pPr>
        <w:pStyle w:val="Texto"/>
        <w:spacing w:after="80" w:line="276" w:lineRule="auto"/>
        <w:ind w:left="720" w:hanging="432"/>
        <w:rPr>
          <w:rFonts w:ascii="Verdana" w:hAnsi="Verdana"/>
          <w:b/>
          <w:szCs w:val="18"/>
          <w:lang w:val="en-US"/>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5A0E83" w:rsidRPr="00B30996" w:rsidTr="00C12AF7">
        <w:tc>
          <w:tcPr>
            <w:tcW w:w="4779" w:type="dxa"/>
          </w:tcPr>
          <w:p w:rsidR="005A0E83" w:rsidRPr="00AD240D" w:rsidRDefault="005A0E83" w:rsidP="00AD240D">
            <w:pPr>
              <w:pStyle w:val="Texto"/>
              <w:spacing w:after="80"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t>En tubos de soldadura longitudinal, debe cuidarse que la soldadura longitudinal esté tan cerca como sea posible del eje neutral del doblez, a menos que:</w:t>
            </w:r>
          </w:p>
        </w:tc>
        <w:tc>
          <w:tcPr>
            <w:tcW w:w="4779" w:type="dxa"/>
          </w:tcPr>
          <w:p w:rsidR="005A0E83" w:rsidRPr="00AD240D" w:rsidRDefault="005D7C49"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In pipes with lengthwise welds, care must be taken that the longitudinal weld is as near as possible to the neutral axis of the bend, unless: </w:t>
            </w:r>
          </w:p>
        </w:tc>
      </w:tr>
      <w:tr w:rsidR="005A0E83" w:rsidRPr="00B30996" w:rsidTr="00C12AF7">
        <w:tc>
          <w:tcPr>
            <w:tcW w:w="4779" w:type="dxa"/>
          </w:tcPr>
          <w:p w:rsidR="005A0E83" w:rsidRPr="00AD240D" w:rsidRDefault="005A0E83" w:rsidP="00AD240D">
            <w:pPr>
              <w:pStyle w:val="INCISO"/>
              <w:numPr>
                <w:ilvl w:val="0"/>
                <w:numId w:val="9"/>
              </w:numPr>
              <w:spacing w:after="80" w:line="276" w:lineRule="auto"/>
              <w:rPr>
                <w:rFonts w:ascii="Verdana" w:hAnsi="Verdana"/>
              </w:rPr>
            </w:pPr>
            <w:r w:rsidRPr="00AD240D">
              <w:rPr>
                <w:rFonts w:ascii="Verdana" w:hAnsi="Verdana"/>
              </w:rPr>
              <w:t>El doblez se realice con un mandril curvador interno, o</w:t>
            </w:r>
          </w:p>
        </w:tc>
        <w:tc>
          <w:tcPr>
            <w:tcW w:w="4779" w:type="dxa"/>
          </w:tcPr>
          <w:p w:rsidR="005A0E83" w:rsidRPr="00AD240D" w:rsidRDefault="005D7C49" w:rsidP="00AD240D">
            <w:pPr>
              <w:pStyle w:val="INCISO"/>
              <w:numPr>
                <w:ilvl w:val="0"/>
                <w:numId w:val="9"/>
              </w:numPr>
              <w:spacing w:after="80" w:line="276" w:lineRule="auto"/>
              <w:rPr>
                <w:rFonts w:ascii="Verdana" w:hAnsi="Verdana"/>
                <w:lang w:val="en-US"/>
              </w:rPr>
            </w:pPr>
            <w:r w:rsidRPr="00AD240D">
              <w:rPr>
                <w:rFonts w:ascii="Verdana" w:hAnsi="Verdana"/>
                <w:lang w:val="en-US"/>
              </w:rPr>
              <w:t>The bend is made with an internal mandrel curver, or</w:t>
            </w:r>
          </w:p>
        </w:tc>
      </w:tr>
      <w:tr w:rsidR="005A0E83" w:rsidRPr="00B30996" w:rsidTr="00C12AF7">
        <w:tc>
          <w:tcPr>
            <w:tcW w:w="4779" w:type="dxa"/>
          </w:tcPr>
          <w:p w:rsidR="005A0E83" w:rsidRPr="00AD240D" w:rsidRDefault="005A0E83" w:rsidP="00AD240D">
            <w:pPr>
              <w:pStyle w:val="INCISO"/>
              <w:numPr>
                <w:ilvl w:val="0"/>
                <w:numId w:val="9"/>
              </w:numPr>
              <w:spacing w:after="80" w:line="276" w:lineRule="auto"/>
              <w:rPr>
                <w:rFonts w:ascii="Verdana" w:hAnsi="Verdana"/>
              </w:rPr>
            </w:pPr>
            <w:r w:rsidRPr="00AD240D">
              <w:rPr>
                <w:rFonts w:ascii="Verdana" w:hAnsi="Verdana"/>
              </w:rPr>
              <w:t>El tubo sea de un diámetro externo de 305 mm o menor, o</w:t>
            </w:r>
          </w:p>
        </w:tc>
        <w:tc>
          <w:tcPr>
            <w:tcW w:w="4779" w:type="dxa"/>
          </w:tcPr>
          <w:p w:rsidR="005A0E83" w:rsidRPr="00AD240D" w:rsidRDefault="005D7C49" w:rsidP="00AD240D">
            <w:pPr>
              <w:pStyle w:val="INCISO"/>
              <w:numPr>
                <w:ilvl w:val="0"/>
                <w:numId w:val="9"/>
              </w:numPr>
              <w:spacing w:after="80" w:line="276" w:lineRule="auto"/>
              <w:rPr>
                <w:rFonts w:ascii="Verdana" w:hAnsi="Verdana"/>
                <w:lang w:val="en-US"/>
              </w:rPr>
            </w:pPr>
            <w:r w:rsidRPr="00AD240D">
              <w:rPr>
                <w:rFonts w:ascii="Verdana" w:hAnsi="Verdana"/>
                <w:lang w:val="en-US"/>
              </w:rPr>
              <w:t>The pipe is of an external diameter of 305 mm or less, or</w:t>
            </w:r>
          </w:p>
        </w:tc>
      </w:tr>
      <w:tr w:rsidR="005A0E83" w:rsidRPr="00B30996" w:rsidTr="00C12AF7">
        <w:tc>
          <w:tcPr>
            <w:tcW w:w="4779" w:type="dxa"/>
          </w:tcPr>
          <w:p w:rsidR="005A0E83" w:rsidRPr="00AD240D" w:rsidRDefault="005A0E83" w:rsidP="00AD240D">
            <w:pPr>
              <w:pStyle w:val="INCISO"/>
              <w:numPr>
                <w:ilvl w:val="0"/>
                <w:numId w:val="9"/>
              </w:numPr>
              <w:spacing w:after="80" w:line="276" w:lineRule="auto"/>
              <w:rPr>
                <w:rFonts w:ascii="Verdana" w:hAnsi="Verdana"/>
              </w:rPr>
            </w:pPr>
            <w:r w:rsidRPr="00AD240D">
              <w:rPr>
                <w:rFonts w:ascii="Verdana" w:hAnsi="Verdana"/>
              </w:rPr>
              <w:t>Tenga una relación diámetro a espesor de la pared menor a 70.</w:t>
            </w:r>
          </w:p>
        </w:tc>
        <w:tc>
          <w:tcPr>
            <w:tcW w:w="4779" w:type="dxa"/>
          </w:tcPr>
          <w:p w:rsidR="005A0E83" w:rsidRPr="00AD240D" w:rsidRDefault="005D7C49" w:rsidP="00AD240D">
            <w:pPr>
              <w:pStyle w:val="INCISO"/>
              <w:numPr>
                <w:ilvl w:val="0"/>
                <w:numId w:val="9"/>
              </w:numPr>
              <w:spacing w:after="80" w:line="276" w:lineRule="auto"/>
              <w:rPr>
                <w:rFonts w:ascii="Verdana" w:hAnsi="Verdana"/>
                <w:lang w:val="en-US"/>
              </w:rPr>
            </w:pPr>
            <w:r w:rsidRPr="00AD240D">
              <w:rPr>
                <w:rFonts w:ascii="Verdana" w:hAnsi="Verdana"/>
                <w:lang w:val="en-US"/>
              </w:rPr>
              <w:t>It has a diameter relation to width of the wall less than 70.</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t>c)</w:t>
            </w:r>
            <w:r w:rsidRPr="00AD240D">
              <w:rPr>
                <w:rFonts w:ascii="Verdana" w:hAnsi="Verdana"/>
              </w:rPr>
              <w:tab/>
              <w:t xml:space="preserve">Los dobleces deberán estar libres de </w:t>
            </w:r>
            <w:r w:rsidRPr="00AD240D">
              <w:rPr>
                <w:rFonts w:ascii="Verdana" w:hAnsi="Verdana"/>
              </w:rPr>
              <w:lastRenderedPageBreak/>
              <w:t>abolladuras, fracturas, ovalamiento y otros daños mecánicos evidentes. Los dobleces se deberán controlar de tal forma que no se perjudique la integridad estructural y operacional de la tubería.</w:t>
            </w:r>
          </w:p>
        </w:tc>
        <w:tc>
          <w:tcPr>
            <w:tcW w:w="4779" w:type="dxa"/>
          </w:tcPr>
          <w:p w:rsidR="005A0E83" w:rsidRPr="00AD240D" w:rsidRDefault="005D7C49" w:rsidP="00AD240D">
            <w:pPr>
              <w:pStyle w:val="ROMANOS"/>
              <w:spacing w:after="80" w:line="276" w:lineRule="auto"/>
              <w:ind w:left="0" w:firstLine="0"/>
              <w:rPr>
                <w:rFonts w:ascii="Verdana" w:hAnsi="Verdana"/>
                <w:lang w:val="en-US"/>
              </w:rPr>
            </w:pPr>
            <w:r w:rsidRPr="00AD240D">
              <w:rPr>
                <w:rFonts w:ascii="Verdana" w:hAnsi="Verdana"/>
                <w:b/>
                <w:lang w:val="en-US"/>
              </w:rPr>
              <w:lastRenderedPageBreak/>
              <w:t xml:space="preserve">c) </w:t>
            </w:r>
            <w:r w:rsidRPr="00AD240D">
              <w:rPr>
                <w:rFonts w:ascii="Verdana" w:hAnsi="Verdana"/>
                <w:lang w:val="en-US"/>
              </w:rPr>
              <w:t xml:space="preserve">The bends must be free of dents, fractures, </w:t>
            </w:r>
            <w:r w:rsidRPr="00AD240D">
              <w:rPr>
                <w:rFonts w:ascii="Verdana" w:hAnsi="Verdana"/>
                <w:lang w:val="en-US"/>
              </w:rPr>
              <w:lastRenderedPageBreak/>
              <w:t xml:space="preserve">ovalization and  other evident mechanical damages. The bends must be controlled in a way that they do not damage the structural and operational integrity of the pipe.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lastRenderedPageBreak/>
              <w:t>d)</w:t>
            </w:r>
            <w:r w:rsidRPr="00AD240D">
              <w:rPr>
                <w:rFonts w:ascii="Verdana" w:hAnsi="Verdana"/>
              </w:rPr>
              <w:tab/>
              <w:t>Todas las soldaduras que estén sujetas a esfuerzos durante el doblado deberán ser calificadas por pruebas no destructivas.</w:t>
            </w:r>
          </w:p>
        </w:tc>
        <w:tc>
          <w:tcPr>
            <w:tcW w:w="4779" w:type="dxa"/>
          </w:tcPr>
          <w:p w:rsidR="005A0E83" w:rsidRPr="00AD240D" w:rsidRDefault="005D7C49" w:rsidP="00AD240D">
            <w:pPr>
              <w:pStyle w:val="ROMANOS"/>
              <w:spacing w:after="80"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All the welds that are subject to stress during the bending must be qualified by non-destructive tests.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lang w:val="es-MX"/>
              </w:rPr>
              <w:t>e)</w:t>
            </w:r>
            <w:r w:rsidRPr="00AD240D">
              <w:rPr>
                <w:rFonts w:ascii="Verdana" w:hAnsi="Verdana"/>
                <w:lang w:val="es-MX"/>
              </w:rPr>
              <w:tab/>
              <w:t>La soldadura circunf</w:t>
            </w:r>
            <w:r w:rsidRPr="00AD240D">
              <w:rPr>
                <w:rFonts w:ascii="Verdana" w:hAnsi="Verdana"/>
              </w:rPr>
              <w:t>erencial en tubos de acero que se localice en un área que se vaya a someter a un proceso de doblado, se debe probar por métodos no destructivos antes y después de dicho proceso.</w:t>
            </w:r>
          </w:p>
        </w:tc>
        <w:tc>
          <w:tcPr>
            <w:tcW w:w="4779" w:type="dxa"/>
          </w:tcPr>
          <w:p w:rsidR="005A0E83" w:rsidRPr="00AD240D" w:rsidRDefault="005D7C49" w:rsidP="00AD240D">
            <w:pPr>
              <w:pStyle w:val="ROMANOS"/>
              <w:spacing w:after="80"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The circumferential welding on steel pipes that is located in an area to be submitted to a bending process, must be tested by non-destructive methods before and after said process.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lang w:val="es-MX"/>
              </w:rPr>
              <w:t>f)</w:t>
            </w:r>
            <w:r w:rsidRPr="00AD240D">
              <w:rPr>
                <w:rFonts w:ascii="Verdana" w:hAnsi="Verdana"/>
                <w:b/>
                <w:lang w:val="es-MX"/>
              </w:rPr>
              <w:tab/>
            </w:r>
            <w:r w:rsidRPr="00AD240D">
              <w:rPr>
                <w:rFonts w:ascii="Verdana" w:hAnsi="Verdana"/>
                <w:lang w:val="es-MX"/>
              </w:rPr>
              <w:t>Los codos de acero forjado para soldar y los segmentos t</w:t>
            </w:r>
            <w:r w:rsidRPr="00AD240D">
              <w:rPr>
                <w:rFonts w:ascii="Verdana" w:hAnsi="Verdana"/>
              </w:rPr>
              <w:t>ransversales de los mismos, no se deben usar para cambios de dirección en tubos de acero de 50 mm (2”) de diámetro o mayor, a menos que la longitud del arco, medido sobre la curva interna, sea de 25.4 mm, como mínimo.</w:t>
            </w:r>
          </w:p>
        </w:tc>
        <w:tc>
          <w:tcPr>
            <w:tcW w:w="4779" w:type="dxa"/>
          </w:tcPr>
          <w:p w:rsidR="005A0E83" w:rsidRPr="00AD240D" w:rsidRDefault="005D7C49" w:rsidP="00AD240D">
            <w:pPr>
              <w:pStyle w:val="ROMANOS"/>
              <w:spacing w:after="80"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The forged steel elbows for welding and the transversal segments of the same must not be used for changes in direction of steel pipes of 50 mm (2”) of diameter or greater, unless the length of the arc, measure</w:t>
            </w:r>
            <w:r w:rsidR="00E512EB">
              <w:rPr>
                <w:rFonts w:ascii="Verdana" w:hAnsi="Verdana"/>
                <w:lang w:val="en-US"/>
              </w:rPr>
              <w:t>d</w:t>
            </w:r>
            <w:r w:rsidRPr="00AD240D">
              <w:rPr>
                <w:rFonts w:ascii="Verdana" w:hAnsi="Verdana"/>
                <w:lang w:val="en-US"/>
              </w:rPr>
              <w:t xml:space="preserve"> on the internal curve is 25.4 mm, as a minimum. </w:t>
            </w:r>
          </w:p>
        </w:tc>
      </w:tr>
      <w:tr w:rsidR="005A0E83" w:rsidRPr="00B30996" w:rsidTr="00C12AF7">
        <w:tc>
          <w:tcPr>
            <w:tcW w:w="4779" w:type="dxa"/>
          </w:tcPr>
          <w:p w:rsidR="005A0E83" w:rsidRPr="00AD240D" w:rsidRDefault="005A0E83" w:rsidP="00AD240D">
            <w:pPr>
              <w:pStyle w:val="Texto"/>
              <w:spacing w:after="80" w:line="276" w:lineRule="auto"/>
              <w:ind w:firstLine="0"/>
              <w:rPr>
                <w:rFonts w:ascii="Verdana" w:hAnsi="Verdana"/>
                <w:szCs w:val="18"/>
              </w:rPr>
            </w:pPr>
            <w:r w:rsidRPr="00AD240D">
              <w:rPr>
                <w:rFonts w:ascii="Verdana" w:hAnsi="Verdana"/>
                <w:b/>
                <w:szCs w:val="18"/>
              </w:rPr>
              <w:t>9.5 Protección contra factores externos.</w:t>
            </w:r>
            <w:r w:rsidRPr="00AD240D">
              <w:rPr>
                <w:rFonts w:ascii="Verdana" w:hAnsi="Verdana"/>
                <w:szCs w:val="18"/>
              </w:rPr>
              <w:t xml:space="preserve"> Los ductos deben estar protegidos contra deslaves, inundaciones, suelos inestables, deslizamientos de tierra u otros riesgos que puedan provocar que la tubería se mueva o que esté sometida a cargas anormales. Para obtener una adecuada protección de la tubería, se deberá considerar lo siguiente:</w:t>
            </w:r>
          </w:p>
        </w:tc>
        <w:tc>
          <w:tcPr>
            <w:tcW w:w="4779" w:type="dxa"/>
          </w:tcPr>
          <w:p w:rsidR="005A0E83" w:rsidRPr="00AD240D" w:rsidRDefault="005D7C49"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9.5 Protection from external factors. </w:t>
            </w:r>
            <w:r w:rsidR="005769D1" w:rsidRPr="00AD240D">
              <w:rPr>
                <w:rFonts w:ascii="Verdana" w:hAnsi="Verdana"/>
                <w:szCs w:val="18"/>
                <w:lang w:val="en-US"/>
              </w:rPr>
              <w:t xml:space="preserve">The pipes must be protected from landslides, floods, unstable ground, sliding of ground or other risks that can cause the pipe to move or be submitted to abnormal loads. In order to obtain adequate protection of the pipe, the following must be considered: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rPr>
              <w:tab/>
              <w:t>Las instalaciones superficiales o aéreas (ducto de transporte o cabezal principal) deben estar protegidas de daño accidental ocasionado por tráfico vehicular u otras causas similares y colocarse a una distancia segura del tráfico o en su defecto colocar barricadas.</w:t>
            </w:r>
          </w:p>
        </w:tc>
        <w:tc>
          <w:tcPr>
            <w:tcW w:w="4779" w:type="dxa"/>
          </w:tcPr>
          <w:p w:rsidR="005A0E83" w:rsidRPr="00AD240D" w:rsidRDefault="005769D1"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surface or overhead installations (transport pipe or principal header) must be protected from accidental damage caused by vehicular traffic or other similar causes and placed at a safe distance from the traffic or in its absence place barricades.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lang w:val="es-MX"/>
              </w:rPr>
              <w:t>b)</w:t>
            </w:r>
            <w:r w:rsidRPr="00AD240D">
              <w:rPr>
                <w:rFonts w:ascii="Verdana" w:hAnsi="Verdana"/>
                <w:lang w:val="es-MX"/>
              </w:rPr>
              <w:tab/>
              <w:t xml:space="preserve">Cuando los ductos crucen áreas que normalmente se hallan bajo agua o instaladas en áreas </w:t>
            </w:r>
            <w:r w:rsidRPr="00AD240D">
              <w:rPr>
                <w:rFonts w:ascii="Verdana" w:hAnsi="Verdana"/>
              </w:rPr>
              <w:t>que tienen la probabilidad de inundarse, como niveles freáticos altos, lagos, bahías, pantanos y cruces de ríos, se debe aplicar a la tubería un peso o anclaje (lastre) cuando sea requerido, suficiente para impedir que flote. El cruce de tubería en un cuerpo de agua se ubicará en el margen y lecho más estable. La profundidad, la localización de los dobleces localizados en las márgenes y el espesor de pared de la tubería se deben seleccionar con base en las características del cruce, siguiendo las prácticas de la industria y técnicas de ingeniería correspondientes.</w:t>
            </w:r>
          </w:p>
        </w:tc>
        <w:tc>
          <w:tcPr>
            <w:tcW w:w="4779" w:type="dxa"/>
          </w:tcPr>
          <w:p w:rsidR="005A0E83" w:rsidRPr="00AD240D" w:rsidRDefault="005769D1" w:rsidP="007309EA">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When the pipes cross areas that normally are found underwater or installed in areas that have the probability of flooding, such as high freatic levels, lakes, bays, marshes and river crossings, a weight or anchor (ballast) must be applied to the pipe when required, sufficient for impeding it from floating. The crossing of the pipe</w:t>
            </w:r>
            <w:r w:rsidR="007309EA">
              <w:rPr>
                <w:rFonts w:ascii="Verdana" w:hAnsi="Verdana"/>
                <w:lang w:val="en-US"/>
              </w:rPr>
              <w:t>s</w:t>
            </w:r>
            <w:r w:rsidRPr="00AD240D">
              <w:rPr>
                <w:rFonts w:ascii="Verdana" w:hAnsi="Verdana"/>
                <w:lang w:val="en-US"/>
              </w:rPr>
              <w:t xml:space="preserve"> over a body of water will be located in the margin and most stable bed. The depth, the location of the bends located in the margins and the thickness of the wall of the pipe must be selected based on the characteristics of the crossing, following the practices of the industry and the corresponding engineering techniques.</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lang w:val="es-MX"/>
              </w:rPr>
              <w:t>c)</w:t>
            </w:r>
            <w:r w:rsidRPr="00AD240D">
              <w:rPr>
                <w:rFonts w:ascii="Verdana" w:hAnsi="Verdana"/>
                <w:lang w:val="es-MX"/>
              </w:rPr>
              <w:tab/>
              <w:t>Se deben tomar las medidas necesarias para pro</w:t>
            </w:r>
            <w:r w:rsidRPr="00AD240D">
              <w:rPr>
                <w:rFonts w:ascii="Verdana" w:hAnsi="Verdana"/>
              </w:rPr>
              <w:t xml:space="preserve">teger a un ducto de transporte de peligros naturales y considerar lo siguiente: </w:t>
            </w:r>
            <w:r w:rsidRPr="00AD240D">
              <w:rPr>
                <w:rFonts w:ascii="Verdana" w:hAnsi="Verdana"/>
              </w:rPr>
              <w:lastRenderedPageBreak/>
              <w:t>aumentos de espesor de pared, construcción de muros de contención de tierras, medidas preventivas contra la erosión, instalación de anclajes e incorporación de medidas que aumenten la flexibilidad, recubrimientos especiales, etc.</w:t>
            </w:r>
          </w:p>
        </w:tc>
        <w:tc>
          <w:tcPr>
            <w:tcW w:w="4779" w:type="dxa"/>
          </w:tcPr>
          <w:p w:rsidR="005A0E83" w:rsidRPr="00AD240D" w:rsidRDefault="00867406" w:rsidP="00AD240D">
            <w:pPr>
              <w:pStyle w:val="ROMANOS"/>
              <w:spacing w:after="80" w:line="276" w:lineRule="auto"/>
              <w:ind w:left="0" w:firstLine="0"/>
              <w:rPr>
                <w:rFonts w:ascii="Verdana" w:hAnsi="Verdana"/>
                <w:lang w:val="en-US"/>
              </w:rPr>
            </w:pPr>
            <w:r w:rsidRPr="00AD240D">
              <w:rPr>
                <w:rFonts w:ascii="Verdana" w:hAnsi="Verdana"/>
                <w:b/>
                <w:lang w:val="en-US"/>
              </w:rPr>
              <w:lastRenderedPageBreak/>
              <w:t xml:space="preserve">c) </w:t>
            </w:r>
            <w:r w:rsidRPr="00AD240D">
              <w:rPr>
                <w:rFonts w:ascii="Verdana" w:hAnsi="Verdana"/>
                <w:lang w:val="en-US"/>
              </w:rPr>
              <w:t xml:space="preserve">The measures must be taken that are necessary to protect a transport pipe from natural hazards and the following must be considered: </w:t>
            </w:r>
            <w:r w:rsidRPr="00AD240D">
              <w:rPr>
                <w:rFonts w:ascii="Verdana" w:hAnsi="Verdana"/>
                <w:lang w:val="en-US"/>
              </w:rPr>
              <w:lastRenderedPageBreak/>
              <w:t xml:space="preserve">increases in the thickness of the wall, construction of </w:t>
            </w:r>
            <w:r w:rsidR="0075423B" w:rsidRPr="00AD240D">
              <w:rPr>
                <w:rFonts w:ascii="Verdana" w:hAnsi="Verdana"/>
                <w:lang w:val="en-US"/>
              </w:rPr>
              <w:t xml:space="preserve">soil containment walls, erosion prevention measures, installation of anchors and the incorporation of measures that increase the flexibility, special coatings, </w:t>
            </w:r>
            <w:r w:rsidR="00AD240D" w:rsidRPr="00AD240D">
              <w:rPr>
                <w:rFonts w:ascii="Verdana" w:hAnsi="Verdana"/>
                <w:lang w:val="en-US"/>
              </w:rPr>
              <w:t>etc.</w:t>
            </w:r>
          </w:p>
        </w:tc>
      </w:tr>
      <w:tr w:rsidR="005A0E83" w:rsidRPr="00B30996" w:rsidTr="00C12AF7">
        <w:tc>
          <w:tcPr>
            <w:tcW w:w="4779" w:type="dxa"/>
          </w:tcPr>
          <w:p w:rsidR="005A0E83" w:rsidRPr="00AD240D" w:rsidRDefault="005A0E83" w:rsidP="00AD240D">
            <w:pPr>
              <w:pStyle w:val="Texto"/>
              <w:spacing w:after="80" w:line="276" w:lineRule="auto"/>
              <w:ind w:firstLine="0"/>
              <w:rPr>
                <w:rFonts w:ascii="Verdana" w:hAnsi="Verdana"/>
                <w:szCs w:val="18"/>
              </w:rPr>
            </w:pPr>
            <w:r w:rsidRPr="00AD240D">
              <w:rPr>
                <w:rFonts w:ascii="Verdana" w:hAnsi="Verdana"/>
                <w:b/>
                <w:szCs w:val="18"/>
              </w:rPr>
              <w:lastRenderedPageBreak/>
              <w:t xml:space="preserve">9.6 Instalación de tubos en zanja. </w:t>
            </w:r>
            <w:r w:rsidRPr="00AD240D">
              <w:rPr>
                <w:rFonts w:ascii="Verdana" w:hAnsi="Verdana"/>
                <w:szCs w:val="18"/>
              </w:rPr>
              <w:t>Los ductos de transporte que van a operar a presiones que provocan esfuerzos tangenciales iguales o mayores al 30% (treinta por ciento) de la RMC, se deben instalar en una zanja de tal manera que la tubería se adapte y ajuste al fondo de ésta con objeto de minimizar los esfuerzos y proteger el recubrimiento de la tubería contra daños.</w:t>
            </w:r>
          </w:p>
        </w:tc>
        <w:tc>
          <w:tcPr>
            <w:tcW w:w="4779" w:type="dxa"/>
          </w:tcPr>
          <w:p w:rsidR="005A0E83" w:rsidRPr="00AD240D" w:rsidRDefault="0075423B" w:rsidP="007309EA">
            <w:pPr>
              <w:pStyle w:val="Texto"/>
              <w:spacing w:after="80" w:line="276" w:lineRule="auto"/>
              <w:ind w:firstLine="0"/>
              <w:rPr>
                <w:rFonts w:ascii="Verdana" w:hAnsi="Verdana"/>
                <w:szCs w:val="18"/>
                <w:lang w:val="en-US"/>
              </w:rPr>
            </w:pPr>
            <w:proofErr w:type="gramStart"/>
            <w:r w:rsidRPr="00AD240D">
              <w:rPr>
                <w:rFonts w:ascii="Verdana" w:hAnsi="Verdana"/>
                <w:b/>
                <w:szCs w:val="18"/>
                <w:lang w:val="en-US"/>
              </w:rPr>
              <w:t xml:space="preserve">9.6 </w:t>
            </w:r>
            <w:r w:rsidR="007309EA">
              <w:rPr>
                <w:rFonts w:ascii="Verdana" w:hAnsi="Verdana"/>
                <w:b/>
                <w:szCs w:val="18"/>
                <w:lang w:val="en-US"/>
              </w:rPr>
              <w:t xml:space="preserve"> Installation</w:t>
            </w:r>
            <w:proofErr w:type="gramEnd"/>
            <w:r w:rsidR="007309EA">
              <w:rPr>
                <w:rFonts w:ascii="Verdana" w:hAnsi="Verdana"/>
                <w:b/>
                <w:szCs w:val="18"/>
                <w:lang w:val="en-US"/>
              </w:rPr>
              <w:t xml:space="preserve"> of</w:t>
            </w:r>
            <w:r w:rsidRPr="00AD240D">
              <w:rPr>
                <w:rFonts w:ascii="Verdana" w:hAnsi="Verdana"/>
                <w:b/>
                <w:szCs w:val="18"/>
                <w:lang w:val="en-US"/>
              </w:rPr>
              <w:t xml:space="preserve"> pipes in trenches. </w:t>
            </w:r>
            <w:r w:rsidRPr="00AD240D">
              <w:rPr>
                <w:rFonts w:ascii="Verdana" w:hAnsi="Verdana"/>
                <w:szCs w:val="18"/>
                <w:lang w:val="en-US"/>
              </w:rPr>
              <w:t xml:space="preserve">The transport pipes that are going to be operated under pressure that cause tangential stress equal or greater than 30% (thirty percent) of the MRT must be installed in a trench in a way that the pipe is adapted and adjusted to the base of it for the purpose of minimizing the stresses and protect the coating of the pipe from damages. </w:t>
            </w:r>
          </w:p>
        </w:tc>
      </w:tr>
      <w:tr w:rsidR="005A0E83" w:rsidRPr="00B30996" w:rsidTr="00C12AF7">
        <w:tc>
          <w:tcPr>
            <w:tcW w:w="4779" w:type="dxa"/>
          </w:tcPr>
          <w:p w:rsidR="005A0E83" w:rsidRPr="00AD240D" w:rsidRDefault="005A0E83" w:rsidP="00AD240D">
            <w:pPr>
              <w:pStyle w:val="Texto"/>
              <w:spacing w:after="80" w:line="276" w:lineRule="auto"/>
              <w:ind w:firstLine="0"/>
              <w:rPr>
                <w:rFonts w:ascii="Verdana" w:hAnsi="Verdana"/>
                <w:szCs w:val="18"/>
              </w:rPr>
            </w:pPr>
            <w:r w:rsidRPr="00AD240D">
              <w:rPr>
                <w:rFonts w:ascii="Verdana" w:hAnsi="Verdana"/>
                <w:b/>
                <w:szCs w:val="18"/>
              </w:rPr>
              <w:t xml:space="preserve">9.6.1 </w:t>
            </w:r>
            <w:r w:rsidRPr="00AD240D">
              <w:rPr>
                <w:rFonts w:ascii="Verdana" w:hAnsi="Verdana"/>
                <w:szCs w:val="18"/>
              </w:rPr>
              <w:t>Cuando se cubre la zanja donde se aloja un ducto, ésta se debe rellenar de manera que:</w:t>
            </w:r>
          </w:p>
        </w:tc>
        <w:tc>
          <w:tcPr>
            <w:tcW w:w="4779" w:type="dxa"/>
          </w:tcPr>
          <w:p w:rsidR="005A0E83" w:rsidRPr="00AD240D" w:rsidRDefault="0075423B"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9.6.1 </w:t>
            </w:r>
            <w:r w:rsidRPr="00AD240D">
              <w:rPr>
                <w:rFonts w:ascii="Verdana" w:hAnsi="Verdana"/>
                <w:szCs w:val="18"/>
                <w:lang w:val="en-US"/>
              </w:rPr>
              <w:t xml:space="preserve">When the trench is covered where a pipe is house should be filled in a way that: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rPr>
              <w:tab/>
              <w:t>Se proporcione un soporte firme bajo el ducto, y</w:t>
            </w:r>
          </w:p>
        </w:tc>
        <w:tc>
          <w:tcPr>
            <w:tcW w:w="4779" w:type="dxa"/>
          </w:tcPr>
          <w:p w:rsidR="005A0E83" w:rsidRPr="00AD240D" w:rsidRDefault="0075423B"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A firm support is provided below the pipe, and</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rPr>
              <w:tab/>
              <w:t>Se eviten daños al ducto y a su recubrimiento provocados por el equipo de maniobras o material de relleno.</w:t>
            </w:r>
          </w:p>
        </w:tc>
        <w:tc>
          <w:tcPr>
            <w:tcW w:w="4779" w:type="dxa"/>
          </w:tcPr>
          <w:p w:rsidR="005A0E83" w:rsidRPr="00AD240D" w:rsidRDefault="0075423B"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Damages are avoided to the pipe and its coating caused by the handling equipment or fill material. </w:t>
            </w:r>
          </w:p>
        </w:tc>
      </w:tr>
      <w:tr w:rsidR="005A0E83" w:rsidRPr="00B30996" w:rsidTr="00C12AF7">
        <w:tc>
          <w:tcPr>
            <w:tcW w:w="4779" w:type="dxa"/>
          </w:tcPr>
          <w:p w:rsidR="005A0E83" w:rsidRPr="00AD240D" w:rsidRDefault="005A0E83" w:rsidP="00AD240D">
            <w:pPr>
              <w:pStyle w:val="Texto"/>
              <w:spacing w:after="80" w:line="276" w:lineRule="auto"/>
              <w:ind w:firstLine="0"/>
              <w:rPr>
                <w:rFonts w:ascii="Verdana" w:hAnsi="Verdana"/>
                <w:szCs w:val="18"/>
              </w:rPr>
            </w:pPr>
            <w:r w:rsidRPr="00AD240D">
              <w:rPr>
                <w:rFonts w:ascii="Verdana" w:hAnsi="Verdana"/>
                <w:b/>
                <w:szCs w:val="18"/>
                <w:lang w:val="es-MX"/>
              </w:rPr>
              <w:t>9.7 Encamisado.</w:t>
            </w:r>
            <w:r w:rsidRPr="00AD240D">
              <w:rPr>
                <w:rFonts w:ascii="Verdana" w:hAnsi="Verdana"/>
                <w:szCs w:val="18"/>
                <w:lang w:val="es-MX"/>
              </w:rPr>
              <w:t xml:space="preserve"> El encamisad</w:t>
            </w:r>
            <w:r w:rsidRPr="00AD240D">
              <w:rPr>
                <w:rFonts w:ascii="Verdana" w:hAnsi="Verdana"/>
                <w:szCs w:val="18"/>
              </w:rPr>
              <w:t>o que se instale a un ducto de transporte que cruce una vía de ferrocarril o carretera debe cumplir con lo siguiente:</w:t>
            </w:r>
          </w:p>
        </w:tc>
        <w:tc>
          <w:tcPr>
            <w:tcW w:w="4779" w:type="dxa"/>
          </w:tcPr>
          <w:p w:rsidR="005A0E83" w:rsidRPr="00AD240D" w:rsidRDefault="0075423B"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9.7 Encasement. </w:t>
            </w:r>
            <w:r w:rsidR="005C0EF0" w:rsidRPr="00AD240D">
              <w:rPr>
                <w:rFonts w:ascii="Verdana" w:hAnsi="Verdana"/>
                <w:szCs w:val="18"/>
                <w:lang w:val="en-US"/>
              </w:rPr>
              <w:t xml:space="preserve">The encasement installed for a transport pipe that crosses a railway crossing or highway must comply with the following: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Estar diseñado para resistir las cargas impuestas;</w:t>
            </w:r>
          </w:p>
        </w:tc>
        <w:tc>
          <w:tcPr>
            <w:tcW w:w="4779" w:type="dxa"/>
          </w:tcPr>
          <w:p w:rsidR="005A0E83" w:rsidRPr="00AD240D" w:rsidRDefault="005C0EF0"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Be designed to resist the loads imposed; </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Se deben sellar los extremos del encamisado si existe la posibilidad de que pudiera penetrar agua en el ánulo que forman la tubería con el encamisado;</w:t>
            </w:r>
          </w:p>
        </w:tc>
        <w:tc>
          <w:tcPr>
            <w:tcW w:w="4779" w:type="dxa"/>
          </w:tcPr>
          <w:p w:rsidR="005A0E83" w:rsidRPr="00AD240D" w:rsidRDefault="005C0EF0"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The ends of the encasement must be sealed if there exists the possibility that water might penetrate the void formed between the encasement with the pipe;</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b/>
              </w:rPr>
            </w:pPr>
            <w:r w:rsidRPr="00AD240D">
              <w:rPr>
                <w:rFonts w:ascii="Verdana" w:hAnsi="Verdana"/>
                <w:b/>
              </w:rPr>
              <w:t>c)</w:t>
            </w:r>
            <w:r w:rsidRPr="00AD240D">
              <w:rPr>
                <w:rFonts w:ascii="Verdana" w:hAnsi="Verdana"/>
                <w:b/>
              </w:rPr>
              <w:tab/>
            </w:r>
            <w:r w:rsidRPr="00AD240D">
              <w:rPr>
                <w:rFonts w:ascii="Verdana" w:hAnsi="Verdana"/>
              </w:rPr>
              <w:t>Si se sellan los extremos de un encamisado sin ventilación y el sello es lo suficientemente resistente para mantener la presión máxima permisible de operación del ducto, el encamisado deberá estar diseñado para soportar esta presión a un nivel de esfuerzo no mayor al 72% de la RMC.</w:t>
            </w:r>
          </w:p>
        </w:tc>
        <w:tc>
          <w:tcPr>
            <w:tcW w:w="4779" w:type="dxa"/>
          </w:tcPr>
          <w:p w:rsidR="005A0E83" w:rsidRPr="00AD240D" w:rsidRDefault="005C0EF0"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If the ends of an encasement are sealed without ventilation and the seal is sufficiently resistant to maintain the maximum permissible pressure of operation of the pipe, the encasement must be designed to support this pressure at a stress level not greater at 72% of the MRT.</w:t>
            </w:r>
          </w:p>
        </w:tc>
      </w:tr>
      <w:tr w:rsidR="005A0E83" w:rsidRPr="00B30996" w:rsidTr="00C12AF7">
        <w:tc>
          <w:tcPr>
            <w:tcW w:w="4779" w:type="dxa"/>
          </w:tcPr>
          <w:p w:rsidR="005A0E83" w:rsidRPr="00AD240D" w:rsidRDefault="005A0E83" w:rsidP="00AD240D">
            <w:pPr>
              <w:pStyle w:val="ROMANOS"/>
              <w:spacing w:after="80"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En cruzamientos, se permite instalar una tubería sin encamisar, siempre y cuando en el diseño se haya tomado en cuenta las cargas externas de la misma.</w:t>
            </w:r>
          </w:p>
        </w:tc>
        <w:tc>
          <w:tcPr>
            <w:tcW w:w="4779" w:type="dxa"/>
          </w:tcPr>
          <w:p w:rsidR="005A0E83" w:rsidRPr="00AD240D" w:rsidRDefault="005C0EF0" w:rsidP="00AD240D">
            <w:pPr>
              <w:pStyle w:val="ROMANOS"/>
              <w:spacing w:after="80"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In crossings, a pipe is permitted to be installed without an encasement, provided the design has taken into account the external loads of the same. </w:t>
            </w:r>
          </w:p>
        </w:tc>
      </w:tr>
      <w:tr w:rsidR="005A0E83" w:rsidRPr="00B30996" w:rsidTr="00C12AF7">
        <w:tc>
          <w:tcPr>
            <w:tcW w:w="4779" w:type="dxa"/>
          </w:tcPr>
          <w:p w:rsidR="005A0E83" w:rsidRPr="00AD240D" w:rsidRDefault="005A0E83" w:rsidP="00AD240D">
            <w:pPr>
              <w:pStyle w:val="ROMANOS"/>
              <w:spacing w:line="276" w:lineRule="auto"/>
              <w:ind w:left="0" w:firstLine="0"/>
              <w:rPr>
                <w:rFonts w:ascii="Verdana" w:hAnsi="Verdana"/>
                <w:lang w:val="es-MX"/>
              </w:rPr>
            </w:pPr>
            <w:r w:rsidRPr="00AD240D">
              <w:rPr>
                <w:rFonts w:ascii="Verdana" w:hAnsi="Verdana"/>
                <w:b/>
                <w:lang w:val="es-MX"/>
              </w:rPr>
              <w:t>e)</w:t>
            </w:r>
            <w:r w:rsidRPr="00AD240D">
              <w:rPr>
                <w:rFonts w:ascii="Verdana" w:hAnsi="Verdana"/>
                <w:b/>
                <w:lang w:val="es-MX"/>
              </w:rPr>
              <w:tab/>
            </w:r>
            <w:r w:rsidRPr="00AD240D">
              <w:rPr>
                <w:rFonts w:ascii="Verdana" w:hAnsi="Verdana"/>
                <w:lang w:val="es-MX"/>
              </w:rPr>
              <w:t>Si se instalan venteos se deben proteger contra agentes atmosféricos para evitar que entre agua al encamisado.</w:t>
            </w:r>
          </w:p>
        </w:tc>
        <w:tc>
          <w:tcPr>
            <w:tcW w:w="4779" w:type="dxa"/>
          </w:tcPr>
          <w:p w:rsidR="005A0E83" w:rsidRPr="00AD240D" w:rsidRDefault="005C0EF0"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If vents are installed, they must be protected from atmospheric agents to avoid water entering the encasement. </w:t>
            </w:r>
          </w:p>
        </w:tc>
      </w:tr>
      <w:tr w:rsidR="005A0E83" w:rsidRPr="00B30996" w:rsidTr="00C12AF7">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9.8 R</w:t>
            </w:r>
            <w:r w:rsidRPr="00AD240D">
              <w:rPr>
                <w:rFonts w:ascii="Verdana" w:hAnsi="Verdana"/>
                <w:b/>
                <w:szCs w:val="18"/>
              </w:rPr>
              <w:t>eparaciones de socavaduras y estrías en campo.</w:t>
            </w:r>
            <w:r w:rsidRPr="00AD240D">
              <w:rPr>
                <w:rFonts w:ascii="Verdana" w:hAnsi="Verdana"/>
                <w:szCs w:val="18"/>
              </w:rPr>
              <w:t xml:space="preserve"> Los defectos en forma de </w:t>
            </w:r>
            <w:r w:rsidRPr="00AD240D">
              <w:rPr>
                <w:rFonts w:ascii="Verdana" w:hAnsi="Verdana"/>
                <w:szCs w:val="18"/>
              </w:rPr>
              <w:lastRenderedPageBreak/>
              <w:t>socavaduras, hendiduras, estrías deben ser:</w:t>
            </w:r>
          </w:p>
        </w:tc>
        <w:tc>
          <w:tcPr>
            <w:tcW w:w="4779" w:type="dxa"/>
          </w:tcPr>
          <w:p w:rsidR="005A0E83" w:rsidRPr="00AD240D" w:rsidRDefault="005C0EF0"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9.8 Repairs of undercuts and grooves in the field. </w:t>
            </w:r>
            <w:r w:rsidRPr="00AD240D">
              <w:rPr>
                <w:rFonts w:ascii="Verdana" w:hAnsi="Verdana"/>
                <w:szCs w:val="18"/>
                <w:lang w:val="en-US"/>
              </w:rPr>
              <w:t xml:space="preserve">The defects in the form of undercuts, </w:t>
            </w:r>
            <w:r w:rsidRPr="00AD240D">
              <w:rPr>
                <w:rFonts w:ascii="Verdana" w:hAnsi="Verdana"/>
                <w:szCs w:val="18"/>
                <w:lang w:val="en-US"/>
              </w:rPr>
              <w:lastRenderedPageBreak/>
              <w:t xml:space="preserve">fissures, and grooves must be: </w:t>
            </w:r>
          </w:p>
        </w:tc>
      </w:tr>
      <w:tr w:rsidR="005A0E83" w:rsidRPr="00B30996" w:rsidTr="00C12AF7">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a)</w:t>
            </w:r>
            <w:r w:rsidRPr="00AD240D">
              <w:rPr>
                <w:rFonts w:ascii="Verdana" w:hAnsi="Verdana"/>
                <w:b/>
              </w:rPr>
              <w:tab/>
            </w:r>
            <w:r w:rsidRPr="00AD240D">
              <w:rPr>
                <w:rFonts w:ascii="Verdana" w:hAnsi="Verdana"/>
              </w:rPr>
              <w:t>Removidos por esmerilado siempre que el espesor de pared remanente esté de acuerdo con los requerimientos establecidos en el numeral 11.12.</w:t>
            </w:r>
          </w:p>
        </w:tc>
        <w:tc>
          <w:tcPr>
            <w:tcW w:w="4779" w:type="dxa"/>
          </w:tcPr>
          <w:p w:rsidR="005A0E83" w:rsidRPr="00AD240D" w:rsidRDefault="005C0EF0"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Removed by grinding </w:t>
            </w:r>
            <w:r w:rsidR="00C442F8" w:rsidRPr="00AD240D">
              <w:rPr>
                <w:rFonts w:ascii="Verdana" w:hAnsi="Verdana"/>
                <w:lang w:val="en-US"/>
              </w:rPr>
              <w:t xml:space="preserve">provided that the remaining wall thickness is in accordance with the requirements established in number 11.12. </w:t>
            </w:r>
          </w:p>
        </w:tc>
      </w:tr>
      <w:tr w:rsidR="005A0E83" w:rsidRPr="00B30996" w:rsidTr="00C12AF7">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Eliminar la parte dañada de la tubería cortando un carrete donde se encuentra el defecto y sustituirse por otro de las mismas especificaciones, cuando las condiciones del numeral anterior no puedan cumplirse.</w:t>
            </w:r>
          </w:p>
        </w:tc>
        <w:tc>
          <w:tcPr>
            <w:tcW w:w="4779" w:type="dxa"/>
          </w:tcPr>
          <w:p w:rsidR="005A0E83" w:rsidRPr="00AD240D" w:rsidRDefault="00C442F8"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Eliminate the damaged part of the pipe cutting </w:t>
            </w:r>
            <w:r w:rsidR="00047FCA" w:rsidRPr="00AD240D">
              <w:rPr>
                <w:rFonts w:ascii="Verdana" w:hAnsi="Verdana"/>
                <w:lang w:val="en-US"/>
              </w:rPr>
              <w:t>a slice</w:t>
            </w:r>
            <w:r w:rsidRPr="00AD240D">
              <w:rPr>
                <w:rFonts w:ascii="Verdana" w:hAnsi="Verdana"/>
                <w:lang w:val="en-US"/>
              </w:rPr>
              <w:t xml:space="preserve"> where the defect is found and substituting it for another with the same specifications, when the conditions of the preceding number cannot be complied. </w:t>
            </w:r>
          </w:p>
        </w:tc>
      </w:tr>
      <w:tr w:rsidR="005A0E83" w:rsidRPr="00B30996" w:rsidTr="00C12AF7">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9.9 Abolladuras, mellas y hendiduras.</w:t>
            </w:r>
            <w:r w:rsidRPr="00AD240D">
              <w:rPr>
                <w:rFonts w:ascii="Verdana" w:hAnsi="Verdana"/>
                <w:szCs w:val="18"/>
              </w:rPr>
              <w:t xml:space="preserve"> La profundidad de una hendidura se deberá medir entre el punto más bajo de la hendidura y el contorno original de la tubería. Donde exista una hendidura que tiene una profundidad mayor de 6% (seis por ciento) del diámetro exterior de la tubería, se debe eliminar la porción afectada en forma de carrete. Lo anterior se aplicará para tuberías con diámetro nominal mayor a 101.6 mm (4”), o repararse de acuerdo con los numerales 11.12 y 11.13 de esta Norma.</w:t>
            </w:r>
          </w:p>
        </w:tc>
        <w:tc>
          <w:tcPr>
            <w:tcW w:w="4779" w:type="dxa"/>
          </w:tcPr>
          <w:p w:rsidR="005A0E83" w:rsidRPr="00AD240D" w:rsidRDefault="00C442F8" w:rsidP="00AD240D">
            <w:pPr>
              <w:pStyle w:val="Texto"/>
              <w:spacing w:line="276" w:lineRule="auto"/>
              <w:ind w:firstLine="0"/>
              <w:rPr>
                <w:rFonts w:ascii="Verdana" w:hAnsi="Verdana"/>
                <w:b/>
                <w:szCs w:val="18"/>
                <w:lang w:val="en-US"/>
              </w:rPr>
            </w:pPr>
            <w:r w:rsidRPr="00AD240D">
              <w:rPr>
                <w:rFonts w:ascii="Verdana" w:hAnsi="Verdana"/>
                <w:b/>
                <w:szCs w:val="18"/>
                <w:lang w:val="en-US"/>
              </w:rPr>
              <w:t>9.9 Dents, nicks and grooves.</w:t>
            </w:r>
            <w:r w:rsidRPr="00AD240D">
              <w:rPr>
                <w:rFonts w:ascii="Verdana" w:hAnsi="Verdana"/>
                <w:szCs w:val="18"/>
                <w:lang w:val="en-US"/>
              </w:rPr>
              <w:t xml:space="preserve"> The depth of a groove must be measured between the lowest point of the groove and the original contour of the pipe. </w:t>
            </w:r>
            <w:r w:rsidR="00047FCA" w:rsidRPr="00AD240D">
              <w:rPr>
                <w:rFonts w:ascii="Verdana" w:hAnsi="Verdana"/>
                <w:szCs w:val="18"/>
                <w:lang w:val="en-US"/>
              </w:rPr>
              <w:t>Where a groove exists that has a depth greater than 6% (six percent) of the external diameter of the pipe, the affected portion must be eliminated in the shape of a slice. The preceding will be applied for pipes with a nominal diameter greater than 101.6 mm (4”) or be repaired according to the numbers 11.12 and 11.13 of this Standard.</w:t>
            </w:r>
          </w:p>
        </w:tc>
      </w:tr>
      <w:tr w:rsidR="005A0E83" w:rsidRPr="00B30996" w:rsidTr="00C12AF7">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9.10 Reparaciones por parche. </w:t>
            </w:r>
            <w:r w:rsidRPr="00AD240D">
              <w:rPr>
                <w:rFonts w:ascii="Verdana" w:hAnsi="Verdana"/>
                <w:szCs w:val="18"/>
              </w:rPr>
              <w:t>No se permite reparar los defectos de la tubería por medio de parches.</w:t>
            </w:r>
          </w:p>
        </w:tc>
        <w:tc>
          <w:tcPr>
            <w:tcW w:w="4779" w:type="dxa"/>
          </w:tcPr>
          <w:p w:rsidR="005A0E83" w:rsidRPr="00AD240D" w:rsidRDefault="00047F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9.10 Repairs by patch. </w:t>
            </w:r>
            <w:r w:rsidRPr="00AD240D">
              <w:rPr>
                <w:rFonts w:ascii="Verdana" w:hAnsi="Verdana"/>
                <w:szCs w:val="18"/>
                <w:lang w:val="en-US"/>
              </w:rPr>
              <w:t xml:space="preserve">It is not permitted to repair defects on the pipe by means of patches. </w:t>
            </w:r>
          </w:p>
        </w:tc>
      </w:tr>
      <w:tr w:rsidR="005A0E83" w:rsidRPr="00B30996" w:rsidTr="00C12AF7">
        <w:tc>
          <w:tcPr>
            <w:tcW w:w="4779" w:type="dxa"/>
          </w:tcPr>
          <w:p w:rsidR="005A0E83" w:rsidRPr="00AD240D" w:rsidRDefault="005A0E83" w:rsidP="00577D92">
            <w:pPr>
              <w:pStyle w:val="Texto"/>
              <w:spacing w:line="276" w:lineRule="auto"/>
              <w:ind w:firstLine="0"/>
              <w:rPr>
                <w:rFonts w:ascii="Verdana" w:hAnsi="Verdana"/>
                <w:szCs w:val="18"/>
              </w:rPr>
            </w:pPr>
            <w:r w:rsidRPr="00AD240D">
              <w:rPr>
                <w:rFonts w:ascii="Verdana" w:hAnsi="Verdana"/>
                <w:b/>
                <w:szCs w:val="18"/>
                <w:lang w:val="es-MX"/>
              </w:rPr>
              <w:t>9.11 Precauciones para evitar explosiones y fuegos no co</w:t>
            </w:r>
            <w:r w:rsidRPr="00AD240D">
              <w:rPr>
                <w:rFonts w:ascii="Verdana" w:hAnsi="Verdana"/>
                <w:b/>
                <w:szCs w:val="18"/>
              </w:rPr>
              <w:t>ntrolados durante la instalación.</w:t>
            </w:r>
            <w:r w:rsidRPr="00AD240D">
              <w:rPr>
                <w:rFonts w:ascii="Verdana" w:hAnsi="Verdana"/>
                <w:szCs w:val="18"/>
              </w:rPr>
              <w:t xml:space="preserve"> Las actividades de construcción, tales como soldadura con gas, soldadura eléctrica y corte con soplete se deben realizar en forma segura. Siempre que la tubería contenga gas, se debe evitar la mezcla gas-aire midiendo los límites de explosividad.</w:t>
            </w:r>
          </w:p>
        </w:tc>
        <w:tc>
          <w:tcPr>
            <w:tcW w:w="4779" w:type="dxa"/>
          </w:tcPr>
          <w:p w:rsidR="005A0E83" w:rsidRPr="00AD240D" w:rsidRDefault="00047F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9.11 Precautions for avoiding uncontrolled explosions and fires during the installation. </w:t>
            </w:r>
            <w:r w:rsidRPr="00AD240D">
              <w:rPr>
                <w:rFonts w:ascii="Verdana" w:hAnsi="Verdana"/>
                <w:szCs w:val="18"/>
                <w:lang w:val="en-US"/>
              </w:rPr>
              <w:t xml:space="preserve">The activities of construction, such as welding with gas, electrical welding and cutting with a blowtorch must be done safely, provided that the pipe contains gas,  the gas – air mixture must be avoided measuring the explosivity limits. </w:t>
            </w:r>
          </w:p>
        </w:tc>
      </w:tr>
      <w:tr w:rsidR="005A0E83" w:rsidRPr="00AD240D" w:rsidTr="00C12AF7">
        <w:tc>
          <w:tcPr>
            <w:tcW w:w="4779"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rPr>
              <w:t>10. Pruebas de hermeticidad</w:t>
            </w:r>
          </w:p>
        </w:tc>
        <w:tc>
          <w:tcPr>
            <w:tcW w:w="4779" w:type="dxa"/>
          </w:tcPr>
          <w:p w:rsidR="005A0E83" w:rsidRPr="00AD240D" w:rsidRDefault="00047FCA" w:rsidP="00AD240D">
            <w:pPr>
              <w:pStyle w:val="Texto"/>
              <w:spacing w:line="276" w:lineRule="auto"/>
              <w:ind w:firstLine="0"/>
              <w:rPr>
                <w:rFonts w:ascii="Verdana" w:hAnsi="Verdana"/>
                <w:b/>
                <w:szCs w:val="18"/>
                <w:lang w:val="en-US"/>
              </w:rPr>
            </w:pPr>
            <w:r w:rsidRPr="00AD240D">
              <w:rPr>
                <w:rFonts w:ascii="Verdana" w:hAnsi="Verdana"/>
                <w:b/>
                <w:szCs w:val="18"/>
                <w:lang w:val="en-US"/>
              </w:rPr>
              <w:t>10. Hermetic  tests</w:t>
            </w:r>
          </w:p>
        </w:tc>
      </w:tr>
      <w:tr w:rsidR="005A0E83" w:rsidRPr="00B30996" w:rsidTr="00C12AF7">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10.1 Requisitos generales. </w:t>
            </w:r>
            <w:r w:rsidRPr="00AD240D">
              <w:rPr>
                <w:rFonts w:ascii="Verdana" w:hAnsi="Verdana"/>
                <w:szCs w:val="18"/>
              </w:rPr>
              <w:t>Esta sección establece los requisitos mínimos para realizar pruebas de hermeticidad.</w:t>
            </w:r>
          </w:p>
        </w:tc>
        <w:tc>
          <w:tcPr>
            <w:tcW w:w="4779" w:type="dxa"/>
          </w:tcPr>
          <w:p w:rsidR="005A0E83" w:rsidRPr="00AD240D" w:rsidRDefault="00047F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10.1 General requirements. </w:t>
            </w:r>
            <w:r w:rsidRPr="00AD240D">
              <w:rPr>
                <w:rFonts w:ascii="Verdana" w:hAnsi="Verdana"/>
                <w:szCs w:val="18"/>
                <w:lang w:val="en-US"/>
              </w:rPr>
              <w:t xml:space="preserve">This section establishes the minimum requirements to carry out hermetic tests. </w:t>
            </w:r>
          </w:p>
        </w:tc>
      </w:tr>
      <w:tr w:rsidR="005A0E83" w:rsidRPr="00B30996" w:rsidTr="00C12AF7">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 xml:space="preserve">10.1.1 </w:t>
            </w:r>
            <w:r w:rsidRPr="00AD240D">
              <w:rPr>
                <w:rFonts w:ascii="Verdana" w:hAnsi="Verdana"/>
                <w:szCs w:val="18"/>
                <w:lang w:val="es-MX"/>
              </w:rPr>
              <w:t>La unidad de verificación debe constatar q</w:t>
            </w:r>
            <w:r w:rsidRPr="00AD240D">
              <w:rPr>
                <w:rFonts w:ascii="Verdana" w:hAnsi="Verdana"/>
                <w:szCs w:val="18"/>
              </w:rPr>
              <w:t>ue las pruebas de hermeticidad se realicen conforme a lo estipulado en este numeral.</w:t>
            </w:r>
          </w:p>
        </w:tc>
        <w:tc>
          <w:tcPr>
            <w:tcW w:w="4779" w:type="dxa"/>
          </w:tcPr>
          <w:p w:rsidR="005A0E83" w:rsidRPr="00AD240D" w:rsidRDefault="00047F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10.1.1 </w:t>
            </w:r>
            <w:r w:rsidRPr="00AD240D">
              <w:rPr>
                <w:rFonts w:ascii="Verdana" w:hAnsi="Verdana"/>
                <w:szCs w:val="18"/>
                <w:lang w:val="en-US"/>
              </w:rPr>
              <w:t xml:space="preserve">The Unit of Verification must verify that the hermetic tests are made according to that stipulated in this number. </w:t>
            </w:r>
          </w:p>
        </w:tc>
      </w:tr>
      <w:tr w:rsidR="005A0E83" w:rsidRPr="00B30996" w:rsidTr="00C12AF7">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10.2 Requisi</w:t>
            </w:r>
            <w:r w:rsidRPr="00AD240D">
              <w:rPr>
                <w:rFonts w:ascii="Verdana" w:hAnsi="Verdana"/>
                <w:b/>
                <w:szCs w:val="18"/>
              </w:rPr>
              <w:t xml:space="preserve">tos previos antes de poner en operación un sistema. </w:t>
            </w:r>
            <w:r w:rsidRPr="00AD240D">
              <w:rPr>
                <w:rFonts w:ascii="Verdana" w:hAnsi="Verdana"/>
                <w:szCs w:val="18"/>
              </w:rPr>
              <w:t>Antes de operar un sistema de transporte nuevo o poner en servicio un ducto que haya sido reubicado o sustituido, se debe realizar lo siguiente:</w:t>
            </w:r>
          </w:p>
        </w:tc>
        <w:tc>
          <w:tcPr>
            <w:tcW w:w="4779" w:type="dxa"/>
          </w:tcPr>
          <w:p w:rsidR="005A0E83" w:rsidRPr="00AD240D" w:rsidRDefault="00047F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10.2 Requirements before placing the system into operation. </w:t>
            </w:r>
            <w:r w:rsidRPr="00AD240D">
              <w:rPr>
                <w:rFonts w:ascii="Verdana" w:hAnsi="Verdana"/>
                <w:szCs w:val="18"/>
                <w:lang w:val="en-US"/>
              </w:rPr>
              <w:t xml:space="preserve">Before operating a new system of transport or placing a pipe that has been relocated or before substituting it, the following must be carried out: </w:t>
            </w:r>
          </w:p>
        </w:tc>
      </w:tr>
      <w:tr w:rsidR="005A0E83" w:rsidRPr="00B30996" w:rsidTr="00C12AF7">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Contar con el procedimiento escrito de puesta en operación;</w:t>
            </w:r>
          </w:p>
        </w:tc>
        <w:tc>
          <w:tcPr>
            <w:tcW w:w="4779" w:type="dxa"/>
          </w:tcPr>
          <w:p w:rsidR="005A0E83" w:rsidRPr="00AD240D" w:rsidRDefault="00082434"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Have a written procedure placed into operation; </w:t>
            </w:r>
          </w:p>
        </w:tc>
      </w:tr>
      <w:tr w:rsidR="005A0E83" w:rsidRPr="00B30996" w:rsidTr="00C12AF7">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b)</w:t>
            </w:r>
            <w:r w:rsidRPr="00AD240D">
              <w:rPr>
                <w:rFonts w:ascii="Verdana" w:hAnsi="Verdana"/>
                <w:b/>
              </w:rPr>
              <w:tab/>
            </w:r>
            <w:r w:rsidRPr="00AD240D">
              <w:rPr>
                <w:rFonts w:ascii="Verdana" w:hAnsi="Verdana"/>
              </w:rPr>
              <w:t>Probar el sistema de transporte o ducto en conformidad con esta sección y con el numeral 11.6.3, para comprobar la MPOP. El medio de prueba puede ser agua, aire, gas inerte o gas natural y debe:</w:t>
            </w:r>
          </w:p>
        </w:tc>
        <w:tc>
          <w:tcPr>
            <w:tcW w:w="4779" w:type="dxa"/>
          </w:tcPr>
          <w:p w:rsidR="005A0E83" w:rsidRPr="00AD240D" w:rsidRDefault="00082434"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Test the transport system or pipe in conformity with this section and with the number 11.6.3, in order to verify the MPOP. The test media can be water, air, inert gas or natural gas and should: </w:t>
            </w:r>
          </w:p>
        </w:tc>
      </w:tr>
      <w:tr w:rsidR="005A0E83" w:rsidRPr="00B30996" w:rsidTr="00C12AF7">
        <w:tc>
          <w:tcPr>
            <w:tcW w:w="4779" w:type="dxa"/>
          </w:tcPr>
          <w:p w:rsidR="005A0E83" w:rsidRPr="00AD240D" w:rsidRDefault="005A0E83" w:rsidP="00AD240D">
            <w:pPr>
              <w:pStyle w:val="INCISO"/>
              <w:numPr>
                <w:ilvl w:val="0"/>
                <w:numId w:val="10"/>
              </w:numPr>
              <w:spacing w:line="276" w:lineRule="auto"/>
              <w:rPr>
                <w:rFonts w:ascii="Verdana" w:hAnsi="Verdana"/>
              </w:rPr>
            </w:pPr>
            <w:r w:rsidRPr="00AD240D">
              <w:rPr>
                <w:rFonts w:ascii="Verdana" w:hAnsi="Verdana"/>
                <w:lang w:val="es-MX"/>
              </w:rPr>
              <w:t>Ser co</w:t>
            </w:r>
            <w:r w:rsidRPr="00AD240D">
              <w:rPr>
                <w:rFonts w:ascii="Verdana" w:hAnsi="Verdana"/>
              </w:rPr>
              <w:t>mpatible con el material de que está construida la tubería, y</w:t>
            </w:r>
          </w:p>
        </w:tc>
        <w:tc>
          <w:tcPr>
            <w:tcW w:w="4779" w:type="dxa"/>
          </w:tcPr>
          <w:p w:rsidR="005A0E83" w:rsidRPr="00AD240D" w:rsidRDefault="00082434" w:rsidP="00AD240D">
            <w:pPr>
              <w:pStyle w:val="INCISO"/>
              <w:numPr>
                <w:ilvl w:val="0"/>
                <w:numId w:val="10"/>
              </w:numPr>
              <w:spacing w:line="276" w:lineRule="auto"/>
              <w:rPr>
                <w:rFonts w:ascii="Verdana" w:hAnsi="Verdana"/>
                <w:lang w:val="en-US"/>
              </w:rPr>
            </w:pPr>
            <w:r w:rsidRPr="00AD240D">
              <w:rPr>
                <w:rFonts w:ascii="Verdana" w:hAnsi="Verdana"/>
                <w:lang w:val="en-US"/>
              </w:rPr>
              <w:t xml:space="preserve">Be compatible with the material from which the pipe is constructed, and </w:t>
            </w:r>
          </w:p>
        </w:tc>
      </w:tr>
      <w:tr w:rsidR="005A0E83" w:rsidRPr="00B30996" w:rsidTr="00C12AF7">
        <w:tc>
          <w:tcPr>
            <w:tcW w:w="4779" w:type="dxa"/>
          </w:tcPr>
          <w:p w:rsidR="005A0E83" w:rsidRPr="00AD240D" w:rsidRDefault="005A0E83" w:rsidP="00AD240D">
            <w:pPr>
              <w:pStyle w:val="INCISO"/>
              <w:numPr>
                <w:ilvl w:val="0"/>
                <w:numId w:val="10"/>
              </w:numPr>
              <w:spacing w:line="276" w:lineRule="auto"/>
              <w:rPr>
                <w:rFonts w:ascii="Verdana" w:hAnsi="Verdana"/>
              </w:rPr>
            </w:pPr>
            <w:r w:rsidRPr="00AD240D">
              <w:rPr>
                <w:rFonts w:ascii="Verdana" w:hAnsi="Verdana"/>
              </w:rPr>
              <w:t>Estar relativamente libre de materiales sedimentables.</w:t>
            </w:r>
          </w:p>
        </w:tc>
        <w:tc>
          <w:tcPr>
            <w:tcW w:w="4779" w:type="dxa"/>
          </w:tcPr>
          <w:p w:rsidR="005A0E83" w:rsidRPr="00AD240D" w:rsidRDefault="00082434" w:rsidP="00AD240D">
            <w:pPr>
              <w:pStyle w:val="INCISO"/>
              <w:numPr>
                <w:ilvl w:val="0"/>
                <w:numId w:val="10"/>
              </w:numPr>
              <w:spacing w:line="276" w:lineRule="auto"/>
              <w:rPr>
                <w:rFonts w:ascii="Verdana" w:hAnsi="Verdana"/>
                <w:lang w:val="en-US"/>
              </w:rPr>
            </w:pPr>
            <w:r w:rsidRPr="00AD240D">
              <w:rPr>
                <w:rFonts w:ascii="Verdana" w:hAnsi="Verdana"/>
                <w:lang w:val="en-US"/>
              </w:rPr>
              <w:t xml:space="preserve">Be relatively free of sedimentable materials. </w:t>
            </w:r>
          </w:p>
        </w:tc>
      </w:tr>
      <w:tr w:rsidR="005A0E83" w:rsidRPr="00B30996" w:rsidTr="00C12AF7">
        <w:tc>
          <w:tcPr>
            <w:tcW w:w="4779" w:type="dxa"/>
          </w:tcPr>
          <w:p w:rsidR="005A0E83" w:rsidRPr="00AD240D" w:rsidRDefault="005A0E83" w:rsidP="00AD240D">
            <w:pPr>
              <w:pStyle w:val="INCISO"/>
              <w:numPr>
                <w:ilvl w:val="0"/>
                <w:numId w:val="10"/>
              </w:numPr>
              <w:spacing w:line="276" w:lineRule="auto"/>
              <w:rPr>
                <w:rFonts w:ascii="Verdana" w:hAnsi="Verdana"/>
              </w:rPr>
            </w:pPr>
            <w:r w:rsidRPr="00AD240D">
              <w:rPr>
                <w:rFonts w:ascii="Verdana" w:hAnsi="Verdana"/>
              </w:rPr>
              <w:t>Extremar las medidas de seguridad a fin de evitar accidentes, en el caso de realizar las pruebas con gas natural.</w:t>
            </w:r>
          </w:p>
        </w:tc>
        <w:tc>
          <w:tcPr>
            <w:tcW w:w="4779" w:type="dxa"/>
          </w:tcPr>
          <w:p w:rsidR="005A0E83" w:rsidRPr="00AD240D" w:rsidRDefault="00082434" w:rsidP="00AD240D">
            <w:pPr>
              <w:pStyle w:val="INCISO"/>
              <w:numPr>
                <w:ilvl w:val="0"/>
                <w:numId w:val="10"/>
              </w:numPr>
              <w:spacing w:line="276" w:lineRule="auto"/>
              <w:rPr>
                <w:rFonts w:ascii="Verdana" w:hAnsi="Verdana"/>
                <w:lang w:val="en-US"/>
              </w:rPr>
            </w:pPr>
            <w:r w:rsidRPr="00AD240D">
              <w:rPr>
                <w:rFonts w:ascii="Verdana" w:hAnsi="Verdana"/>
                <w:lang w:val="en-US"/>
              </w:rPr>
              <w:t>Maximize the safety measures for the purpose of avoiding accidents, when performing tests with natural gas.</w:t>
            </w:r>
          </w:p>
        </w:tc>
      </w:tr>
      <w:tr w:rsidR="005A0E83" w:rsidRPr="00B30996" w:rsidTr="00C12AF7">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Durante la prueba de hermeticidad se deben generar los registros de presión y de temperatura, los cuales deberán conservarse durante la vida útil del sistema de transporte</w:t>
            </w:r>
          </w:p>
        </w:tc>
        <w:tc>
          <w:tcPr>
            <w:tcW w:w="4779" w:type="dxa"/>
          </w:tcPr>
          <w:p w:rsidR="005A0E83" w:rsidRPr="00AD240D" w:rsidRDefault="00082434"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During the hermetic test the records of pressure and temperature must be generated, which must be retained for the useful life of the transport system.</w:t>
            </w:r>
          </w:p>
        </w:tc>
      </w:tr>
      <w:tr w:rsidR="005A0E83" w:rsidRPr="00B30996" w:rsidTr="00C12AF7">
        <w:tc>
          <w:tcPr>
            <w:tcW w:w="4779"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Localizar y eliminar todas las fugas.</w:t>
            </w:r>
          </w:p>
        </w:tc>
        <w:tc>
          <w:tcPr>
            <w:tcW w:w="4779" w:type="dxa"/>
          </w:tcPr>
          <w:p w:rsidR="005A0E83" w:rsidRPr="00AD240D" w:rsidRDefault="00082434"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Locate and eliminate all the leaks. </w:t>
            </w:r>
          </w:p>
        </w:tc>
      </w:tr>
      <w:tr w:rsidR="005A0E83" w:rsidRPr="00B30996" w:rsidTr="00C12AF7">
        <w:tc>
          <w:tcPr>
            <w:tcW w:w="4779"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10.2.1 </w:t>
            </w:r>
            <w:r w:rsidRPr="00AD240D">
              <w:rPr>
                <w:rFonts w:ascii="Verdana" w:hAnsi="Verdana"/>
                <w:szCs w:val="18"/>
              </w:rPr>
              <w:t>Con excepción de lo previsto en el numeral 10.3, si se utiliza aire, gas natural o gas inerte como medio de prueba, se deben aplicar las limitaciones máximas de esfuerzo tangencial siguientes:</w:t>
            </w:r>
          </w:p>
        </w:tc>
        <w:tc>
          <w:tcPr>
            <w:tcW w:w="4779" w:type="dxa"/>
          </w:tcPr>
          <w:p w:rsidR="005A0E83" w:rsidRPr="00AD240D" w:rsidRDefault="0008243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10.2.1 </w:t>
            </w:r>
            <w:r w:rsidRPr="00AD240D">
              <w:rPr>
                <w:rFonts w:ascii="Verdana" w:hAnsi="Verdana"/>
                <w:szCs w:val="18"/>
                <w:lang w:val="en-US"/>
              </w:rPr>
              <w:t xml:space="preserve">With the exception of that detailed in number 10.3, if air, natural gas or inert gas is used as a test media, the following maximum limitations of tangential stress must be applied: </w:t>
            </w:r>
          </w:p>
        </w:tc>
      </w:tr>
    </w:tbl>
    <w:p w:rsidR="00105D81" w:rsidRPr="00AD240D" w:rsidRDefault="00105D81" w:rsidP="00AD240D">
      <w:pPr>
        <w:pStyle w:val="Texto"/>
        <w:spacing w:line="276" w:lineRule="auto"/>
        <w:rPr>
          <w:rFonts w:ascii="Verdana" w:hAnsi="Verdana"/>
          <w:szCs w:val="18"/>
          <w:lang w:val="en-US"/>
        </w:rPr>
      </w:pPr>
    </w:p>
    <w:p w:rsidR="001779BA" w:rsidRPr="00AD240D" w:rsidRDefault="001779BA" w:rsidP="00AD240D">
      <w:pPr>
        <w:pStyle w:val="Texto"/>
        <w:spacing w:line="276" w:lineRule="auto"/>
        <w:ind w:firstLine="0"/>
        <w:jc w:val="center"/>
        <w:rPr>
          <w:rFonts w:ascii="Verdana" w:hAnsi="Verdana"/>
          <w:szCs w:val="18"/>
          <w:lang w:val="en-US"/>
        </w:rPr>
      </w:pPr>
    </w:p>
    <w:tbl>
      <w:tblPr>
        <w:tblW w:w="5880" w:type="dxa"/>
        <w:tblInd w:w="1510" w:type="dxa"/>
        <w:tblLayout w:type="fixed"/>
        <w:tblCellMar>
          <w:left w:w="70" w:type="dxa"/>
          <w:right w:w="70" w:type="dxa"/>
        </w:tblCellMar>
        <w:tblLook w:val="0000" w:firstRow="0" w:lastRow="0" w:firstColumn="0" w:lastColumn="0" w:noHBand="0" w:noVBand="0"/>
      </w:tblPr>
      <w:tblGrid>
        <w:gridCol w:w="2400"/>
        <w:gridCol w:w="3480"/>
      </w:tblGrid>
      <w:tr w:rsidR="00082434" w:rsidRPr="00AD240D" w:rsidTr="00BA2585">
        <w:trPr>
          <w:trHeight w:val="144"/>
        </w:trPr>
        <w:tc>
          <w:tcPr>
            <w:tcW w:w="5880" w:type="dxa"/>
            <w:gridSpan w:val="2"/>
            <w:tcBorders>
              <w:top w:val="single" w:sz="6" w:space="0" w:color="auto"/>
              <w:left w:val="single" w:sz="6" w:space="0" w:color="auto"/>
              <w:bottom w:val="single" w:sz="6" w:space="0" w:color="auto"/>
              <w:right w:val="single" w:sz="6" w:space="0" w:color="auto"/>
            </w:tcBorders>
            <w:noWrap/>
          </w:tcPr>
          <w:p w:rsidR="00082434" w:rsidRPr="00AD240D" w:rsidRDefault="00082434" w:rsidP="00AD240D">
            <w:pPr>
              <w:pStyle w:val="Texto"/>
              <w:spacing w:line="276" w:lineRule="auto"/>
              <w:ind w:firstLine="0"/>
              <w:jc w:val="center"/>
              <w:rPr>
                <w:rFonts w:ascii="Verdana" w:hAnsi="Verdana"/>
                <w:b/>
                <w:szCs w:val="18"/>
              </w:rPr>
            </w:pPr>
            <w:r w:rsidRPr="00AD240D">
              <w:rPr>
                <w:rFonts w:ascii="Verdana" w:hAnsi="Verdana"/>
                <w:b/>
                <w:szCs w:val="18"/>
              </w:rPr>
              <w:t xml:space="preserve">Cuadro 8.- </w:t>
            </w:r>
          </w:p>
          <w:p w:rsidR="00082434" w:rsidRPr="00AD240D" w:rsidRDefault="00082434" w:rsidP="00AD240D">
            <w:pPr>
              <w:pStyle w:val="Texto"/>
              <w:spacing w:line="276" w:lineRule="auto"/>
              <w:ind w:firstLine="0"/>
              <w:jc w:val="center"/>
              <w:rPr>
                <w:rFonts w:ascii="Verdana" w:hAnsi="Verdana"/>
                <w:b/>
                <w:szCs w:val="18"/>
              </w:rPr>
            </w:pPr>
            <w:r w:rsidRPr="00AD240D">
              <w:rPr>
                <w:rFonts w:ascii="Verdana" w:hAnsi="Verdana"/>
                <w:b/>
                <w:szCs w:val="18"/>
              </w:rPr>
              <w:t>Esfuerzo tangencial máximo permitido</w:t>
            </w:r>
          </w:p>
        </w:tc>
      </w:tr>
      <w:tr w:rsidR="001779BA" w:rsidRPr="00AD240D">
        <w:trPr>
          <w:trHeight w:val="144"/>
        </w:trPr>
        <w:tc>
          <w:tcPr>
            <w:tcW w:w="2400"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Clase de localización</w:t>
            </w:r>
          </w:p>
        </w:tc>
        <w:tc>
          <w:tcPr>
            <w:tcW w:w="34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Esfuerzo tangencial máximo permitido como % de la RMC</w:t>
            </w:r>
          </w:p>
        </w:tc>
      </w:tr>
      <w:tr w:rsidR="001779BA" w:rsidRPr="00AD240D">
        <w:trPr>
          <w:trHeight w:val="144"/>
        </w:trPr>
        <w:tc>
          <w:tcPr>
            <w:tcW w:w="2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1</w:t>
            </w:r>
          </w:p>
        </w:tc>
        <w:tc>
          <w:tcPr>
            <w:tcW w:w="34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80</w:t>
            </w:r>
          </w:p>
        </w:tc>
      </w:tr>
      <w:tr w:rsidR="001779BA" w:rsidRPr="00AD240D">
        <w:trPr>
          <w:trHeight w:val="144"/>
        </w:trPr>
        <w:tc>
          <w:tcPr>
            <w:tcW w:w="2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2</w:t>
            </w:r>
          </w:p>
        </w:tc>
        <w:tc>
          <w:tcPr>
            <w:tcW w:w="34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75</w:t>
            </w:r>
          </w:p>
        </w:tc>
      </w:tr>
      <w:tr w:rsidR="001779BA" w:rsidRPr="00AD240D">
        <w:trPr>
          <w:trHeight w:val="144"/>
        </w:trPr>
        <w:tc>
          <w:tcPr>
            <w:tcW w:w="2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3</w:t>
            </w:r>
          </w:p>
        </w:tc>
        <w:tc>
          <w:tcPr>
            <w:tcW w:w="34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50</w:t>
            </w:r>
          </w:p>
        </w:tc>
      </w:tr>
      <w:tr w:rsidR="001779BA" w:rsidRPr="00AD240D">
        <w:trPr>
          <w:trHeight w:val="144"/>
        </w:trPr>
        <w:tc>
          <w:tcPr>
            <w:tcW w:w="2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4</w:t>
            </w:r>
          </w:p>
        </w:tc>
        <w:tc>
          <w:tcPr>
            <w:tcW w:w="34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zCs w:val="18"/>
              </w:rPr>
            </w:pPr>
            <w:r w:rsidRPr="00AD240D">
              <w:rPr>
                <w:rFonts w:ascii="Verdana" w:hAnsi="Verdana"/>
                <w:szCs w:val="18"/>
              </w:rPr>
              <w:t>40</w:t>
            </w:r>
          </w:p>
        </w:tc>
      </w:tr>
    </w:tbl>
    <w:p w:rsidR="00105D81" w:rsidRPr="00AD240D" w:rsidRDefault="00105D81" w:rsidP="00AD240D">
      <w:pPr>
        <w:pStyle w:val="Texto"/>
        <w:spacing w:after="95" w:line="276" w:lineRule="auto"/>
        <w:rPr>
          <w:rFonts w:ascii="Verdana" w:hAnsi="Verdana"/>
          <w:b/>
          <w:szCs w:val="18"/>
        </w:rPr>
      </w:pPr>
    </w:p>
    <w:p w:rsidR="00082434" w:rsidRPr="00AD240D" w:rsidRDefault="00082434" w:rsidP="00AD240D">
      <w:pPr>
        <w:pStyle w:val="Texto"/>
        <w:spacing w:after="95" w:line="276" w:lineRule="auto"/>
        <w:rPr>
          <w:rFonts w:ascii="Verdana" w:hAnsi="Verdana"/>
          <w:b/>
          <w:szCs w:val="18"/>
        </w:rPr>
      </w:pPr>
    </w:p>
    <w:tbl>
      <w:tblPr>
        <w:tblW w:w="5880" w:type="dxa"/>
        <w:tblInd w:w="1510" w:type="dxa"/>
        <w:tblLayout w:type="fixed"/>
        <w:tblCellMar>
          <w:left w:w="70" w:type="dxa"/>
          <w:right w:w="70" w:type="dxa"/>
        </w:tblCellMar>
        <w:tblLook w:val="0000" w:firstRow="0" w:lastRow="0" w:firstColumn="0" w:lastColumn="0" w:noHBand="0" w:noVBand="0"/>
      </w:tblPr>
      <w:tblGrid>
        <w:gridCol w:w="2400"/>
        <w:gridCol w:w="3480"/>
      </w:tblGrid>
      <w:tr w:rsidR="00082434" w:rsidRPr="00B30996" w:rsidTr="00BA2585">
        <w:trPr>
          <w:trHeight w:val="144"/>
        </w:trPr>
        <w:tc>
          <w:tcPr>
            <w:tcW w:w="5880" w:type="dxa"/>
            <w:gridSpan w:val="2"/>
            <w:tcBorders>
              <w:top w:val="single" w:sz="6" w:space="0" w:color="auto"/>
              <w:left w:val="single" w:sz="6" w:space="0" w:color="auto"/>
              <w:bottom w:val="single" w:sz="6" w:space="0" w:color="auto"/>
              <w:right w:val="single" w:sz="6" w:space="0" w:color="auto"/>
            </w:tcBorders>
            <w:noWrap/>
          </w:tcPr>
          <w:p w:rsidR="00082434" w:rsidRPr="00AD240D" w:rsidRDefault="00082434"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Box 8.- </w:t>
            </w:r>
          </w:p>
          <w:p w:rsidR="00082434" w:rsidRPr="00AD240D" w:rsidRDefault="00082434"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Maximum permitted tangential stress</w:t>
            </w:r>
          </w:p>
        </w:tc>
      </w:tr>
      <w:tr w:rsidR="00082434" w:rsidRPr="00B30996" w:rsidTr="00BA2585">
        <w:trPr>
          <w:trHeight w:val="144"/>
        </w:trPr>
        <w:tc>
          <w:tcPr>
            <w:tcW w:w="2400" w:type="dxa"/>
            <w:tcBorders>
              <w:top w:val="single" w:sz="6" w:space="0" w:color="auto"/>
              <w:left w:val="single" w:sz="6" w:space="0" w:color="auto"/>
              <w:bottom w:val="single" w:sz="6" w:space="0" w:color="auto"/>
              <w:right w:val="single" w:sz="6" w:space="0" w:color="auto"/>
            </w:tcBorders>
            <w:noWrap/>
          </w:tcPr>
          <w:p w:rsidR="00082434" w:rsidRPr="00AD240D" w:rsidRDefault="00082434"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Class of location</w:t>
            </w:r>
          </w:p>
        </w:tc>
        <w:tc>
          <w:tcPr>
            <w:tcW w:w="348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rPr>
                <w:rFonts w:ascii="Verdana" w:hAnsi="Verdana"/>
                <w:b/>
                <w:szCs w:val="18"/>
                <w:lang w:val="en-US"/>
              </w:rPr>
            </w:pPr>
            <w:r w:rsidRPr="00AD240D">
              <w:rPr>
                <w:rFonts w:ascii="Verdana" w:hAnsi="Verdana"/>
                <w:b/>
                <w:szCs w:val="18"/>
                <w:lang w:val="en-US"/>
              </w:rPr>
              <w:t>Maximum permitted tangential stress permitted as % of the MRT</w:t>
            </w:r>
          </w:p>
        </w:tc>
      </w:tr>
      <w:tr w:rsidR="00082434" w:rsidRPr="00AD240D" w:rsidTr="00BA2585">
        <w:trPr>
          <w:trHeight w:val="144"/>
        </w:trPr>
        <w:tc>
          <w:tcPr>
            <w:tcW w:w="240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t>1</w:t>
            </w:r>
          </w:p>
        </w:tc>
        <w:tc>
          <w:tcPr>
            <w:tcW w:w="348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t>80</w:t>
            </w:r>
          </w:p>
        </w:tc>
      </w:tr>
      <w:tr w:rsidR="00082434" w:rsidRPr="00AD240D" w:rsidTr="00BA2585">
        <w:trPr>
          <w:trHeight w:val="144"/>
        </w:trPr>
        <w:tc>
          <w:tcPr>
            <w:tcW w:w="240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t>2</w:t>
            </w:r>
          </w:p>
        </w:tc>
        <w:tc>
          <w:tcPr>
            <w:tcW w:w="348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t>75</w:t>
            </w:r>
          </w:p>
        </w:tc>
      </w:tr>
      <w:tr w:rsidR="00082434" w:rsidRPr="00AD240D" w:rsidTr="00BA2585">
        <w:trPr>
          <w:trHeight w:val="144"/>
        </w:trPr>
        <w:tc>
          <w:tcPr>
            <w:tcW w:w="240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lastRenderedPageBreak/>
              <w:t>3</w:t>
            </w:r>
          </w:p>
        </w:tc>
        <w:tc>
          <w:tcPr>
            <w:tcW w:w="348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t>50</w:t>
            </w:r>
          </w:p>
        </w:tc>
      </w:tr>
      <w:tr w:rsidR="00082434" w:rsidRPr="00AD240D" w:rsidTr="00BA2585">
        <w:trPr>
          <w:trHeight w:val="144"/>
        </w:trPr>
        <w:tc>
          <w:tcPr>
            <w:tcW w:w="240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t>4</w:t>
            </w:r>
          </w:p>
        </w:tc>
        <w:tc>
          <w:tcPr>
            <w:tcW w:w="3480" w:type="dxa"/>
            <w:tcBorders>
              <w:top w:val="single" w:sz="6" w:space="0" w:color="auto"/>
              <w:left w:val="single" w:sz="6" w:space="0" w:color="auto"/>
              <w:bottom w:val="single" w:sz="6" w:space="0" w:color="auto"/>
              <w:right w:val="single" w:sz="6" w:space="0" w:color="auto"/>
            </w:tcBorders>
          </w:tcPr>
          <w:p w:rsidR="00082434" w:rsidRPr="00AD240D" w:rsidRDefault="00082434" w:rsidP="00AD240D">
            <w:pPr>
              <w:pStyle w:val="Texto"/>
              <w:spacing w:line="276" w:lineRule="auto"/>
              <w:ind w:firstLine="0"/>
              <w:jc w:val="center"/>
              <w:rPr>
                <w:rFonts w:ascii="Verdana" w:hAnsi="Verdana"/>
                <w:szCs w:val="18"/>
                <w:lang w:val="en-US"/>
              </w:rPr>
            </w:pPr>
            <w:r w:rsidRPr="00AD240D">
              <w:rPr>
                <w:rFonts w:ascii="Verdana" w:hAnsi="Verdana"/>
                <w:szCs w:val="18"/>
                <w:lang w:val="en-US"/>
              </w:rPr>
              <w:t>40</w:t>
            </w:r>
          </w:p>
        </w:tc>
      </w:tr>
    </w:tbl>
    <w:p w:rsidR="00082434" w:rsidRPr="00AD240D" w:rsidRDefault="00082434" w:rsidP="00AD240D">
      <w:pPr>
        <w:pStyle w:val="Texto"/>
        <w:spacing w:after="95"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A0E83" w:rsidRPr="00B30996" w:rsidTr="00082434">
        <w:tc>
          <w:tcPr>
            <w:tcW w:w="4788" w:type="dxa"/>
          </w:tcPr>
          <w:p w:rsidR="005A0E83" w:rsidRPr="00AD240D" w:rsidRDefault="005A0E83" w:rsidP="00AD240D">
            <w:pPr>
              <w:pStyle w:val="Texto"/>
              <w:spacing w:after="95" w:line="276" w:lineRule="auto"/>
              <w:ind w:firstLine="0"/>
              <w:rPr>
                <w:rFonts w:ascii="Verdana" w:hAnsi="Verdana"/>
                <w:szCs w:val="18"/>
              </w:rPr>
            </w:pPr>
            <w:r w:rsidRPr="00AD240D">
              <w:rPr>
                <w:rFonts w:ascii="Verdana" w:hAnsi="Verdana"/>
                <w:b/>
                <w:szCs w:val="18"/>
              </w:rPr>
              <w:t>10.3 Requisitos de prueba de hermeticidad en ductos de acero que van a operar a esfuerzos tangenciales de 30% (treinta por ciento) o más de la RMC.</w:t>
            </w:r>
          </w:p>
        </w:tc>
        <w:tc>
          <w:tcPr>
            <w:tcW w:w="4788" w:type="dxa"/>
          </w:tcPr>
          <w:p w:rsidR="005A0E83" w:rsidRPr="00AD240D" w:rsidRDefault="00082434" w:rsidP="00AD240D">
            <w:pPr>
              <w:pStyle w:val="Texto"/>
              <w:spacing w:after="95" w:line="276" w:lineRule="auto"/>
              <w:ind w:firstLine="0"/>
              <w:rPr>
                <w:rFonts w:ascii="Verdana" w:hAnsi="Verdana"/>
                <w:b/>
                <w:szCs w:val="18"/>
                <w:lang w:val="en-US"/>
              </w:rPr>
            </w:pPr>
            <w:r w:rsidRPr="00AD240D">
              <w:rPr>
                <w:rFonts w:ascii="Verdana" w:hAnsi="Verdana"/>
                <w:b/>
                <w:szCs w:val="18"/>
                <w:lang w:val="en-US"/>
              </w:rPr>
              <w:t>10.3 Requirements for the hermetic test on steel pipes that are going to be operated under tangential stress of 30% (thirty percent) or more than the MRT.</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Se debe probar la hermeticidad de cada tramo de tubería de acero;</w:t>
            </w:r>
          </w:p>
        </w:tc>
        <w:tc>
          <w:tcPr>
            <w:tcW w:w="4788" w:type="dxa"/>
          </w:tcPr>
          <w:p w:rsidR="005A0E83" w:rsidRPr="00AD240D" w:rsidRDefault="00082434" w:rsidP="00AD240D">
            <w:pPr>
              <w:pStyle w:val="ROMANOS"/>
              <w:spacing w:after="95"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 The hermetic seal of each length of steel pipe must be tested;</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Todos los ductos y cabezales localizados en la clase de localización 1 y 2 se deben probar neumática o hidrostáticamente a 1.25 veces la MPOP;</w:t>
            </w:r>
          </w:p>
        </w:tc>
        <w:tc>
          <w:tcPr>
            <w:tcW w:w="4788" w:type="dxa"/>
          </w:tcPr>
          <w:p w:rsidR="005A0E83" w:rsidRPr="00AD240D" w:rsidRDefault="00082434" w:rsidP="00AD240D">
            <w:pPr>
              <w:pStyle w:val="ROMANOS"/>
              <w:spacing w:after="95"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All the pipes and headers located in the location class 1 and 2 must be tested pneumatically or hydrostatically at 1.26 times the MPOP; </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lang w:val="es-MX"/>
              </w:rPr>
              <w:t>c)</w:t>
            </w:r>
            <w:r w:rsidRPr="00AD240D">
              <w:rPr>
                <w:rFonts w:ascii="Verdana" w:hAnsi="Verdana"/>
                <w:b/>
                <w:lang w:val="es-MX"/>
              </w:rPr>
              <w:tab/>
            </w:r>
            <w:r w:rsidRPr="00AD240D">
              <w:rPr>
                <w:rFonts w:ascii="Verdana" w:hAnsi="Verdana"/>
                <w:lang w:val="es-MX"/>
              </w:rPr>
              <w:t xml:space="preserve">Todos los ductos y cabezales </w:t>
            </w:r>
            <w:r w:rsidRPr="00AD240D">
              <w:rPr>
                <w:rFonts w:ascii="Verdana" w:hAnsi="Verdana"/>
              </w:rPr>
              <w:t>en clases de localización 3 y 4 se deben probar hidrostáticamente a 1.5 veces la MPOP, y</w:t>
            </w:r>
          </w:p>
        </w:tc>
        <w:tc>
          <w:tcPr>
            <w:tcW w:w="4788" w:type="dxa"/>
          </w:tcPr>
          <w:p w:rsidR="005A0E83" w:rsidRPr="00AD240D" w:rsidRDefault="00082434" w:rsidP="00AD240D">
            <w:pPr>
              <w:pStyle w:val="ROMANOS"/>
              <w:spacing w:after="95"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All the pipes and headers in locations classes 3 and 4 must be tested hydrostatically at 1.5 times the MPOP, and </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En localizaciones clases 1 o 2, cada estación de compresión, regulación o medición y las instalaciones de entrega se deben probar en conformidad con los requerimientos de prueba de localización clase 3, como mínimo.</w:t>
            </w:r>
          </w:p>
        </w:tc>
        <w:tc>
          <w:tcPr>
            <w:tcW w:w="4788" w:type="dxa"/>
          </w:tcPr>
          <w:p w:rsidR="005A0E83" w:rsidRPr="00AD240D" w:rsidRDefault="00082434" w:rsidP="00AD240D">
            <w:pPr>
              <w:pStyle w:val="ROMANOS"/>
              <w:spacing w:after="95"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In location classes 1 and 2, each station for compression, regulation or measurement and the delivery installations must be tested in conformity with the test requirements for testing of location class 3, as a minimum. </w:t>
            </w:r>
          </w:p>
        </w:tc>
      </w:tr>
      <w:tr w:rsidR="005A0E83" w:rsidRPr="00B30996" w:rsidTr="00082434">
        <w:tc>
          <w:tcPr>
            <w:tcW w:w="4788" w:type="dxa"/>
          </w:tcPr>
          <w:p w:rsidR="005A0E83" w:rsidRPr="00AD240D" w:rsidRDefault="005A0E83" w:rsidP="00AD240D">
            <w:pPr>
              <w:pStyle w:val="Texto"/>
              <w:spacing w:after="95" w:line="276" w:lineRule="auto"/>
              <w:ind w:firstLine="0"/>
              <w:rPr>
                <w:rFonts w:ascii="Verdana" w:hAnsi="Verdana"/>
                <w:szCs w:val="18"/>
              </w:rPr>
            </w:pPr>
            <w:r w:rsidRPr="00AD240D">
              <w:rPr>
                <w:rFonts w:ascii="Verdana" w:hAnsi="Verdana"/>
                <w:b/>
                <w:szCs w:val="18"/>
              </w:rPr>
              <w:t>10.4 Duración de la prueba para tuberías de acero que van a operar a esfuerzos tangenciales de 30% (treinta por ciento) o más de la RMC.</w:t>
            </w:r>
            <w:r w:rsidRPr="00AD240D">
              <w:rPr>
                <w:rFonts w:ascii="Verdana" w:hAnsi="Verdana"/>
                <w:szCs w:val="18"/>
              </w:rPr>
              <w:t xml:space="preserve"> La presión en el ducto se debe mantener por un periodo continuo mínimo de 8 horas. Las pruebas para detectar fugas se deben mantener por un periodo continuo mínimo de 8 horas cuando se use agua como medio de prueba. Cuando se use un medio gaseoso para las pruebas de hermeticidad, la presión en el ducto se debe mantener por un periodo de 24 horas.</w:t>
            </w:r>
          </w:p>
        </w:tc>
        <w:tc>
          <w:tcPr>
            <w:tcW w:w="4788" w:type="dxa"/>
          </w:tcPr>
          <w:p w:rsidR="005A0E83" w:rsidRPr="00AD240D" w:rsidRDefault="00082434" w:rsidP="00AD240D">
            <w:pPr>
              <w:pStyle w:val="Texto"/>
              <w:spacing w:after="95" w:line="276" w:lineRule="auto"/>
              <w:ind w:firstLine="0"/>
              <w:rPr>
                <w:rFonts w:ascii="Verdana" w:hAnsi="Verdana"/>
                <w:szCs w:val="18"/>
                <w:lang w:val="en-US"/>
              </w:rPr>
            </w:pPr>
            <w:r w:rsidRPr="00AD240D">
              <w:rPr>
                <w:rFonts w:ascii="Verdana" w:hAnsi="Verdana"/>
                <w:b/>
                <w:szCs w:val="18"/>
                <w:lang w:val="en-US"/>
              </w:rPr>
              <w:t xml:space="preserve">10.4 Duration of the test for steel pipes that are going to be operated at tangential stress of 30% (thirty percent) or more than the MRT. </w:t>
            </w:r>
            <w:r w:rsidRPr="00AD240D">
              <w:rPr>
                <w:rFonts w:ascii="Verdana" w:hAnsi="Verdana"/>
                <w:szCs w:val="18"/>
                <w:lang w:val="en-US"/>
              </w:rPr>
              <w:t xml:space="preserve">The pressure on the pipe must be maintained for a minimum continuous period of 8 hours. The tests for detecting leaks must be maintained for a minimum continuous period of 8 hours when water is used as a test media. When a gaseous media is used for the hermetic tests, the pressure in the pipe must be maintained for a period of 24 hours. </w:t>
            </w:r>
          </w:p>
        </w:tc>
      </w:tr>
      <w:tr w:rsidR="005A0E83" w:rsidRPr="00AD240D" w:rsidTr="00082434">
        <w:tc>
          <w:tcPr>
            <w:tcW w:w="4788" w:type="dxa"/>
          </w:tcPr>
          <w:p w:rsidR="005A0E83" w:rsidRPr="00AD240D" w:rsidRDefault="005A0E83" w:rsidP="00AD240D">
            <w:pPr>
              <w:pStyle w:val="Texto"/>
              <w:spacing w:after="95" w:line="276" w:lineRule="auto"/>
              <w:ind w:firstLine="0"/>
              <w:rPr>
                <w:rFonts w:ascii="Verdana" w:hAnsi="Verdana"/>
                <w:szCs w:val="18"/>
              </w:rPr>
            </w:pPr>
            <w:r w:rsidRPr="00AD240D">
              <w:rPr>
                <w:rFonts w:ascii="Verdana" w:hAnsi="Verdana"/>
                <w:b/>
                <w:szCs w:val="18"/>
              </w:rPr>
              <w:t>10.5 Rupturas y fugas.</w:t>
            </w:r>
          </w:p>
        </w:tc>
        <w:tc>
          <w:tcPr>
            <w:tcW w:w="4788" w:type="dxa"/>
          </w:tcPr>
          <w:p w:rsidR="005A0E83" w:rsidRPr="00AD240D" w:rsidRDefault="00082434" w:rsidP="00AD240D">
            <w:pPr>
              <w:pStyle w:val="Texto"/>
              <w:spacing w:after="95" w:line="276" w:lineRule="auto"/>
              <w:ind w:firstLine="0"/>
              <w:rPr>
                <w:rFonts w:ascii="Verdana" w:hAnsi="Verdana"/>
                <w:b/>
                <w:szCs w:val="18"/>
                <w:lang w:val="en-US"/>
              </w:rPr>
            </w:pPr>
            <w:r w:rsidRPr="00AD240D">
              <w:rPr>
                <w:rFonts w:ascii="Verdana" w:hAnsi="Verdana"/>
                <w:b/>
                <w:szCs w:val="18"/>
                <w:lang w:val="en-US"/>
              </w:rPr>
              <w:t>10.5 Ruptures and leaks.</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t>a)</w:t>
            </w:r>
            <w:r w:rsidRPr="00AD240D">
              <w:rPr>
                <w:rFonts w:ascii="Verdana" w:hAnsi="Verdana"/>
                <w:b/>
              </w:rPr>
              <w:tab/>
              <w:t>Fugas.</w:t>
            </w:r>
            <w:r w:rsidRPr="00AD240D">
              <w:rPr>
                <w:rFonts w:ascii="Verdana" w:hAnsi="Verdana"/>
              </w:rPr>
              <w:t xml:space="preserve"> En caso de ocurrir fugas durante la prueba de hermeticidad y en consecuencia no se mantenga la presión de prueba, el ducto deberá repararse y repetir la prueba.</w:t>
            </w:r>
          </w:p>
        </w:tc>
        <w:tc>
          <w:tcPr>
            <w:tcW w:w="4788" w:type="dxa"/>
          </w:tcPr>
          <w:p w:rsidR="005A0E83" w:rsidRPr="00AD240D" w:rsidRDefault="00082434" w:rsidP="00AD240D">
            <w:pPr>
              <w:pStyle w:val="ROMANOS"/>
              <w:spacing w:after="95" w:line="276" w:lineRule="auto"/>
              <w:ind w:left="0" w:firstLine="0"/>
              <w:rPr>
                <w:rFonts w:ascii="Verdana" w:hAnsi="Verdana"/>
                <w:lang w:val="en-US"/>
              </w:rPr>
            </w:pPr>
            <w:r w:rsidRPr="00AD240D">
              <w:rPr>
                <w:rFonts w:ascii="Verdana" w:hAnsi="Verdana"/>
                <w:b/>
                <w:lang w:val="en-US"/>
              </w:rPr>
              <w:t xml:space="preserve">a) </w:t>
            </w:r>
            <w:r w:rsidR="006955F3" w:rsidRPr="00AD240D">
              <w:rPr>
                <w:rFonts w:ascii="Verdana" w:hAnsi="Verdana"/>
                <w:b/>
                <w:lang w:val="en-US"/>
              </w:rPr>
              <w:t xml:space="preserve">Leaks. </w:t>
            </w:r>
            <w:r w:rsidR="006955F3" w:rsidRPr="00AD240D">
              <w:rPr>
                <w:rFonts w:ascii="Verdana" w:hAnsi="Verdana"/>
                <w:lang w:val="en-US"/>
              </w:rPr>
              <w:t xml:space="preserve">When leaks occur during the hermetic test and consequently the test pressure is not maintained, the pipe must be repaired and the test repeated. </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t>b)</w:t>
            </w:r>
            <w:r w:rsidRPr="00AD240D">
              <w:rPr>
                <w:rFonts w:ascii="Verdana" w:hAnsi="Verdana"/>
                <w:b/>
              </w:rPr>
              <w:tab/>
              <w:t>Rupturas</w:t>
            </w:r>
            <w:r w:rsidRPr="00AD240D">
              <w:rPr>
                <w:rFonts w:ascii="Verdana" w:hAnsi="Verdana"/>
              </w:rPr>
              <w:t>. Cuando ocurran fugas por rupturas en el ducto durante la prueba de hermeticidad y no se mantenga la presión, el ducto se debe reparar y posteriormente repetir la prueba hasta su aceptación.</w:t>
            </w:r>
          </w:p>
        </w:tc>
        <w:tc>
          <w:tcPr>
            <w:tcW w:w="4788" w:type="dxa"/>
          </w:tcPr>
          <w:p w:rsidR="005A0E83" w:rsidRPr="00AD240D" w:rsidRDefault="006955F3" w:rsidP="00AD240D">
            <w:pPr>
              <w:pStyle w:val="ROMANOS"/>
              <w:spacing w:after="95" w:line="276" w:lineRule="auto"/>
              <w:ind w:left="0" w:firstLine="0"/>
              <w:rPr>
                <w:rFonts w:ascii="Verdana" w:hAnsi="Verdana"/>
                <w:lang w:val="en-US"/>
              </w:rPr>
            </w:pPr>
            <w:r w:rsidRPr="00AD240D">
              <w:rPr>
                <w:rFonts w:ascii="Verdana" w:hAnsi="Verdana"/>
                <w:b/>
                <w:lang w:val="en-US"/>
              </w:rPr>
              <w:t xml:space="preserve">b) Ruptures. </w:t>
            </w:r>
            <w:r w:rsidRPr="00AD240D">
              <w:rPr>
                <w:rFonts w:ascii="Verdana" w:hAnsi="Verdana"/>
                <w:lang w:val="en-US"/>
              </w:rPr>
              <w:t>When leaks from ruptures occur in the pipe during the hermetic test and the pressure is not maintained, the pipe must be repaired and then the test repeated until its acceptance.</w:t>
            </w:r>
          </w:p>
        </w:tc>
      </w:tr>
      <w:tr w:rsidR="005A0E83" w:rsidRPr="00B30996" w:rsidTr="00082434">
        <w:tc>
          <w:tcPr>
            <w:tcW w:w="4788" w:type="dxa"/>
          </w:tcPr>
          <w:p w:rsidR="005A0E83" w:rsidRPr="00AD240D" w:rsidRDefault="005A0E83" w:rsidP="00AD240D">
            <w:pPr>
              <w:pStyle w:val="Texto"/>
              <w:spacing w:after="95" w:line="276" w:lineRule="auto"/>
              <w:ind w:firstLine="0"/>
              <w:rPr>
                <w:rFonts w:ascii="Verdana" w:hAnsi="Verdana"/>
                <w:szCs w:val="18"/>
              </w:rPr>
            </w:pPr>
            <w:r w:rsidRPr="00AD240D">
              <w:rPr>
                <w:rFonts w:ascii="Verdana" w:hAnsi="Verdana"/>
                <w:b/>
                <w:szCs w:val="18"/>
              </w:rPr>
              <w:t xml:space="preserve">10.6 Reemplazo de componentes. </w:t>
            </w:r>
            <w:r w:rsidRPr="00AD240D">
              <w:rPr>
                <w:rFonts w:ascii="Verdana" w:hAnsi="Verdana"/>
                <w:szCs w:val="18"/>
              </w:rPr>
              <w:t xml:space="preserve">Si un componente distinto del ducto es la única pieza que va a ser reemplazada o agregada a un sistema de transporte, no requerirá de prueba de </w:t>
            </w:r>
            <w:r w:rsidRPr="00AD240D">
              <w:rPr>
                <w:rFonts w:ascii="Verdana" w:hAnsi="Verdana"/>
                <w:szCs w:val="18"/>
              </w:rPr>
              <w:lastRenderedPageBreak/>
              <w:t>resistencia después de su instalación, si el fabricante del componente certifica que:</w:t>
            </w:r>
          </w:p>
        </w:tc>
        <w:tc>
          <w:tcPr>
            <w:tcW w:w="4788" w:type="dxa"/>
          </w:tcPr>
          <w:p w:rsidR="005A0E83" w:rsidRPr="00AD240D" w:rsidRDefault="006955F3" w:rsidP="00AD240D">
            <w:pPr>
              <w:pStyle w:val="Texto"/>
              <w:spacing w:after="95" w:line="276" w:lineRule="auto"/>
              <w:ind w:firstLine="0"/>
              <w:rPr>
                <w:rFonts w:ascii="Verdana" w:hAnsi="Verdana"/>
                <w:szCs w:val="18"/>
                <w:lang w:val="en-US"/>
              </w:rPr>
            </w:pPr>
            <w:r w:rsidRPr="00AD240D">
              <w:rPr>
                <w:rFonts w:ascii="Verdana" w:hAnsi="Verdana"/>
                <w:b/>
                <w:szCs w:val="18"/>
                <w:lang w:val="en-US"/>
              </w:rPr>
              <w:lastRenderedPageBreak/>
              <w:t xml:space="preserve">10.6 Replacement of components. </w:t>
            </w:r>
            <w:r w:rsidRPr="00AD240D">
              <w:rPr>
                <w:rFonts w:ascii="Verdana" w:hAnsi="Verdana"/>
                <w:szCs w:val="18"/>
                <w:lang w:val="en-US"/>
              </w:rPr>
              <w:t xml:space="preserve">If a component distinct from the pipe is the sole piece that is going to be replace or added to a transport system, the resistance test will not be required </w:t>
            </w:r>
            <w:r w:rsidRPr="00AD240D">
              <w:rPr>
                <w:rFonts w:ascii="Verdana" w:hAnsi="Verdana"/>
                <w:szCs w:val="18"/>
                <w:lang w:val="en-US"/>
              </w:rPr>
              <w:lastRenderedPageBreak/>
              <w:t xml:space="preserve">after its installation, if the manufacturer of the component certifies that: </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lastRenderedPageBreak/>
              <w:t>a)</w:t>
            </w:r>
            <w:r w:rsidRPr="00AD240D">
              <w:rPr>
                <w:rFonts w:ascii="Verdana" w:hAnsi="Verdana"/>
              </w:rPr>
              <w:tab/>
              <w:t>El componente se probó, como mínimo, a la presión requerida del sistema al cual se adiciona, o</w:t>
            </w:r>
          </w:p>
        </w:tc>
        <w:tc>
          <w:tcPr>
            <w:tcW w:w="4788" w:type="dxa"/>
          </w:tcPr>
          <w:p w:rsidR="005A0E83" w:rsidRPr="00AD240D" w:rsidRDefault="006955F3" w:rsidP="00AD240D">
            <w:pPr>
              <w:pStyle w:val="ROMANOS"/>
              <w:spacing w:after="95"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The component was tested, as a minimum, at the pressure required from the system to which it is added, or</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t>b)</w:t>
            </w:r>
            <w:r w:rsidRPr="00AD240D">
              <w:rPr>
                <w:rFonts w:ascii="Verdana" w:hAnsi="Verdana"/>
              </w:rPr>
              <w:tab/>
              <w:t>El componente se fabricó bajo un sistema de control de calidad que asegura que cada pieza fabricada es, cuando menos, de resistencia equivalente a un prototipo que fue probado a la presión requerida del sistema al cual se adiciona.</w:t>
            </w:r>
          </w:p>
        </w:tc>
        <w:tc>
          <w:tcPr>
            <w:tcW w:w="4788" w:type="dxa"/>
          </w:tcPr>
          <w:p w:rsidR="005A0E83" w:rsidRPr="00AD240D" w:rsidRDefault="006955F3" w:rsidP="00AD240D">
            <w:pPr>
              <w:pStyle w:val="ROMANOS"/>
              <w:spacing w:after="95"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The component was manufactured under a quality control system that assures that each piece manufactured is, at least, of the resistance equivalent to a prototype that was tested at the pressure required by the system to which it is added.</w:t>
            </w:r>
          </w:p>
        </w:tc>
      </w:tr>
      <w:tr w:rsidR="005A0E83" w:rsidRPr="00B30996" w:rsidTr="00082434">
        <w:tc>
          <w:tcPr>
            <w:tcW w:w="4788" w:type="dxa"/>
          </w:tcPr>
          <w:p w:rsidR="005A0E83" w:rsidRPr="00AD240D" w:rsidRDefault="005A0E83" w:rsidP="00AD240D">
            <w:pPr>
              <w:pStyle w:val="Texto"/>
              <w:spacing w:after="95" w:line="276" w:lineRule="auto"/>
              <w:ind w:firstLine="0"/>
              <w:rPr>
                <w:rFonts w:ascii="Verdana" w:hAnsi="Verdana"/>
                <w:szCs w:val="18"/>
              </w:rPr>
            </w:pPr>
            <w:r w:rsidRPr="00AD240D">
              <w:rPr>
                <w:rFonts w:ascii="Verdana" w:hAnsi="Verdana"/>
                <w:b/>
                <w:szCs w:val="18"/>
              </w:rPr>
              <w:t>10.6.1</w:t>
            </w:r>
            <w:r w:rsidRPr="00AD240D">
              <w:rPr>
                <w:rFonts w:ascii="Verdana" w:hAnsi="Verdana"/>
                <w:szCs w:val="18"/>
              </w:rPr>
              <w:t xml:space="preserve"> Para las unidades fabricadas y tramos cortos de ducto en donde no es práctico o conveniente realizar pruebas después de la instalación junto con el ducto correspondiente, se deben realizar pruebas de hermeticidad antes de su instalación manteniendo la presión de prueba de hermeticidad por un mínimo de 4 horas, conservando la evidencia correspondiente por la vida útil del ducto. También deberán ser probados de acuerdo a los requisitos de lo establecido en el numeral 8.12.</w:t>
            </w:r>
          </w:p>
        </w:tc>
        <w:tc>
          <w:tcPr>
            <w:tcW w:w="4788" w:type="dxa"/>
          </w:tcPr>
          <w:p w:rsidR="005A0E83" w:rsidRPr="00AD240D" w:rsidRDefault="006955F3" w:rsidP="00AD240D">
            <w:pPr>
              <w:pStyle w:val="Texto"/>
              <w:spacing w:after="95" w:line="276" w:lineRule="auto"/>
              <w:ind w:firstLine="0"/>
              <w:rPr>
                <w:rFonts w:ascii="Verdana" w:hAnsi="Verdana"/>
                <w:szCs w:val="18"/>
                <w:lang w:val="en-US"/>
              </w:rPr>
            </w:pPr>
            <w:r w:rsidRPr="00AD240D">
              <w:rPr>
                <w:rFonts w:ascii="Verdana" w:hAnsi="Verdana"/>
                <w:b/>
                <w:szCs w:val="18"/>
                <w:lang w:val="en-US"/>
              </w:rPr>
              <w:t xml:space="preserve">10.6.1 </w:t>
            </w:r>
            <w:r w:rsidRPr="00AD240D">
              <w:rPr>
                <w:rFonts w:ascii="Verdana" w:hAnsi="Verdana"/>
                <w:szCs w:val="18"/>
                <w:lang w:val="en-US"/>
              </w:rPr>
              <w:t xml:space="preserve">For the units manufactured and the lengths cut from the pipe where it is not practical or convenient to perform tests after the installation together with the corresponding pipe, hermetic tests must be performed before its installation maintaining the hermetic pressure test for a minimum of 4 hours, conserving the corresponding evidence for the useful life of the pipe. They also must be tested according to the requirements established in number 8.12. </w:t>
            </w:r>
          </w:p>
        </w:tc>
      </w:tr>
      <w:tr w:rsidR="005A0E83" w:rsidRPr="00B30996" w:rsidTr="00082434">
        <w:tc>
          <w:tcPr>
            <w:tcW w:w="4788" w:type="dxa"/>
          </w:tcPr>
          <w:p w:rsidR="005A0E83" w:rsidRPr="00AD240D" w:rsidRDefault="005A0E83" w:rsidP="00AD240D">
            <w:pPr>
              <w:pStyle w:val="Texto"/>
              <w:spacing w:after="95" w:line="276" w:lineRule="auto"/>
              <w:ind w:firstLine="0"/>
              <w:rPr>
                <w:rFonts w:ascii="Verdana" w:hAnsi="Verdana"/>
                <w:b/>
                <w:szCs w:val="18"/>
              </w:rPr>
            </w:pPr>
            <w:r w:rsidRPr="00AD240D">
              <w:rPr>
                <w:rFonts w:ascii="Verdana" w:hAnsi="Verdana"/>
                <w:b/>
                <w:szCs w:val="18"/>
              </w:rPr>
              <w:t>10.7 Requisitos de prueba para ductos de acero que operan a un esfuerzo tangencial menor de 30% de la RMC.</w:t>
            </w:r>
          </w:p>
        </w:tc>
        <w:tc>
          <w:tcPr>
            <w:tcW w:w="4788" w:type="dxa"/>
          </w:tcPr>
          <w:p w:rsidR="005A0E83" w:rsidRPr="00AD240D" w:rsidRDefault="006955F3" w:rsidP="00AD240D">
            <w:pPr>
              <w:pStyle w:val="Texto"/>
              <w:spacing w:after="95" w:line="276" w:lineRule="auto"/>
              <w:ind w:firstLine="0"/>
              <w:rPr>
                <w:rFonts w:ascii="Verdana" w:hAnsi="Verdana"/>
                <w:b/>
                <w:szCs w:val="18"/>
                <w:lang w:val="en-US"/>
              </w:rPr>
            </w:pPr>
            <w:r w:rsidRPr="00AD240D">
              <w:rPr>
                <w:rFonts w:ascii="Verdana" w:hAnsi="Verdana"/>
                <w:b/>
                <w:szCs w:val="18"/>
                <w:lang w:val="en-US"/>
              </w:rPr>
              <w:t>10.7 Requirements for tests on steel pipes that operate at a tangential stress less than 30% than the MRT.</w:t>
            </w:r>
          </w:p>
        </w:tc>
      </w:tr>
      <w:tr w:rsidR="005A0E83" w:rsidRPr="00B30996" w:rsidTr="00082434">
        <w:tc>
          <w:tcPr>
            <w:tcW w:w="4788" w:type="dxa"/>
          </w:tcPr>
          <w:p w:rsidR="005A0E83" w:rsidRPr="00AD240D" w:rsidRDefault="005A0E83" w:rsidP="00AD240D">
            <w:pPr>
              <w:pStyle w:val="Texto"/>
              <w:spacing w:after="95" w:line="276" w:lineRule="auto"/>
              <w:ind w:firstLine="0"/>
              <w:rPr>
                <w:rFonts w:ascii="Verdana" w:hAnsi="Verdana"/>
                <w:szCs w:val="18"/>
              </w:rPr>
            </w:pPr>
            <w:r w:rsidRPr="00AD240D">
              <w:rPr>
                <w:rFonts w:ascii="Verdana" w:hAnsi="Verdana"/>
                <w:b/>
                <w:szCs w:val="18"/>
              </w:rPr>
              <w:t>10.7.1</w:t>
            </w:r>
            <w:r w:rsidRPr="00AD240D">
              <w:rPr>
                <w:rFonts w:ascii="Verdana" w:hAnsi="Verdana"/>
                <w:szCs w:val="18"/>
              </w:rPr>
              <w:t xml:space="preserve"> Los ductos que van a operar a un esfuerzo tangencial menor al 30% (treinta por ciento) de la RMC o a una presión de 689 kPa, o mayor, se deben probar de acuerdo con lo siguiente:</w:t>
            </w:r>
          </w:p>
        </w:tc>
        <w:tc>
          <w:tcPr>
            <w:tcW w:w="4788" w:type="dxa"/>
          </w:tcPr>
          <w:p w:rsidR="005A0E83" w:rsidRPr="00AD240D" w:rsidRDefault="006955F3" w:rsidP="00AD240D">
            <w:pPr>
              <w:pStyle w:val="Texto"/>
              <w:spacing w:after="95" w:line="276" w:lineRule="auto"/>
              <w:ind w:firstLine="0"/>
              <w:rPr>
                <w:rFonts w:ascii="Verdana" w:hAnsi="Verdana"/>
                <w:szCs w:val="18"/>
                <w:lang w:val="en-US"/>
              </w:rPr>
            </w:pPr>
            <w:r w:rsidRPr="00AD240D">
              <w:rPr>
                <w:rFonts w:ascii="Verdana" w:hAnsi="Verdana"/>
                <w:b/>
                <w:szCs w:val="18"/>
                <w:lang w:val="en-US"/>
              </w:rPr>
              <w:t xml:space="preserve">10.7.1 </w:t>
            </w:r>
            <w:r w:rsidRPr="00AD240D">
              <w:rPr>
                <w:rFonts w:ascii="Verdana" w:hAnsi="Verdana"/>
                <w:szCs w:val="18"/>
                <w:lang w:val="en-US"/>
              </w:rPr>
              <w:t xml:space="preserve">The pipes that are going to be operated at a tangential stress less than 30% (thirty percent) of the MRT or at a pressure of 689 kPa, or greater, must be tested according to the following: </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rPr>
              <w:t>a)</w:t>
            </w:r>
            <w:r w:rsidRPr="00AD240D">
              <w:rPr>
                <w:rFonts w:ascii="Verdana" w:hAnsi="Verdana"/>
              </w:rPr>
              <w:tab/>
              <w:t>Se debe utilizar un procedimiento de prueba que asegure la detección de todas las fugas en el tramo que se está probando.</w:t>
            </w:r>
          </w:p>
        </w:tc>
        <w:tc>
          <w:tcPr>
            <w:tcW w:w="4788" w:type="dxa"/>
          </w:tcPr>
          <w:p w:rsidR="005A0E83" w:rsidRPr="00AD240D" w:rsidRDefault="006955F3" w:rsidP="00AD240D">
            <w:pPr>
              <w:pStyle w:val="ROMANOS"/>
              <w:spacing w:after="95"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A test procedure should be used to assure the detection of all the leaks in the length that is being tested. </w:t>
            </w:r>
          </w:p>
        </w:tc>
      </w:tr>
      <w:tr w:rsidR="005A0E83" w:rsidRPr="00B30996" w:rsidTr="00082434">
        <w:tc>
          <w:tcPr>
            <w:tcW w:w="4788" w:type="dxa"/>
          </w:tcPr>
          <w:p w:rsidR="005A0E83" w:rsidRPr="00AD240D" w:rsidRDefault="005A0E83" w:rsidP="00AD240D">
            <w:pPr>
              <w:pStyle w:val="ROMANOS"/>
              <w:spacing w:after="95" w:line="276" w:lineRule="auto"/>
              <w:ind w:left="0" w:firstLine="0"/>
              <w:rPr>
                <w:rFonts w:ascii="Verdana" w:hAnsi="Verdana"/>
              </w:rPr>
            </w:pPr>
            <w:r w:rsidRPr="00AD240D">
              <w:rPr>
                <w:rFonts w:ascii="Verdana" w:hAnsi="Verdana"/>
                <w:b/>
                <w:lang w:val="es-MX"/>
              </w:rPr>
              <w:t>b)</w:t>
            </w:r>
            <w:r w:rsidRPr="00AD240D">
              <w:rPr>
                <w:rFonts w:ascii="Verdana" w:hAnsi="Verdana"/>
                <w:lang w:val="es-MX"/>
              </w:rPr>
              <w:tab/>
              <w:t>Si durante la prueba la tubería se somete a esfuerzos iguales o mayores al 30% (treinta por cie</w:t>
            </w:r>
            <w:r w:rsidRPr="00AD240D">
              <w:rPr>
                <w:rFonts w:ascii="Verdana" w:hAnsi="Verdana"/>
              </w:rPr>
              <w:t>nto) de la RMC y se utiliza gas natural, gas inerte o aire como medio de prueba, la prueba de</w:t>
            </w:r>
            <w:r w:rsidRPr="00AD240D">
              <w:rPr>
                <w:rFonts w:ascii="Verdana" w:hAnsi="Verdana"/>
              </w:rPr>
              <w:br/>
              <w:t>verificación de fugas se debe realizar como sigue:</w:t>
            </w:r>
          </w:p>
        </w:tc>
        <w:tc>
          <w:tcPr>
            <w:tcW w:w="4788" w:type="dxa"/>
          </w:tcPr>
          <w:p w:rsidR="005A0E83" w:rsidRPr="00AD240D" w:rsidRDefault="006955F3" w:rsidP="00AD240D">
            <w:pPr>
              <w:pStyle w:val="ROMANOS"/>
              <w:spacing w:after="95"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If during the test, the pipe is submitted to stress equal or greater than 30% (thirty percent) of the MRT and natural gas, inert gas or air is used as a test media, the test for the verification of leaks must be done as follows: </w:t>
            </w:r>
          </w:p>
        </w:tc>
      </w:tr>
      <w:tr w:rsidR="005A0E83" w:rsidRPr="00B30996" w:rsidTr="00082434">
        <w:tc>
          <w:tcPr>
            <w:tcW w:w="4788" w:type="dxa"/>
          </w:tcPr>
          <w:p w:rsidR="005A0E83" w:rsidRPr="00AD240D" w:rsidRDefault="005A0E83" w:rsidP="00AD240D">
            <w:pPr>
              <w:pStyle w:val="INCISO"/>
              <w:numPr>
                <w:ilvl w:val="0"/>
                <w:numId w:val="11"/>
              </w:numPr>
              <w:spacing w:after="95" w:line="276" w:lineRule="auto"/>
              <w:rPr>
                <w:rFonts w:ascii="Verdana" w:hAnsi="Verdana"/>
              </w:rPr>
            </w:pPr>
            <w:r w:rsidRPr="00AD240D">
              <w:rPr>
                <w:rFonts w:ascii="Verdana" w:hAnsi="Verdana"/>
              </w:rPr>
              <w:t>A una presión entre 689 kPa y la presión requerida para producir un esfuerzo tangencial de 30% (treinta por ciento) de la RMC;</w:t>
            </w:r>
          </w:p>
        </w:tc>
        <w:tc>
          <w:tcPr>
            <w:tcW w:w="4788" w:type="dxa"/>
          </w:tcPr>
          <w:p w:rsidR="005A0E83" w:rsidRPr="00AD240D" w:rsidRDefault="006955F3" w:rsidP="00AD240D">
            <w:pPr>
              <w:pStyle w:val="INCISO"/>
              <w:numPr>
                <w:ilvl w:val="0"/>
                <w:numId w:val="11"/>
              </w:numPr>
              <w:spacing w:after="95" w:line="276" w:lineRule="auto"/>
              <w:rPr>
                <w:rFonts w:ascii="Verdana" w:hAnsi="Verdana"/>
                <w:lang w:val="en-US"/>
              </w:rPr>
            </w:pPr>
            <w:r w:rsidRPr="00AD240D">
              <w:rPr>
                <w:rFonts w:ascii="Verdana" w:hAnsi="Verdana"/>
                <w:lang w:val="en-US"/>
              </w:rPr>
              <w:t>At a pressure between 689 kPa and the pressure required for producing a tangential stress of 30% (</w:t>
            </w:r>
            <w:r w:rsidR="00AD240D" w:rsidRPr="00AD240D">
              <w:rPr>
                <w:rFonts w:ascii="Verdana" w:hAnsi="Verdana"/>
                <w:lang w:val="en-US"/>
              </w:rPr>
              <w:t>thirty</w:t>
            </w:r>
            <w:r w:rsidRPr="00AD240D">
              <w:rPr>
                <w:rFonts w:ascii="Verdana" w:hAnsi="Verdana"/>
                <w:lang w:val="en-US"/>
              </w:rPr>
              <w:t xml:space="preserve"> percent) of the MRT;</w:t>
            </w:r>
          </w:p>
        </w:tc>
      </w:tr>
      <w:tr w:rsidR="005A0E83" w:rsidRPr="00B30996" w:rsidTr="00082434">
        <w:tc>
          <w:tcPr>
            <w:tcW w:w="4788" w:type="dxa"/>
          </w:tcPr>
          <w:p w:rsidR="005A0E83" w:rsidRPr="00AD240D" w:rsidRDefault="005A0E83" w:rsidP="00AD240D">
            <w:pPr>
              <w:pStyle w:val="INCISO"/>
              <w:numPr>
                <w:ilvl w:val="0"/>
                <w:numId w:val="11"/>
              </w:numPr>
              <w:spacing w:after="95" w:line="276" w:lineRule="auto"/>
              <w:rPr>
                <w:rFonts w:ascii="Verdana" w:hAnsi="Verdana"/>
              </w:rPr>
            </w:pPr>
            <w:r w:rsidRPr="00AD240D">
              <w:rPr>
                <w:rFonts w:ascii="Verdana" w:hAnsi="Verdana"/>
              </w:rPr>
              <w:t>La línea se debe inspeccionar para verificar fugas, mientras el esfuerzo tangencial se sostiene al 30% (treinta por ciento) de la RMC, aproximadamente, y</w:t>
            </w:r>
          </w:p>
        </w:tc>
        <w:tc>
          <w:tcPr>
            <w:tcW w:w="4788" w:type="dxa"/>
          </w:tcPr>
          <w:p w:rsidR="005A0E83" w:rsidRPr="00AD240D" w:rsidRDefault="006955F3" w:rsidP="00AD240D">
            <w:pPr>
              <w:pStyle w:val="INCISO"/>
              <w:numPr>
                <w:ilvl w:val="0"/>
                <w:numId w:val="11"/>
              </w:numPr>
              <w:spacing w:after="95" w:line="276" w:lineRule="auto"/>
              <w:rPr>
                <w:rFonts w:ascii="Verdana" w:hAnsi="Verdana"/>
                <w:lang w:val="en-US"/>
              </w:rPr>
            </w:pPr>
            <w:r w:rsidRPr="00AD240D">
              <w:rPr>
                <w:rFonts w:ascii="Verdana" w:hAnsi="Verdana"/>
                <w:lang w:val="en-US"/>
              </w:rPr>
              <w:t xml:space="preserve">The line must be inspected to verify leaks, while the tangential stress is sustained at 30% (thirty percent) of the MRT, approximately, and </w:t>
            </w:r>
          </w:p>
        </w:tc>
      </w:tr>
      <w:tr w:rsidR="005A0E83" w:rsidRPr="00B30996" w:rsidTr="00082434">
        <w:tc>
          <w:tcPr>
            <w:tcW w:w="4788" w:type="dxa"/>
          </w:tcPr>
          <w:p w:rsidR="005A0E83" w:rsidRPr="00AD240D" w:rsidRDefault="005A0E83" w:rsidP="00AD240D">
            <w:pPr>
              <w:pStyle w:val="INCISO"/>
              <w:numPr>
                <w:ilvl w:val="0"/>
                <w:numId w:val="11"/>
              </w:numPr>
              <w:spacing w:after="95" w:line="276" w:lineRule="auto"/>
              <w:rPr>
                <w:rFonts w:ascii="Verdana" w:hAnsi="Verdana"/>
              </w:rPr>
            </w:pPr>
            <w:r w:rsidRPr="00AD240D">
              <w:rPr>
                <w:rFonts w:ascii="Verdana" w:hAnsi="Verdana"/>
              </w:rPr>
              <w:t xml:space="preserve">La presión de prueba se debe mantener </w:t>
            </w:r>
            <w:r w:rsidRPr="00AD240D">
              <w:rPr>
                <w:rFonts w:ascii="Verdana" w:hAnsi="Verdana"/>
              </w:rPr>
              <w:lastRenderedPageBreak/>
              <w:t>por un mínimo de 1 hora.</w:t>
            </w:r>
          </w:p>
        </w:tc>
        <w:tc>
          <w:tcPr>
            <w:tcW w:w="4788" w:type="dxa"/>
          </w:tcPr>
          <w:p w:rsidR="005A0E83" w:rsidRPr="00AD240D" w:rsidRDefault="006955F3" w:rsidP="00AD240D">
            <w:pPr>
              <w:pStyle w:val="INCISO"/>
              <w:numPr>
                <w:ilvl w:val="0"/>
                <w:numId w:val="11"/>
              </w:numPr>
              <w:spacing w:after="95" w:line="276" w:lineRule="auto"/>
              <w:rPr>
                <w:rFonts w:ascii="Verdana" w:hAnsi="Verdana"/>
                <w:lang w:val="en-US"/>
              </w:rPr>
            </w:pPr>
            <w:r w:rsidRPr="00AD240D">
              <w:rPr>
                <w:rFonts w:ascii="Verdana" w:hAnsi="Verdana"/>
                <w:lang w:val="en-US"/>
              </w:rPr>
              <w:lastRenderedPageBreak/>
              <w:t xml:space="preserve">The test pressure must be maintained for </w:t>
            </w:r>
            <w:r w:rsidRPr="00AD240D">
              <w:rPr>
                <w:rFonts w:ascii="Verdana" w:hAnsi="Verdana"/>
                <w:lang w:val="en-US"/>
              </w:rPr>
              <w:lastRenderedPageBreak/>
              <w:t>a minimum of 1 hour.</w:t>
            </w:r>
          </w:p>
        </w:tc>
      </w:tr>
      <w:tr w:rsidR="005A0E83" w:rsidRPr="00B30996" w:rsidTr="00082434">
        <w:tc>
          <w:tcPr>
            <w:tcW w:w="4788" w:type="dxa"/>
          </w:tcPr>
          <w:p w:rsidR="005A0E83" w:rsidRPr="00AD240D" w:rsidRDefault="005A0E83" w:rsidP="00AD240D">
            <w:pPr>
              <w:pStyle w:val="Texto"/>
              <w:spacing w:after="95" w:line="276" w:lineRule="auto"/>
              <w:ind w:firstLine="0"/>
              <w:rPr>
                <w:rFonts w:ascii="Verdana" w:hAnsi="Verdana"/>
                <w:szCs w:val="18"/>
              </w:rPr>
            </w:pPr>
            <w:r w:rsidRPr="00AD240D">
              <w:rPr>
                <w:rFonts w:ascii="Verdana" w:hAnsi="Verdana"/>
                <w:b/>
                <w:szCs w:val="18"/>
              </w:rPr>
              <w:lastRenderedPageBreak/>
              <w:t>10.7.2</w:t>
            </w:r>
            <w:r w:rsidRPr="00AD240D">
              <w:rPr>
                <w:rFonts w:ascii="Verdana" w:hAnsi="Verdana"/>
                <w:szCs w:val="18"/>
              </w:rPr>
              <w:t xml:space="preserve"> El procedimiento de prueba utilizado para ductos que operen a menos de 689 kPa, debe asegurar la detección de todas las fugas potencialmente peligrosas en el tramo que esté siendo probado. La presión mínima de prueba para estas tuberías debe ser de 689 kPa.</w:t>
            </w:r>
          </w:p>
        </w:tc>
        <w:tc>
          <w:tcPr>
            <w:tcW w:w="4788" w:type="dxa"/>
          </w:tcPr>
          <w:p w:rsidR="005A0E83" w:rsidRPr="00AD240D" w:rsidRDefault="006955F3" w:rsidP="00AD240D">
            <w:pPr>
              <w:pStyle w:val="Texto"/>
              <w:spacing w:after="95" w:line="276" w:lineRule="auto"/>
              <w:ind w:firstLine="0"/>
              <w:rPr>
                <w:rFonts w:ascii="Verdana" w:hAnsi="Verdana"/>
                <w:szCs w:val="18"/>
                <w:lang w:val="en-US"/>
              </w:rPr>
            </w:pPr>
            <w:r w:rsidRPr="00AD240D">
              <w:rPr>
                <w:rFonts w:ascii="Verdana" w:hAnsi="Verdana"/>
                <w:b/>
                <w:szCs w:val="18"/>
                <w:lang w:val="en-US"/>
              </w:rPr>
              <w:t xml:space="preserve">10.7.2 </w:t>
            </w:r>
            <w:r w:rsidRPr="00AD240D">
              <w:rPr>
                <w:rFonts w:ascii="Verdana" w:hAnsi="Verdana"/>
                <w:szCs w:val="18"/>
                <w:lang w:val="en-US"/>
              </w:rPr>
              <w:t>The test procedure used for pipes that operated at less than 689 kPa must assure the detection of all the potentially hazardous leaks on the length</w:t>
            </w:r>
            <w:r w:rsidR="00D9009E">
              <w:rPr>
                <w:rFonts w:ascii="Verdana" w:hAnsi="Verdana"/>
                <w:szCs w:val="18"/>
                <w:lang w:val="en-US"/>
              </w:rPr>
              <w:t xml:space="preserve"> of pipe</w:t>
            </w:r>
            <w:r w:rsidRPr="00AD240D">
              <w:rPr>
                <w:rFonts w:ascii="Verdana" w:hAnsi="Verdana"/>
                <w:szCs w:val="18"/>
                <w:lang w:val="en-US"/>
              </w:rPr>
              <w:t xml:space="preserve"> that is being tested. The minimum test pressure for these pipes must be 689 kPa.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10.8 Requisitos de seguridad y protección.</w:t>
            </w:r>
            <w:r w:rsidRPr="00AD240D">
              <w:rPr>
                <w:rFonts w:ascii="Verdana" w:hAnsi="Verdana"/>
                <w:szCs w:val="18"/>
                <w:lang w:val="es-MX"/>
              </w:rPr>
              <w:t xml:space="preserve"> Al realizar las pruebas conforme con este capítulo, se deben t</w:t>
            </w:r>
            <w:r w:rsidRPr="00AD240D">
              <w:rPr>
                <w:rFonts w:ascii="Verdana" w:hAnsi="Verdana"/>
                <w:szCs w:val="18"/>
              </w:rPr>
              <w:t>omar las precauciones necesarias conforme al procedimiento de prueba para proteger a los operadores y técnicos del sistema de transporte y al público en general durante la realización de las mismas.</w:t>
            </w:r>
          </w:p>
        </w:tc>
        <w:tc>
          <w:tcPr>
            <w:tcW w:w="4788" w:type="dxa"/>
          </w:tcPr>
          <w:p w:rsidR="005A0E83" w:rsidRPr="00AD240D" w:rsidRDefault="006955F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10.8 Requirements for safety and protection. </w:t>
            </w:r>
            <w:r w:rsidRPr="00AD240D">
              <w:rPr>
                <w:rFonts w:ascii="Verdana" w:hAnsi="Verdana"/>
                <w:szCs w:val="18"/>
                <w:lang w:val="en-US"/>
              </w:rPr>
              <w:t xml:space="preserve">When performing the tests according to this chapter, the necessary precautions must be taken according to the test procedure to protect the operators and technicians of the transport system and the public in general during the performance of the same.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10.8.1 </w:t>
            </w:r>
            <w:r w:rsidRPr="00AD240D">
              <w:rPr>
                <w:rFonts w:ascii="Verdana" w:hAnsi="Verdana"/>
                <w:szCs w:val="18"/>
              </w:rPr>
              <w:t>Durante el desarrollo de las pruebas, las personas que no forman parte de la prueba deberán permanecer fuera del área durante el periodo en el cual la presión se eleve a más del 50% (cincuenta por ciento) de la presión de prueba, hasta que la presión sea reducida a la presión de operación del ducto. Asimismo, se debe asegurar que el gas inerte usado como medio de prueba no ocasione daño al medio ambiente y que cuando se pruebe con gas natural se tomen las medidas necesarias para eliminar las fuentes de ignición de los puntos de purga y de cada posible punto de fuga.</w:t>
            </w:r>
          </w:p>
        </w:tc>
        <w:tc>
          <w:tcPr>
            <w:tcW w:w="4788" w:type="dxa"/>
          </w:tcPr>
          <w:p w:rsidR="005A0E83" w:rsidRPr="00AD240D" w:rsidRDefault="006955F3" w:rsidP="00416508">
            <w:pPr>
              <w:pStyle w:val="Texto"/>
              <w:spacing w:line="276" w:lineRule="auto"/>
              <w:ind w:firstLine="0"/>
              <w:rPr>
                <w:rFonts w:ascii="Verdana" w:hAnsi="Verdana"/>
                <w:szCs w:val="18"/>
                <w:lang w:val="en-US"/>
              </w:rPr>
            </w:pPr>
            <w:r w:rsidRPr="00AD240D">
              <w:rPr>
                <w:rFonts w:ascii="Verdana" w:hAnsi="Verdana"/>
                <w:b/>
                <w:szCs w:val="18"/>
                <w:lang w:val="en-US"/>
              </w:rPr>
              <w:t xml:space="preserve">10.8.1 </w:t>
            </w:r>
            <w:r w:rsidRPr="00AD240D">
              <w:rPr>
                <w:rFonts w:ascii="Verdana" w:hAnsi="Verdana"/>
                <w:szCs w:val="18"/>
                <w:lang w:val="en-US"/>
              </w:rPr>
              <w:t>During the performance of the tests, the persons that do not form part of the test must remain outside of the area during the period in which the pressure is elevated</w:t>
            </w:r>
            <w:r w:rsidR="00416508">
              <w:rPr>
                <w:rFonts w:ascii="Verdana" w:hAnsi="Verdana"/>
                <w:szCs w:val="18"/>
                <w:lang w:val="en-US"/>
              </w:rPr>
              <w:t xml:space="preserve"> at</w:t>
            </w:r>
            <w:r w:rsidRPr="00AD240D">
              <w:rPr>
                <w:rFonts w:ascii="Verdana" w:hAnsi="Verdana"/>
                <w:szCs w:val="18"/>
                <w:lang w:val="en-US"/>
              </w:rPr>
              <w:t xml:space="preserve"> more than 50% (fifty percent) of the test pressure, until the pressure is reduced to the operating pressure of the pipe. Furthermore, it must be assured that the inert gas used as a test media does not cause damage to the environment and th</w:t>
            </w:r>
            <w:r w:rsidR="00416508">
              <w:rPr>
                <w:rFonts w:ascii="Verdana" w:hAnsi="Verdana"/>
                <w:szCs w:val="18"/>
                <w:lang w:val="en-US"/>
              </w:rPr>
              <w:t>at</w:t>
            </w:r>
            <w:r w:rsidRPr="00AD240D">
              <w:rPr>
                <w:rFonts w:ascii="Verdana" w:hAnsi="Verdana"/>
                <w:szCs w:val="18"/>
                <w:lang w:val="en-US"/>
              </w:rPr>
              <w:t xml:space="preserve"> when it is tested with natural </w:t>
            </w:r>
            <w:proofErr w:type="gramStart"/>
            <w:r w:rsidRPr="00AD240D">
              <w:rPr>
                <w:rFonts w:ascii="Verdana" w:hAnsi="Verdana"/>
                <w:szCs w:val="18"/>
                <w:lang w:val="en-US"/>
              </w:rPr>
              <w:t>gas,</w:t>
            </w:r>
            <w:proofErr w:type="gramEnd"/>
            <w:r w:rsidRPr="00AD240D">
              <w:rPr>
                <w:rFonts w:ascii="Verdana" w:hAnsi="Verdana"/>
                <w:szCs w:val="18"/>
                <w:lang w:val="en-US"/>
              </w:rPr>
              <w:t xml:space="preserve"> the necessary measures are taken to eliminate the sources of ignition from the purging points and from each possible leak point.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10.9 Documentación.</w:t>
            </w:r>
            <w:r w:rsidRPr="00AD240D">
              <w:rPr>
                <w:rFonts w:ascii="Verdana" w:hAnsi="Verdana"/>
                <w:szCs w:val="18"/>
                <w:lang w:val="es-MX"/>
              </w:rPr>
              <w:t xml:space="preserve"> Se deben realizar y mantener, durante la vida útil del ducto, un registro de las prue</w:t>
            </w:r>
            <w:r w:rsidRPr="00AD240D">
              <w:rPr>
                <w:rFonts w:ascii="Verdana" w:hAnsi="Verdana"/>
                <w:szCs w:val="18"/>
              </w:rPr>
              <w:t>bas realizadas de los numerales 10.3 y 10.7, el cual debe contener, como mínimo, la información siguiente:</w:t>
            </w:r>
          </w:p>
        </w:tc>
        <w:tc>
          <w:tcPr>
            <w:tcW w:w="4788" w:type="dxa"/>
          </w:tcPr>
          <w:p w:rsidR="005A0E83" w:rsidRPr="00AD240D" w:rsidRDefault="006955F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10.9 Documentation. </w:t>
            </w:r>
            <w:r w:rsidRPr="00AD240D">
              <w:rPr>
                <w:rFonts w:ascii="Verdana" w:hAnsi="Verdana"/>
                <w:szCs w:val="18"/>
                <w:lang w:val="en-US"/>
              </w:rPr>
              <w:t>A record of the tests performed from numbers 10.3 and 10.7 must be made and maintained during the useful life of the pipe which must contain, as a minimum, the following information:</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Nombre de la empresa que efectúa la prueba;</w:t>
            </w:r>
          </w:p>
        </w:tc>
        <w:tc>
          <w:tcPr>
            <w:tcW w:w="4788" w:type="dxa"/>
          </w:tcPr>
          <w:p w:rsidR="005A0E83" w:rsidRPr="00AD240D" w:rsidRDefault="006955F3"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Name of the Company that performs the test;</w:t>
            </w:r>
          </w:p>
        </w:tc>
      </w:tr>
      <w:tr w:rsidR="005A0E83" w:rsidRPr="00AD240D"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Medio de prueba empleado;</w:t>
            </w:r>
          </w:p>
        </w:tc>
        <w:tc>
          <w:tcPr>
            <w:tcW w:w="4788" w:type="dxa"/>
          </w:tcPr>
          <w:p w:rsidR="005A0E83" w:rsidRPr="00AD240D" w:rsidRDefault="006955F3"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Test media employed;</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b/>
              </w:rPr>
            </w:pPr>
            <w:r w:rsidRPr="00AD240D">
              <w:rPr>
                <w:rFonts w:ascii="Verdana" w:hAnsi="Verdana"/>
                <w:b/>
              </w:rPr>
              <w:t>c)</w:t>
            </w:r>
            <w:r w:rsidRPr="00AD240D">
              <w:rPr>
                <w:rFonts w:ascii="Verdana" w:hAnsi="Verdana"/>
                <w:b/>
              </w:rPr>
              <w:tab/>
            </w:r>
            <w:r w:rsidRPr="00AD240D">
              <w:rPr>
                <w:rFonts w:ascii="Verdana" w:hAnsi="Verdana"/>
              </w:rPr>
              <w:t>Longitud y localización de las tuberías probadas</w:t>
            </w:r>
          </w:p>
        </w:tc>
        <w:tc>
          <w:tcPr>
            <w:tcW w:w="4788" w:type="dxa"/>
          </w:tcPr>
          <w:p w:rsidR="005A0E83" w:rsidRPr="00AD240D" w:rsidRDefault="006955F3"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Length and location of the pipes tests</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Presión de prueba y de diseño</w:t>
            </w:r>
          </w:p>
        </w:tc>
        <w:tc>
          <w:tcPr>
            <w:tcW w:w="4788" w:type="dxa"/>
          </w:tcPr>
          <w:p w:rsidR="005A0E83" w:rsidRPr="00AD240D" w:rsidRDefault="006955F3"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Test and design pressure</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rPr>
              <w:tab/>
              <w:t>Duración de la prueba;</w:t>
            </w:r>
          </w:p>
        </w:tc>
        <w:tc>
          <w:tcPr>
            <w:tcW w:w="4788" w:type="dxa"/>
          </w:tcPr>
          <w:p w:rsidR="005A0E83" w:rsidRPr="00AD240D" w:rsidRDefault="006955F3"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Duration of the test;</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b/>
              </w:rPr>
              <w:tab/>
            </w:r>
            <w:r w:rsidRPr="00AD240D">
              <w:rPr>
                <w:rFonts w:ascii="Verdana" w:hAnsi="Verdana"/>
              </w:rPr>
              <w:t>Gráficas de registro de pruebas u otros reportes de lecturas de presión firmados por los responsables de la ejecución de la prueba;</w:t>
            </w:r>
          </w:p>
        </w:tc>
        <w:tc>
          <w:tcPr>
            <w:tcW w:w="4788" w:type="dxa"/>
          </w:tcPr>
          <w:p w:rsidR="005A0E83" w:rsidRPr="00AD240D" w:rsidRDefault="006955F3"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Graph of the record of tests or other reports of pressure readings signed by the persons responsible for the performance of the test;</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b/>
              </w:rPr>
              <w:tab/>
            </w:r>
            <w:r w:rsidRPr="00AD240D">
              <w:rPr>
                <w:rFonts w:ascii="Verdana" w:hAnsi="Verdana"/>
              </w:rPr>
              <w:t>El registro vigente de calibración del equipo de medición utilizado para la prueba, dicho registro deberá tener la trazabilidad conforme a la Ley Federal sobre Metrología y Normalización;</w:t>
            </w:r>
          </w:p>
        </w:tc>
        <w:tc>
          <w:tcPr>
            <w:tcW w:w="4788" w:type="dxa"/>
          </w:tcPr>
          <w:p w:rsidR="005A0E83" w:rsidRPr="00AD240D" w:rsidRDefault="006955F3" w:rsidP="00AD240D">
            <w:pPr>
              <w:pStyle w:val="ROMANOS"/>
              <w:spacing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 xml:space="preserve">The current calibration record of the measuring equipment used for the test, said record must have the traceability according to the Federal Law of Metrology and Standardization;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h)</w:t>
            </w:r>
            <w:r w:rsidRPr="00AD240D">
              <w:rPr>
                <w:rFonts w:ascii="Verdana" w:hAnsi="Verdana"/>
                <w:b/>
              </w:rPr>
              <w:tab/>
            </w:r>
            <w:r w:rsidRPr="00AD240D">
              <w:rPr>
                <w:rFonts w:ascii="Verdana" w:hAnsi="Verdana"/>
              </w:rPr>
              <w:t>Variaciones de los incrementos de presión, siempre que sean significativas para la prueba en particular, y</w:t>
            </w:r>
          </w:p>
        </w:tc>
        <w:tc>
          <w:tcPr>
            <w:tcW w:w="4788" w:type="dxa"/>
          </w:tcPr>
          <w:p w:rsidR="005A0E83" w:rsidRPr="00AD240D" w:rsidRDefault="00BB3ECF" w:rsidP="00AD240D">
            <w:pPr>
              <w:pStyle w:val="ROMANOS"/>
              <w:spacing w:line="276" w:lineRule="auto"/>
              <w:ind w:left="0" w:firstLine="0"/>
              <w:rPr>
                <w:rFonts w:ascii="Verdana" w:hAnsi="Verdana"/>
                <w:lang w:val="en-US"/>
              </w:rPr>
            </w:pPr>
            <w:r w:rsidRPr="00AD240D">
              <w:rPr>
                <w:rFonts w:ascii="Verdana" w:hAnsi="Verdana"/>
                <w:b/>
                <w:lang w:val="en-US"/>
              </w:rPr>
              <w:t xml:space="preserve">h) </w:t>
            </w:r>
            <w:r w:rsidRPr="00AD240D">
              <w:rPr>
                <w:rFonts w:ascii="Verdana" w:hAnsi="Verdana"/>
                <w:lang w:val="en-US"/>
              </w:rPr>
              <w:t xml:space="preserve">Variations in the increases of pressure, provided they are significant for the test in particular, and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i)</w:t>
            </w:r>
            <w:r w:rsidRPr="00AD240D">
              <w:rPr>
                <w:rFonts w:ascii="Verdana" w:hAnsi="Verdana"/>
              </w:rPr>
              <w:tab/>
              <w:t>Fugas y fallas observadas y, en su caso, las medidas tomadas para corregirlas, así como la información que se generó durante las mismas.</w:t>
            </w:r>
          </w:p>
        </w:tc>
        <w:tc>
          <w:tcPr>
            <w:tcW w:w="4788" w:type="dxa"/>
          </w:tcPr>
          <w:p w:rsidR="005A0E83" w:rsidRPr="00AD240D" w:rsidRDefault="00BB3ECF" w:rsidP="00AD240D">
            <w:pPr>
              <w:pStyle w:val="ROMANOS"/>
              <w:spacing w:line="276" w:lineRule="auto"/>
              <w:ind w:left="0" w:firstLine="0"/>
              <w:rPr>
                <w:rFonts w:ascii="Verdana" w:hAnsi="Verdana"/>
                <w:lang w:val="en-US"/>
              </w:rPr>
            </w:pPr>
            <w:r w:rsidRPr="00AD240D">
              <w:rPr>
                <w:rFonts w:ascii="Verdana" w:hAnsi="Verdana"/>
                <w:b/>
                <w:lang w:val="en-US"/>
              </w:rPr>
              <w:t xml:space="preserve">i) </w:t>
            </w:r>
            <w:r w:rsidRPr="00AD240D">
              <w:rPr>
                <w:rFonts w:ascii="Verdana" w:hAnsi="Verdana"/>
                <w:lang w:val="en-US"/>
              </w:rPr>
              <w:t xml:space="preserve">Leaks and failures observed and, when applicable, the measures taken to correct them, as well as the information that was generated during the same.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10.10 Eliminación de los medios de prueba de presión.</w:t>
            </w:r>
            <w:r w:rsidRPr="00AD240D">
              <w:rPr>
                <w:rFonts w:ascii="Verdana" w:hAnsi="Verdana"/>
                <w:szCs w:val="18"/>
                <w:lang w:val="es-MX"/>
              </w:rPr>
              <w:t xml:space="preserve"> Los fluidos utilizados durante la pru</w:t>
            </w:r>
            <w:r w:rsidRPr="00AD240D">
              <w:rPr>
                <w:rFonts w:ascii="Verdana" w:hAnsi="Verdana"/>
                <w:szCs w:val="18"/>
              </w:rPr>
              <w:t>eba de presión se deben desechar de tal manera que se minimice el impacto al medio ambiente y se reduzcan los riesgos para el personal involucrado.</w:t>
            </w:r>
          </w:p>
        </w:tc>
        <w:tc>
          <w:tcPr>
            <w:tcW w:w="4788" w:type="dxa"/>
          </w:tcPr>
          <w:p w:rsidR="005A0E83" w:rsidRPr="00AD240D" w:rsidRDefault="00BB3EC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10.10 Elimination of the pressure test media. </w:t>
            </w:r>
            <w:r w:rsidRPr="00AD240D">
              <w:rPr>
                <w:rFonts w:ascii="Verdana" w:hAnsi="Verdana"/>
                <w:szCs w:val="18"/>
                <w:lang w:val="en-US"/>
              </w:rPr>
              <w:t xml:space="preserve">The fluids used during the pressure test must be discarded in such a way that the impact on the environment is minimized and the risks are reduced for the personnel involved. </w:t>
            </w:r>
          </w:p>
        </w:tc>
      </w:tr>
      <w:tr w:rsidR="005A0E83" w:rsidRPr="00AD240D" w:rsidTr="00082434">
        <w:tc>
          <w:tcPr>
            <w:tcW w:w="4788"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rPr>
              <w:t>11. Operación, mantenimiento y seguridad</w:t>
            </w:r>
          </w:p>
        </w:tc>
        <w:tc>
          <w:tcPr>
            <w:tcW w:w="4788" w:type="dxa"/>
          </w:tcPr>
          <w:p w:rsidR="005A0E83" w:rsidRPr="00AD240D" w:rsidRDefault="00BB3ECF" w:rsidP="00AD240D">
            <w:pPr>
              <w:pStyle w:val="Texto"/>
              <w:spacing w:line="276" w:lineRule="auto"/>
              <w:ind w:firstLine="0"/>
              <w:rPr>
                <w:rFonts w:ascii="Verdana" w:hAnsi="Verdana"/>
                <w:b/>
                <w:szCs w:val="18"/>
                <w:lang w:val="en-US"/>
              </w:rPr>
            </w:pPr>
            <w:r w:rsidRPr="00AD240D">
              <w:rPr>
                <w:rFonts w:ascii="Verdana" w:hAnsi="Verdana"/>
                <w:b/>
                <w:szCs w:val="18"/>
                <w:lang w:val="en-US"/>
              </w:rPr>
              <w:t>11. Operation, maintenance and safety</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11.1 Requisitos generales</w:t>
            </w:r>
            <w:r w:rsidRPr="00AD240D">
              <w:rPr>
                <w:rFonts w:ascii="Verdana" w:hAnsi="Verdana"/>
                <w:szCs w:val="18"/>
              </w:rPr>
              <w:t>. La operación, mantenimiento y seguridad de un sistema de transporte de gas natural se debe realizar de acuerdo con lo establecido en este capítulo. Antes de iniciar las operaciones se debe contar con los documentos siguientes:</w:t>
            </w:r>
          </w:p>
        </w:tc>
        <w:tc>
          <w:tcPr>
            <w:tcW w:w="4788" w:type="dxa"/>
          </w:tcPr>
          <w:p w:rsidR="005A0E83" w:rsidRPr="00AD240D" w:rsidRDefault="00BB3EC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 General requirements. </w:t>
            </w:r>
            <w:r w:rsidRPr="00AD240D">
              <w:rPr>
                <w:rFonts w:ascii="Verdana" w:hAnsi="Verdana"/>
                <w:szCs w:val="18"/>
                <w:lang w:val="en-US"/>
              </w:rPr>
              <w:t xml:space="preserve">The operation, maintenance and safety of a transport system of natural gas must be done according to that established in this </w:t>
            </w:r>
            <w:r w:rsidR="00FE3B57" w:rsidRPr="00AD240D">
              <w:rPr>
                <w:rFonts w:ascii="Verdana" w:hAnsi="Verdana"/>
                <w:szCs w:val="18"/>
                <w:lang w:val="en-US"/>
              </w:rPr>
              <w:t xml:space="preserve">chapter. Before initiating the operations, the following documents must be present: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Manual de procedimientos para la operación, mantenimiento y seguridad.</w:t>
            </w:r>
          </w:p>
        </w:tc>
        <w:tc>
          <w:tcPr>
            <w:tcW w:w="4788" w:type="dxa"/>
          </w:tcPr>
          <w:p w:rsidR="005A0E83" w:rsidRPr="00AD240D" w:rsidRDefault="00FE3B57"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Manual of procedures of the operation, maintenance and safety.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Programa anual de trabajo para desarrollar las actividades de operación, mantenimiento y seguridad.</w:t>
            </w:r>
          </w:p>
        </w:tc>
        <w:tc>
          <w:tcPr>
            <w:tcW w:w="4788" w:type="dxa"/>
          </w:tcPr>
          <w:p w:rsidR="005A0E83" w:rsidRPr="00AD240D" w:rsidRDefault="00FE3B57"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Annual work program to carry out the activities of operation, maintenance and safety.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c)</w:t>
            </w:r>
            <w:r w:rsidRPr="00AD240D">
              <w:rPr>
                <w:rFonts w:ascii="Verdana" w:hAnsi="Verdana"/>
                <w:b/>
                <w:lang w:val="es-MX"/>
              </w:rPr>
              <w:tab/>
            </w:r>
            <w:r w:rsidRPr="00AD240D">
              <w:rPr>
                <w:rFonts w:ascii="Verdana" w:hAnsi="Verdana"/>
                <w:lang w:val="es-MX"/>
              </w:rPr>
              <w:t>Programa para la Prevención de Acciden</w:t>
            </w:r>
            <w:r w:rsidRPr="00AD240D">
              <w:rPr>
                <w:rFonts w:ascii="Verdana" w:hAnsi="Verdana"/>
              </w:rPr>
              <w:t>tes (PPA).</w:t>
            </w:r>
          </w:p>
        </w:tc>
        <w:tc>
          <w:tcPr>
            <w:tcW w:w="4788" w:type="dxa"/>
          </w:tcPr>
          <w:p w:rsidR="005A0E83" w:rsidRPr="00AD240D" w:rsidRDefault="00FE3B57"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Program for the Prevention of Accidents (PPA).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Programa de capacitación y entrenamiento</w:t>
            </w:r>
          </w:p>
        </w:tc>
        <w:tc>
          <w:tcPr>
            <w:tcW w:w="4788" w:type="dxa"/>
          </w:tcPr>
          <w:p w:rsidR="005A0E83" w:rsidRPr="00AD240D" w:rsidRDefault="00FE3B57"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Program for qualification and training.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Las especificaciones de construcción, planos y datos históricos de las operaciones debe ponerse a disposición del personal operativo</w:t>
            </w:r>
          </w:p>
        </w:tc>
        <w:tc>
          <w:tcPr>
            <w:tcW w:w="4788" w:type="dxa"/>
          </w:tcPr>
          <w:p w:rsidR="005A0E83" w:rsidRPr="00AD240D" w:rsidRDefault="00FE3B57"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The specifications for construction, plans and historical data of the operations must be made available for the operative personnel.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11.2 Manual de procedimientos para la operación, mantenimiento y seguridad.</w:t>
            </w:r>
            <w:r w:rsidRPr="00AD240D">
              <w:rPr>
                <w:rFonts w:ascii="Verdana" w:hAnsi="Verdana"/>
                <w:szCs w:val="18"/>
                <w:lang w:val="es-MX"/>
              </w:rPr>
              <w:t xml:space="preserve"> El m</w:t>
            </w:r>
            <w:r w:rsidRPr="00AD240D">
              <w:rPr>
                <w:rFonts w:ascii="Verdana" w:hAnsi="Verdana"/>
                <w:szCs w:val="18"/>
              </w:rPr>
              <w:t>anual debe revisarse y actualizarse como mínimo una vez cada año calendario con base en auditorías internas. Cuando se encuentren deficiencias en su aplicación, deben modificarse los procedimientos. Los manuales deben estar disponibles en los lugares donde se realicen las actividades de operación y mantenimiento, en electrónico o impreso.</w:t>
            </w:r>
          </w:p>
        </w:tc>
        <w:tc>
          <w:tcPr>
            <w:tcW w:w="4788" w:type="dxa"/>
          </w:tcPr>
          <w:p w:rsidR="005A0E83" w:rsidRPr="00AD240D" w:rsidRDefault="00FE3B5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 Manual of procedures for the operation, maintenance and safety. </w:t>
            </w:r>
            <w:r w:rsidR="00CD7A55" w:rsidRPr="00AD240D">
              <w:rPr>
                <w:rFonts w:ascii="Verdana" w:hAnsi="Verdana"/>
                <w:szCs w:val="18"/>
                <w:lang w:val="en-US"/>
              </w:rPr>
              <w:t xml:space="preserve">The manual should be reviewed and updated a minimum of once each calendar year based on internal audits. When deficiencies are found in their application, the procedures should be modified. The manuals should be available in the places where the activities of operation and maintenance are carried out, electronically or printed.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11.2.1 </w:t>
            </w:r>
            <w:r w:rsidRPr="00AD240D">
              <w:rPr>
                <w:rFonts w:ascii="Verdana" w:hAnsi="Verdana"/>
                <w:szCs w:val="18"/>
              </w:rPr>
              <w:t xml:space="preserve">Características del manual para la operación, mantenimiento y seguridad. El manual debe incluir los procedimientos que garanticen que las actividades de mantenimiento y operación </w:t>
            </w:r>
            <w:r w:rsidRPr="00AD240D">
              <w:rPr>
                <w:rFonts w:ascii="Verdana" w:hAnsi="Verdana"/>
                <w:szCs w:val="18"/>
              </w:rPr>
              <w:lastRenderedPageBreak/>
              <w:t>se realicen de manera segura y debe considerar, como mínimo, lo siguiente:</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11.2.1 </w:t>
            </w:r>
            <w:r w:rsidRPr="00AD240D">
              <w:rPr>
                <w:rFonts w:ascii="Verdana" w:hAnsi="Verdana"/>
                <w:szCs w:val="18"/>
                <w:lang w:val="en-US"/>
              </w:rPr>
              <w:t xml:space="preserve">Characteristics of the manual for the operation, maintenance and safety. The manual should include the procedures that guarantee that the activities of maintenance and operation are </w:t>
            </w:r>
            <w:r w:rsidRPr="00AD240D">
              <w:rPr>
                <w:rFonts w:ascii="Verdana" w:hAnsi="Verdana"/>
                <w:szCs w:val="18"/>
                <w:lang w:val="en-US"/>
              </w:rPr>
              <w:lastRenderedPageBreak/>
              <w:t xml:space="preserve">carried out safety and should include, as a minimum, the following: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 xml:space="preserve">11.2.1.1 </w:t>
            </w:r>
            <w:r w:rsidRPr="00AD240D">
              <w:rPr>
                <w:rFonts w:ascii="Verdana" w:hAnsi="Verdana"/>
                <w:szCs w:val="18"/>
              </w:rPr>
              <w:t>Operación, mantenimiento y seguridad en condiciones normales:</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11.2.1.1 </w:t>
            </w:r>
            <w:r w:rsidRPr="00AD240D">
              <w:rPr>
                <w:rFonts w:ascii="Verdana" w:hAnsi="Verdana"/>
                <w:szCs w:val="18"/>
                <w:lang w:val="en-US"/>
              </w:rPr>
              <w:t xml:space="preserve">Operation, maintenance and safety under normal conditions: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Los procedimientos detallados para la operación y mantenimiento que incluye los requisitos específicos de seguridad para la reparación de tuberías, válvulas, equipos y accesorios;</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procedures detailed for the operation and maintenance that include the specific safety requirements for the repair of pipes, valves, equipment and accessories;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 xml:space="preserve">El detalle de las tareas para el control de la corrosión de tuberías de acero para el transporte de </w:t>
            </w:r>
            <w:r w:rsidRPr="00AD240D">
              <w:rPr>
                <w:rFonts w:ascii="Verdana" w:hAnsi="Verdana"/>
              </w:rPr>
              <w:br/>
              <w:t>gas natural;</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detail of the tasks for the control of corrosion of steel pipes for the transport of natural gas;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El detalle de las tareas para el arranque y paro programado de cualquier parte del sistema de transporte;</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detail of the tasks for the start and stop programmed from any part of the transport system;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Los procedimientos detallados para el mantenimiento de las estaciones de compresión, regulación</w:t>
            </w:r>
            <w:r w:rsidR="00CD7A55" w:rsidRPr="00AD240D">
              <w:rPr>
                <w:rFonts w:ascii="Verdana" w:hAnsi="Verdana"/>
              </w:rPr>
              <w:t xml:space="preserve"> </w:t>
            </w:r>
            <w:r w:rsidRPr="00AD240D">
              <w:rPr>
                <w:rFonts w:ascii="Verdana" w:hAnsi="Verdana"/>
              </w:rPr>
              <w:t>y medición, así como instalaciones de entrega;</w:t>
            </w:r>
            <w:r w:rsidR="00CD7A55" w:rsidRPr="00AD240D">
              <w:rPr>
                <w:rFonts w:ascii="Verdana" w:hAnsi="Verdana"/>
              </w:rPr>
              <w:t xml:space="preserve">  </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The procedures detailed for the maintenance of the stations of compression, regulation and measurement, as well as the delivery installations;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rPr>
              <w:tab/>
              <w:t>Los diagramas de flujo del sistema de transporte con un listado de las principales variables de operación a vigilar durante la operación normal;</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The flow diagrams of the transport system with a list of the principle variables of operation to oversee during the normal operation;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rPr>
              <w:tab/>
              <w:t>Las precauciones que deben tomarse en registros y en las zanjas excavadas para proteger al personal del riesgo en caso de presencia de gas o de acumulación de vapores y la descripción y ubicación de los equipos de seguridad y emergencia;</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The precautions that must be taken in registries and in the excavated trenches to protect the personnel from risk in case of the presence of gas or the accumulation of vapors and the description and location of the safety and emergency equipment;</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b/>
              </w:rPr>
              <w:tab/>
            </w:r>
            <w:r w:rsidRPr="00AD240D">
              <w:rPr>
                <w:rFonts w:ascii="Verdana" w:hAnsi="Verdana"/>
              </w:rPr>
              <w:t>Los detalles para la Inspección y pruebas periódicas del equipo de limitación de presión para determinar que se encuentre en condiciones seguras de operación y con la capacidad adecuada conforme a lo establecido en el numeral 11.26.</w:t>
            </w:r>
          </w:p>
        </w:tc>
        <w:tc>
          <w:tcPr>
            <w:tcW w:w="4788" w:type="dxa"/>
          </w:tcPr>
          <w:p w:rsidR="005A0E83" w:rsidRPr="00AD240D" w:rsidRDefault="00CD7A55" w:rsidP="00CC333E">
            <w:pPr>
              <w:pStyle w:val="ROMANOS"/>
              <w:spacing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 xml:space="preserve">The details for the Inspection and periodic tests of the equipment for the limitation of pressure to determine </w:t>
            </w:r>
            <w:r w:rsidR="00CC333E">
              <w:rPr>
                <w:rFonts w:ascii="Verdana" w:hAnsi="Verdana"/>
                <w:lang w:val="en-US"/>
              </w:rPr>
              <w:t>whether it</w:t>
            </w:r>
            <w:r w:rsidRPr="00AD240D">
              <w:rPr>
                <w:rFonts w:ascii="Verdana" w:hAnsi="Verdana"/>
                <w:lang w:val="en-US"/>
              </w:rPr>
              <w:t xml:space="preserve"> is found in unsafe</w:t>
            </w:r>
            <w:r w:rsidR="00CC333E">
              <w:rPr>
                <w:rFonts w:ascii="Verdana" w:hAnsi="Verdana"/>
                <w:lang w:val="en-US"/>
              </w:rPr>
              <w:t xml:space="preserve"> operating</w:t>
            </w:r>
            <w:r w:rsidRPr="00AD240D">
              <w:rPr>
                <w:rFonts w:ascii="Verdana" w:hAnsi="Verdana"/>
                <w:lang w:val="en-US"/>
              </w:rPr>
              <w:t xml:space="preserve"> conditions and with adequate capacity according to that established in number 11.26.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h)</w:t>
            </w:r>
            <w:r w:rsidRPr="00AD240D">
              <w:rPr>
                <w:rFonts w:ascii="Verdana" w:hAnsi="Verdana"/>
                <w:b/>
                <w:lang w:val="es-MX"/>
              </w:rPr>
              <w:tab/>
            </w:r>
            <w:r w:rsidRPr="00AD240D">
              <w:rPr>
                <w:rFonts w:ascii="Verdana" w:hAnsi="Verdana"/>
                <w:lang w:val="es-MX"/>
              </w:rPr>
              <w:t xml:space="preserve">Las instrucciones para el patrullaje de las instalaciones y </w:t>
            </w:r>
            <w:r w:rsidRPr="00AD240D">
              <w:rPr>
                <w:rFonts w:ascii="Verdana" w:hAnsi="Verdana"/>
              </w:rPr>
              <w:t>franja de desarrollo del Sistema conforme a lo establecido en el numeral 11.8.</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h) </w:t>
            </w:r>
            <w:r w:rsidRPr="00AD240D">
              <w:rPr>
                <w:rFonts w:ascii="Verdana" w:hAnsi="Verdana"/>
                <w:lang w:val="en-US"/>
              </w:rPr>
              <w:t xml:space="preserve">The instructions for patrolling the installations and development strip of the System according to that established in number 11.8.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11.2.1.2 </w:t>
            </w:r>
            <w:r w:rsidRPr="00AD240D">
              <w:rPr>
                <w:rFonts w:ascii="Verdana" w:hAnsi="Verdana"/>
                <w:szCs w:val="18"/>
              </w:rPr>
              <w:t>Operación anormal. El manual debe incluir los procedimientos que proporcionen las condiciones de seguridad necesaria cuando se hayan excedido los límites de operación y deben considerarse:</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11.2.1.2 </w:t>
            </w:r>
            <w:r w:rsidRPr="00AD240D">
              <w:rPr>
                <w:rFonts w:ascii="Verdana" w:hAnsi="Verdana"/>
                <w:szCs w:val="18"/>
                <w:lang w:val="en-US"/>
              </w:rPr>
              <w:t xml:space="preserve">Abnormal operation. The manual should include the procedures that provide the safety conditions necessary when the operating limits have been exceeded and should be retained: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Los pasos para la respuesta, investigación y corrección relativa al:</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steps for the response, investigation and correction related to: </w:t>
            </w:r>
          </w:p>
        </w:tc>
      </w:tr>
      <w:tr w:rsidR="005A0E83" w:rsidRPr="00B30996" w:rsidTr="00082434">
        <w:tc>
          <w:tcPr>
            <w:tcW w:w="4788" w:type="dxa"/>
          </w:tcPr>
          <w:p w:rsidR="005A0E83" w:rsidRPr="00AD240D" w:rsidRDefault="005A0E83" w:rsidP="00AD240D">
            <w:pPr>
              <w:pStyle w:val="INCISO"/>
              <w:numPr>
                <w:ilvl w:val="0"/>
                <w:numId w:val="12"/>
              </w:numPr>
              <w:spacing w:line="276" w:lineRule="auto"/>
              <w:rPr>
                <w:rFonts w:ascii="Verdana" w:hAnsi="Verdana"/>
              </w:rPr>
            </w:pPr>
            <w:r w:rsidRPr="00AD240D">
              <w:rPr>
                <w:rFonts w:ascii="Verdana" w:hAnsi="Verdana"/>
              </w:rPr>
              <w:lastRenderedPageBreak/>
              <w:t>Cierre de válvulas y paros no intencionales;</w:t>
            </w:r>
          </w:p>
        </w:tc>
        <w:tc>
          <w:tcPr>
            <w:tcW w:w="4788" w:type="dxa"/>
          </w:tcPr>
          <w:p w:rsidR="005A0E83" w:rsidRPr="00AD240D" w:rsidRDefault="00CD7A55" w:rsidP="00AD240D">
            <w:pPr>
              <w:pStyle w:val="INCISO"/>
              <w:numPr>
                <w:ilvl w:val="0"/>
                <w:numId w:val="12"/>
              </w:numPr>
              <w:spacing w:line="276" w:lineRule="auto"/>
              <w:rPr>
                <w:rFonts w:ascii="Verdana" w:hAnsi="Verdana"/>
                <w:lang w:val="en-US"/>
              </w:rPr>
            </w:pPr>
            <w:r w:rsidRPr="00AD240D">
              <w:rPr>
                <w:rFonts w:ascii="Verdana" w:hAnsi="Verdana"/>
                <w:lang w:val="en-US"/>
              </w:rPr>
              <w:t xml:space="preserve">Closing of valves and unintentional stops; </w:t>
            </w:r>
          </w:p>
        </w:tc>
      </w:tr>
      <w:tr w:rsidR="005A0E83" w:rsidRPr="00B30996" w:rsidTr="00082434">
        <w:tc>
          <w:tcPr>
            <w:tcW w:w="4788" w:type="dxa"/>
          </w:tcPr>
          <w:p w:rsidR="005A0E83" w:rsidRPr="00AD240D" w:rsidRDefault="005A0E83" w:rsidP="00AD240D">
            <w:pPr>
              <w:pStyle w:val="INCISO"/>
              <w:numPr>
                <w:ilvl w:val="0"/>
                <w:numId w:val="12"/>
              </w:numPr>
              <w:spacing w:line="276" w:lineRule="auto"/>
              <w:rPr>
                <w:rFonts w:ascii="Verdana" w:hAnsi="Verdana"/>
              </w:rPr>
            </w:pPr>
            <w:r w:rsidRPr="00AD240D">
              <w:rPr>
                <w:rFonts w:ascii="Verdana" w:hAnsi="Verdana"/>
              </w:rPr>
              <w:t>Incremento o disminución en la presión o en el rango de flujo fuera de los límites de operación normal;</w:t>
            </w:r>
          </w:p>
        </w:tc>
        <w:tc>
          <w:tcPr>
            <w:tcW w:w="4788" w:type="dxa"/>
          </w:tcPr>
          <w:p w:rsidR="005A0E83" w:rsidRPr="00AD240D" w:rsidRDefault="00CD7A55" w:rsidP="00AD240D">
            <w:pPr>
              <w:pStyle w:val="INCISO"/>
              <w:numPr>
                <w:ilvl w:val="0"/>
                <w:numId w:val="12"/>
              </w:numPr>
              <w:spacing w:line="276" w:lineRule="auto"/>
              <w:rPr>
                <w:rFonts w:ascii="Verdana" w:hAnsi="Verdana"/>
                <w:lang w:val="en-US"/>
              </w:rPr>
            </w:pPr>
            <w:r w:rsidRPr="00AD240D">
              <w:rPr>
                <w:rFonts w:ascii="Verdana" w:hAnsi="Verdana"/>
                <w:lang w:val="en-US"/>
              </w:rPr>
              <w:t xml:space="preserve">Increase or diminishing in the pressure or in the flow range outside of the normal operating limits; </w:t>
            </w:r>
          </w:p>
        </w:tc>
      </w:tr>
      <w:tr w:rsidR="005A0E83" w:rsidRPr="00AD240D" w:rsidTr="00082434">
        <w:tc>
          <w:tcPr>
            <w:tcW w:w="4788" w:type="dxa"/>
          </w:tcPr>
          <w:p w:rsidR="005A0E83" w:rsidRPr="00AD240D" w:rsidRDefault="005A0E83" w:rsidP="00AD240D">
            <w:pPr>
              <w:pStyle w:val="INCISO"/>
              <w:numPr>
                <w:ilvl w:val="0"/>
                <w:numId w:val="12"/>
              </w:numPr>
              <w:spacing w:line="276" w:lineRule="auto"/>
              <w:rPr>
                <w:rFonts w:ascii="Verdana" w:hAnsi="Verdana"/>
              </w:rPr>
            </w:pPr>
            <w:r w:rsidRPr="00AD240D">
              <w:rPr>
                <w:rFonts w:ascii="Verdana" w:hAnsi="Verdana"/>
              </w:rPr>
              <w:t>Pérdida de comunicaciones;</w:t>
            </w:r>
          </w:p>
        </w:tc>
        <w:tc>
          <w:tcPr>
            <w:tcW w:w="4788" w:type="dxa"/>
          </w:tcPr>
          <w:p w:rsidR="005A0E83" w:rsidRPr="00AD240D" w:rsidRDefault="00CD7A55" w:rsidP="00AD240D">
            <w:pPr>
              <w:pStyle w:val="INCISO"/>
              <w:numPr>
                <w:ilvl w:val="0"/>
                <w:numId w:val="12"/>
              </w:numPr>
              <w:spacing w:line="276" w:lineRule="auto"/>
              <w:rPr>
                <w:rFonts w:ascii="Verdana" w:hAnsi="Verdana"/>
                <w:lang w:val="en-US"/>
              </w:rPr>
            </w:pPr>
            <w:r w:rsidRPr="00AD240D">
              <w:rPr>
                <w:rFonts w:ascii="Verdana" w:hAnsi="Verdana"/>
                <w:lang w:val="en-US"/>
              </w:rPr>
              <w:t xml:space="preserve">Loss of communications; </w:t>
            </w:r>
          </w:p>
        </w:tc>
      </w:tr>
      <w:tr w:rsidR="005A0E83" w:rsidRPr="00B30996" w:rsidTr="00082434">
        <w:tc>
          <w:tcPr>
            <w:tcW w:w="4788" w:type="dxa"/>
          </w:tcPr>
          <w:p w:rsidR="005A0E83" w:rsidRPr="00AD240D" w:rsidRDefault="005A0E83" w:rsidP="00AD240D">
            <w:pPr>
              <w:pStyle w:val="INCISO"/>
              <w:numPr>
                <w:ilvl w:val="0"/>
                <w:numId w:val="12"/>
              </w:numPr>
              <w:spacing w:line="276" w:lineRule="auto"/>
              <w:rPr>
                <w:rFonts w:ascii="Verdana" w:hAnsi="Verdana"/>
              </w:rPr>
            </w:pPr>
            <w:r w:rsidRPr="00AD240D">
              <w:rPr>
                <w:rFonts w:ascii="Verdana" w:hAnsi="Verdana"/>
              </w:rPr>
              <w:t>Operación de cualquier dispositivo de seguridad, y</w:t>
            </w:r>
          </w:p>
        </w:tc>
        <w:tc>
          <w:tcPr>
            <w:tcW w:w="4788" w:type="dxa"/>
          </w:tcPr>
          <w:p w:rsidR="005A0E83" w:rsidRPr="00AD240D" w:rsidRDefault="00CD7A55" w:rsidP="00AD240D">
            <w:pPr>
              <w:pStyle w:val="INCISO"/>
              <w:numPr>
                <w:ilvl w:val="0"/>
                <w:numId w:val="12"/>
              </w:numPr>
              <w:spacing w:line="276" w:lineRule="auto"/>
              <w:rPr>
                <w:rFonts w:ascii="Verdana" w:hAnsi="Verdana"/>
                <w:lang w:val="en-US"/>
              </w:rPr>
            </w:pPr>
            <w:r w:rsidRPr="00AD240D">
              <w:rPr>
                <w:rFonts w:ascii="Verdana" w:hAnsi="Verdana"/>
                <w:lang w:val="en-US"/>
              </w:rPr>
              <w:t xml:space="preserve">Operation of any safety device, and </w:t>
            </w:r>
          </w:p>
        </w:tc>
      </w:tr>
      <w:tr w:rsidR="005A0E83" w:rsidRPr="00B30996" w:rsidTr="00082434">
        <w:tc>
          <w:tcPr>
            <w:tcW w:w="4788" w:type="dxa"/>
          </w:tcPr>
          <w:p w:rsidR="005A0E83" w:rsidRPr="00AD240D" w:rsidRDefault="005A0E83" w:rsidP="00AD240D">
            <w:pPr>
              <w:pStyle w:val="INCISO"/>
              <w:numPr>
                <w:ilvl w:val="0"/>
                <w:numId w:val="12"/>
              </w:numPr>
              <w:spacing w:line="276" w:lineRule="auto"/>
              <w:rPr>
                <w:rFonts w:ascii="Verdana" w:hAnsi="Verdana"/>
              </w:rPr>
            </w:pPr>
            <w:r w:rsidRPr="00AD240D">
              <w:rPr>
                <w:rFonts w:ascii="Verdana" w:hAnsi="Verdana"/>
              </w:rPr>
              <w:t>Cualquier otra disfunción no deseable de un componente, desviación de la operación normal, o error humano que pueda resultar en un riesgo para las personas o la propiedad.</w:t>
            </w:r>
          </w:p>
        </w:tc>
        <w:tc>
          <w:tcPr>
            <w:tcW w:w="4788" w:type="dxa"/>
          </w:tcPr>
          <w:p w:rsidR="005A0E83" w:rsidRPr="00AD240D" w:rsidRDefault="00CD7A55" w:rsidP="00AD240D">
            <w:pPr>
              <w:pStyle w:val="INCISO"/>
              <w:numPr>
                <w:ilvl w:val="0"/>
                <w:numId w:val="12"/>
              </w:numPr>
              <w:spacing w:line="276" w:lineRule="auto"/>
              <w:rPr>
                <w:rFonts w:ascii="Verdana" w:hAnsi="Verdana"/>
                <w:lang w:val="en-US"/>
              </w:rPr>
            </w:pPr>
            <w:r w:rsidRPr="00AD240D">
              <w:rPr>
                <w:rFonts w:ascii="Verdana" w:hAnsi="Verdana"/>
                <w:lang w:val="en-US"/>
              </w:rPr>
              <w:t xml:space="preserve">Any other undesirable dysfunction of a component, deviation from normal operation, or human error that could result in a risk for the persons or the property.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Los procedimientos para la revisión de las variaciones de la operación normal después de que han terminado las operaciones anormales. Esto debe realizarse las veces que sea necesario, principalmente en las localizaciones críticas del sistema para determinar su integridad y operación segura;</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procedures for the review of the variations of normal operation after the abnormal operations have terminated. It must be done as many times as necessary, principally in the critical locations of the system to determine their integrity and safe operation;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c)</w:t>
            </w:r>
            <w:r w:rsidRPr="00AD240D">
              <w:rPr>
                <w:rFonts w:ascii="Verdana" w:hAnsi="Verdana"/>
                <w:lang w:val="es-MX"/>
              </w:rPr>
              <w:tab/>
              <w:t xml:space="preserve">Los detalles para la notificación al personal </w:t>
            </w:r>
            <w:r w:rsidRPr="00AD240D">
              <w:rPr>
                <w:rFonts w:ascii="Verdana" w:hAnsi="Verdana"/>
              </w:rPr>
              <w:t>operativo responsable cuando se reciba un aviso sobre una operación anormal, y</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details for the notification to the responsible operative personnel when a notice is received on an abnormal operation, and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Revisión periódica de la respuesta del personal operativo mediante simulacros, para determinar la efectividad de los procedimientos para controlar operaciones anormales y, en su caso, tomar las acciones correctivas donde se encuentren deficiencias.</w:t>
            </w:r>
          </w:p>
        </w:tc>
        <w:tc>
          <w:tcPr>
            <w:tcW w:w="4788" w:type="dxa"/>
          </w:tcPr>
          <w:p w:rsidR="005A0E83" w:rsidRPr="00AD240D" w:rsidRDefault="00CD7A55"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Periodic review of the response of the operative personnel through drills to determine the effectiveness of the procedures for controlling abnormal operations and, when applicable, take the corrective applications where deficiencies are found.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 xml:space="preserve">11.2.1.3 </w:t>
            </w:r>
            <w:r w:rsidRPr="00AD240D">
              <w:rPr>
                <w:rFonts w:ascii="Verdana" w:hAnsi="Verdana"/>
                <w:szCs w:val="18"/>
                <w:lang w:val="es-MX"/>
              </w:rPr>
              <w:t xml:space="preserve">Los procedimientos establecidos en los numerales 11.6.7, y 11.6.8 de </w:t>
            </w:r>
            <w:r w:rsidRPr="00AD240D">
              <w:rPr>
                <w:rFonts w:ascii="Verdana" w:hAnsi="Verdana"/>
                <w:szCs w:val="18"/>
              </w:rPr>
              <w:t>esta Norma, se deben incluir en el manual para la operación, mantenimiento y seguridad, incluyendo el numeral 11.6.7 sólo en caso de que el transportista considere dentro de sus actividades de mantenimiento la perforación de tuberías bajo presión. Algunos de los numerales siguientes de este capítulo marcan diversos puntos a tomarse en cuenta para la elaboración del manual de operación, mantenimiento y seguridad.</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11.2.1.3 </w:t>
            </w:r>
            <w:r w:rsidRPr="00AD240D">
              <w:rPr>
                <w:rFonts w:ascii="Verdana" w:hAnsi="Verdana"/>
                <w:szCs w:val="18"/>
                <w:lang w:val="en-US"/>
              </w:rPr>
              <w:t xml:space="preserve">The procedures established in numbers 11.6.7, and 11.6.8 of this Standard should be included in the manual for operation, maintenance and safety, including number 11.6.7 only when the transporter includes within the maintenance activities the drilling of pipes under pressure. Some of the following numbers of this chapter highlight various points to be taken into account for the preparation of the manual of operation, maintenance and safety.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11.2.2</w:t>
            </w:r>
            <w:r w:rsidRPr="00AD240D">
              <w:rPr>
                <w:rFonts w:ascii="Verdana" w:hAnsi="Verdana"/>
                <w:szCs w:val="18"/>
                <w:lang w:val="es-MX"/>
              </w:rPr>
              <w:t xml:space="preserve"> Se deben actualizar los manuales de operación y mantenimiento cuando cambien las condi</w:t>
            </w:r>
            <w:r w:rsidRPr="00AD240D">
              <w:rPr>
                <w:rFonts w:ascii="Verdana" w:hAnsi="Verdana"/>
                <w:szCs w:val="18"/>
              </w:rPr>
              <w:t>ciones de operación o se realicen modificaciones técnicas al sistema, o anualmente en lo referente a los planes y procedimientos descritos, considerando su vinculación con las autoridades competentes.</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11.2.2 </w:t>
            </w:r>
            <w:r w:rsidRPr="00AD240D">
              <w:rPr>
                <w:rFonts w:ascii="Verdana" w:hAnsi="Verdana"/>
                <w:szCs w:val="18"/>
                <w:lang w:val="en-US"/>
              </w:rPr>
              <w:t xml:space="preserve">The manuals of operation and maintenance must be updated when the operating conditions change or technical modifications are made to the system, or annually in reference to the plans and procedures described, considering their link with the appropriate authorities.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lastRenderedPageBreak/>
              <w:t>11.3 Investigación de fallas.</w:t>
            </w:r>
            <w:r w:rsidRPr="00AD240D">
              <w:rPr>
                <w:rFonts w:ascii="Verdana" w:hAnsi="Verdana"/>
                <w:szCs w:val="18"/>
                <w:lang w:val="es-MX"/>
              </w:rPr>
              <w:t xml:space="preserve"> Estas se deben investigar para determinar las causas que las originaron </w:t>
            </w:r>
            <w:r w:rsidRPr="00AD240D">
              <w:rPr>
                <w:rFonts w:ascii="Verdana" w:hAnsi="Verdana"/>
                <w:szCs w:val="18"/>
              </w:rPr>
              <w:t>e implementar medidas preventivas para evitar su repetición.</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11.3 Investigation of failures. </w:t>
            </w:r>
            <w:r w:rsidRPr="00AD240D">
              <w:rPr>
                <w:rFonts w:ascii="Verdana" w:hAnsi="Verdana"/>
                <w:szCs w:val="18"/>
                <w:lang w:val="en-US"/>
              </w:rPr>
              <w:t xml:space="preserve">These should be investigated to determine the causes in which they originated and to implement preventive measures to avoid their repetition.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11.4 Fugas y rupturas.</w:t>
            </w:r>
            <w:r w:rsidRPr="00AD240D">
              <w:rPr>
                <w:rFonts w:ascii="Verdana" w:hAnsi="Verdana"/>
                <w:szCs w:val="18"/>
              </w:rPr>
              <w:t xml:space="preserve"> Cualquier fuga o ruptura en el ducto se debe documentar y registrar, así como sus reparaciones. El registro de un incidente se deberá realizar conjuntamente con la inspección de la fuga. Los registros concernientes se deben conservar por el tiempo que permanezca operando el sistema de transporte.</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11.4 Leaks and ruptures. </w:t>
            </w:r>
            <w:r w:rsidRPr="00AD240D">
              <w:rPr>
                <w:rFonts w:ascii="Verdana" w:hAnsi="Verdana"/>
                <w:szCs w:val="18"/>
                <w:lang w:val="en-US"/>
              </w:rPr>
              <w:t xml:space="preserve">Any leak or rupture in the pipe should be documented and recorded, as well as their repairs. The record of an incident must be made jointly with the inspection of the leak: The pertinent records must be retained for the time that the transport system remains operating.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11.5 Programas de capacitación y e</w:t>
            </w:r>
            <w:r w:rsidRPr="00AD240D">
              <w:rPr>
                <w:rFonts w:ascii="Verdana" w:hAnsi="Verdana"/>
                <w:b/>
                <w:szCs w:val="18"/>
              </w:rPr>
              <w:t>ntrenamiento.</w:t>
            </w:r>
            <w:r w:rsidRPr="00AD240D">
              <w:rPr>
                <w:rFonts w:ascii="Verdana" w:hAnsi="Verdana"/>
                <w:szCs w:val="18"/>
              </w:rPr>
              <w:t xml:space="preserve"> Las personas que realicen actividades de transporte deberán contar con programas de capacitación y entrenamiento enfocados a la seguridad del sistema en cuanto a operación y mantenimiento.</w:t>
            </w:r>
          </w:p>
        </w:tc>
        <w:tc>
          <w:tcPr>
            <w:tcW w:w="4788" w:type="dxa"/>
          </w:tcPr>
          <w:p w:rsidR="005A0E83" w:rsidRPr="00AD240D" w:rsidRDefault="00CD7A5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11.5 Programs of qualification and training. </w:t>
            </w:r>
            <w:r w:rsidR="003E782F" w:rsidRPr="00AD240D">
              <w:rPr>
                <w:rFonts w:ascii="Verdana" w:hAnsi="Verdana"/>
                <w:szCs w:val="18"/>
                <w:lang w:val="en-US"/>
              </w:rPr>
              <w:t xml:space="preserve">The persons that carry out transport activities must have programs of qualification and training focused on the safety of the system as to operation and maintenance. </w:t>
            </w:r>
          </w:p>
        </w:tc>
      </w:tr>
      <w:tr w:rsidR="005A0E83" w:rsidRPr="00AD240D" w:rsidTr="00082434">
        <w:tc>
          <w:tcPr>
            <w:tcW w:w="4788"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rPr>
              <w:t>11.6 Operación y mantenimiento.</w:t>
            </w:r>
          </w:p>
        </w:tc>
        <w:tc>
          <w:tcPr>
            <w:tcW w:w="4788" w:type="dxa"/>
          </w:tcPr>
          <w:p w:rsidR="005A0E83" w:rsidRPr="00AD240D" w:rsidRDefault="003E782F"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11.6 Operation and maintenance. </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11.6.1 </w:t>
            </w:r>
            <w:r w:rsidRPr="00AD240D">
              <w:rPr>
                <w:rFonts w:ascii="Verdana" w:hAnsi="Verdana"/>
                <w:szCs w:val="18"/>
              </w:rPr>
              <w:t>Cambio en la clase de localización. Estudio requerido. Cuando se registre un incremento en la densidad de población éste ocasionará un posible cambio en la clase de localización y se debe realizar un estudio para determinar:</w:t>
            </w:r>
          </w:p>
        </w:tc>
        <w:tc>
          <w:tcPr>
            <w:tcW w:w="4788" w:type="dxa"/>
          </w:tcPr>
          <w:p w:rsidR="005A0E83" w:rsidRPr="00AD240D" w:rsidRDefault="003E782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11.6.1 </w:t>
            </w:r>
            <w:r w:rsidRPr="00AD240D">
              <w:rPr>
                <w:rFonts w:ascii="Verdana" w:hAnsi="Verdana"/>
                <w:szCs w:val="18"/>
                <w:lang w:val="en-US"/>
              </w:rPr>
              <w:t xml:space="preserve">Change in the class of location. Study required. When an increase in the density of the population is recorded, it will cause a </w:t>
            </w:r>
            <w:r w:rsidR="00AD240D" w:rsidRPr="00AD240D">
              <w:rPr>
                <w:rFonts w:ascii="Verdana" w:hAnsi="Verdana"/>
                <w:szCs w:val="18"/>
                <w:lang w:val="en-US"/>
              </w:rPr>
              <w:t>possible</w:t>
            </w:r>
            <w:r w:rsidRPr="00AD240D">
              <w:rPr>
                <w:rFonts w:ascii="Verdana" w:hAnsi="Verdana"/>
                <w:szCs w:val="18"/>
                <w:lang w:val="en-US"/>
              </w:rPr>
              <w:t xml:space="preserve"> change in the class of location and a study must be made to determine: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La nueva clase de localización del ducto;</w:t>
            </w:r>
          </w:p>
        </w:tc>
        <w:tc>
          <w:tcPr>
            <w:tcW w:w="4788" w:type="dxa"/>
          </w:tcPr>
          <w:p w:rsidR="005A0E83" w:rsidRPr="00AD240D" w:rsidRDefault="003E782F"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new class of location of the pipe;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Si las condiciones de diseño construcción y pruebas originales así como el historial de operación y mantenimiento permiten cumplir con los requerimientos de la nueva clase de localización;</w:t>
            </w:r>
          </w:p>
        </w:tc>
        <w:tc>
          <w:tcPr>
            <w:tcW w:w="4788" w:type="dxa"/>
          </w:tcPr>
          <w:p w:rsidR="005A0E83" w:rsidRPr="00AD240D" w:rsidRDefault="00F15E04"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If the construction design conditions and original tests, as well as the history of operation and maintenance permit complying with the requirements of the new class of location;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b/>
              </w:rPr>
            </w:pPr>
            <w:r w:rsidRPr="00AD240D">
              <w:rPr>
                <w:rFonts w:ascii="Verdana" w:hAnsi="Verdana"/>
                <w:b/>
              </w:rPr>
              <w:t>c)</w:t>
            </w:r>
            <w:r w:rsidRPr="00AD240D">
              <w:rPr>
                <w:rFonts w:ascii="Verdana" w:hAnsi="Verdana"/>
                <w:b/>
              </w:rPr>
              <w:tab/>
            </w:r>
            <w:r w:rsidRPr="00AD240D">
              <w:rPr>
                <w:rFonts w:ascii="Verdana" w:hAnsi="Verdana"/>
              </w:rPr>
              <w:t>Las acciones necesarias para adaptar el ducto, en caso de que el mismo no cumpla con los requerimientos de la nueva clase de localización</w:t>
            </w:r>
            <w:r w:rsidRPr="00AD240D">
              <w:rPr>
                <w:rFonts w:ascii="Verdana" w:hAnsi="Verdana"/>
                <w:b/>
              </w:rPr>
              <w:t>.</w:t>
            </w:r>
          </w:p>
        </w:tc>
        <w:tc>
          <w:tcPr>
            <w:tcW w:w="4788" w:type="dxa"/>
          </w:tcPr>
          <w:p w:rsidR="005A0E83" w:rsidRPr="00AD240D" w:rsidRDefault="00F15E04"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actions necessary for adapting the pipe, when the same does not comply with the requirements of the new class of location.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d)</w:t>
            </w:r>
            <w:r w:rsidRPr="00AD240D">
              <w:rPr>
                <w:rFonts w:ascii="Verdana" w:hAnsi="Verdana"/>
                <w:b/>
                <w:lang w:val="es-MX"/>
              </w:rPr>
              <w:tab/>
            </w:r>
            <w:r w:rsidRPr="00AD240D">
              <w:rPr>
                <w:rFonts w:ascii="Verdana" w:hAnsi="Verdana"/>
                <w:lang w:val="es-MX"/>
              </w:rPr>
              <w:t xml:space="preserve">La probabilidad de presentarse una falla basándose en el historial de operación y </w:t>
            </w:r>
            <w:r w:rsidRPr="00AD240D">
              <w:rPr>
                <w:rFonts w:ascii="Verdana" w:hAnsi="Verdana"/>
              </w:rPr>
              <w:t>mantenimiento del tramo, y</w:t>
            </w:r>
          </w:p>
        </w:tc>
        <w:tc>
          <w:tcPr>
            <w:tcW w:w="4788" w:type="dxa"/>
          </w:tcPr>
          <w:p w:rsidR="005A0E83" w:rsidRPr="00AD240D" w:rsidRDefault="00F15E04"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The probability of a failure presenting itself based on the history of operation and maintenance of the length of pipe, and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La máxima presión de operación permisible y el esfuerzo tangencial de operación correspondientes.</w:t>
            </w:r>
          </w:p>
        </w:tc>
        <w:tc>
          <w:tcPr>
            <w:tcW w:w="4788" w:type="dxa"/>
          </w:tcPr>
          <w:p w:rsidR="005A0E83" w:rsidRPr="00AD240D" w:rsidRDefault="00F15E04"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The maximum permissible operating pressure and the corresponding tangential stress of operation.</w:t>
            </w:r>
          </w:p>
        </w:tc>
      </w:tr>
      <w:tr w:rsidR="005A0E83" w:rsidRPr="00B30996" w:rsidTr="0008243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11.6.2 </w:t>
            </w:r>
            <w:r w:rsidRPr="00AD240D">
              <w:rPr>
                <w:rFonts w:ascii="Verdana" w:hAnsi="Verdana"/>
                <w:szCs w:val="18"/>
              </w:rPr>
              <w:t xml:space="preserve">Confirmación y revisión de la MPOP. Cuando el esfuerzo tangencial correspondiente a la MPOP establecida en un tramo de tubería no corresponde con la clase de localización y el tramo se encuentra en condiciones físicas satisfactorias, la MPOP de ese tramo de tubería se debe revisar y confirmar su valor de acuerdo con </w:t>
            </w:r>
            <w:r w:rsidRPr="00AD240D">
              <w:rPr>
                <w:rFonts w:ascii="Verdana" w:hAnsi="Verdana"/>
                <w:szCs w:val="18"/>
              </w:rPr>
              <w:lastRenderedPageBreak/>
              <w:t>los criterios siguientes:</w:t>
            </w:r>
          </w:p>
        </w:tc>
        <w:tc>
          <w:tcPr>
            <w:tcW w:w="4788" w:type="dxa"/>
          </w:tcPr>
          <w:p w:rsidR="005A0E83" w:rsidRPr="00AD240D" w:rsidRDefault="00F15E04"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11.6.2 </w:t>
            </w:r>
            <w:r w:rsidR="007E69BF" w:rsidRPr="00AD240D">
              <w:rPr>
                <w:rFonts w:ascii="Verdana" w:hAnsi="Verdana"/>
                <w:szCs w:val="18"/>
                <w:lang w:val="en-US"/>
              </w:rPr>
              <w:t xml:space="preserve">Confirmation and review of the MPOP. When the tangential stress corresponding to the MPOP established in a length of pipe does not correspond to the class of location and the length is found to be in satisfactory physical conditions, the MPOP of this length of pipe should be reviewed and its value confirmed according to the </w:t>
            </w:r>
            <w:r w:rsidR="007E69BF" w:rsidRPr="00AD240D">
              <w:rPr>
                <w:rFonts w:ascii="Verdana" w:hAnsi="Verdana"/>
                <w:szCs w:val="18"/>
                <w:lang w:val="en-US"/>
              </w:rPr>
              <w:lastRenderedPageBreak/>
              <w:t xml:space="preserve">following criteria: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lastRenderedPageBreak/>
              <w:t>a)</w:t>
            </w:r>
            <w:r w:rsidRPr="00AD240D">
              <w:rPr>
                <w:rFonts w:ascii="Verdana" w:hAnsi="Verdana"/>
              </w:rPr>
              <w:tab/>
              <w:t>La MPOP del tramo se debe reducir de manera que el esfuerzo tangencial correspondiente sea menor que el permitido por esta Norma para tuberías en esa misma clase de localización.</w:t>
            </w:r>
          </w:p>
        </w:tc>
        <w:tc>
          <w:tcPr>
            <w:tcW w:w="4788" w:type="dxa"/>
          </w:tcPr>
          <w:p w:rsidR="005A0E83" w:rsidRPr="00AD240D" w:rsidRDefault="007E69BF"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MPOP of the length should be reduced in a way that the corresponding tangential stress is less than that permitted by this Standard for pipes in that same class of location. </w:t>
            </w:r>
          </w:p>
        </w:tc>
      </w:tr>
      <w:tr w:rsidR="005A0E83" w:rsidRPr="00B30996" w:rsidTr="00082434">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Si el tramo ha sido probado previamente durante un periodo de prueba mayor de 8 horas de acuerdo con lo establecido en el capítulo 10 Pruebas de hermeticidad de esta Norma, la MPOP debe ser la que indica el cuadro 9 siguiente:</w:t>
            </w:r>
          </w:p>
        </w:tc>
        <w:tc>
          <w:tcPr>
            <w:tcW w:w="4788" w:type="dxa"/>
          </w:tcPr>
          <w:p w:rsidR="005A0E83" w:rsidRPr="00AD240D" w:rsidRDefault="007E69BF"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If the length of pipe has been previously tested for a test period greater than 8 hours according to that established in the chapter 10 Hermetic Tests of this Standard, the MPOP should be that indicated in the following Box 9: </w:t>
            </w:r>
          </w:p>
        </w:tc>
      </w:tr>
    </w:tbl>
    <w:p w:rsidR="007E69BF" w:rsidRPr="00AD240D" w:rsidRDefault="007E69BF" w:rsidP="00AD240D">
      <w:pPr>
        <w:pStyle w:val="Texto"/>
        <w:spacing w:line="276" w:lineRule="auto"/>
        <w:ind w:firstLine="0"/>
        <w:jc w:val="center"/>
        <w:rPr>
          <w:rFonts w:ascii="Verdana" w:hAnsi="Verdana"/>
          <w:b/>
          <w:szCs w:val="18"/>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803"/>
        <w:gridCol w:w="4206"/>
        <w:gridCol w:w="2703"/>
      </w:tblGrid>
      <w:tr w:rsidR="007E69BF" w:rsidRPr="00AD240D" w:rsidTr="00BA2585">
        <w:trPr>
          <w:trHeight w:val="144"/>
        </w:trPr>
        <w:tc>
          <w:tcPr>
            <w:tcW w:w="8712" w:type="dxa"/>
            <w:gridSpan w:val="3"/>
            <w:tcBorders>
              <w:top w:val="single" w:sz="6" w:space="0" w:color="auto"/>
              <w:left w:val="single" w:sz="6" w:space="0" w:color="auto"/>
              <w:bottom w:val="single" w:sz="6" w:space="0" w:color="auto"/>
              <w:right w:val="single" w:sz="6" w:space="0" w:color="auto"/>
            </w:tcBorders>
            <w:noWrap/>
          </w:tcPr>
          <w:p w:rsidR="007E69BF" w:rsidRPr="00AD240D" w:rsidRDefault="007E69BF" w:rsidP="00AD240D">
            <w:pPr>
              <w:pStyle w:val="Texto"/>
              <w:spacing w:after="0" w:line="276" w:lineRule="auto"/>
              <w:ind w:firstLine="0"/>
              <w:jc w:val="center"/>
              <w:rPr>
                <w:rFonts w:ascii="Verdana" w:hAnsi="Verdana"/>
                <w:b/>
                <w:szCs w:val="18"/>
              </w:rPr>
            </w:pPr>
            <w:r w:rsidRPr="00AD240D">
              <w:rPr>
                <w:rFonts w:ascii="Verdana" w:hAnsi="Verdana"/>
                <w:b/>
                <w:szCs w:val="18"/>
              </w:rPr>
              <w:t xml:space="preserve">Cuadro 9. </w:t>
            </w:r>
          </w:p>
          <w:p w:rsidR="007E69BF" w:rsidRPr="00AD240D" w:rsidRDefault="007E69BF" w:rsidP="00AD240D">
            <w:pPr>
              <w:pStyle w:val="Texto"/>
              <w:spacing w:after="0" w:line="276" w:lineRule="auto"/>
              <w:ind w:firstLine="0"/>
              <w:jc w:val="center"/>
              <w:rPr>
                <w:rFonts w:ascii="Verdana" w:hAnsi="Verdana"/>
                <w:b/>
                <w:szCs w:val="18"/>
              </w:rPr>
            </w:pPr>
            <w:r w:rsidRPr="00AD240D">
              <w:rPr>
                <w:rFonts w:ascii="Verdana" w:hAnsi="Verdana"/>
                <w:b/>
                <w:szCs w:val="18"/>
              </w:rPr>
              <w:t>Esfuerzo tangencial máximo</w:t>
            </w:r>
          </w:p>
        </w:tc>
      </w:tr>
      <w:tr w:rsidR="001779BA" w:rsidRPr="00AD240D" w:rsidTr="007E69BF">
        <w:trPr>
          <w:trHeight w:val="144"/>
        </w:trPr>
        <w:tc>
          <w:tcPr>
            <w:tcW w:w="1803"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after="0" w:line="276" w:lineRule="auto"/>
              <w:ind w:firstLine="0"/>
              <w:jc w:val="center"/>
              <w:rPr>
                <w:rFonts w:ascii="Verdana" w:hAnsi="Verdana"/>
                <w:b/>
                <w:szCs w:val="18"/>
              </w:rPr>
            </w:pPr>
            <w:r w:rsidRPr="00AD240D">
              <w:rPr>
                <w:rFonts w:ascii="Verdana" w:hAnsi="Verdana"/>
                <w:b/>
                <w:szCs w:val="18"/>
              </w:rPr>
              <w:t>Clase de localización</w:t>
            </w:r>
          </w:p>
        </w:tc>
        <w:tc>
          <w:tcPr>
            <w:tcW w:w="420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b/>
                <w:szCs w:val="18"/>
              </w:rPr>
            </w:pPr>
            <w:r w:rsidRPr="00AD240D">
              <w:rPr>
                <w:rFonts w:ascii="Verdana" w:hAnsi="Verdana"/>
                <w:b/>
                <w:szCs w:val="18"/>
              </w:rPr>
              <w:t>MPOP</w:t>
            </w:r>
          </w:p>
        </w:tc>
        <w:tc>
          <w:tcPr>
            <w:tcW w:w="27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b/>
                <w:szCs w:val="18"/>
              </w:rPr>
            </w:pPr>
            <w:r w:rsidRPr="00AD240D">
              <w:rPr>
                <w:rFonts w:ascii="Verdana" w:hAnsi="Verdana"/>
                <w:b/>
                <w:szCs w:val="18"/>
              </w:rPr>
              <w:t>Esfuerzo tangencial máximo</w:t>
            </w:r>
          </w:p>
        </w:tc>
      </w:tr>
      <w:tr w:rsidR="001779BA" w:rsidRPr="00AD240D" w:rsidTr="007E69BF">
        <w:trPr>
          <w:trHeight w:val="144"/>
        </w:trPr>
        <w:tc>
          <w:tcPr>
            <w:tcW w:w="18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1 y 2</w:t>
            </w:r>
          </w:p>
        </w:tc>
        <w:tc>
          <w:tcPr>
            <w:tcW w:w="420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0.800 veces la presión de prueba</w:t>
            </w:r>
          </w:p>
        </w:tc>
        <w:tc>
          <w:tcPr>
            <w:tcW w:w="27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72% de la RMC</w:t>
            </w:r>
          </w:p>
        </w:tc>
      </w:tr>
      <w:tr w:rsidR="001779BA" w:rsidRPr="00AD240D" w:rsidTr="007E69BF">
        <w:trPr>
          <w:trHeight w:val="144"/>
        </w:trPr>
        <w:tc>
          <w:tcPr>
            <w:tcW w:w="18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3</w:t>
            </w:r>
          </w:p>
        </w:tc>
        <w:tc>
          <w:tcPr>
            <w:tcW w:w="420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0.667 veces la presión de prueba</w:t>
            </w:r>
          </w:p>
        </w:tc>
        <w:tc>
          <w:tcPr>
            <w:tcW w:w="27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60% de la RMC</w:t>
            </w:r>
          </w:p>
        </w:tc>
      </w:tr>
      <w:tr w:rsidR="001779BA" w:rsidRPr="00AD240D" w:rsidTr="007E69BF">
        <w:trPr>
          <w:trHeight w:val="144"/>
        </w:trPr>
        <w:tc>
          <w:tcPr>
            <w:tcW w:w="18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4</w:t>
            </w:r>
          </w:p>
        </w:tc>
        <w:tc>
          <w:tcPr>
            <w:tcW w:w="420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0.555 veces la presión de prueba</w:t>
            </w:r>
          </w:p>
        </w:tc>
        <w:tc>
          <w:tcPr>
            <w:tcW w:w="270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50% de la RMC</w:t>
            </w:r>
          </w:p>
        </w:tc>
      </w:tr>
    </w:tbl>
    <w:p w:rsidR="001779BA" w:rsidRPr="00AD240D" w:rsidRDefault="001779BA" w:rsidP="00AD240D">
      <w:pPr>
        <w:pStyle w:val="Texto"/>
        <w:spacing w:line="276" w:lineRule="auto"/>
        <w:rPr>
          <w:rFonts w:ascii="Verdana" w:hAnsi="Verdana"/>
          <w:b/>
          <w:szCs w:val="18"/>
        </w:rPr>
      </w:pPr>
    </w:p>
    <w:tbl>
      <w:tblPr>
        <w:tblW w:w="8712" w:type="dxa"/>
        <w:tblInd w:w="144" w:type="dxa"/>
        <w:tblLayout w:type="fixed"/>
        <w:tblCellMar>
          <w:left w:w="70" w:type="dxa"/>
          <w:right w:w="70" w:type="dxa"/>
        </w:tblCellMar>
        <w:tblLook w:val="0000" w:firstRow="0" w:lastRow="0" w:firstColumn="0" w:lastColumn="0" w:noHBand="0" w:noVBand="0"/>
      </w:tblPr>
      <w:tblGrid>
        <w:gridCol w:w="1803"/>
        <w:gridCol w:w="4206"/>
        <w:gridCol w:w="2703"/>
      </w:tblGrid>
      <w:tr w:rsidR="007E69BF" w:rsidRPr="00AD240D" w:rsidTr="00BA2585">
        <w:trPr>
          <w:trHeight w:val="144"/>
        </w:trPr>
        <w:tc>
          <w:tcPr>
            <w:tcW w:w="8712" w:type="dxa"/>
            <w:gridSpan w:val="3"/>
            <w:tcBorders>
              <w:top w:val="single" w:sz="6" w:space="0" w:color="auto"/>
              <w:left w:val="single" w:sz="6" w:space="0" w:color="auto"/>
              <w:bottom w:val="single" w:sz="6" w:space="0" w:color="auto"/>
              <w:right w:val="single" w:sz="6" w:space="0" w:color="auto"/>
            </w:tcBorders>
            <w:noWrap/>
          </w:tcPr>
          <w:p w:rsidR="007E69BF" w:rsidRPr="00AD240D" w:rsidRDefault="007E69BF"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 xml:space="preserve">Box 9. </w:t>
            </w:r>
          </w:p>
          <w:p w:rsidR="007E69BF" w:rsidRPr="00AD240D" w:rsidRDefault="007E69BF"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Maximum tangential stress</w:t>
            </w:r>
          </w:p>
        </w:tc>
      </w:tr>
      <w:tr w:rsidR="007E69BF" w:rsidRPr="00AD240D" w:rsidTr="00BA2585">
        <w:trPr>
          <w:trHeight w:val="144"/>
        </w:trPr>
        <w:tc>
          <w:tcPr>
            <w:tcW w:w="1803" w:type="dxa"/>
            <w:tcBorders>
              <w:top w:val="single" w:sz="6" w:space="0" w:color="auto"/>
              <w:left w:val="single" w:sz="6" w:space="0" w:color="auto"/>
              <w:bottom w:val="single" w:sz="6" w:space="0" w:color="auto"/>
              <w:right w:val="single" w:sz="6" w:space="0" w:color="auto"/>
            </w:tcBorders>
            <w:noWrap/>
          </w:tcPr>
          <w:p w:rsidR="007E69BF" w:rsidRPr="00AD240D" w:rsidRDefault="007E69BF"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Class of location</w:t>
            </w:r>
          </w:p>
        </w:tc>
        <w:tc>
          <w:tcPr>
            <w:tcW w:w="4206"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MPOP</w:t>
            </w:r>
          </w:p>
        </w:tc>
        <w:tc>
          <w:tcPr>
            <w:tcW w:w="2703"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Maximum tangential stress</w:t>
            </w:r>
          </w:p>
        </w:tc>
      </w:tr>
      <w:tr w:rsidR="007E69BF" w:rsidRPr="00AD240D" w:rsidTr="00BA2585">
        <w:trPr>
          <w:trHeight w:val="144"/>
        </w:trPr>
        <w:tc>
          <w:tcPr>
            <w:tcW w:w="1803"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1 and 2</w:t>
            </w:r>
          </w:p>
        </w:tc>
        <w:tc>
          <w:tcPr>
            <w:tcW w:w="4206"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0.800 times the test pressure</w:t>
            </w:r>
          </w:p>
        </w:tc>
        <w:tc>
          <w:tcPr>
            <w:tcW w:w="2703"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72%  of the MRT</w:t>
            </w:r>
          </w:p>
        </w:tc>
      </w:tr>
      <w:tr w:rsidR="007E69BF" w:rsidRPr="00AD240D" w:rsidTr="00BA2585">
        <w:trPr>
          <w:trHeight w:val="144"/>
        </w:trPr>
        <w:tc>
          <w:tcPr>
            <w:tcW w:w="1803"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3</w:t>
            </w:r>
          </w:p>
        </w:tc>
        <w:tc>
          <w:tcPr>
            <w:tcW w:w="4206"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0.667 times the test pressure</w:t>
            </w:r>
          </w:p>
        </w:tc>
        <w:tc>
          <w:tcPr>
            <w:tcW w:w="2703"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60%  of the MRT</w:t>
            </w:r>
          </w:p>
        </w:tc>
      </w:tr>
      <w:tr w:rsidR="007E69BF" w:rsidRPr="00AD240D" w:rsidTr="00BA2585">
        <w:trPr>
          <w:trHeight w:val="144"/>
        </w:trPr>
        <w:tc>
          <w:tcPr>
            <w:tcW w:w="1803"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4</w:t>
            </w:r>
          </w:p>
        </w:tc>
        <w:tc>
          <w:tcPr>
            <w:tcW w:w="4206"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0.555 times the test pressure</w:t>
            </w:r>
          </w:p>
        </w:tc>
        <w:tc>
          <w:tcPr>
            <w:tcW w:w="2703" w:type="dxa"/>
            <w:tcBorders>
              <w:top w:val="single" w:sz="6" w:space="0" w:color="auto"/>
              <w:left w:val="single" w:sz="6" w:space="0" w:color="auto"/>
              <w:bottom w:val="single" w:sz="6" w:space="0" w:color="auto"/>
              <w:right w:val="single" w:sz="6" w:space="0" w:color="auto"/>
            </w:tcBorders>
          </w:tcPr>
          <w:p w:rsidR="007E69BF" w:rsidRPr="00AD240D" w:rsidRDefault="007E69BF"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50%  of the MRT</w:t>
            </w:r>
          </w:p>
        </w:tc>
      </w:tr>
    </w:tbl>
    <w:p w:rsidR="007E69BF" w:rsidRPr="00AD240D" w:rsidRDefault="007E69BF" w:rsidP="00AD240D">
      <w:pPr>
        <w:pStyle w:val="Texto"/>
        <w:spacing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A0E83" w:rsidRPr="00B30996" w:rsidTr="007E69BF">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Si el tramo no ha sido probado, se debe probar de acuerdo con lo establecido en el capítulo Pruebas de hermeticidad de esta Norma y su MPOP se debe establecer de acuerdo con los criterios siguientes:</w:t>
            </w:r>
          </w:p>
        </w:tc>
        <w:tc>
          <w:tcPr>
            <w:tcW w:w="4788" w:type="dxa"/>
          </w:tcPr>
          <w:p w:rsidR="005A0E83" w:rsidRPr="00AD240D" w:rsidRDefault="007E69BF"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If the length of pipe has not been tested, it must be tested according to that established in the Chapter Hermetic Tests of this Standard and its MPOP should be established according to the following criteria: </w:t>
            </w:r>
          </w:p>
        </w:tc>
      </w:tr>
      <w:tr w:rsidR="005A0E83" w:rsidRPr="00B30996" w:rsidTr="007E69BF">
        <w:tc>
          <w:tcPr>
            <w:tcW w:w="4788" w:type="dxa"/>
          </w:tcPr>
          <w:p w:rsidR="005A0E83" w:rsidRPr="00AD240D" w:rsidRDefault="005A0E83" w:rsidP="00AD240D">
            <w:pPr>
              <w:pStyle w:val="INCISO"/>
              <w:numPr>
                <w:ilvl w:val="0"/>
                <w:numId w:val="13"/>
              </w:numPr>
              <w:spacing w:line="276" w:lineRule="auto"/>
              <w:rPr>
                <w:rFonts w:ascii="Verdana" w:hAnsi="Verdana"/>
              </w:rPr>
            </w:pPr>
            <w:r w:rsidRPr="00AD240D">
              <w:rPr>
                <w:rFonts w:ascii="Verdana" w:hAnsi="Verdana"/>
              </w:rPr>
              <w:t>La MPOP confirmada no debe exceder a aquélla existente antes de la prueba;</w:t>
            </w:r>
          </w:p>
        </w:tc>
        <w:tc>
          <w:tcPr>
            <w:tcW w:w="4788" w:type="dxa"/>
          </w:tcPr>
          <w:p w:rsidR="005A0E83" w:rsidRPr="00AD240D" w:rsidRDefault="007E69BF" w:rsidP="00AD240D">
            <w:pPr>
              <w:pStyle w:val="INCISO"/>
              <w:numPr>
                <w:ilvl w:val="0"/>
                <w:numId w:val="13"/>
              </w:numPr>
              <w:spacing w:line="276" w:lineRule="auto"/>
              <w:rPr>
                <w:rFonts w:ascii="Verdana" w:hAnsi="Verdana"/>
                <w:lang w:val="en-US"/>
              </w:rPr>
            </w:pPr>
            <w:r w:rsidRPr="00AD240D">
              <w:rPr>
                <w:rFonts w:ascii="Verdana" w:hAnsi="Verdana"/>
                <w:lang w:val="en-US"/>
              </w:rPr>
              <w:t xml:space="preserve">The confirmed MPOP should not exceed that existing before the test; </w:t>
            </w:r>
          </w:p>
        </w:tc>
      </w:tr>
      <w:tr w:rsidR="005A0E83" w:rsidRPr="00B30996" w:rsidTr="007E69BF">
        <w:tc>
          <w:tcPr>
            <w:tcW w:w="4788" w:type="dxa"/>
          </w:tcPr>
          <w:p w:rsidR="005A0E83" w:rsidRPr="00AD240D" w:rsidRDefault="005A0E83" w:rsidP="00AD240D">
            <w:pPr>
              <w:pStyle w:val="INCISO"/>
              <w:numPr>
                <w:ilvl w:val="0"/>
                <w:numId w:val="13"/>
              </w:numPr>
              <w:spacing w:line="276" w:lineRule="auto"/>
              <w:rPr>
                <w:rFonts w:ascii="Verdana" w:hAnsi="Verdana"/>
              </w:rPr>
            </w:pPr>
            <w:r w:rsidRPr="00AD240D">
              <w:rPr>
                <w:rFonts w:ascii="Verdana" w:hAnsi="Verdana"/>
              </w:rPr>
              <w:t>La MPOP después de la prueba de revaloración debe ser la indicada en el Cuadro 9, y</w:t>
            </w:r>
          </w:p>
        </w:tc>
        <w:tc>
          <w:tcPr>
            <w:tcW w:w="4788" w:type="dxa"/>
          </w:tcPr>
          <w:p w:rsidR="005A0E83" w:rsidRPr="00AD240D" w:rsidRDefault="007E69BF" w:rsidP="00AD240D">
            <w:pPr>
              <w:pStyle w:val="INCISO"/>
              <w:numPr>
                <w:ilvl w:val="0"/>
                <w:numId w:val="13"/>
              </w:numPr>
              <w:spacing w:line="276" w:lineRule="auto"/>
              <w:rPr>
                <w:rFonts w:ascii="Verdana" w:hAnsi="Verdana"/>
                <w:lang w:val="en-US"/>
              </w:rPr>
            </w:pPr>
            <w:r w:rsidRPr="00AD240D">
              <w:rPr>
                <w:rFonts w:ascii="Verdana" w:hAnsi="Verdana"/>
                <w:lang w:val="en-US"/>
              </w:rPr>
              <w:t xml:space="preserve">The MPOP after the revaluation tests should be that indicated in Box 9, and </w:t>
            </w:r>
          </w:p>
        </w:tc>
      </w:tr>
      <w:tr w:rsidR="005A0E83" w:rsidRPr="00B30996" w:rsidTr="007E69BF">
        <w:tc>
          <w:tcPr>
            <w:tcW w:w="4788" w:type="dxa"/>
          </w:tcPr>
          <w:p w:rsidR="005A0E83" w:rsidRPr="00AD240D" w:rsidRDefault="005A0E83" w:rsidP="00AD240D">
            <w:pPr>
              <w:pStyle w:val="INCISO"/>
              <w:numPr>
                <w:ilvl w:val="0"/>
                <w:numId w:val="13"/>
              </w:numPr>
              <w:spacing w:line="276" w:lineRule="auto"/>
              <w:rPr>
                <w:rFonts w:ascii="Verdana" w:hAnsi="Verdana"/>
              </w:rPr>
            </w:pPr>
            <w:r w:rsidRPr="00AD240D">
              <w:rPr>
                <w:rFonts w:ascii="Verdana" w:hAnsi="Verdana"/>
              </w:rPr>
              <w:t>El esfuerzo tangencial máximo debe ser el indicado en el Cuadro 9</w:t>
            </w:r>
          </w:p>
        </w:tc>
        <w:tc>
          <w:tcPr>
            <w:tcW w:w="4788" w:type="dxa"/>
          </w:tcPr>
          <w:p w:rsidR="005A0E83" w:rsidRPr="00AD240D" w:rsidRDefault="007E69BF" w:rsidP="00AD240D">
            <w:pPr>
              <w:pStyle w:val="INCISO"/>
              <w:numPr>
                <w:ilvl w:val="0"/>
                <w:numId w:val="13"/>
              </w:numPr>
              <w:spacing w:line="276" w:lineRule="auto"/>
              <w:rPr>
                <w:rFonts w:ascii="Verdana" w:hAnsi="Verdana"/>
                <w:lang w:val="en-US"/>
              </w:rPr>
            </w:pPr>
            <w:r w:rsidRPr="00AD240D">
              <w:rPr>
                <w:rFonts w:ascii="Verdana" w:hAnsi="Verdana"/>
                <w:lang w:val="en-US"/>
              </w:rPr>
              <w:t>The maximum tangential stress should be that indicated in Box 9</w:t>
            </w:r>
          </w:p>
        </w:tc>
      </w:tr>
      <w:tr w:rsidR="005A0E83" w:rsidRPr="00B30996" w:rsidTr="007E69BF">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La modificación de la MPOP de un tramo de tubería de acuerdo con este numeral, no excluye la aplicación de los numerales 11.30 y 11.34 de esta Norma.</w:t>
            </w:r>
          </w:p>
        </w:tc>
        <w:tc>
          <w:tcPr>
            <w:tcW w:w="4788" w:type="dxa"/>
          </w:tcPr>
          <w:p w:rsidR="005A0E83" w:rsidRPr="00AD240D" w:rsidRDefault="007E69BF"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The modification of the MPOP of a length of pipe according to this number, does not exclude the application of the numbers 11.30 and 11.34 of this Standard.</w:t>
            </w:r>
          </w:p>
        </w:tc>
      </w:tr>
      <w:tr w:rsidR="005A0E83" w:rsidRPr="00B30996" w:rsidTr="007E69BF">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rPr>
              <w:tab/>
              <w:t xml:space="preserve">La modificación de la MPOP que se requiera como resultado de un estudio de acuerdo </w:t>
            </w:r>
            <w:r w:rsidRPr="00AD240D">
              <w:rPr>
                <w:rFonts w:ascii="Verdana" w:hAnsi="Verdana"/>
              </w:rPr>
              <w:lastRenderedPageBreak/>
              <w:t>con el numeral 11.6.1 de esta Norma, así como la reducción de presión, se deben realizar dentro de los 18 meses siguientes al cambio de clase de localización.</w:t>
            </w:r>
          </w:p>
        </w:tc>
        <w:tc>
          <w:tcPr>
            <w:tcW w:w="4788" w:type="dxa"/>
          </w:tcPr>
          <w:p w:rsidR="005A0E83" w:rsidRPr="00AD240D" w:rsidRDefault="007E69BF"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e) </w:t>
            </w:r>
            <w:r w:rsidRPr="00AD240D">
              <w:rPr>
                <w:rFonts w:ascii="Verdana" w:hAnsi="Verdana"/>
                <w:lang w:val="en-US"/>
              </w:rPr>
              <w:t xml:space="preserve">The modification of the MPOP that is required as a result of a study according to number 11.6.1 </w:t>
            </w:r>
            <w:r w:rsidRPr="00AD240D">
              <w:rPr>
                <w:rFonts w:ascii="Verdana" w:hAnsi="Verdana"/>
                <w:lang w:val="en-US"/>
              </w:rPr>
              <w:lastRenderedPageBreak/>
              <w:t>of this Standard, as well as the reduction of pressure, should be done within the 18 months following the change of</w:t>
            </w:r>
            <w:r w:rsidR="00F8588A">
              <w:rPr>
                <w:rFonts w:ascii="Verdana" w:hAnsi="Verdana"/>
                <w:lang w:val="en-US"/>
              </w:rPr>
              <w:t xml:space="preserve"> the</w:t>
            </w:r>
            <w:r w:rsidRPr="00AD240D">
              <w:rPr>
                <w:rFonts w:ascii="Verdana" w:hAnsi="Verdana"/>
                <w:lang w:val="en-US"/>
              </w:rPr>
              <w:t xml:space="preserve"> class of location. </w:t>
            </w:r>
          </w:p>
        </w:tc>
      </w:tr>
      <w:tr w:rsidR="005A0E83" w:rsidRPr="00B30996" w:rsidTr="007E69BF">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 xml:space="preserve">11.6.3 </w:t>
            </w:r>
            <w:r w:rsidRPr="00AD240D">
              <w:rPr>
                <w:rFonts w:ascii="Verdana" w:hAnsi="Verdana"/>
                <w:szCs w:val="18"/>
              </w:rPr>
              <w:t>Máxima Presión de Operación Permisible: Con excepción de lo previsto en el último párrafo del inciso 11.6.2 c) no se debe operar un ducto a una presión que exceda los valores siguientes:</w:t>
            </w:r>
          </w:p>
        </w:tc>
        <w:tc>
          <w:tcPr>
            <w:tcW w:w="4788" w:type="dxa"/>
          </w:tcPr>
          <w:p w:rsidR="005A0E83" w:rsidRPr="00AD240D" w:rsidRDefault="007E69B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11.6.3 </w:t>
            </w:r>
            <w:r w:rsidRPr="00AD240D">
              <w:rPr>
                <w:rFonts w:ascii="Verdana" w:hAnsi="Verdana"/>
                <w:szCs w:val="18"/>
                <w:lang w:val="en-US"/>
              </w:rPr>
              <w:t xml:space="preserve">Maximum Permissible Operating Pressure: </w:t>
            </w:r>
            <w:r w:rsidR="006847D2" w:rsidRPr="00AD240D">
              <w:rPr>
                <w:rFonts w:ascii="Verdana" w:hAnsi="Verdana"/>
                <w:szCs w:val="18"/>
                <w:lang w:val="en-US"/>
              </w:rPr>
              <w:t xml:space="preserve">with the exception of that detailed in the last paragraph of the clause 11.6.2 c) a pipe should not be operated under pressure that exceeds the following values: </w:t>
            </w:r>
          </w:p>
        </w:tc>
      </w:tr>
      <w:tr w:rsidR="005A0E83" w:rsidRPr="00B30996" w:rsidTr="007E69BF">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La presión de diseño del elemento más débil en el ducto que se determine de acuerdo con el capítulo 7 de esta Norma.</w:t>
            </w:r>
          </w:p>
        </w:tc>
        <w:tc>
          <w:tcPr>
            <w:tcW w:w="4788" w:type="dxa"/>
          </w:tcPr>
          <w:p w:rsidR="005A0E83" w:rsidRPr="00AD240D" w:rsidRDefault="006847D2"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design pressure of the weakest element in the pipe that is determined according to the chapter 7 of this Standard. </w:t>
            </w:r>
          </w:p>
        </w:tc>
      </w:tr>
      <w:tr w:rsidR="005A0E83" w:rsidRPr="00B30996" w:rsidTr="007E69BF">
        <w:tc>
          <w:tcPr>
            <w:tcW w:w="4788" w:type="dxa"/>
          </w:tcPr>
          <w:p w:rsidR="005A0E83" w:rsidRPr="00AD240D" w:rsidRDefault="005A0E83" w:rsidP="00AD240D">
            <w:pPr>
              <w:pStyle w:val="ROMANOS"/>
              <w:spacing w:line="276" w:lineRule="auto"/>
              <w:ind w:left="0" w:firstLine="0"/>
              <w:rPr>
                <w:rFonts w:ascii="Verdana" w:hAnsi="Verdana"/>
              </w:rPr>
            </w:pPr>
            <w:r w:rsidRPr="00AD240D">
              <w:rPr>
                <w:rFonts w:ascii="Verdana" w:hAnsi="Verdana"/>
                <w:b/>
                <w:lang w:val="es-MX"/>
              </w:rPr>
              <w:t>b)</w:t>
            </w:r>
            <w:r w:rsidRPr="00AD240D">
              <w:rPr>
                <w:rFonts w:ascii="Verdana" w:hAnsi="Verdana"/>
                <w:lang w:val="es-MX"/>
              </w:rPr>
              <w:tab/>
              <w:t>La presió</w:t>
            </w:r>
            <w:r w:rsidRPr="00AD240D">
              <w:rPr>
                <w:rFonts w:ascii="Verdana" w:hAnsi="Verdana"/>
              </w:rPr>
              <w:t>n que resulte de dividir la presión a la cual se probó el tramo de tubería después de ser construido, entre el factor que se establece a continuación:</w:t>
            </w:r>
          </w:p>
        </w:tc>
        <w:tc>
          <w:tcPr>
            <w:tcW w:w="4788" w:type="dxa"/>
          </w:tcPr>
          <w:p w:rsidR="005A0E83" w:rsidRPr="00AD240D" w:rsidRDefault="006847D2"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pressure that results from dividing the pressure to which the length of pipe was tested after being constructed, between the factor that is established in the following: </w:t>
            </w:r>
          </w:p>
        </w:tc>
      </w:tr>
      <w:tr w:rsidR="005A0E83" w:rsidRPr="00B30996" w:rsidTr="007E69BF">
        <w:tc>
          <w:tcPr>
            <w:tcW w:w="4788" w:type="dxa"/>
          </w:tcPr>
          <w:p w:rsidR="005A0E83" w:rsidRPr="00AD240D" w:rsidRDefault="005A0E83" w:rsidP="00AD240D">
            <w:pPr>
              <w:pStyle w:val="INCISO"/>
              <w:numPr>
                <w:ilvl w:val="0"/>
                <w:numId w:val="14"/>
              </w:numPr>
              <w:spacing w:line="276" w:lineRule="auto"/>
              <w:rPr>
                <w:rFonts w:ascii="Verdana" w:hAnsi="Verdana"/>
              </w:rPr>
            </w:pPr>
            <w:r w:rsidRPr="00AD240D">
              <w:rPr>
                <w:rFonts w:ascii="Verdana" w:hAnsi="Verdana"/>
              </w:rPr>
              <w:t>Para tramos de ductos de acero operados a 689 kPa o mayor, la presión de prueba se divide entre el factor determinado en el cuadro siguiente:</w:t>
            </w:r>
          </w:p>
        </w:tc>
        <w:tc>
          <w:tcPr>
            <w:tcW w:w="4788" w:type="dxa"/>
          </w:tcPr>
          <w:p w:rsidR="005A0E83" w:rsidRPr="00AD240D" w:rsidRDefault="006847D2" w:rsidP="00AD240D">
            <w:pPr>
              <w:pStyle w:val="INCISO"/>
              <w:numPr>
                <w:ilvl w:val="0"/>
                <w:numId w:val="14"/>
              </w:numPr>
              <w:spacing w:line="276" w:lineRule="auto"/>
              <w:rPr>
                <w:rFonts w:ascii="Verdana" w:hAnsi="Verdana"/>
                <w:lang w:val="en-US"/>
              </w:rPr>
            </w:pPr>
            <w:r w:rsidRPr="00AD240D">
              <w:rPr>
                <w:rFonts w:ascii="Verdana" w:hAnsi="Verdana"/>
                <w:lang w:val="en-US"/>
              </w:rPr>
              <w:t xml:space="preserve">For lengths of Steel pipes operated at 689 kPa or greater, the test pressure is divided by the factor determined in the following Box: </w:t>
            </w:r>
          </w:p>
        </w:tc>
      </w:tr>
    </w:tbl>
    <w:p w:rsidR="001779BA" w:rsidRPr="00AD240D" w:rsidRDefault="001779BA" w:rsidP="00AD240D">
      <w:pPr>
        <w:pStyle w:val="Texto"/>
        <w:spacing w:line="276" w:lineRule="auto"/>
        <w:ind w:firstLine="0"/>
        <w:jc w:val="center"/>
        <w:rPr>
          <w:rFonts w:ascii="Verdana" w:hAnsi="Verdana"/>
          <w:b/>
          <w:szCs w:val="18"/>
          <w:lang w:val="en-US"/>
        </w:rPr>
      </w:pPr>
    </w:p>
    <w:tbl>
      <w:tblPr>
        <w:tblW w:w="5566" w:type="dxa"/>
        <w:tblInd w:w="1750" w:type="dxa"/>
        <w:tblLayout w:type="fixed"/>
        <w:tblCellMar>
          <w:left w:w="70" w:type="dxa"/>
          <w:right w:w="70" w:type="dxa"/>
        </w:tblCellMar>
        <w:tblLook w:val="0000" w:firstRow="0" w:lastRow="0" w:firstColumn="0" w:lastColumn="0" w:noHBand="0" w:noVBand="0"/>
      </w:tblPr>
      <w:tblGrid>
        <w:gridCol w:w="2686"/>
        <w:gridCol w:w="2880"/>
      </w:tblGrid>
      <w:tr w:rsidR="006847D2" w:rsidRPr="00AD240D" w:rsidTr="00BA2585">
        <w:trPr>
          <w:trHeight w:val="144"/>
        </w:trPr>
        <w:tc>
          <w:tcPr>
            <w:tcW w:w="5566" w:type="dxa"/>
            <w:gridSpan w:val="2"/>
            <w:tcBorders>
              <w:top w:val="single" w:sz="6" w:space="0" w:color="auto"/>
              <w:left w:val="single" w:sz="6" w:space="0" w:color="auto"/>
              <w:bottom w:val="single" w:sz="6" w:space="0" w:color="auto"/>
              <w:right w:val="single" w:sz="6" w:space="0" w:color="auto"/>
            </w:tcBorders>
            <w:noWrap/>
          </w:tcPr>
          <w:p w:rsidR="006847D2" w:rsidRPr="00AD240D" w:rsidRDefault="006847D2" w:rsidP="00AD240D">
            <w:pPr>
              <w:pStyle w:val="Texto"/>
              <w:spacing w:after="0" w:line="276" w:lineRule="auto"/>
              <w:ind w:firstLine="0"/>
              <w:jc w:val="center"/>
              <w:rPr>
                <w:rFonts w:ascii="Verdana" w:hAnsi="Verdana"/>
                <w:b/>
                <w:szCs w:val="18"/>
              </w:rPr>
            </w:pPr>
            <w:r w:rsidRPr="00AD240D">
              <w:rPr>
                <w:rFonts w:ascii="Verdana" w:hAnsi="Verdana"/>
                <w:b/>
                <w:szCs w:val="18"/>
              </w:rPr>
              <w:t xml:space="preserve">Cuadro 10. </w:t>
            </w:r>
          </w:p>
          <w:p w:rsidR="006847D2" w:rsidRPr="00AD240D" w:rsidRDefault="006847D2" w:rsidP="00AD240D">
            <w:pPr>
              <w:pStyle w:val="Texto"/>
              <w:spacing w:after="0" w:line="276" w:lineRule="auto"/>
              <w:ind w:firstLine="0"/>
              <w:jc w:val="center"/>
              <w:rPr>
                <w:rFonts w:ascii="Verdana" w:hAnsi="Verdana"/>
                <w:b/>
                <w:szCs w:val="18"/>
              </w:rPr>
            </w:pPr>
            <w:r w:rsidRPr="00AD240D">
              <w:rPr>
                <w:rFonts w:ascii="Verdana" w:hAnsi="Verdana"/>
                <w:b/>
                <w:szCs w:val="18"/>
              </w:rPr>
              <w:t>Factores usados para presión de prueba</w:t>
            </w:r>
          </w:p>
        </w:tc>
      </w:tr>
      <w:tr w:rsidR="001779BA" w:rsidRPr="00AD240D">
        <w:trPr>
          <w:trHeight w:val="144"/>
        </w:trPr>
        <w:tc>
          <w:tcPr>
            <w:tcW w:w="2686"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after="0" w:line="276" w:lineRule="auto"/>
              <w:ind w:firstLine="0"/>
              <w:jc w:val="center"/>
              <w:rPr>
                <w:rFonts w:ascii="Verdana" w:hAnsi="Verdana"/>
                <w:b/>
                <w:szCs w:val="18"/>
              </w:rPr>
            </w:pPr>
            <w:r w:rsidRPr="00AD240D">
              <w:rPr>
                <w:rFonts w:ascii="Verdana" w:hAnsi="Verdana"/>
                <w:b/>
                <w:szCs w:val="18"/>
              </w:rPr>
              <w:t>Clase de localización</w:t>
            </w:r>
          </w:p>
        </w:tc>
        <w:tc>
          <w:tcPr>
            <w:tcW w:w="28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b/>
                <w:szCs w:val="18"/>
              </w:rPr>
            </w:pPr>
            <w:r w:rsidRPr="00AD240D">
              <w:rPr>
                <w:rFonts w:ascii="Verdana" w:hAnsi="Verdana"/>
                <w:b/>
                <w:szCs w:val="18"/>
              </w:rPr>
              <w:t>Factor</w:t>
            </w:r>
          </w:p>
        </w:tc>
      </w:tr>
      <w:tr w:rsidR="001779BA" w:rsidRPr="00AD240D">
        <w:trPr>
          <w:trHeight w:val="144"/>
        </w:trPr>
        <w:tc>
          <w:tcPr>
            <w:tcW w:w="268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1</w:t>
            </w:r>
          </w:p>
        </w:tc>
        <w:tc>
          <w:tcPr>
            <w:tcW w:w="28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1.25</w:t>
            </w:r>
          </w:p>
        </w:tc>
      </w:tr>
      <w:tr w:rsidR="001779BA" w:rsidRPr="00AD240D">
        <w:trPr>
          <w:trHeight w:val="144"/>
        </w:trPr>
        <w:tc>
          <w:tcPr>
            <w:tcW w:w="268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2</w:t>
            </w:r>
          </w:p>
        </w:tc>
        <w:tc>
          <w:tcPr>
            <w:tcW w:w="28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1.25</w:t>
            </w:r>
          </w:p>
        </w:tc>
      </w:tr>
      <w:tr w:rsidR="001779BA" w:rsidRPr="00AD240D">
        <w:trPr>
          <w:trHeight w:val="144"/>
        </w:trPr>
        <w:tc>
          <w:tcPr>
            <w:tcW w:w="268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3</w:t>
            </w:r>
          </w:p>
        </w:tc>
        <w:tc>
          <w:tcPr>
            <w:tcW w:w="28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1.50</w:t>
            </w:r>
          </w:p>
        </w:tc>
      </w:tr>
      <w:tr w:rsidR="001779BA" w:rsidRPr="00AD240D">
        <w:trPr>
          <w:trHeight w:val="144"/>
        </w:trPr>
        <w:tc>
          <w:tcPr>
            <w:tcW w:w="268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4</w:t>
            </w:r>
          </w:p>
        </w:tc>
        <w:tc>
          <w:tcPr>
            <w:tcW w:w="28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0" w:line="276" w:lineRule="auto"/>
              <w:ind w:firstLine="0"/>
              <w:jc w:val="center"/>
              <w:rPr>
                <w:rFonts w:ascii="Verdana" w:hAnsi="Verdana"/>
                <w:szCs w:val="18"/>
              </w:rPr>
            </w:pPr>
            <w:r w:rsidRPr="00AD240D">
              <w:rPr>
                <w:rFonts w:ascii="Verdana" w:hAnsi="Verdana"/>
                <w:szCs w:val="18"/>
              </w:rPr>
              <w:t>1.50</w:t>
            </w:r>
          </w:p>
        </w:tc>
      </w:tr>
    </w:tbl>
    <w:p w:rsidR="001779BA" w:rsidRPr="00AD240D" w:rsidRDefault="001779BA" w:rsidP="00AD240D">
      <w:pPr>
        <w:pStyle w:val="Texto"/>
        <w:spacing w:line="276" w:lineRule="auto"/>
        <w:rPr>
          <w:rFonts w:ascii="Verdana" w:hAnsi="Verdana"/>
          <w:b/>
          <w:szCs w:val="18"/>
        </w:rPr>
      </w:pPr>
    </w:p>
    <w:tbl>
      <w:tblPr>
        <w:tblW w:w="5566" w:type="dxa"/>
        <w:tblInd w:w="1750" w:type="dxa"/>
        <w:tblLayout w:type="fixed"/>
        <w:tblCellMar>
          <w:left w:w="70" w:type="dxa"/>
          <w:right w:w="70" w:type="dxa"/>
        </w:tblCellMar>
        <w:tblLook w:val="0000" w:firstRow="0" w:lastRow="0" w:firstColumn="0" w:lastColumn="0" w:noHBand="0" w:noVBand="0"/>
      </w:tblPr>
      <w:tblGrid>
        <w:gridCol w:w="2686"/>
        <w:gridCol w:w="2880"/>
      </w:tblGrid>
      <w:tr w:rsidR="006847D2" w:rsidRPr="00B30996" w:rsidTr="00BA2585">
        <w:trPr>
          <w:trHeight w:val="144"/>
        </w:trPr>
        <w:tc>
          <w:tcPr>
            <w:tcW w:w="5566" w:type="dxa"/>
            <w:gridSpan w:val="2"/>
            <w:tcBorders>
              <w:top w:val="single" w:sz="6" w:space="0" w:color="auto"/>
              <w:left w:val="single" w:sz="6" w:space="0" w:color="auto"/>
              <w:bottom w:val="single" w:sz="6" w:space="0" w:color="auto"/>
              <w:right w:val="single" w:sz="6" w:space="0" w:color="auto"/>
            </w:tcBorders>
            <w:noWrap/>
          </w:tcPr>
          <w:p w:rsidR="006847D2" w:rsidRPr="00AD240D" w:rsidRDefault="006847D2"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 xml:space="preserve">Box 10. </w:t>
            </w:r>
          </w:p>
          <w:p w:rsidR="006847D2" w:rsidRPr="00AD240D" w:rsidRDefault="006847D2"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Factors used for pressure test</w:t>
            </w:r>
          </w:p>
        </w:tc>
      </w:tr>
      <w:tr w:rsidR="006847D2" w:rsidRPr="00AD240D" w:rsidTr="00BA2585">
        <w:trPr>
          <w:trHeight w:val="144"/>
        </w:trPr>
        <w:tc>
          <w:tcPr>
            <w:tcW w:w="2686" w:type="dxa"/>
            <w:tcBorders>
              <w:top w:val="single" w:sz="6" w:space="0" w:color="auto"/>
              <w:left w:val="single" w:sz="6" w:space="0" w:color="auto"/>
              <w:bottom w:val="single" w:sz="6" w:space="0" w:color="auto"/>
              <w:right w:val="single" w:sz="6" w:space="0" w:color="auto"/>
            </w:tcBorders>
            <w:noWrap/>
          </w:tcPr>
          <w:p w:rsidR="006847D2" w:rsidRPr="00AD240D" w:rsidRDefault="006847D2"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Class of location</w:t>
            </w:r>
          </w:p>
        </w:tc>
        <w:tc>
          <w:tcPr>
            <w:tcW w:w="2880"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Factor</w:t>
            </w:r>
          </w:p>
        </w:tc>
      </w:tr>
      <w:tr w:rsidR="006847D2" w:rsidRPr="00AD240D" w:rsidTr="00BA2585">
        <w:trPr>
          <w:trHeight w:val="144"/>
        </w:trPr>
        <w:tc>
          <w:tcPr>
            <w:tcW w:w="2686"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1</w:t>
            </w:r>
          </w:p>
        </w:tc>
        <w:tc>
          <w:tcPr>
            <w:tcW w:w="2880"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1.25</w:t>
            </w:r>
          </w:p>
        </w:tc>
      </w:tr>
      <w:tr w:rsidR="006847D2" w:rsidRPr="00AD240D" w:rsidTr="00BA2585">
        <w:trPr>
          <w:trHeight w:val="144"/>
        </w:trPr>
        <w:tc>
          <w:tcPr>
            <w:tcW w:w="2686"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2</w:t>
            </w:r>
          </w:p>
        </w:tc>
        <w:tc>
          <w:tcPr>
            <w:tcW w:w="2880"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1.25</w:t>
            </w:r>
          </w:p>
        </w:tc>
      </w:tr>
      <w:tr w:rsidR="006847D2" w:rsidRPr="00AD240D" w:rsidTr="00BA2585">
        <w:trPr>
          <w:trHeight w:val="144"/>
        </w:trPr>
        <w:tc>
          <w:tcPr>
            <w:tcW w:w="2686"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3</w:t>
            </w:r>
          </w:p>
        </w:tc>
        <w:tc>
          <w:tcPr>
            <w:tcW w:w="2880"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1.50</w:t>
            </w:r>
          </w:p>
        </w:tc>
      </w:tr>
      <w:tr w:rsidR="006847D2" w:rsidRPr="00AD240D" w:rsidTr="00BA2585">
        <w:trPr>
          <w:trHeight w:val="144"/>
        </w:trPr>
        <w:tc>
          <w:tcPr>
            <w:tcW w:w="2686"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4</w:t>
            </w:r>
          </w:p>
        </w:tc>
        <w:tc>
          <w:tcPr>
            <w:tcW w:w="2880" w:type="dxa"/>
            <w:tcBorders>
              <w:top w:val="single" w:sz="6" w:space="0" w:color="auto"/>
              <w:left w:val="single" w:sz="6" w:space="0" w:color="auto"/>
              <w:bottom w:val="single" w:sz="6" w:space="0" w:color="auto"/>
              <w:right w:val="single" w:sz="6" w:space="0" w:color="auto"/>
            </w:tcBorders>
          </w:tcPr>
          <w:p w:rsidR="006847D2" w:rsidRPr="00AD240D" w:rsidRDefault="006847D2" w:rsidP="00AD240D">
            <w:pPr>
              <w:pStyle w:val="Texto"/>
              <w:spacing w:after="0" w:line="276" w:lineRule="auto"/>
              <w:ind w:firstLine="0"/>
              <w:jc w:val="center"/>
              <w:rPr>
                <w:rFonts w:ascii="Verdana" w:hAnsi="Verdana"/>
                <w:szCs w:val="18"/>
                <w:lang w:val="en-US"/>
              </w:rPr>
            </w:pPr>
            <w:r w:rsidRPr="00AD240D">
              <w:rPr>
                <w:rFonts w:ascii="Verdana" w:hAnsi="Verdana"/>
                <w:szCs w:val="18"/>
                <w:lang w:val="en-US"/>
              </w:rPr>
              <w:t>1.50</w:t>
            </w:r>
          </w:p>
        </w:tc>
      </w:tr>
    </w:tbl>
    <w:p w:rsidR="006847D2" w:rsidRPr="00AD240D" w:rsidRDefault="006847D2" w:rsidP="00AD240D">
      <w:pPr>
        <w:pStyle w:val="Texto"/>
        <w:spacing w:line="276" w:lineRule="auto"/>
        <w:rPr>
          <w:rFonts w:ascii="Verdana" w:hAnsi="Verdana"/>
          <w:b/>
          <w:szCs w:val="18"/>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La presión de operación más elevada a la cual el tramo de ducto estuvo sujeto durante los últimos 5 años, a no ser que el tramo de ducto haya sido probado de acuerdo con el inciso b) de este numeral, o que se haya reevaluado de acuerdo con el capítulo 11 subcapítulo G sobre recalificación de tuberías de esta Norma;</w:t>
            </w:r>
          </w:p>
        </w:tc>
        <w:tc>
          <w:tcPr>
            <w:tcW w:w="4779" w:type="dxa"/>
          </w:tcPr>
          <w:p w:rsidR="00105D81" w:rsidRPr="00AD240D" w:rsidRDefault="006847D2"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highest operating pressure to which the length of pipe was subject to during the last 5 years, when the length of pipe has not been tested according to clause b) of this number, or when it has been reevaluated according to chapter 11, subchapter G on the Requalification of pipes of this Standard; </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 xml:space="preserve">La presión determinada como la máxima segura que se establece después de considerar la </w:t>
            </w:r>
            <w:r w:rsidRPr="00AD240D">
              <w:rPr>
                <w:rFonts w:ascii="Verdana" w:hAnsi="Verdana"/>
              </w:rPr>
              <w:lastRenderedPageBreak/>
              <w:t>historia del tramo, particularmente el nivel de corrosión conocido y la presión de operación real de la tubería.</w:t>
            </w:r>
          </w:p>
        </w:tc>
        <w:tc>
          <w:tcPr>
            <w:tcW w:w="4779" w:type="dxa"/>
          </w:tcPr>
          <w:p w:rsidR="00105D81" w:rsidRPr="00AD240D" w:rsidRDefault="006847D2"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d) </w:t>
            </w:r>
            <w:r w:rsidR="004D3C7B" w:rsidRPr="00AD240D">
              <w:rPr>
                <w:rFonts w:ascii="Verdana" w:hAnsi="Verdana"/>
                <w:lang w:val="en-US"/>
              </w:rPr>
              <w:t xml:space="preserve">The pressure determined as the safest maximum that is established after considering the </w:t>
            </w:r>
            <w:r w:rsidR="004D3C7B" w:rsidRPr="00AD240D">
              <w:rPr>
                <w:rFonts w:ascii="Verdana" w:hAnsi="Verdana"/>
                <w:lang w:val="en-US"/>
              </w:rPr>
              <w:lastRenderedPageBreak/>
              <w:t xml:space="preserve">history of the length of pipe, particularly the level of corrosion known and the real operating pressure of the pipe.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szCs w:val="18"/>
              </w:rPr>
              <w:lastRenderedPageBreak/>
              <w:t>Un tramo de ducto al cual es aplicable este numeral 11.6.3, no queda excluido de cumplir con el capítulo 7, sección F de esta Norma.</w:t>
            </w:r>
          </w:p>
        </w:tc>
        <w:tc>
          <w:tcPr>
            <w:tcW w:w="4779" w:type="dxa"/>
          </w:tcPr>
          <w:p w:rsidR="00105D81" w:rsidRPr="00AD240D" w:rsidRDefault="004D3C7B"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A length of pipe to which this number 11.6.3 is applicable, does not remain excluded from complying with chapter 7, section F of this Standard.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szCs w:val="18"/>
              </w:rPr>
              <w:t>En caso de no resultar viable una reducción de la MPOP debido al cambio en la clase de localización de un ducto, se pueden considerar las siguientes opciones:</w:t>
            </w:r>
          </w:p>
        </w:tc>
        <w:tc>
          <w:tcPr>
            <w:tcW w:w="4779" w:type="dxa"/>
          </w:tcPr>
          <w:p w:rsidR="00105D81" w:rsidRPr="00AD240D" w:rsidRDefault="004D3C7B"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When a reduction of the MPOP does not become viable due to the change in the class of location of a pipe, the following options can be considered: </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1.</w:t>
            </w:r>
            <w:r w:rsidRPr="00AD240D">
              <w:rPr>
                <w:rFonts w:ascii="Verdana" w:hAnsi="Verdana"/>
                <w:b/>
              </w:rPr>
              <w:tab/>
            </w:r>
            <w:r w:rsidRPr="00AD240D">
              <w:rPr>
                <w:rFonts w:ascii="Verdana" w:hAnsi="Verdana"/>
              </w:rPr>
              <w:t>Reemplazo del tramo o tramos de ducto afectados, por tubería que cumpla con los requisitos de presión de diseño correspondientes a la nueva clase de localización, de acuerdo con el capítulo 7 de esta Norma, o</w:t>
            </w:r>
          </w:p>
        </w:tc>
        <w:tc>
          <w:tcPr>
            <w:tcW w:w="4779" w:type="dxa"/>
          </w:tcPr>
          <w:p w:rsidR="00105D81" w:rsidRPr="00AD240D" w:rsidRDefault="004D3C7B" w:rsidP="00AD240D">
            <w:pPr>
              <w:pStyle w:val="ROMANOS"/>
              <w:spacing w:line="276" w:lineRule="auto"/>
              <w:ind w:left="0" w:firstLine="0"/>
              <w:rPr>
                <w:rFonts w:ascii="Verdana" w:hAnsi="Verdana"/>
                <w:lang w:val="en-US"/>
              </w:rPr>
            </w:pPr>
            <w:r w:rsidRPr="00AD240D">
              <w:rPr>
                <w:rFonts w:ascii="Verdana" w:hAnsi="Verdana"/>
                <w:b/>
                <w:lang w:val="en-US"/>
              </w:rPr>
              <w:t xml:space="preserve">1. </w:t>
            </w:r>
            <w:r w:rsidRPr="00AD240D">
              <w:rPr>
                <w:rFonts w:ascii="Verdana" w:hAnsi="Verdana"/>
                <w:lang w:val="en-US"/>
              </w:rPr>
              <w:t xml:space="preserve">Replacement of the length or lengths of pipe affected, by pipes that comply with the design pressure requirements corresponding to the new class of location, according to the Chapter 7 of this Standard, or </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2.</w:t>
            </w:r>
            <w:r w:rsidRPr="00AD240D">
              <w:rPr>
                <w:rFonts w:ascii="Verdana" w:hAnsi="Verdana"/>
                <w:b/>
              </w:rPr>
              <w:tab/>
            </w:r>
            <w:r w:rsidRPr="00AD240D">
              <w:rPr>
                <w:rFonts w:ascii="Verdana" w:hAnsi="Verdana"/>
              </w:rPr>
              <w:t>Implementación de medidas de seguridad adicionales a la parte del sistema de transporte afectado que refuerce la integridad mecánica del sistema de transporte a fin de salvaguardar la integridad física de la población y sus propiedades en caso de presentarse un incidente.</w:t>
            </w:r>
          </w:p>
        </w:tc>
        <w:tc>
          <w:tcPr>
            <w:tcW w:w="4779" w:type="dxa"/>
          </w:tcPr>
          <w:p w:rsidR="00105D81" w:rsidRPr="00AD240D" w:rsidRDefault="004D3C7B" w:rsidP="00AD240D">
            <w:pPr>
              <w:pStyle w:val="ROMANOS"/>
              <w:spacing w:line="276" w:lineRule="auto"/>
              <w:ind w:left="0" w:firstLine="0"/>
              <w:rPr>
                <w:rFonts w:ascii="Verdana" w:hAnsi="Verdana"/>
                <w:lang w:val="en-US"/>
              </w:rPr>
            </w:pPr>
            <w:r w:rsidRPr="00AD240D">
              <w:rPr>
                <w:rFonts w:ascii="Verdana" w:hAnsi="Verdana"/>
                <w:b/>
                <w:lang w:val="en-US"/>
              </w:rPr>
              <w:t xml:space="preserve">2. </w:t>
            </w:r>
            <w:r w:rsidRPr="00AD240D">
              <w:rPr>
                <w:rFonts w:ascii="Verdana" w:hAnsi="Verdana"/>
                <w:lang w:val="en-US"/>
              </w:rPr>
              <w:t xml:space="preserve">Implementation of additional safety measures to the part of the system of transport affected that reinforces the mechanical integrity of the transport system for the purpose of safeguarding the physical integrity of the population and its properties in case of the occurrence of an incident.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11.6.3.1 </w:t>
            </w:r>
            <w:r w:rsidRPr="00AD240D">
              <w:rPr>
                <w:rFonts w:ascii="Verdana" w:hAnsi="Verdana"/>
                <w:szCs w:val="18"/>
              </w:rPr>
              <w:t>La MPOP para las tuberías de transporte que en su construcción no fueron sometidas a su máximo esfuerzo de cedencia por medio de una prueba hidrostática conforme a su especificación, podrán operar a una MPOP con un esfuerzo tangencial máximo de 60% de su resistencia mínima a la cedencia, siempre y cuando se cumpla con lo siguiente:</w:t>
            </w:r>
          </w:p>
        </w:tc>
        <w:tc>
          <w:tcPr>
            <w:tcW w:w="4779" w:type="dxa"/>
          </w:tcPr>
          <w:p w:rsidR="00105D81" w:rsidRPr="00AD240D" w:rsidRDefault="004D3C7B" w:rsidP="00F8588A">
            <w:pPr>
              <w:pStyle w:val="Texto"/>
              <w:spacing w:line="276" w:lineRule="auto"/>
              <w:ind w:firstLine="0"/>
              <w:rPr>
                <w:rFonts w:ascii="Verdana" w:hAnsi="Verdana"/>
                <w:szCs w:val="18"/>
                <w:lang w:val="en-US"/>
              </w:rPr>
            </w:pPr>
            <w:r w:rsidRPr="00AD240D">
              <w:rPr>
                <w:rFonts w:ascii="Verdana" w:hAnsi="Verdana"/>
                <w:b/>
                <w:szCs w:val="18"/>
                <w:lang w:val="en-US"/>
              </w:rPr>
              <w:t xml:space="preserve">11.6.3.1 </w:t>
            </w:r>
            <w:r w:rsidR="0081512F" w:rsidRPr="00AD240D">
              <w:rPr>
                <w:rFonts w:ascii="Verdana" w:hAnsi="Verdana"/>
                <w:szCs w:val="18"/>
                <w:lang w:val="en-US"/>
              </w:rPr>
              <w:t xml:space="preserve">The MPOP for the transport pipes that are </w:t>
            </w:r>
            <w:r w:rsidR="00F8588A">
              <w:rPr>
                <w:rFonts w:ascii="Verdana" w:hAnsi="Verdana"/>
                <w:szCs w:val="18"/>
                <w:lang w:val="en-US"/>
              </w:rPr>
              <w:t>during</w:t>
            </w:r>
            <w:r w:rsidR="0081512F" w:rsidRPr="00AD240D">
              <w:rPr>
                <w:rFonts w:ascii="Verdana" w:hAnsi="Verdana"/>
                <w:szCs w:val="18"/>
                <w:lang w:val="en-US"/>
              </w:rPr>
              <w:t xml:space="preserve"> construction were not submitted to their maximum stress yield strength by means of a hydrostatic test according to their specifications can operated at a MPOP with a maximum tangential stress of 60% of their minimum resistance to yield strength, provide that the following is complied:  </w:t>
            </w:r>
          </w:p>
        </w:tc>
      </w:tr>
      <w:tr w:rsidR="00105D81" w:rsidRPr="00B30996" w:rsidTr="006847D2">
        <w:tc>
          <w:tcPr>
            <w:tcW w:w="4779" w:type="dxa"/>
          </w:tcPr>
          <w:p w:rsidR="00105D81" w:rsidRPr="00AD240D" w:rsidRDefault="00105D81" w:rsidP="00AD240D">
            <w:pPr>
              <w:pStyle w:val="ROMANOS"/>
              <w:numPr>
                <w:ilvl w:val="0"/>
                <w:numId w:val="15"/>
              </w:numPr>
              <w:spacing w:line="276" w:lineRule="auto"/>
              <w:rPr>
                <w:rFonts w:ascii="Verdana" w:hAnsi="Verdana"/>
              </w:rPr>
            </w:pPr>
            <w:r w:rsidRPr="00AD240D">
              <w:rPr>
                <w:rFonts w:ascii="Verdana" w:hAnsi="Verdana"/>
              </w:rPr>
              <w:t>Que el sistema o trayecto de tubería sea inspeccionado para determinar el espesor mínimo por medio de calas cada 1 km o utilizando tecnología de inspección en línea debidamente comprobada.</w:t>
            </w:r>
          </w:p>
        </w:tc>
        <w:tc>
          <w:tcPr>
            <w:tcW w:w="4779" w:type="dxa"/>
          </w:tcPr>
          <w:p w:rsidR="00105D81" w:rsidRPr="00AD240D" w:rsidRDefault="0081512F" w:rsidP="00AD240D">
            <w:pPr>
              <w:pStyle w:val="ROMANOS"/>
              <w:numPr>
                <w:ilvl w:val="0"/>
                <w:numId w:val="15"/>
              </w:numPr>
              <w:spacing w:line="276" w:lineRule="auto"/>
              <w:rPr>
                <w:rFonts w:ascii="Verdana" w:hAnsi="Verdana"/>
                <w:b/>
                <w:lang w:val="en-US"/>
              </w:rPr>
            </w:pPr>
            <w:r w:rsidRPr="00AD240D">
              <w:rPr>
                <w:rFonts w:ascii="Verdana" w:hAnsi="Verdana"/>
                <w:lang w:val="en-US"/>
              </w:rPr>
              <w:t xml:space="preserve">That the system or trajectory of the pipe is inspected to determine the minimum thickness by means of probes every 1km or using duly verified inspection technology on line.  </w:t>
            </w:r>
          </w:p>
        </w:tc>
      </w:tr>
      <w:tr w:rsidR="00105D81" w:rsidRPr="00B30996" w:rsidTr="006847D2">
        <w:tc>
          <w:tcPr>
            <w:tcW w:w="4779" w:type="dxa"/>
          </w:tcPr>
          <w:p w:rsidR="00105D81" w:rsidRPr="00AD240D" w:rsidRDefault="00105D81" w:rsidP="00AD240D">
            <w:pPr>
              <w:pStyle w:val="ROMANOS"/>
              <w:numPr>
                <w:ilvl w:val="0"/>
                <w:numId w:val="15"/>
              </w:numPr>
              <w:spacing w:line="276" w:lineRule="auto"/>
              <w:rPr>
                <w:rFonts w:ascii="Verdana" w:hAnsi="Verdana"/>
              </w:rPr>
            </w:pPr>
            <w:r w:rsidRPr="00AD240D">
              <w:rPr>
                <w:rFonts w:ascii="Verdana" w:hAnsi="Verdana"/>
              </w:rPr>
              <w:t>Que el sistema o trayecto de tubería conserve sus condiciones de integridad mecánica en toda su trayectoria.</w:t>
            </w:r>
          </w:p>
        </w:tc>
        <w:tc>
          <w:tcPr>
            <w:tcW w:w="4779" w:type="dxa"/>
          </w:tcPr>
          <w:p w:rsidR="00105D81" w:rsidRPr="00AD240D" w:rsidRDefault="0081512F" w:rsidP="00AD240D">
            <w:pPr>
              <w:pStyle w:val="ROMANOS"/>
              <w:numPr>
                <w:ilvl w:val="0"/>
                <w:numId w:val="15"/>
              </w:numPr>
              <w:spacing w:line="276" w:lineRule="auto"/>
              <w:rPr>
                <w:rFonts w:ascii="Verdana" w:hAnsi="Verdana"/>
                <w:b/>
                <w:lang w:val="en-US"/>
              </w:rPr>
            </w:pPr>
            <w:r w:rsidRPr="00AD240D">
              <w:rPr>
                <w:rFonts w:ascii="Verdana" w:hAnsi="Verdana"/>
                <w:lang w:val="en-US"/>
              </w:rPr>
              <w:t xml:space="preserve">That the system of trajectory of pipes retains its conditions of mechanical integrity in its entire trajectory. </w:t>
            </w:r>
          </w:p>
        </w:tc>
      </w:tr>
      <w:tr w:rsidR="00105D81" w:rsidRPr="00B30996" w:rsidTr="006847D2">
        <w:tc>
          <w:tcPr>
            <w:tcW w:w="4779" w:type="dxa"/>
          </w:tcPr>
          <w:p w:rsidR="00105D81" w:rsidRPr="00AD240D" w:rsidRDefault="00105D81" w:rsidP="00AD240D">
            <w:pPr>
              <w:pStyle w:val="ROMANOS"/>
              <w:numPr>
                <w:ilvl w:val="0"/>
                <w:numId w:val="15"/>
              </w:numPr>
              <w:spacing w:line="276" w:lineRule="auto"/>
              <w:rPr>
                <w:rFonts w:ascii="Verdana" w:hAnsi="Verdana"/>
              </w:rPr>
            </w:pPr>
            <w:r w:rsidRPr="00AD240D">
              <w:rPr>
                <w:rFonts w:ascii="Verdana" w:hAnsi="Verdana"/>
              </w:rPr>
              <w:t>Que el ascenso de la presión sea de forma gradual en un 10% cada hora.</w:t>
            </w:r>
          </w:p>
        </w:tc>
        <w:tc>
          <w:tcPr>
            <w:tcW w:w="4779" w:type="dxa"/>
          </w:tcPr>
          <w:p w:rsidR="00105D81" w:rsidRPr="00AD240D" w:rsidRDefault="0081512F" w:rsidP="00AD240D">
            <w:pPr>
              <w:pStyle w:val="ROMANOS"/>
              <w:numPr>
                <w:ilvl w:val="0"/>
                <w:numId w:val="15"/>
              </w:numPr>
              <w:spacing w:line="276" w:lineRule="auto"/>
              <w:rPr>
                <w:rFonts w:ascii="Verdana" w:hAnsi="Verdana"/>
                <w:b/>
                <w:lang w:val="en-US"/>
              </w:rPr>
            </w:pPr>
            <w:r w:rsidRPr="00AD240D">
              <w:rPr>
                <w:rFonts w:ascii="Verdana" w:hAnsi="Verdana"/>
                <w:lang w:val="en-US"/>
              </w:rPr>
              <w:t xml:space="preserve">That the rise in pressure is gradual of 10% each hour. </w:t>
            </w:r>
          </w:p>
        </w:tc>
      </w:tr>
      <w:tr w:rsidR="00105D81" w:rsidRPr="00B30996" w:rsidTr="006847D2">
        <w:tc>
          <w:tcPr>
            <w:tcW w:w="4779" w:type="dxa"/>
          </w:tcPr>
          <w:p w:rsidR="00105D81" w:rsidRPr="00AD240D" w:rsidRDefault="00105D81" w:rsidP="00AD240D">
            <w:pPr>
              <w:pStyle w:val="ROMANOS"/>
              <w:numPr>
                <w:ilvl w:val="0"/>
                <w:numId w:val="15"/>
              </w:numPr>
              <w:spacing w:line="276" w:lineRule="auto"/>
              <w:rPr>
                <w:rFonts w:ascii="Verdana" w:hAnsi="Verdana"/>
                <w:lang w:val="es-MX"/>
              </w:rPr>
            </w:pPr>
            <w:r w:rsidRPr="00AD240D">
              <w:rPr>
                <w:rFonts w:ascii="Verdana" w:hAnsi="Verdana"/>
                <w:lang w:val="es-MX"/>
              </w:rPr>
              <w:t>Que esté sujeta a un programa de administración de integridad mecánica inmediata y futura, en base a estudios de inspección interior, comprobable ante requerimiento de la unidad de verificación acreditada o la Comisión.</w:t>
            </w:r>
          </w:p>
        </w:tc>
        <w:tc>
          <w:tcPr>
            <w:tcW w:w="4779" w:type="dxa"/>
          </w:tcPr>
          <w:p w:rsidR="00105D81" w:rsidRPr="00AD240D" w:rsidRDefault="0081512F" w:rsidP="00AD240D">
            <w:pPr>
              <w:pStyle w:val="ROMANOS"/>
              <w:numPr>
                <w:ilvl w:val="0"/>
                <w:numId w:val="15"/>
              </w:numPr>
              <w:spacing w:line="276" w:lineRule="auto"/>
              <w:rPr>
                <w:rFonts w:ascii="Verdana" w:hAnsi="Verdana"/>
                <w:b/>
                <w:lang w:val="en-US"/>
              </w:rPr>
            </w:pPr>
            <w:r w:rsidRPr="00AD240D">
              <w:rPr>
                <w:rFonts w:ascii="Verdana" w:hAnsi="Verdana"/>
                <w:lang w:val="en-US"/>
              </w:rPr>
              <w:t xml:space="preserve">That it is subject to an immediate and future program of administration of mechanical integrity based on studies of internal inspection, verifiable by the requirements of the accredited Unit of Verification or the Commission.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lang w:val="es-MX"/>
              </w:rPr>
            </w:pPr>
            <w:r w:rsidRPr="00AD240D">
              <w:rPr>
                <w:rFonts w:ascii="Verdana" w:hAnsi="Verdana"/>
                <w:b/>
                <w:szCs w:val="18"/>
                <w:lang w:val="es-MX"/>
              </w:rPr>
              <w:lastRenderedPageBreak/>
              <w:t xml:space="preserve">11.6.4 </w:t>
            </w:r>
            <w:r w:rsidRPr="00AD240D">
              <w:rPr>
                <w:rFonts w:ascii="Verdana" w:hAnsi="Verdana"/>
                <w:szCs w:val="18"/>
                <w:lang w:val="es-MX"/>
              </w:rPr>
              <w:t>Dispositivos de control de presión, limitadores de presión y relevo de presión.</w:t>
            </w:r>
          </w:p>
        </w:tc>
        <w:tc>
          <w:tcPr>
            <w:tcW w:w="4779" w:type="dxa"/>
          </w:tcPr>
          <w:p w:rsidR="00105D81" w:rsidRPr="00AD240D" w:rsidRDefault="0081512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11.6.4 </w:t>
            </w:r>
            <w:r w:rsidRPr="00AD240D">
              <w:rPr>
                <w:rFonts w:ascii="Verdana" w:hAnsi="Verdana"/>
                <w:szCs w:val="18"/>
                <w:lang w:val="en-US"/>
              </w:rPr>
              <w:t xml:space="preserve">Pressure control devices, pressure limiters and pressure relief.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szCs w:val="18"/>
              </w:rPr>
              <w:t>Se deberán observar las consideraciones siguientes en estos dispositivos:</w:t>
            </w:r>
          </w:p>
        </w:tc>
        <w:tc>
          <w:tcPr>
            <w:tcW w:w="4779" w:type="dxa"/>
          </w:tcPr>
          <w:p w:rsidR="00105D81" w:rsidRPr="00AD240D" w:rsidRDefault="0081512F"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following considerations must be observed in these devices: </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Cuando se considere que un tramo de ducto debe operar por debajo de la máxima presión de operación permisible original, ésta se reducirá a la presión de operación adecuada y se deberá verificar que los dispositivos de protección por sobrepresión cumplan con el capítulo 7, inciso F de esta Norma. En su caso se deben cambiar y/o ajustar los dispositivos de protección</w:t>
            </w:r>
            <w:r w:rsidRPr="00AD240D">
              <w:rPr>
                <w:rFonts w:ascii="Verdana" w:hAnsi="Verdana"/>
              </w:rPr>
              <w:br/>
              <w:t>por sobrepresión.</w:t>
            </w:r>
          </w:p>
        </w:tc>
        <w:tc>
          <w:tcPr>
            <w:tcW w:w="4779" w:type="dxa"/>
          </w:tcPr>
          <w:p w:rsidR="00105D81" w:rsidRPr="00AD240D" w:rsidRDefault="00BA2585"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When it is considered that a length of pipe should be operated below the original maximum operating pressure, it will be reduced to the adequate operating pressure and it must be verified that the protection devices for overpressure comply with chapter 7, clause F of this Standard. When applicable the protective devices from over pressure should be changed and/or adjusted. </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Los dispositivos de relevo, limitadores de presión y control de presión deberán ser inspeccionados y probados cuando menos una vez cada año calendario, con un intervalo máximo de 15 meses entre inspección e inspección, excepto la prueba de discos de ruptura, cuya vida útil está determinada en la garantía del fabricante. Además se debe determinar que se encuentran bien instalados y valorar que tienen la capacidad para las condiciones actuales de operación del ducto.</w:t>
            </w:r>
          </w:p>
        </w:tc>
        <w:tc>
          <w:tcPr>
            <w:tcW w:w="4779" w:type="dxa"/>
          </w:tcPr>
          <w:p w:rsidR="00105D81" w:rsidRPr="00AD240D" w:rsidRDefault="00BA2585"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relief devices, pressure limiters and pressure control devices must be inspected and tested at </w:t>
            </w:r>
            <w:r w:rsidR="00AD240D" w:rsidRPr="00AD240D">
              <w:rPr>
                <w:rFonts w:ascii="Verdana" w:hAnsi="Verdana"/>
                <w:lang w:val="en-US"/>
              </w:rPr>
              <w:t>least</w:t>
            </w:r>
            <w:r w:rsidRPr="00AD240D">
              <w:rPr>
                <w:rFonts w:ascii="Verdana" w:hAnsi="Verdana"/>
                <w:lang w:val="en-US"/>
              </w:rPr>
              <w:t xml:space="preserve"> one time per calendar year, with a maximum interval of 15 months between inspections, except the test for rupture disks, whose useful life is determined in the manufacturer warranty. In addition, it should be determined whether they are adequately installed and evaluate whether they have the capacity for the actual operating conditions of the pipe.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11.6.5 </w:t>
            </w:r>
            <w:r w:rsidRPr="00AD240D">
              <w:rPr>
                <w:rFonts w:ascii="Verdana" w:hAnsi="Verdana"/>
                <w:szCs w:val="18"/>
              </w:rPr>
              <w:t>Mantenimiento de las válvulas. Las válvulas del sistema de transporte que se puedan requerir durante una emergencia, se deben inspeccionar y verificar su viabilidad operativa a intervalos que no excedan 15 meses pero, como mínimo, una vez cada año calendario.</w:t>
            </w:r>
          </w:p>
        </w:tc>
        <w:tc>
          <w:tcPr>
            <w:tcW w:w="4779" w:type="dxa"/>
          </w:tcPr>
          <w:p w:rsidR="00105D81" w:rsidRPr="00AD240D" w:rsidRDefault="00BA258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11.6.5 </w:t>
            </w:r>
            <w:r w:rsidR="00D12C63" w:rsidRPr="00AD240D">
              <w:rPr>
                <w:rFonts w:ascii="Verdana" w:hAnsi="Verdana"/>
                <w:szCs w:val="18"/>
                <w:lang w:val="en-US"/>
              </w:rPr>
              <w:t xml:space="preserve">Maintenance of the valves. The valves of the transport system that can be required during an emergency, their operative viability must be inspected and verified at intervals that do not exceed 15 months but, as a minimum, once each calendar year. </w:t>
            </w:r>
          </w:p>
        </w:tc>
      </w:tr>
      <w:tr w:rsidR="00105D81" w:rsidRPr="00AD240D"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11.6.6 </w:t>
            </w:r>
            <w:r w:rsidRPr="00AD240D">
              <w:rPr>
                <w:rFonts w:ascii="Verdana" w:hAnsi="Verdana"/>
                <w:szCs w:val="18"/>
              </w:rPr>
              <w:t>Mantenimiento de registros. Los registros o fosas que alojen válvulas, equipo de regulación y limitación de presión, y que tengan una capacidad interna volumétrica igual o mayor de 6 m</w:t>
            </w:r>
            <w:r w:rsidRPr="00AD240D">
              <w:rPr>
                <w:rFonts w:ascii="Verdana" w:hAnsi="Verdana"/>
                <w:szCs w:val="18"/>
                <w:vertAlign w:val="superscript"/>
              </w:rPr>
              <w:t>3</w:t>
            </w:r>
            <w:r w:rsidRPr="00AD240D">
              <w:rPr>
                <w:rFonts w:ascii="Verdana" w:hAnsi="Verdana"/>
                <w:szCs w:val="18"/>
              </w:rPr>
              <w:t>, se deben inspeccionar a intervalos que no excedan de 15 meses, pero al menos una vez cada año calendario, para determinar que se encuentren en condiciones operativas y con ventilación. Asimismo:</w:t>
            </w:r>
          </w:p>
        </w:tc>
        <w:tc>
          <w:tcPr>
            <w:tcW w:w="4779" w:type="dxa"/>
          </w:tcPr>
          <w:p w:rsidR="00105D81" w:rsidRPr="00AD240D" w:rsidRDefault="00D12C6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11.6.6 </w:t>
            </w:r>
            <w:r w:rsidRPr="00AD240D">
              <w:rPr>
                <w:rFonts w:ascii="Verdana" w:hAnsi="Verdana"/>
                <w:szCs w:val="18"/>
                <w:lang w:val="en-US"/>
              </w:rPr>
              <w:t xml:space="preserve">Maintenance of records. The registers or trenches that house valves, regulation equipment and pressure limitation equipment and that have an internal volumetric capacity equal or greater than 6 m3, should be inspected at intervals that do not exceed 15 months, but at least once each calendar year, to determine whether they are in operative conditions and with ventilation. Furthermore: </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a)</w:t>
            </w:r>
            <w:r w:rsidRPr="00AD240D">
              <w:rPr>
                <w:rFonts w:ascii="Verdana" w:hAnsi="Verdana"/>
                <w:lang w:val="es-MX"/>
              </w:rPr>
              <w:tab/>
              <w:t xml:space="preserve">En caso de que se detecte gas en el registro, el equipo, tuberías y accesorios en su interior se deben inspeccionar en </w:t>
            </w:r>
            <w:r w:rsidRPr="00AD240D">
              <w:rPr>
                <w:rFonts w:ascii="Verdana" w:hAnsi="Verdana"/>
              </w:rPr>
              <w:t>busca de fugas, las que se deben reparar de inmediato;</w:t>
            </w:r>
          </w:p>
        </w:tc>
        <w:tc>
          <w:tcPr>
            <w:tcW w:w="4779" w:type="dxa"/>
          </w:tcPr>
          <w:p w:rsidR="00105D81" w:rsidRPr="00AD240D" w:rsidRDefault="00D12C63"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00877AE8" w:rsidRPr="00AD240D">
              <w:rPr>
                <w:rFonts w:ascii="Verdana" w:hAnsi="Verdana"/>
                <w:lang w:val="en-US"/>
              </w:rPr>
              <w:t>When gas is detected in the register, the equipment, pipes and accessories in their interior must be inspected in search of leaks, those that must be immediately repaired;</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Se debe comprobar que la ventilación funcione adecuadamente, y</w:t>
            </w:r>
          </w:p>
        </w:tc>
        <w:tc>
          <w:tcPr>
            <w:tcW w:w="4779" w:type="dxa"/>
          </w:tcPr>
          <w:p w:rsidR="00105D81" w:rsidRPr="00AD240D" w:rsidRDefault="00877AE8"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It must be verified that the ventilation functions adequately, and </w:t>
            </w:r>
          </w:p>
        </w:tc>
      </w:tr>
      <w:tr w:rsidR="00105D81" w:rsidRPr="00B30996" w:rsidTr="006847D2">
        <w:tc>
          <w:tcPr>
            <w:tcW w:w="4779" w:type="dxa"/>
          </w:tcPr>
          <w:p w:rsidR="00105D81" w:rsidRPr="00AD240D" w:rsidRDefault="00105D81" w:rsidP="00AD240D">
            <w:pPr>
              <w:pStyle w:val="ROMANOS"/>
              <w:spacing w:line="276" w:lineRule="auto"/>
              <w:ind w:left="0" w:firstLine="0"/>
              <w:rPr>
                <w:rFonts w:ascii="Verdana" w:hAnsi="Verdana"/>
                <w:b/>
              </w:rPr>
            </w:pPr>
            <w:r w:rsidRPr="00AD240D">
              <w:rPr>
                <w:rFonts w:ascii="Verdana" w:hAnsi="Verdana"/>
                <w:b/>
              </w:rPr>
              <w:t>c)</w:t>
            </w:r>
            <w:r w:rsidRPr="00AD240D">
              <w:rPr>
                <w:rFonts w:ascii="Verdana" w:hAnsi="Verdana"/>
              </w:rPr>
              <w:tab/>
              <w:t xml:space="preserve">Se deben inspeccionar las cubiertas de las bóvedas para asegurarse que no presenten riesgo </w:t>
            </w:r>
            <w:r w:rsidRPr="00AD240D">
              <w:rPr>
                <w:rFonts w:ascii="Verdana" w:hAnsi="Verdana"/>
              </w:rPr>
              <w:lastRenderedPageBreak/>
              <w:t>para la seguridad pública.</w:t>
            </w:r>
          </w:p>
        </w:tc>
        <w:tc>
          <w:tcPr>
            <w:tcW w:w="4779" w:type="dxa"/>
          </w:tcPr>
          <w:p w:rsidR="00105D81" w:rsidRPr="00AD240D" w:rsidRDefault="00877AE8"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c) </w:t>
            </w:r>
            <w:r w:rsidRPr="00AD240D">
              <w:rPr>
                <w:rFonts w:ascii="Verdana" w:hAnsi="Verdana"/>
                <w:lang w:val="en-US"/>
              </w:rPr>
              <w:t xml:space="preserve">The covers of the vaults must be inspected to assure that they do not present risk for public </w:t>
            </w:r>
            <w:r w:rsidRPr="00AD240D">
              <w:rPr>
                <w:rFonts w:ascii="Verdana" w:hAnsi="Verdana"/>
                <w:lang w:val="en-US"/>
              </w:rPr>
              <w:lastRenderedPageBreak/>
              <w:t xml:space="preserve">safety.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lastRenderedPageBreak/>
              <w:t xml:space="preserve">11.6.7 </w:t>
            </w:r>
            <w:r w:rsidRPr="00AD240D">
              <w:rPr>
                <w:rFonts w:ascii="Verdana" w:hAnsi="Verdana"/>
                <w:szCs w:val="18"/>
                <w:lang w:val="es-MX"/>
              </w:rPr>
              <w:t>Perforación de tuberías bajo pre</w:t>
            </w:r>
            <w:r w:rsidRPr="00AD240D">
              <w:rPr>
                <w:rFonts w:ascii="Verdana" w:hAnsi="Verdana"/>
                <w:szCs w:val="18"/>
              </w:rPr>
              <w:t>sión. Cada perforación en una tubería bajo presión, debe ser realizada por personal especializado con el equipo adecuado y utilizando un procedimiento que considere cuando menos lo siguiente:</w:t>
            </w:r>
          </w:p>
        </w:tc>
        <w:tc>
          <w:tcPr>
            <w:tcW w:w="4779" w:type="dxa"/>
          </w:tcPr>
          <w:p w:rsidR="00105D81" w:rsidRPr="00AD240D" w:rsidRDefault="00285A0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11.6.7 </w:t>
            </w:r>
            <w:r w:rsidRPr="00AD240D">
              <w:rPr>
                <w:rFonts w:ascii="Verdana" w:hAnsi="Verdana"/>
                <w:szCs w:val="18"/>
                <w:lang w:val="en-US"/>
              </w:rPr>
              <w:t xml:space="preserve">Drilling of pipes under pressure. Each </w:t>
            </w:r>
            <w:r w:rsidR="00AD240D" w:rsidRPr="00AD240D">
              <w:rPr>
                <w:rFonts w:ascii="Verdana" w:hAnsi="Verdana"/>
                <w:szCs w:val="18"/>
                <w:lang w:val="en-US"/>
              </w:rPr>
              <w:t>drilling</w:t>
            </w:r>
            <w:r w:rsidRPr="00AD240D">
              <w:rPr>
                <w:rFonts w:ascii="Verdana" w:hAnsi="Verdana"/>
                <w:szCs w:val="18"/>
                <w:lang w:val="en-US"/>
              </w:rPr>
              <w:t xml:space="preserve"> on a pipe under pressure should be made by personnel specialized with adequate equipment and using a procedure that includes at least the following: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b/>
                <w:szCs w:val="18"/>
              </w:rPr>
              <w:tab/>
            </w:r>
            <w:r w:rsidRPr="00AD240D">
              <w:rPr>
                <w:rFonts w:ascii="Verdana" w:hAnsi="Verdana"/>
                <w:szCs w:val="18"/>
              </w:rPr>
              <w:t>El personal que realice las perforaciones bajo presión debe:</w:t>
            </w:r>
          </w:p>
        </w:tc>
        <w:tc>
          <w:tcPr>
            <w:tcW w:w="4779" w:type="dxa"/>
          </w:tcPr>
          <w:p w:rsidR="00105D81" w:rsidRPr="00AD240D" w:rsidRDefault="00285A0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The personnel that drills under pressure must: </w:t>
            </w:r>
          </w:p>
        </w:tc>
      </w:tr>
      <w:tr w:rsidR="00105D81" w:rsidRPr="00B30996" w:rsidTr="006847D2">
        <w:tc>
          <w:tcPr>
            <w:tcW w:w="4779" w:type="dxa"/>
          </w:tcPr>
          <w:p w:rsidR="00105D81" w:rsidRPr="00AD240D" w:rsidRDefault="00105D81" w:rsidP="00AD240D">
            <w:pPr>
              <w:pStyle w:val="INCISO"/>
              <w:numPr>
                <w:ilvl w:val="0"/>
                <w:numId w:val="16"/>
              </w:numPr>
              <w:spacing w:line="276" w:lineRule="auto"/>
              <w:rPr>
                <w:rFonts w:ascii="Verdana" w:hAnsi="Verdana"/>
              </w:rPr>
            </w:pPr>
            <w:r w:rsidRPr="00AD240D">
              <w:rPr>
                <w:rFonts w:ascii="Verdana" w:hAnsi="Verdana"/>
              </w:rPr>
              <w:t>Estar familiarizado con las limitaciones de presión del equipo a utilizar, y</w:t>
            </w:r>
          </w:p>
        </w:tc>
        <w:tc>
          <w:tcPr>
            <w:tcW w:w="4779" w:type="dxa"/>
          </w:tcPr>
          <w:p w:rsidR="00105D81" w:rsidRPr="00AD240D" w:rsidRDefault="00285A09" w:rsidP="00AD240D">
            <w:pPr>
              <w:pStyle w:val="INCISO"/>
              <w:numPr>
                <w:ilvl w:val="0"/>
                <w:numId w:val="16"/>
              </w:numPr>
              <w:spacing w:line="276" w:lineRule="auto"/>
              <w:rPr>
                <w:rFonts w:ascii="Verdana" w:hAnsi="Verdana"/>
                <w:lang w:val="en-US"/>
              </w:rPr>
            </w:pPr>
            <w:r w:rsidRPr="00AD240D">
              <w:rPr>
                <w:rFonts w:ascii="Verdana" w:hAnsi="Verdana"/>
                <w:lang w:val="en-US"/>
              </w:rPr>
              <w:t xml:space="preserve">Be familiarized with the limitations of pressure of the equipment to be used, and </w:t>
            </w:r>
          </w:p>
        </w:tc>
      </w:tr>
      <w:tr w:rsidR="00105D81" w:rsidRPr="00B30996" w:rsidTr="006847D2">
        <w:tc>
          <w:tcPr>
            <w:tcW w:w="4779" w:type="dxa"/>
          </w:tcPr>
          <w:p w:rsidR="00105D81" w:rsidRPr="00AD240D" w:rsidRDefault="00105D81" w:rsidP="00AD240D">
            <w:pPr>
              <w:pStyle w:val="INCISO"/>
              <w:numPr>
                <w:ilvl w:val="0"/>
                <w:numId w:val="16"/>
              </w:numPr>
              <w:spacing w:line="276" w:lineRule="auto"/>
              <w:rPr>
                <w:rFonts w:ascii="Verdana" w:hAnsi="Verdana"/>
              </w:rPr>
            </w:pPr>
            <w:r w:rsidRPr="00AD240D">
              <w:rPr>
                <w:rFonts w:ascii="Verdana" w:hAnsi="Verdana"/>
              </w:rPr>
              <w:t>Estar capacitado en los procedimientos mecánicos y en las medidas de seguridad relacionadas con el uso del equipo en cuestión.</w:t>
            </w:r>
          </w:p>
        </w:tc>
        <w:tc>
          <w:tcPr>
            <w:tcW w:w="4779" w:type="dxa"/>
          </w:tcPr>
          <w:p w:rsidR="00105D81" w:rsidRPr="00AD240D" w:rsidRDefault="00285A09" w:rsidP="00AD240D">
            <w:pPr>
              <w:pStyle w:val="INCISO"/>
              <w:numPr>
                <w:ilvl w:val="0"/>
                <w:numId w:val="16"/>
              </w:numPr>
              <w:spacing w:line="276" w:lineRule="auto"/>
              <w:rPr>
                <w:rFonts w:ascii="Verdana" w:hAnsi="Verdana"/>
                <w:lang w:val="en-US"/>
              </w:rPr>
            </w:pPr>
            <w:r w:rsidRPr="00AD240D">
              <w:rPr>
                <w:rFonts w:ascii="Verdana" w:hAnsi="Verdana"/>
                <w:lang w:val="en-US"/>
              </w:rPr>
              <w:t xml:space="preserve">Be qualified in the mechanical procedures an in the safety measures related to the use of the equipment in question. </w:t>
            </w:r>
          </w:p>
        </w:tc>
      </w:tr>
      <w:tr w:rsidR="00105D81" w:rsidRPr="00B30996" w:rsidTr="006847D2">
        <w:tc>
          <w:tcPr>
            <w:tcW w:w="4779" w:type="dxa"/>
          </w:tcPr>
          <w:p w:rsidR="00105D81" w:rsidRPr="00AD240D" w:rsidRDefault="00105D81" w:rsidP="007605F6">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Identificación de tuberías. Cuando se lleven a cabo este tipo de perforaciones se debe actuar</w:t>
            </w:r>
            <w:r w:rsidR="007605F6">
              <w:rPr>
                <w:rFonts w:ascii="Verdana" w:hAnsi="Verdana"/>
              </w:rPr>
              <w:t xml:space="preserve"> </w:t>
            </w:r>
            <w:r w:rsidRPr="00AD240D">
              <w:rPr>
                <w:rFonts w:ascii="Verdana" w:hAnsi="Verdana"/>
              </w:rPr>
              <w:t>con precaución extrema, si no se tiene la seguridad de la existencia de otras instalaciones subterráneas en la zona, cuando no se esté familiarizado con dichas instalaciones o no se conozca su ubicación exacta</w:t>
            </w:r>
          </w:p>
        </w:tc>
        <w:tc>
          <w:tcPr>
            <w:tcW w:w="4779" w:type="dxa"/>
          </w:tcPr>
          <w:p w:rsidR="00105D81" w:rsidRPr="00AD240D" w:rsidRDefault="0083487E"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Identification of pipes. When this type of drilling is carried out, one should act with extreme caution, if there is no assurance of the nonexistence of other underground installations in the zone, when one is not familiarized with said installations or its exact location is not known.  </w:t>
            </w:r>
          </w:p>
        </w:tc>
      </w:tr>
      <w:tr w:rsidR="00105D81" w:rsidRPr="00B30996" w:rsidTr="006847D2">
        <w:tc>
          <w:tcPr>
            <w:tcW w:w="4779" w:type="dxa"/>
          </w:tcPr>
          <w:p w:rsidR="00105D81" w:rsidRPr="00AD240D" w:rsidRDefault="00105D81" w:rsidP="007605F6">
            <w:pPr>
              <w:pStyle w:val="INCISO"/>
              <w:numPr>
                <w:ilvl w:val="0"/>
                <w:numId w:val="34"/>
              </w:numPr>
              <w:spacing w:line="276" w:lineRule="auto"/>
              <w:rPr>
                <w:rFonts w:ascii="Verdana" w:hAnsi="Verdana"/>
              </w:rPr>
            </w:pPr>
            <w:r w:rsidRPr="00AD240D">
              <w:rPr>
                <w:rFonts w:ascii="Verdana" w:hAnsi="Verdana"/>
              </w:rPr>
              <w:t>Se deben revisar los planos y ponerse en contacto con los propietarios de otras instalaciones subterráneas, para determinar su ubicación.</w:t>
            </w:r>
          </w:p>
        </w:tc>
        <w:tc>
          <w:tcPr>
            <w:tcW w:w="4779" w:type="dxa"/>
          </w:tcPr>
          <w:p w:rsidR="00105D81" w:rsidRPr="00AD240D" w:rsidRDefault="0083487E" w:rsidP="007605F6">
            <w:pPr>
              <w:pStyle w:val="INCISO"/>
              <w:numPr>
                <w:ilvl w:val="0"/>
                <w:numId w:val="34"/>
              </w:numPr>
              <w:spacing w:line="276" w:lineRule="auto"/>
              <w:rPr>
                <w:rFonts w:ascii="Verdana" w:hAnsi="Verdana"/>
                <w:lang w:val="en-US"/>
              </w:rPr>
            </w:pPr>
            <w:r w:rsidRPr="00AD240D">
              <w:rPr>
                <w:rFonts w:ascii="Verdana" w:hAnsi="Verdana"/>
                <w:lang w:val="en-US"/>
              </w:rPr>
              <w:t xml:space="preserve">The plans should be reviewed and the property owners of other underground installations be contacted to determine their location.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11.6.8 </w:t>
            </w:r>
            <w:r w:rsidRPr="00AD240D">
              <w:rPr>
                <w:rFonts w:ascii="Verdana" w:hAnsi="Verdana"/>
                <w:szCs w:val="18"/>
              </w:rPr>
              <w:t>Purgado de las tuberías. Cuando se va a purgar una tubería con aire usando gas, el aire se debe liberar en un extremo de la tubería con un flujo suficiente que impida la formación de una mezcla explosiva dentro del ducto. Si el gas no se puede abastecer en cantidades suficientes, se debe introducir gas inerte antes del flujo de gas natural.</w:t>
            </w:r>
          </w:p>
        </w:tc>
        <w:tc>
          <w:tcPr>
            <w:tcW w:w="4779" w:type="dxa"/>
          </w:tcPr>
          <w:p w:rsidR="00105D81" w:rsidRPr="00AD240D" w:rsidRDefault="0083487E" w:rsidP="00A7185F">
            <w:pPr>
              <w:pStyle w:val="Texto"/>
              <w:spacing w:line="276" w:lineRule="auto"/>
              <w:ind w:firstLine="0"/>
              <w:rPr>
                <w:rFonts w:ascii="Verdana" w:hAnsi="Verdana"/>
                <w:szCs w:val="18"/>
                <w:lang w:val="en-US"/>
              </w:rPr>
            </w:pPr>
            <w:r w:rsidRPr="00AD240D">
              <w:rPr>
                <w:rFonts w:ascii="Verdana" w:hAnsi="Verdana"/>
                <w:b/>
                <w:szCs w:val="18"/>
                <w:lang w:val="en-US"/>
              </w:rPr>
              <w:t xml:space="preserve">11.6.8 </w:t>
            </w:r>
            <w:r w:rsidRPr="00AD240D">
              <w:rPr>
                <w:rFonts w:ascii="Verdana" w:hAnsi="Verdana"/>
                <w:szCs w:val="18"/>
                <w:lang w:val="en-US"/>
              </w:rPr>
              <w:t xml:space="preserve">Purging from the pipes. When a pipe with air is going to be purged using gas, the air should be released </w:t>
            </w:r>
            <w:r w:rsidR="00A7185F">
              <w:rPr>
                <w:rFonts w:ascii="Verdana" w:hAnsi="Verdana"/>
                <w:szCs w:val="18"/>
                <w:lang w:val="en-US"/>
              </w:rPr>
              <w:t>at</w:t>
            </w:r>
            <w:r w:rsidRPr="00AD240D">
              <w:rPr>
                <w:rFonts w:ascii="Verdana" w:hAnsi="Verdana"/>
                <w:szCs w:val="18"/>
                <w:lang w:val="en-US"/>
              </w:rPr>
              <w:t xml:space="preserve"> one end of the pipe with a flow sufficient that it impedes the formation of an explosive mixture within the pipe. If the gas cannot be stored in sufficient amounts, inert gas should be introduced before the flow of natural gas. </w:t>
            </w:r>
          </w:p>
        </w:tc>
      </w:tr>
      <w:tr w:rsidR="00105D81" w:rsidRPr="00AD240D"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szCs w:val="18"/>
                <w:lang w:val="es-MX"/>
              </w:rPr>
              <w:t>Cuando en una tubería se purga el gas natural utilizando aire, el gas natural se debe liberar en un extrem</w:t>
            </w:r>
            <w:r w:rsidRPr="00AD240D">
              <w:rPr>
                <w:rFonts w:ascii="Verdana" w:hAnsi="Verdana"/>
                <w:szCs w:val="18"/>
              </w:rPr>
              <w:t>o de la tubería con un flujo suficiente que impida la formación de una mezcla explosiva dentro del ducto. Si no se puede suministrar aire en cantidad suficiente, se debe introducir gas inerte antes del aire. Para ambos casos se debe contar con un procedimiento.</w:t>
            </w:r>
          </w:p>
        </w:tc>
        <w:tc>
          <w:tcPr>
            <w:tcW w:w="4779" w:type="dxa"/>
          </w:tcPr>
          <w:p w:rsidR="00105D81" w:rsidRPr="00AD240D" w:rsidRDefault="00847935"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When natural gas is purged in a pipe using air, the natural gas should be released on one end of the pipe with a sufficient flow that it impedes the formation of an explosive mixture within the pipe. If air cannot be supplied in a sufficient amount, inert gas should be introduced before the air. For both cases, there should be a procedure.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11.6.9 </w:t>
            </w:r>
            <w:r w:rsidRPr="00AD240D">
              <w:rPr>
                <w:rFonts w:ascii="Verdana" w:hAnsi="Verdana"/>
                <w:szCs w:val="18"/>
              </w:rPr>
              <w:t>Reparación de fugas. Las fugas en ductos se deben reparar en el plazo que se establece en el Apéndice II de esta Norma.</w:t>
            </w:r>
          </w:p>
        </w:tc>
        <w:tc>
          <w:tcPr>
            <w:tcW w:w="4779" w:type="dxa"/>
          </w:tcPr>
          <w:p w:rsidR="00105D81" w:rsidRPr="00AD240D" w:rsidRDefault="00847935" w:rsidP="00A7185F">
            <w:pPr>
              <w:pStyle w:val="Texto"/>
              <w:spacing w:line="276" w:lineRule="auto"/>
              <w:ind w:firstLine="0"/>
              <w:rPr>
                <w:rFonts w:ascii="Verdana" w:hAnsi="Verdana"/>
                <w:szCs w:val="18"/>
                <w:lang w:val="en-US"/>
              </w:rPr>
            </w:pPr>
            <w:r w:rsidRPr="00AD240D">
              <w:rPr>
                <w:rFonts w:ascii="Verdana" w:hAnsi="Verdana"/>
                <w:b/>
                <w:szCs w:val="18"/>
                <w:lang w:val="en-US"/>
              </w:rPr>
              <w:t xml:space="preserve">11.6.9 </w:t>
            </w:r>
            <w:r w:rsidRPr="00AD240D">
              <w:rPr>
                <w:rFonts w:ascii="Verdana" w:hAnsi="Verdana"/>
                <w:szCs w:val="18"/>
                <w:lang w:val="en-US"/>
              </w:rPr>
              <w:t xml:space="preserve">Repair of leaks. The leaks on pipes should be repaired in the </w:t>
            </w:r>
            <w:r w:rsidR="00A7185F">
              <w:rPr>
                <w:rFonts w:ascii="Verdana" w:hAnsi="Verdana"/>
                <w:szCs w:val="18"/>
                <w:lang w:val="en-US"/>
              </w:rPr>
              <w:t>time period</w:t>
            </w:r>
            <w:r w:rsidRPr="00AD240D">
              <w:rPr>
                <w:rFonts w:ascii="Verdana" w:hAnsi="Verdana"/>
                <w:szCs w:val="18"/>
                <w:lang w:val="en-US"/>
              </w:rPr>
              <w:t xml:space="preserve"> that is established in the Appendix II of this Standard.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11.7 Vigilancia </w:t>
            </w:r>
            <w:proofErr w:type="gramStart"/>
            <w:r w:rsidRPr="00AD240D">
              <w:rPr>
                <w:rFonts w:ascii="Verdana" w:hAnsi="Verdana"/>
                <w:b/>
                <w:szCs w:val="18"/>
              </w:rPr>
              <w:t>continua</w:t>
            </w:r>
            <w:proofErr w:type="gramEnd"/>
            <w:r w:rsidRPr="00AD240D">
              <w:rPr>
                <w:rFonts w:ascii="Verdana" w:hAnsi="Verdana"/>
                <w:b/>
                <w:szCs w:val="18"/>
              </w:rPr>
              <w:t>.</w:t>
            </w:r>
            <w:r w:rsidRPr="00AD240D">
              <w:rPr>
                <w:rFonts w:ascii="Verdana" w:hAnsi="Verdana"/>
                <w:szCs w:val="18"/>
              </w:rPr>
              <w:t xml:space="preserve"> Las personas que realicen actividades de transporte deben tener un </w:t>
            </w:r>
            <w:r w:rsidRPr="00AD240D">
              <w:rPr>
                <w:rFonts w:ascii="Verdana" w:hAnsi="Verdana"/>
                <w:szCs w:val="18"/>
              </w:rPr>
              <w:lastRenderedPageBreak/>
              <w:t>procedimiento para la vigilancia continua de sus instalaciones, para determinar y tomar la acción apropiada en casos de cambios en la clase de localización, fallas, historial de fugas, corrosión, cambios sustanciales en los requerimientos de protección catódica, y otras condiciones no usuales de operación y mantenimiento.</w:t>
            </w:r>
          </w:p>
        </w:tc>
        <w:tc>
          <w:tcPr>
            <w:tcW w:w="4779" w:type="dxa"/>
          </w:tcPr>
          <w:p w:rsidR="00105D81" w:rsidRPr="00AD240D" w:rsidRDefault="00847935"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11.7 Continuous oversight. </w:t>
            </w:r>
            <w:r w:rsidRPr="00AD240D">
              <w:rPr>
                <w:rFonts w:ascii="Verdana" w:hAnsi="Verdana"/>
                <w:szCs w:val="18"/>
                <w:lang w:val="en-US"/>
              </w:rPr>
              <w:t xml:space="preserve">The persons that perform transport activities should have a </w:t>
            </w:r>
            <w:r w:rsidRPr="00AD240D">
              <w:rPr>
                <w:rFonts w:ascii="Verdana" w:hAnsi="Verdana"/>
                <w:szCs w:val="18"/>
                <w:lang w:val="en-US"/>
              </w:rPr>
              <w:lastRenderedPageBreak/>
              <w:t xml:space="preserve">procedure for the continuous oversight of their installations, to determine and take the appropriate action in cases of changes in the class of location, failures, history of leaks, corrosion, substantial changes in the requirements of cathodic protection, and other unusual conditions of operation and maintenance.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11.7.1</w:t>
            </w:r>
            <w:r w:rsidRPr="00AD240D">
              <w:rPr>
                <w:rFonts w:ascii="Verdana" w:hAnsi="Verdana"/>
                <w:szCs w:val="18"/>
              </w:rPr>
              <w:t xml:space="preserve"> En caso de determinar que un ducto se encuentra en condiciones no satisfactorias, pero no existe un riesgo inmediato, se debe iniciar un programa para reacondicionar o eliminar el tramo involucrado y, en caso de que dicho tramo no se pueda reacondicionar o eliminar en ese momento, se debe reducir la MPOP de acuerdo con el numeral 11.6.3</w:t>
            </w:r>
          </w:p>
        </w:tc>
        <w:tc>
          <w:tcPr>
            <w:tcW w:w="4779" w:type="dxa"/>
          </w:tcPr>
          <w:p w:rsidR="00105D81" w:rsidRPr="00AD240D" w:rsidRDefault="0084793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11.7.1 </w:t>
            </w:r>
            <w:r w:rsidRPr="00AD240D">
              <w:rPr>
                <w:rFonts w:ascii="Verdana" w:hAnsi="Verdana"/>
                <w:szCs w:val="18"/>
                <w:lang w:val="en-US"/>
              </w:rPr>
              <w:t xml:space="preserve">When it is determined that a pipe is found in unsatisfactory conditions, but there exists no immediate risk, a program should be initiated to recondition or eliminate the length involved and, when said length cannot be reconditioned or eliminated in that moment, the MPOP should be reduced according to number 11.6.3. </w:t>
            </w:r>
          </w:p>
        </w:tc>
      </w:tr>
      <w:tr w:rsidR="00105D81" w:rsidRPr="00AD240D"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11.7.2</w:t>
            </w:r>
            <w:r w:rsidRPr="00AD240D">
              <w:rPr>
                <w:rFonts w:ascii="Verdana" w:hAnsi="Verdana"/>
                <w:szCs w:val="18"/>
                <w:lang w:val="es-MX"/>
              </w:rPr>
              <w:t xml:space="preserve"> Se debe realizar vigilancia continua del sistema de transporte para p</w:t>
            </w:r>
            <w:r w:rsidRPr="00AD240D">
              <w:rPr>
                <w:rFonts w:ascii="Verdana" w:hAnsi="Verdana"/>
                <w:szCs w:val="18"/>
              </w:rPr>
              <w:t xml:space="preserve">oder determinar las condiciones operativas o de </w:t>
            </w:r>
            <w:proofErr w:type="gramStart"/>
            <w:r w:rsidRPr="00AD240D">
              <w:rPr>
                <w:rFonts w:ascii="Verdana" w:hAnsi="Verdana"/>
                <w:szCs w:val="18"/>
              </w:rPr>
              <w:t>mantenimiento anormales o inusuales</w:t>
            </w:r>
            <w:proofErr w:type="gramEnd"/>
            <w:r w:rsidRPr="00AD240D">
              <w:rPr>
                <w:rFonts w:ascii="Verdana" w:hAnsi="Verdana"/>
                <w:szCs w:val="18"/>
              </w:rPr>
              <w:t>, con el fin de evitar que dichas condiciones anormales causen riesgos. La vigilancia se debe realizar mediante:</w:t>
            </w:r>
          </w:p>
        </w:tc>
        <w:tc>
          <w:tcPr>
            <w:tcW w:w="4779" w:type="dxa"/>
          </w:tcPr>
          <w:p w:rsidR="00105D81" w:rsidRPr="00AD240D" w:rsidRDefault="0084793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11.7.2 </w:t>
            </w:r>
            <w:r w:rsidRPr="00AD240D">
              <w:rPr>
                <w:rFonts w:ascii="Verdana" w:hAnsi="Verdana"/>
                <w:szCs w:val="18"/>
                <w:lang w:val="en-US"/>
              </w:rPr>
              <w:t xml:space="preserve">Continuous oversight should be made of the transport system to be able to determine the abnormal or unusual  conditions of operation or maintenance for the purpose of avoiding said abnormal conditions from causing risks. The oversight should be made through: </w:t>
            </w:r>
          </w:p>
        </w:tc>
      </w:tr>
      <w:tr w:rsidR="00105D81" w:rsidRPr="00B30996" w:rsidTr="006847D2">
        <w:tc>
          <w:tcPr>
            <w:tcW w:w="4779"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a)</w:t>
            </w:r>
            <w:r w:rsidRPr="00AD240D">
              <w:rPr>
                <w:rFonts w:ascii="Verdana" w:hAnsi="Verdana"/>
                <w:szCs w:val="18"/>
              </w:rPr>
              <w:tab/>
              <w:t>Inspección visual de las instalaciones, con relación a:</w:t>
            </w:r>
          </w:p>
        </w:tc>
        <w:tc>
          <w:tcPr>
            <w:tcW w:w="4779" w:type="dxa"/>
          </w:tcPr>
          <w:p w:rsidR="00105D81" w:rsidRPr="00AD240D" w:rsidRDefault="0084793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Visual inspection of the installations, related to: </w:t>
            </w:r>
          </w:p>
        </w:tc>
      </w:tr>
      <w:tr w:rsidR="00105D81" w:rsidRPr="00B30996" w:rsidTr="006847D2">
        <w:tc>
          <w:tcPr>
            <w:tcW w:w="4779" w:type="dxa"/>
          </w:tcPr>
          <w:p w:rsidR="00105D81" w:rsidRPr="00AD240D" w:rsidRDefault="00105D81" w:rsidP="00AD240D">
            <w:pPr>
              <w:pStyle w:val="INCISO"/>
              <w:numPr>
                <w:ilvl w:val="0"/>
                <w:numId w:val="17"/>
              </w:numPr>
              <w:spacing w:line="276" w:lineRule="auto"/>
              <w:rPr>
                <w:rFonts w:ascii="Verdana" w:hAnsi="Verdana"/>
              </w:rPr>
            </w:pPr>
            <w:r w:rsidRPr="00AD240D">
              <w:rPr>
                <w:rFonts w:ascii="Verdana" w:hAnsi="Verdana"/>
              </w:rPr>
              <w:t>Modificación en la densidad de población y cambio de clase de localización;</w:t>
            </w:r>
          </w:p>
        </w:tc>
        <w:tc>
          <w:tcPr>
            <w:tcW w:w="4779" w:type="dxa"/>
          </w:tcPr>
          <w:p w:rsidR="00105D81" w:rsidRPr="00AD240D" w:rsidRDefault="00847935" w:rsidP="00AD240D">
            <w:pPr>
              <w:pStyle w:val="INCISO"/>
              <w:numPr>
                <w:ilvl w:val="0"/>
                <w:numId w:val="17"/>
              </w:numPr>
              <w:spacing w:line="276" w:lineRule="auto"/>
              <w:rPr>
                <w:rFonts w:ascii="Verdana" w:hAnsi="Verdana"/>
                <w:lang w:val="en-US"/>
              </w:rPr>
            </w:pPr>
            <w:r w:rsidRPr="00AD240D">
              <w:rPr>
                <w:rFonts w:ascii="Verdana" w:hAnsi="Verdana"/>
                <w:lang w:val="en-US"/>
              </w:rPr>
              <w:t xml:space="preserve">Modification in the population density and change of class of location; </w:t>
            </w:r>
          </w:p>
        </w:tc>
      </w:tr>
      <w:tr w:rsidR="00105D81" w:rsidRPr="00B30996" w:rsidTr="006847D2">
        <w:tc>
          <w:tcPr>
            <w:tcW w:w="4779" w:type="dxa"/>
          </w:tcPr>
          <w:p w:rsidR="00105D81" w:rsidRPr="00AD240D" w:rsidRDefault="00105D81" w:rsidP="00AD240D">
            <w:pPr>
              <w:pStyle w:val="INCISO"/>
              <w:numPr>
                <w:ilvl w:val="0"/>
                <w:numId w:val="17"/>
              </w:numPr>
              <w:spacing w:line="276" w:lineRule="auto"/>
              <w:rPr>
                <w:rFonts w:ascii="Verdana" w:hAnsi="Verdana"/>
              </w:rPr>
            </w:pPr>
            <w:r w:rsidRPr="00AD240D">
              <w:rPr>
                <w:rFonts w:ascii="Verdana" w:hAnsi="Verdana"/>
              </w:rPr>
              <w:t>Efecto de la exposición a la intemperie o movimiento de las tuberías;</w:t>
            </w:r>
          </w:p>
        </w:tc>
        <w:tc>
          <w:tcPr>
            <w:tcW w:w="4779" w:type="dxa"/>
          </w:tcPr>
          <w:p w:rsidR="00105D81" w:rsidRPr="00AD240D" w:rsidRDefault="00847935" w:rsidP="00AD240D">
            <w:pPr>
              <w:pStyle w:val="INCISO"/>
              <w:numPr>
                <w:ilvl w:val="0"/>
                <w:numId w:val="17"/>
              </w:numPr>
              <w:spacing w:line="276" w:lineRule="auto"/>
              <w:rPr>
                <w:rFonts w:ascii="Verdana" w:hAnsi="Verdana"/>
                <w:lang w:val="en-US"/>
              </w:rPr>
            </w:pPr>
            <w:r w:rsidRPr="00AD240D">
              <w:rPr>
                <w:rFonts w:ascii="Verdana" w:hAnsi="Verdana"/>
                <w:lang w:val="en-US"/>
              </w:rPr>
              <w:t xml:space="preserve">The effects of exposure to bad weather or movement of pipes; </w:t>
            </w:r>
          </w:p>
        </w:tc>
      </w:tr>
      <w:tr w:rsidR="00105D81" w:rsidRPr="00B30996" w:rsidTr="006847D2">
        <w:tc>
          <w:tcPr>
            <w:tcW w:w="4779" w:type="dxa"/>
          </w:tcPr>
          <w:p w:rsidR="00105D81" w:rsidRPr="00AD240D" w:rsidRDefault="00105D81" w:rsidP="00AD240D">
            <w:pPr>
              <w:pStyle w:val="INCISO"/>
              <w:numPr>
                <w:ilvl w:val="0"/>
                <w:numId w:val="17"/>
              </w:numPr>
              <w:spacing w:line="276" w:lineRule="auto"/>
              <w:rPr>
                <w:rFonts w:ascii="Verdana" w:hAnsi="Verdana"/>
              </w:rPr>
            </w:pPr>
            <w:r w:rsidRPr="00AD240D">
              <w:rPr>
                <w:rFonts w:ascii="Verdana" w:hAnsi="Verdana"/>
              </w:rPr>
              <w:t>Cambios en la topografía que pudieran afectar a las instalaciones;</w:t>
            </w:r>
          </w:p>
        </w:tc>
        <w:tc>
          <w:tcPr>
            <w:tcW w:w="4779" w:type="dxa"/>
          </w:tcPr>
          <w:p w:rsidR="00105D81" w:rsidRPr="00AD240D" w:rsidRDefault="00847935" w:rsidP="00AD240D">
            <w:pPr>
              <w:pStyle w:val="INCISO"/>
              <w:numPr>
                <w:ilvl w:val="0"/>
                <w:numId w:val="17"/>
              </w:numPr>
              <w:spacing w:line="276" w:lineRule="auto"/>
              <w:rPr>
                <w:rFonts w:ascii="Verdana" w:hAnsi="Verdana"/>
                <w:lang w:val="en-US"/>
              </w:rPr>
            </w:pPr>
            <w:r w:rsidRPr="00AD240D">
              <w:rPr>
                <w:rFonts w:ascii="Verdana" w:hAnsi="Verdana"/>
                <w:lang w:val="en-US"/>
              </w:rPr>
              <w:t xml:space="preserve">Changes in the topography that could affect the installations; </w:t>
            </w:r>
          </w:p>
        </w:tc>
      </w:tr>
      <w:tr w:rsidR="00105D81" w:rsidRPr="00B30996" w:rsidTr="006847D2">
        <w:tc>
          <w:tcPr>
            <w:tcW w:w="4779" w:type="dxa"/>
          </w:tcPr>
          <w:p w:rsidR="00105D81" w:rsidRPr="00AD240D" w:rsidRDefault="00105D81" w:rsidP="00AD240D">
            <w:pPr>
              <w:pStyle w:val="INCISO"/>
              <w:numPr>
                <w:ilvl w:val="0"/>
                <w:numId w:val="17"/>
              </w:numPr>
              <w:spacing w:line="276" w:lineRule="auto"/>
              <w:rPr>
                <w:rFonts w:ascii="Verdana" w:hAnsi="Verdana"/>
              </w:rPr>
            </w:pPr>
            <w:r w:rsidRPr="00AD240D">
              <w:rPr>
                <w:rFonts w:ascii="Verdana" w:hAnsi="Verdana"/>
              </w:rPr>
              <w:t>Posible manipulación peligrosa, vandalismo o daños o evidencia de tales situaciones;</w:t>
            </w:r>
          </w:p>
        </w:tc>
        <w:tc>
          <w:tcPr>
            <w:tcW w:w="4779" w:type="dxa"/>
          </w:tcPr>
          <w:p w:rsidR="00105D81" w:rsidRPr="00AD240D" w:rsidRDefault="00847935" w:rsidP="00AD240D">
            <w:pPr>
              <w:pStyle w:val="INCISO"/>
              <w:numPr>
                <w:ilvl w:val="0"/>
                <w:numId w:val="17"/>
              </w:numPr>
              <w:spacing w:line="276" w:lineRule="auto"/>
              <w:rPr>
                <w:rFonts w:ascii="Verdana" w:hAnsi="Verdana"/>
                <w:lang w:val="en-US"/>
              </w:rPr>
            </w:pPr>
            <w:r w:rsidRPr="00AD240D">
              <w:rPr>
                <w:rFonts w:ascii="Verdana" w:hAnsi="Verdana"/>
                <w:lang w:val="en-US"/>
              </w:rPr>
              <w:t xml:space="preserve">Possible dangerous handling, vandalism or damages or evidence of such situations; </w:t>
            </w:r>
          </w:p>
        </w:tc>
      </w:tr>
      <w:tr w:rsidR="00105D81" w:rsidRPr="00B30996" w:rsidTr="006847D2">
        <w:tc>
          <w:tcPr>
            <w:tcW w:w="4779" w:type="dxa"/>
          </w:tcPr>
          <w:p w:rsidR="00105D81" w:rsidRPr="00AD240D" w:rsidRDefault="00105D81" w:rsidP="00AD240D">
            <w:pPr>
              <w:pStyle w:val="INCISO"/>
              <w:numPr>
                <w:ilvl w:val="0"/>
                <w:numId w:val="17"/>
              </w:numPr>
              <w:spacing w:line="276" w:lineRule="auto"/>
              <w:rPr>
                <w:rFonts w:ascii="Verdana" w:hAnsi="Verdana"/>
              </w:rPr>
            </w:pPr>
            <w:r w:rsidRPr="00AD240D">
              <w:rPr>
                <w:rFonts w:ascii="Verdana" w:hAnsi="Verdana"/>
              </w:rPr>
              <w:t>Acciones de terceros sobre las tuberías, y</w:t>
            </w:r>
          </w:p>
        </w:tc>
        <w:tc>
          <w:tcPr>
            <w:tcW w:w="4779" w:type="dxa"/>
          </w:tcPr>
          <w:p w:rsidR="00105D81" w:rsidRPr="00AD240D" w:rsidRDefault="00847935" w:rsidP="00AD240D">
            <w:pPr>
              <w:pStyle w:val="INCISO"/>
              <w:numPr>
                <w:ilvl w:val="0"/>
                <w:numId w:val="17"/>
              </w:numPr>
              <w:spacing w:line="276" w:lineRule="auto"/>
              <w:rPr>
                <w:rFonts w:ascii="Verdana" w:hAnsi="Verdana"/>
                <w:lang w:val="en-US"/>
              </w:rPr>
            </w:pPr>
            <w:r w:rsidRPr="00AD240D">
              <w:rPr>
                <w:rFonts w:ascii="Verdana" w:hAnsi="Verdana"/>
                <w:lang w:val="en-US"/>
              </w:rPr>
              <w:t xml:space="preserve">Actions of third parties on the pipes, and </w:t>
            </w:r>
          </w:p>
        </w:tc>
      </w:tr>
      <w:tr w:rsidR="00105D81" w:rsidRPr="00B30996" w:rsidTr="006847D2">
        <w:tc>
          <w:tcPr>
            <w:tcW w:w="4779" w:type="dxa"/>
          </w:tcPr>
          <w:p w:rsidR="00105D81" w:rsidRPr="00AD240D" w:rsidRDefault="00105D81" w:rsidP="00AD240D">
            <w:pPr>
              <w:pStyle w:val="INCISO"/>
              <w:numPr>
                <w:ilvl w:val="0"/>
                <w:numId w:val="17"/>
              </w:numPr>
              <w:spacing w:line="276" w:lineRule="auto"/>
              <w:rPr>
                <w:rFonts w:ascii="Verdana" w:hAnsi="Verdana"/>
              </w:rPr>
            </w:pPr>
            <w:r w:rsidRPr="00AD240D">
              <w:rPr>
                <w:rFonts w:ascii="Verdana" w:hAnsi="Verdana"/>
              </w:rPr>
              <w:t>Posible filtración de gas natural a edificios desde los registros y fosas a través de entradas de aire.</w:t>
            </w:r>
          </w:p>
        </w:tc>
        <w:tc>
          <w:tcPr>
            <w:tcW w:w="4779" w:type="dxa"/>
          </w:tcPr>
          <w:p w:rsidR="00105D81" w:rsidRPr="00AD240D" w:rsidRDefault="00847935" w:rsidP="00AD240D">
            <w:pPr>
              <w:pStyle w:val="INCISO"/>
              <w:numPr>
                <w:ilvl w:val="0"/>
                <w:numId w:val="17"/>
              </w:numPr>
              <w:spacing w:line="276" w:lineRule="auto"/>
              <w:rPr>
                <w:rFonts w:ascii="Verdana" w:hAnsi="Verdana"/>
                <w:lang w:val="en-US"/>
              </w:rPr>
            </w:pPr>
            <w:r w:rsidRPr="00AD240D">
              <w:rPr>
                <w:rFonts w:ascii="Verdana" w:hAnsi="Verdana"/>
                <w:lang w:val="en-US"/>
              </w:rPr>
              <w:t xml:space="preserve">Possible filtration of natural gas to buildings from the registers and trenches through air inputs. </w:t>
            </w:r>
          </w:p>
        </w:tc>
      </w:tr>
      <w:tr w:rsidR="00105D81" w:rsidRPr="00B30996" w:rsidTr="006847D2">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b)</w:t>
            </w:r>
            <w:r w:rsidRPr="00AD240D">
              <w:rPr>
                <w:rFonts w:ascii="Verdana" w:hAnsi="Verdana"/>
                <w:szCs w:val="18"/>
              </w:rPr>
              <w:tab/>
              <w:t>Revisión y análisis periódicos de documentación que incluyan:</w:t>
            </w:r>
          </w:p>
        </w:tc>
        <w:tc>
          <w:tcPr>
            <w:tcW w:w="4779" w:type="dxa"/>
          </w:tcPr>
          <w:p w:rsidR="00105D81" w:rsidRPr="00AD240D" w:rsidRDefault="0084793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Periodical review and analysis of documentation that include: </w:t>
            </w:r>
          </w:p>
        </w:tc>
      </w:tr>
      <w:tr w:rsidR="00105D81" w:rsidRPr="00AD240D" w:rsidTr="006847D2">
        <w:tc>
          <w:tcPr>
            <w:tcW w:w="4779" w:type="dxa"/>
          </w:tcPr>
          <w:p w:rsidR="00105D81" w:rsidRPr="00AD240D" w:rsidRDefault="00105D81" w:rsidP="003B4DBE">
            <w:pPr>
              <w:pStyle w:val="INCISO"/>
              <w:numPr>
                <w:ilvl w:val="0"/>
                <w:numId w:val="35"/>
              </w:numPr>
              <w:spacing w:after="80" w:line="276" w:lineRule="auto"/>
              <w:rPr>
                <w:rFonts w:ascii="Verdana" w:hAnsi="Verdana"/>
              </w:rPr>
            </w:pPr>
            <w:r w:rsidRPr="00AD240D">
              <w:rPr>
                <w:rFonts w:ascii="Verdana" w:hAnsi="Verdana"/>
              </w:rPr>
              <w:t>Inspección de fugas;</w:t>
            </w:r>
          </w:p>
        </w:tc>
        <w:tc>
          <w:tcPr>
            <w:tcW w:w="4779" w:type="dxa"/>
          </w:tcPr>
          <w:p w:rsidR="00105D81" w:rsidRPr="00AD240D" w:rsidRDefault="00847935" w:rsidP="003B4DBE">
            <w:pPr>
              <w:pStyle w:val="INCISO"/>
              <w:numPr>
                <w:ilvl w:val="0"/>
                <w:numId w:val="35"/>
              </w:numPr>
              <w:spacing w:after="80" w:line="276" w:lineRule="auto"/>
              <w:rPr>
                <w:rFonts w:ascii="Verdana" w:hAnsi="Verdana"/>
                <w:lang w:val="en-US"/>
              </w:rPr>
            </w:pPr>
            <w:r w:rsidRPr="00AD240D">
              <w:rPr>
                <w:rFonts w:ascii="Verdana" w:hAnsi="Verdana"/>
                <w:lang w:val="en-US"/>
              </w:rPr>
              <w:t xml:space="preserve">Inspection of leaks; </w:t>
            </w:r>
          </w:p>
        </w:tc>
      </w:tr>
      <w:tr w:rsidR="00105D81" w:rsidRPr="00AD240D" w:rsidTr="006847D2">
        <w:tc>
          <w:tcPr>
            <w:tcW w:w="4779" w:type="dxa"/>
          </w:tcPr>
          <w:p w:rsidR="00105D81" w:rsidRPr="00AD240D" w:rsidRDefault="00105D81" w:rsidP="003B4DBE">
            <w:pPr>
              <w:pStyle w:val="INCISO"/>
              <w:numPr>
                <w:ilvl w:val="0"/>
                <w:numId w:val="35"/>
              </w:numPr>
              <w:spacing w:after="80" w:line="276" w:lineRule="auto"/>
              <w:rPr>
                <w:rFonts w:ascii="Verdana" w:hAnsi="Verdana"/>
              </w:rPr>
            </w:pPr>
            <w:r w:rsidRPr="00AD240D">
              <w:rPr>
                <w:rFonts w:ascii="Verdana" w:hAnsi="Verdana"/>
              </w:rPr>
              <w:t>Inspección de válvulas;</w:t>
            </w:r>
          </w:p>
        </w:tc>
        <w:tc>
          <w:tcPr>
            <w:tcW w:w="4779" w:type="dxa"/>
          </w:tcPr>
          <w:p w:rsidR="00105D81" w:rsidRPr="00AD240D" w:rsidRDefault="00847935" w:rsidP="003B4DBE">
            <w:pPr>
              <w:pStyle w:val="INCISO"/>
              <w:numPr>
                <w:ilvl w:val="0"/>
                <w:numId w:val="35"/>
              </w:numPr>
              <w:spacing w:after="80" w:line="276" w:lineRule="auto"/>
              <w:rPr>
                <w:rFonts w:ascii="Verdana" w:hAnsi="Verdana"/>
                <w:lang w:val="en-US"/>
              </w:rPr>
            </w:pPr>
            <w:r w:rsidRPr="00AD240D">
              <w:rPr>
                <w:rFonts w:ascii="Verdana" w:hAnsi="Verdana"/>
                <w:lang w:val="en-US"/>
              </w:rPr>
              <w:t xml:space="preserve">Inspection of valves; </w:t>
            </w:r>
          </w:p>
        </w:tc>
      </w:tr>
      <w:tr w:rsidR="00105D81" w:rsidRPr="00B30996" w:rsidTr="006847D2">
        <w:tc>
          <w:tcPr>
            <w:tcW w:w="4779" w:type="dxa"/>
          </w:tcPr>
          <w:p w:rsidR="00105D81" w:rsidRPr="00AD240D" w:rsidRDefault="00105D81" w:rsidP="003B4DBE">
            <w:pPr>
              <w:pStyle w:val="INCISO"/>
              <w:numPr>
                <w:ilvl w:val="0"/>
                <w:numId w:val="35"/>
              </w:numPr>
              <w:spacing w:after="80" w:line="276" w:lineRule="auto"/>
              <w:rPr>
                <w:rFonts w:ascii="Verdana" w:hAnsi="Verdana"/>
              </w:rPr>
            </w:pPr>
            <w:r w:rsidRPr="00AD240D">
              <w:rPr>
                <w:rFonts w:ascii="Verdana" w:hAnsi="Verdana"/>
              </w:rPr>
              <w:t xml:space="preserve">Inspección de equipos de regulación, alivio y </w:t>
            </w:r>
            <w:r w:rsidR="003B4DBE">
              <w:rPr>
                <w:rFonts w:ascii="Verdana" w:hAnsi="Verdana"/>
              </w:rPr>
              <w:t>li</w:t>
            </w:r>
            <w:r w:rsidRPr="00AD240D">
              <w:rPr>
                <w:rFonts w:ascii="Verdana" w:hAnsi="Verdana"/>
              </w:rPr>
              <w:t>mitación de presión;</w:t>
            </w:r>
          </w:p>
        </w:tc>
        <w:tc>
          <w:tcPr>
            <w:tcW w:w="4779" w:type="dxa"/>
          </w:tcPr>
          <w:p w:rsidR="00105D81" w:rsidRPr="00AD240D" w:rsidRDefault="00847935" w:rsidP="003B4DBE">
            <w:pPr>
              <w:pStyle w:val="INCISO"/>
              <w:numPr>
                <w:ilvl w:val="0"/>
                <w:numId w:val="35"/>
              </w:numPr>
              <w:spacing w:after="80" w:line="276" w:lineRule="auto"/>
              <w:rPr>
                <w:rFonts w:ascii="Verdana" w:hAnsi="Verdana"/>
                <w:lang w:val="en-US"/>
              </w:rPr>
            </w:pPr>
            <w:r w:rsidRPr="00AD240D">
              <w:rPr>
                <w:rFonts w:ascii="Verdana" w:hAnsi="Verdana"/>
                <w:lang w:val="en-US"/>
              </w:rPr>
              <w:t>Inspection of equipment for regulation, relief and limitation of pressure;</w:t>
            </w:r>
          </w:p>
        </w:tc>
      </w:tr>
      <w:tr w:rsidR="00105D81" w:rsidRPr="00B30996" w:rsidTr="006847D2">
        <w:tc>
          <w:tcPr>
            <w:tcW w:w="4779" w:type="dxa"/>
          </w:tcPr>
          <w:p w:rsidR="00105D81" w:rsidRPr="00AD240D" w:rsidRDefault="00105D81" w:rsidP="003B4DBE">
            <w:pPr>
              <w:pStyle w:val="INCISO"/>
              <w:numPr>
                <w:ilvl w:val="0"/>
                <w:numId w:val="35"/>
              </w:numPr>
              <w:spacing w:after="80" w:line="276" w:lineRule="auto"/>
              <w:rPr>
                <w:rFonts w:ascii="Verdana" w:hAnsi="Verdana"/>
              </w:rPr>
            </w:pPr>
            <w:r w:rsidRPr="00AD240D">
              <w:rPr>
                <w:rFonts w:ascii="Verdana" w:hAnsi="Verdana"/>
              </w:rPr>
              <w:t>Inspección de control de corrosión, e</w:t>
            </w:r>
          </w:p>
        </w:tc>
        <w:tc>
          <w:tcPr>
            <w:tcW w:w="4779" w:type="dxa"/>
          </w:tcPr>
          <w:p w:rsidR="00105D81" w:rsidRPr="00AD240D" w:rsidRDefault="00847935" w:rsidP="003B4DBE">
            <w:pPr>
              <w:pStyle w:val="INCISO"/>
              <w:numPr>
                <w:ilvl w:val="0"/>
                <w:numId w:val="35"/>
              </w:numPr>
              <w:spacing w:after="80" w:line="276" w:lineRule="auto"/>
              <w:rPr>
                <w:rFonts w:ascii="Verdana" w:hAnsi="Verdana"/>
                <w:lang w:val="en-US"/>
              </w:rPr>
            </w:pPr>
            <w:r w:rsidRPr="00AD240D">
              <w:rPr>
                <w:rFonts w:ascii="Verdana" w:hAnsi="Verdana"/>
                <w:lang w:val="en-US"/>
              </w:rPr>
              <w:t xml:space="preserve">Inspection of corrosion control, and </w:t>
            </w:r>
          </w:p>
        </w:tc>
      </w:tr>
      <w:tr w:rsidR="00105D81" w:rsidRPr="00B30996" w:rsidTr="006847D2">
        <w:tc>
          <w:tcPr>
            <w:tcW w:w="4779" w:type="dxa"/>
          </w:tcPr>
          <w:p w:rsidR="00105D81" w:rsidRPr="00AD240D" w:rsidRDefault="00105D81" w:rsidP="003B4DBE">
            <w:pPr>
              <w:pStyle w:val="INCISO"/>
              <w:numPr>
                <w:ilvl w:val="0"/>
                <w:numId w:val="35"/>
              </w:numPr>
              <w:spacing w:after="80" w:line="276" w:lineRule="auto"/>
              <w:rPr>
                <w:rFonts w:ascii="Verdana" w:hAnsi="Verdana"/>
              </w:rPr>
            </w:pPr>
            <w:r w:rsidRPr="00AD240D">
              <w:rPr>
                <w:rFonts w:ascii="Verdana" w:hAnsi="Verdana"/>
              </w:rPr>
              <w:t>Investigación de fallas de las instalaciones en general.</w:t>
            </w:r>
          </w:p>
        </w:tc>
        <w:tc>
          <w:tcPr>
            <w:tcW w:w="4779" w:type="dxa"/>
          </w:tcPr>
          <w:p w:rsidR="00105D81" w:rsidRPr="00AD240D" w:rsidRDefault="00847935" w:rsidP="003B4DBE">
            <w:pPr>
              <w:pStyle w:val="INCISO"/>
              <w:numPr>
                <w:ilvl w:val="0"/>
                <w:numId w:val="35"/>
              </w:numPr>
              <w:spacing w:after="80" w:line="276" w:lineRule="auto"/>
              <w:rPr>
                <w:rFonts w:ascii="Verdana" w:hAnsi="Verdana"/>
                <w:lang w:val="en-US"/>
              </w:rPr>
            </w:pPr>
            <w:r w:rsidRPr="00AD240D">
              <w:rPr>
                <w:rFonts w:ascii="Verdana" w:hAnsi="Verdana"/>
                <w:lang w:val="en-US"/>
              </w:rPr>
              <w:t>Investigation of failures of the installations in general.</w:t>
            </w:r>
          </w:p>
        </w:tc>
      </w:tr>
      <w:tr w:rsidR="00105D81" w:rsidRPr="00AD240D" w:rsidTr="006847D2">
        <w:tc>
          <w:tcPr>
            <w:tcW w:w="4779" w:type="dxa"/>
          </w:tcPr>
          <w:p w:rsidR="00105D81" w:rsidRPr="00AD240D" w:rsidRDefault="00105D81" w:rsidP="00AD240D">
            <w:pPr>
              <w:pStyle w:val="Texto"/>
              <w:spacing w:after="80" w:line="276" w:lineRule="auto"/>
              <w:ind w:firstLine="0"/>
              <w:rPr>
                <w:rFonts w:ascii="Verdana" w:hAnsi="Verdana"/>
                <w:b/>
                <w:szCs w:val="18"/>
              </w:rPr>
            </w:pPr>
            <w:r w:rsidRPr="00AD240D">
              <w:rPr>
                <w:rFonts w:ascii="Verdana" w:hAnsi="Verdana"/>
                <w:b/>
                <w:szCs w:val="18"/>
              </w:rPr>
              <w:lastRenderedPageBreak/>
              <w:t>A. Patrullaje</w:t>
            </w:r>
          </w:p>
        </w:tc>
        <w:tc>
          <w:tcPr>
            <w:tcW w:w="4779" w:type="dxa"/>
          </w:tcPr>
          <w:p w:rsidR="00105D81" w:rsidRPr="00AD240D" w:rsidRDefault="00847935" w:rsidP="00AD240D">
            <w:pPr>
              <w:pStyle w:val="Texto"/>
              <w:spacing w:after="80" w:line="276" w:lineRule="auto"/>
              <w:ind w:firstLine="0"/>
              <w:rPr>
                <w:rFonts w:ascii="Verdana" w:hAnsi="Verdana"/>
                <w:b/>
                <w:szCs w:val="18"/>
                <w:lang w:val="en-US"/>
              </w:rPr>
            </w:pPr>
            <w:r w:rsidRPr="00AD240D">
              <w:rPr>
                <w:rFonts w:ascii="Verdana" w:hAnsi="Verdana"/>
                <w:b/>
                <w:szCs w:val="18"/>
                <w:lang w:val="en-US"/>
              </w:rPr>
              <w:t>A. Patrolling</w:t>
            </w:r>
          </w:p>
        </w:tc>
      </w:tr>
      <w:tr w:rsidR="00105D81" w:rsidRPr="00B30996" w:rsidTr="006847D2">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 xml:space="preserve">11.8 </w:t>
            </w:r>
            <w:r w:rsidRPr="00AD240D">
              <w:rPr>
                <w:rFonts w:ascii="Verdana" w:hAnsi="Verdana"/>
                <w:szCs w:val="18"/>
              </w:rPr>
              <w:t>Se debe establecer un programa de patrullaje para observar las condiciones superficiales adyacentes a la franja de desarrollo del sistema (antes derecho de vía) del ducto, en busca de indicios de fugas, condiciones inseguras del ducto, actividades de construcción, excavaciones, sustracción de dispositivos de protección catódica, tomas clandestinas de producto, perforaciones en los ductos y cualquier otro factor que pueda afectar la seguridad y operación del sistema.</w:t>
            </w:r>
          </w:p>
        </w:tc>
        <w:tc>
          <w:tcPr>
            <w:tcW w:w="4779" w:type="dxa"/>
          </w:tcPr>
          <w:p w:rsidR="00105D81" w:rsidRPr="00AD240D" w:rsidRDefault="0084793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11.8 </w:t>
            </w:r>
            <w:r w:rsidRPr="00AD240D">
              <w:rPr>
                <w:rFonts w:ascii="Verdana" w:hAnsi="Verdana"/>
                <w:szCs w:val="18"/>
                <w:lang w:val="en-US"/>
              </w:rPr>
              <w:t>A patrolling program should be established  to observe the surface conditions adjacent to the development strip of the system (</w:t>
            </w:r>
            <w:r w:rsidR="009C3B5D" w:rsidRPr="00AD240D">
              <w:rPr>
                <w:rFonts w:ascii="Verdana" w:hAnsi="Verdana"/>
                <w:szCs w:val="18"/>
                <w:lang w:val="en-US"/>
              </w:rPr>
              <w:t xml:space="preserve">previously right of way) of the pipe, in search of indications of leaks, unsafe condition of the pipe, construction activities, excavations, removal of cathodic protection devices, clandestine outlets of product, drilling on the pipes and any other factor that could affect the safety and operation of the system. </w:t>
            </w:r>
          </w:p>
        </w:tc>
      </w:tr>
      <w:tr w:rsidR="00105D81" w:rsidRPr="00B30996" w:rsidTr="006847D2">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szCs w:val="18"/>
              </w:rPr>
              <w:t>Las formas de patrullajes pueden ser como sigue:</w:t>
            </w:r>
          </w:p>
        </w:tc>
        <w:tc>
          <w:tcPr>
            <w:tcW w:w="4779" w:type="dxa"/>
          </w:tcPr>
          <w:p w:rsidR="00105D81" w:rsidRPr="00AD240D" w:rsidRDefault="009C3B5D" w:rsidP="00AD240D">
            <w:pPr>
              <w:pStyle w:val="Texto"/>
              <w:spacing w:after="80" w:line="276" w:lineRule="auto"/>
              <w:ind w:firstLine="0"/>
              <w:rPr>
                <w:rFonts w:ascii="Verdana" w:hAnsi="Verdana"/>
                <w:szCs w:val="18"/>
                <w:lang w:val="en-US"/>
              </w:rPr>
            </w:pPr>
            <w:r w:rsidRPr="00AD240D">
              <w:rPr>
                <w:rFonts w:ascii="Verdana" w:hAnsi="Verdana"/>
                <w:szCs w:val="18"/>
                <w:lang w:val="en-US"/>
              </w:rPr>
              <w:t xml:space="preserve">The forms of patrolling can be as follows: </w:t>
            </w:r>
          </w:p>
        </w:tc>
      </w:tr>
      <w:tr w:rsidR="00105D81" w:rsidRPr="00B30996" w:rsidTr="006847D2">
        <w:tc>
          <w:tcPr>
            <w:tcW w:w="4779"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rPr>
              <w:tab/>
              <w:t>Terrestre, en vehículo o a pie</w:t>
            </w:r>
          </w:p>
        </w:tc>
        <w:tc>
          <w:tcPr>
            <w:tcW w:w="4779" w:type="dxa"/>
          </w:tcPr>
          <w:p w:rsidR="00105D81" w:rsidRPr="00AD240D" w:rsidRDefault="009C3B5D"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Land, in</w:t>
            </w:r>
            <w:r w:rsidR="00806CBA">
              <w:rPr>
                <w:rFonts w:ascii="Verdana" w:hAnsi="Verdana"/>
                <w:lang w:val="en-US"/>
              </w:rPr>
              <w:t xml:space="preserve"> a</w:t>
            </w:r>
            <w:r w:rsidRPr="00AD240D">
              <w:rPr>
                <w:rFonts w:ascii="Verdana" w:hAnsi="Verdana"/>
                <w:lang w:val="en-US"/>
              </w:rPr>
              <w:t xml:space="preserve"> vehicle or on foot</w:t>
            </w:r>
          </w:p>
        </w:tc>
      </w:tr>
      <w:tr w:rsidR="00105D81" w:rsidRPr="00B30996" w:rsidTr="006847D2">
        <w:tc>
          <w:tcPr>
            <w:tcW w:w="4779"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rPr>
              <w:tab/>
              <w:t>Aéreo. El método aéreo se considera como una alternativa opcional, que se debe evaluar de acuerdo con las necesidades específicas del caso.</w:t>
            </w:r>
          </w:p>
        </w:tc>
        <w:tc>
          <w:tcPr>
            <w:tcW w:w="4779" w:type="dxa"/>
          </w:tcPr>
          <w:p w:rsidR="00105D81" w:rsidRPr="00AD240D" w:rsidRDefault="009C3B5D" w:rsidP="00806CBA">
            <w:pPr>
              <w:pStyle w:val="ROMANOS"/>
              <w:spacing w:after="80" w:line="276" w:lineRule="auto"/>
              <w:ind w:left="0" w:firstLine="0"/>
              <w:rPr>
                <w:rFonts w:ascii="Verdana" w:hAnsi="Verdana"/>
                <w:lang w:val="en-US"/>
              </w:rPr>
            </w:pPr>
            <w:r w:rsidRPr="00AD240D">
              <w:rPr>
                <w:rFonts w:ascii="Verdana" w:hAnsi="Verdana"/>
                <w:b/>
                <w:lang w:val="en-US"/>
              </w:rPr>
              <w:t xml:space="preserve">b) </w:t>
            </w:r>
            <w:r w:rsidR="00806CBA">
              <w:rPr>
                <w:rFonts w:ascii="Verdana" w:hAnsi="Verdana"/>
                <w:lang w:val="en-US"/>
              </w:rPr>
              <w:t>Aerial</w:t>
            </w:r>
            <w:r w:rsidRPr="00AD240D">
              <w:rPr>
                <w:rFonts w:ascii="Verdana" w:hAnsi="Verdana"/>
                <w:lang w:val="en-US"/>
              </w:rPr>
              <w:t xml:space="preserve">. The </w:t>
            </w:r>
            <w:r w:rsidR="00A002C0" w:rsidRPr="00AD240D">
              <w:rPr>
                <w:rFonts w:ascii="Verdana" w:hAnsi="Verdana"/>
                <w:lang w:val="en-US"/>
              </w:rPr>
              <w:t>overhead</w:t>
            </w:r>
            <w:r w:rsidRPr="00AD240D">
              <w:rPr>
                <w:rFonts w:ascii="Verdana" w:hAnsi="Verdana"/>
                <w:lang w:val="en-US"/>
              </w:rPr>
              <w:t xml:space="preserve"> method is considered an optional alternative that should be evaluated according to the specific necessities of the case. </w:t>
            </w:r>
          </w:p>
        </w:tc>
      </w:tr>
      <w:tr w:rsidR="00105D81" w:rsidRPr="00B30996" w:rsidTr="006847D2">
        <w:tc>
          <w:tcPr>
            <w:tcW w:w="4779"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c)</w:t>
            </w:r>
            <w:r w:rsidRPr="00AD240D">
              <w:rPr>
                <w:rFonts w:ascii="Verdana" w:hAnsi="Verdana"/>
              </w:rPr>
              <w:tab/>
              <w:t>Cualquier otro medio apropiado para realizar el patrullaje.</w:t>
            </w:r>
          </w:p>
        </w:tc>
        <w:tc>
          <w:tcPr>
            <w:tcW w:w="4779" w:type="dxa"/>
          </w:tcPr>
          <w:p w:rsidR="00105D81" w:rsidRPr="00AD240D" w:rsidRDefault="009C3B5D"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Any other appropriate media for carrying out the patrolling.</w:t>
            </w:r>
          </w:p>
        </w:tc>
      </w:tr>
      <w:tr w:rsidR="00105D81" w:rsidRPr="00B30996" w:rsidTr="006847D2">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11.8.1</w:t>
            </w:r>
            <w:r w:rsidRPr="00AD240D">
              <w:rPr>
                <w:rFonts w:ascii="Verdana" w:hAnsi="Verdana"/>
                <w:szCs w:val="18"/>
              </w:rPr>
              <w:t xml:space="preserve"> La frecuencia de los patrullajes se determina en función de la longitud, topografía, acceso y problemáticas particulares de cada línea involucrada, presiones de operación, clase de localización, tipo de terreno, clima y otros factores relevantes. Los intervalos como mínimo entre patrullajes no deben ser mayores a una vez al mes, independientemente de la clase de localización de que se trate:</w:t>
            </w:r>
          </w:p>
        </w:tc>
        <w:tc>
          <w:tcPr>
            <w:tcW w:w="4779" w:type="dxa"/>
          </w:tcPr>
          <w:p w:rsidR="00105D81" w:rsidRPr="00AD240D" w:rsidRDefault="009C3B5D"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11.8.1 </w:t>
            </w:r>
            <w:r w:rsidRPr="00AD240D">
              <w:rPr>
                <w:rFonts w:ascii="Verdana" w:hAnsi="Verdana"/>
                <w:szCs w:val="18"/>
                <w:lang w:val="en-US"/>
              </w:rPr>
              <w:t xml:space="preserve">The frequency of the patrolling is determined depending on the length, topography, access and particular problems of each line involved, operating pressures, class of location, type of terrain, climate and other relevant factors. The intervals as a minimum between patrols should not be greater than once a month, independently of the class of location in question: </w:t>
            </w:r>
          </w:p>
        </w:tc>
      </w:tr>
      <w:tr w:rsidR="00105D81" w:rsidRPr="00B30996" w:rsidTr="006847D2">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11.8.2</w:t>
            </w:r>
            <w:r w:rsidRPr="00AD240D">
              <w:rPr>
                <w:rFonts w:ascii="Verdana" w:hAnsi="Verdana"/>
                <w:szCs w:val="18"/>
              </w:rPr>
              <w:t xml:space="preserve"> Se debe poner particular atención a las áreas pobladas y/o protegidas de biosferas, carreteras, cruces de ríos y ferrocarril, y áreas públicas de recreo como parques y campos de juego. El personal de vigilancia deberá estar alerta a cualquier cambio de coloración en el suelo o en la detección de vegetación muerta y/o el crecimiento de vegetación de diferentes especies que pudiera indicar posibles fugas.</w:t>
            </w:r>
          </w:p>
        </w:tc>
        <w:tc>
          <w:tcPr>
            <w:tcW w:w="4779" w:type="dxa"/>
          </w:tcPr>
          <w:p w:rsidR="00105D81" w:rsidRPr="00AD240D" w:rsidRDefault="009C3B5D"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11.8.2 </w:t>
            </w:r>
            <w:r w:rsidRPr="00AD240D">
              <w:rPr>
                <w:rFonts w:ascii="Verdana" w:hAnsi="Verdana"/>
                <w:szCs w:val="18"/>
                <w:lang w:val="en-US"/>
              </w:rPr>
              <w:t xml:space="preserve">Particular attention should be placed on the populated areas and /or protected such as biospheres, highways, river and rail crossings and public recreational areas such as parks and </w:t>
            </w:r>
            <w:r w:rsidR="007960CE" w:rsidRPr="00AD240D">
              <w:rPr>
                <w:rFonts w:ascii="Verdana" w:hAnsi="Verdana"/>
                <w:szCs w:val="18"/>
                <w:lang w:val="en-US"/>
              </w:rPr>
              <w:t xml:space="preserve">playing fields. The security personnel must be alert to any change of coloration in the soil or in the detection of dead vegetation and/or the growth of vegetation of different species that could indicate possible leaks. </w:t>
            </w:r>
          </w:p>
        </w:tc>
      </w:tr>
      <w:tr w:rsidR="00105D81" w:rsidRPr="00B30996" w:rsidTr="006847D2">
        <w:tc>
          <w:tcPr>
            <w:tcW w:w="4779"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color w:val="000000"/>
                <w:szCs w:val="18"/>
              </w:rPr>
              <w:t xml:space="preserve">11.8.3 </w:t>
            </w:r>
            <w:r w:rsidRPr="00AD240D">
              <w:rPr>
                <w:rFonts w:ascii="Verdana" w:hAnsi="Verdana"/>
                <w:color w:val="000000"/>
                <w:szCs w:val="18"/>
              </w:rPr>
              <w:t xml:space="preserve">Detección de fugas. </w:t>
            </w:r>
            <w:r w:rsidRPr="00AD240D">
              <w:rPr>
                <w:rFonts w:ascii="Verdana" w:hAnsi="Verdana"/>
                <w:szCs w:val="18"/>
              </w:rPr>
              <w:t>La frecuencia de detección de fugas se determina en función de la longitud, topografía, acceso y problemáticas particulares de cada línea involucrada, presiones de operación, clase de localización, tipo de terreno, clima y otros factores relevantes. Los intervalos de detección de fugas no deben ser mayores de los establecidos en el cuadro siguiente:</w:t>
            </w:r>
          </w:p>
        </w:tc>
        <w:tc>
          <w:tcPr>
            <w:tcW w:w="4779" w:type="dxa"/>
          </w:tcPr>
          <w:p w:rsidR="00105D81" w:rsidRPr="00AD240D" w:rsidRDefault="007960CE" w:rsidP="00AD240D">
            <w:pPr>
              <w:pStyle w:val="Texto"/>
              <w:spacing w:after="80" w:line="276" w:lineRule="auto"/>
              <w:ind w:firstLine="0"/>
              <w:rPr>
                <w:rFonts w:ascii="Verdana" w:hAnsi="Verdana"/>
                <w:color w:val="000000"/>
                <w:szCs w:val="18"/>
                <w:lang w:val="en-US"/>
              </w:rPr>
            </w:pPr>
            <w:r w:rsidRPr="00AD240D">
              <w:rPr>
                <w:rFonts w:ascii="Verdana" w:hAnsi="Verdana"/>
                <w:b/>
                <w:color w:val="000000"/>
                <w:szCs w:val="18"/>
                <w:lang w:val="en-US"/>
              </w:rPr>
              <w:t xml:space="preserve">11.8.3 </w:t>
            </w:r>
            <w:r w:rsidRPr="00AD240D">
              <w:rPr>
                <w:rFonts w:ascii="Verdana" w:hAnsi="Verdana"/>
                <w:color w:val="000000"/>
                <w:szCs w:val="18"/>
                <w:lang w:val="en-US"/>
              </w:rPr>
              <w:t xml:space="preserve">Detection of leaks. The frequency of the detection of leaks is determined depending on the length, topography, </w:t>
            </w:r>
            <w:r w:rsidR="001F6BB0">
              <w:rPr>
                <w:rFonts w:ascii="Verdana" w:hAnsi="Verdana"/>
                <w:color w:val="000000"/>
                <w:szCs w:val="18"/>
                <w:lang w:val="en-US"/>
              </w:rPr>
              <w:t xml:space="preserve">access and particular problems of each line involved, operating pressures, class of location, type of land, climate and other relevant factors. The intervals of detection of leaks must not be greater than that established in the following Box. </w:t>
            </w:r>
          </w:p>
        </w:tc>
      </w:tr>
    </w:tbl>
    <w:p w:rsidR="007960CE" w:rsidRPr="00AD240D" w:rsidRDefault="007960CE" w:rsidP="00AD240D">
      <w:pPr>
        <w:pStyle w:val="Texto"/>
        <w:spacing w:after="80" w:line="276" w:lineRule="auto"/>
        <w:ind w:firstLine="0"/>
        <w:jc w:val="center"/>
        <w:rPr>
          <w:rFonts w:ascii="Verdana" w:hAnsi="Verdana"/>
          <w:b/>
          <w:szCs w:val="18"/>
          <w:lang w:val="en-US"/>
        </w:rPr>
      </w:pPr>
    </w:p>
    <w:tbl>
      <w:tblPr>
        <w:tblW w:w="5566" w:type="dxa"/>
        <w:tblInd w:w="1750" w:type="dxa"/>
        <w:tblLayout w:type="fixed"/>
        <w:tblCellMar>
          <w:left w:w="70" w:type="dxa"/>
          <w:right w:w="70" w:type="dxa"/>
        </w:tblCellMar>
        <w:tblLook w:val="0000" w:firstRow="0" w:lastRow="0" w:firstColumn="0" w:lastColumn="0" w:noHBand="0" w:noVBand="0"/>
      </w:tblPr>
      <w:tblGrid>
        <w:gridCol w:w="2326"/>
        <w:gridCol w:w="3240"/>
      </w:tblGrid>
      <w:tr w:rsidR="007960CE" w:rsidRPr="00AD240D" w:rsidTr="007960CE">
        <w:trPr>
          <w:trHeight w:val="144"/>
        </w:trPr>
        <w:tc>
          <w:tcPr>
            <w:tcW w:w="5566" w:type="dxa"/>
            <w:gridSpan w:val="2"/>
            <w:tcBorders>
              <w:top w:val="single" w:sz="6" w:space="0" w:color="auto"/>
              <w:left w:val="single" w:sz="6" w:space="0" w:color="auto"/>
              <w:bottom w:val="single" w:sz="6" w:space="0" w:color="auto"/>
              <w:right w:val="single" w:sz="6" w:space="0" w:color="auto"/>
            </w:tcBorders>
            <w:noWrap/>
          </w:tcPr>
          <w:p w:rsidR="007960CE" w:rsidRPr="00AD240D" w:rsidRDefault="007960CE" w:rsidP="00AD240D">
            <w:pPr>
              <w:pStyle w:val="Texto"/>
              <w:spacing w:after="80" w:line="276" w:lineRule="auto"/>
              <w:ind w:firstLine="0"/>
              <w:jc w:val="center"/>
              <w:rPr>
                <w:rFonts w:ascii="Verdana" w:hAnsi="Verdana"/>
                <w:b/>
                <w:szCs w:val="18"/>
                <w:lang w:val="es-MX"/>
              </w:rPr>
            </w:pPr>
            <w:r w:rsidRPr="00AD240D">
              <w:rPr>
                <w:rFonts w:ascii="Verdana" w:hAnsi="Verdana"/>
                <w:b/>
                <w:szCs w:val="18"/>
                <w:lang w:val="es-MX"/>
              </w:rPr>
              <w:lastRenderedPageBreak/>
              <w:t xml:space="preserve">Cuadro 11. </w:t>
            </w:r>
          </w:p>
          <w:p w:rsidR="007960CE" w:rsidRPr="00AD240D" w:rsidRDefault="007960CE" w:rsidP="00AD240D">
            <w:pPr>
              <w:pStyle w:val="Texto"/>
              <w:spacing w:after="80" w:line="276" w:lineRule="auto"/>
              <w:ind w:firstLine="0"/>
              <w:jc w:val="center"/>
              <w:rPr>
                <w:rFonts w:ascii="Verdana" w:hAnsi="Verdana"/>
                <w:b/>
                <w:color w:val="000000"/>
                <w:szCs w:val="18"/>
                <w:lang w:val="es-MX"/>
              </w:rPr>
            </w:pPr>
            <w:r w:rsidRPr="00AD240D">
              <w:rPr>
                <w:rFonts w:ascii="Verdana" w:hAnsi="Verdana"/>
                <w:b/>
                <w:color w:val="000000"/>
                <w:szCs w:val="18"/>
                <w:lang w:val="es-MX"/>
              </w:rPr>
              <w:t>Intervalos mínimos de detección de fugas</w:t>
            </w:r>
          </w:p>
        </w:tc>
      </w:tr>
      <w:tr w:rsidR="001779BA" w:rsidRPr="00AD240D">
        <w:trPr>
          <w:trHeight w:val="144"/>
        </w:trPr>
        <w:tc>
          <w:tcPr>
            <w:tcW w:w="2326"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after="80" w:line="276" w:lineRule="auto"/>
              <w:ind w:firstLine="0"/>
              <w:jc w:val="center"/>
              <w:rPr>
                <w:rFonts w:ascii="Verdana" w:hAnsi="Verdana"/>
                <w:color w:val="000000"/>
                <w:szCs w:val="18"/>
                <w:lang w:val="en-US"/>
              </w:rPr>
            </w:pPr>
            <w:r w:rsidRPr="00AD240D">
              <w:rPr>
                <w:rFonts w:ascii="Verdana" w:hAnsi="Verdana"/>
                <w:b/>
                <w:color w:val="000000"/>
                <w:szCs w:val="18"/>
                <w:lang w:val="en-US"/>
              </w:rPr>
              <w:t>Clase de localización</w:t>
            </w:r>
          </w:p>
        </w:tc>
        <w:tc>
          <w:tcPr>
            <w:tcW w:w="32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b/>
                <w:color w:val="000000"/>
                <w:szCs w:val="18"/>
                <w:lang w:val="en-US"/>
              </w:rPr>
            </w:pPr>
            <w:r w:rsidRPr="00AD240D">
              <w:rPr>
                <w:rFonts w:ascii="Verdana" w:hAnsi="Verdana"/>
                <w:b/>
                <w:color w:val="000000"/>
                <w:szCs w:val="18"/>
                <w:lang w:val="en-US"/>
              </w:rPr>
              <w:t>Periodicidad</w:t>
            </w:r>
          </w:p>
        </w:tc>
      </w:tr>
      <w:tr w:rsidR="001779BA" w:rsidRPr="00AD240D">
        <w:trPr>
          <w:trHeight w:val="144"/>
        </w:trPr>
        <w:tc>
          <w:tcPr>
            <w:tcW w:w="23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y 2</w:t>
            </w:r>
          </w:p>
        </w:tc>
        <w:tc>
          <w:tcPr>
            <w:tcW w:w="32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vez cada 12 meses</w:t>
            </w:r>
          </w:p>
        </w:tc>
      </w:tr>
      <w:tr w:rsidR="001779BA" w:rsidRPr="00AD240D">
        <w:trPr>
          <w:trHeight w:val="144"/>
        </w:trPr>
        <w:tc>
          <w:tcPr>
            <w:tcW w:w="23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3</w:t>
            </w:r>
          </w:p>
        </w:tc>
        <w:tc>
          <w:tcPr>
            <w:tcW w:w="32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vez cada 6 meses</w:t>
            </w:r>
          </w:p>
        </w:tc>
      </w:tr>
      <w:tr w:rsidR="001779BA" w:rsidRPr="00AD240D">
        <w:trPr>
          <w:trHeight w:val="144"/>
        </w:trPr>
        <w:tc>
          <w:tcPr>
            <w:tcW w:w="23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4</w:t>
            </w:r>
          </w:p>
        </w:tc>
        <w:tc>
          <w:tcPr>
            <w:tcW w:w="32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vez cada 3 meses</w:t>
            </w:r>
          </w:p>
        </w:tc>
      </w:tr>
    </w:tbl>
    <w:p w:rsidR="00105D81" w:rsidRDefault="00105D81" w:rsidP="00AD240D">
      <w:pPr>
        <w:pStyle w:val="Texto"/>
        <w:spacing w:after="80" w:line="276" w:lineRule="auto"/>
        <w:rPr>
          <w:rFonts w:ascii="Verdana" w:hAnsi="Verdana"/>
          <w:b/>
          <w:szCs w:val="18"/>
        </w:rPr>
      </w:pPr>
    </w:p>
    <w:p w:rsidR="001F6BB0" w:rsidRDefault="001F6BB0" w:rsidP="00AD240D">
      <w:pPr>
        <w:pStyle w:val="Texto"/>
        <w:spacing w:after="80" w:line="276" w:lineRule="auto"/>
        <w:rPr>
          <w:rFonts w:ascii="Verdana" w:hAnsi="Verdana"/>
          <w:b/>
          <w:szCs w:val="18"/>
        </w:rPr>
      </w:pPr>
    </w:p>
    <w:p w:rsidR="001F6BB0" w:rsidRDefault="001F6BB0" w:rsidP="00AD240D">
      <w:pPr>
        <w:pStyle w:val="Texto"/>
        <w:spacing w:after="80" w:line="276" w:lineRule="auto"/>
        <w:rPr>
          <w:rFonts w:ascii="Verdana" w:hAnsi="Verdana"/>
          <w:b/>
          <w:szCs w:val="18"/>
        </w:rPr>
      </w:pPr>
    </w:p>
    <w:p w:rsidR="001F6BB0" w:rsidRDefault="001F6BB0" w:rsidP="00AD240D">
      <w:pPr>
        <w:pStyle w:val="Texto"/>
        <w:spacing w:after="80" w:line="276" w:lineRule="auto"/>
        <w:rPr>
          <w:rFonts w:ascii="Verdana" w:hAnsi="Verdana"/>
          <w:b/>
          <w:szCs w:val="18"/>
        </w:rPr>
      </w:pPr>
    </w:p>
    <w:p w:rsidR="001F6BB0" w:rsidRDefault="001F6BB0" w:rsidP="00AD240D">
      <w:pPr>
        <w:pStyle w:val="Texto"/>
        <w:spacing w:after="80" w:line="276" w:lineRule="auto"/>
        <w:rPr>
          <w:rFonts w:ascii="Verdana" w:hAnsi="Verdana"/>
          <w:b/>
          <w:szCs w:val="18"/>
        </w:rPr>
      </w:pPr>
    </w:p>
    <w:p w:rsidR="001F6BB0" w:rsidRPr="00AD240D" w:rsidRDefault="001F6BB0" w:rsidP="00AD240D">
      <w:pPr>
        <w:pStyle w:val="Texto"/>
        <w:spacing w:after="80" w:line="276" w:lineRule="auto"/>
        <w:rPr>
          <w:rFonts w:ascii="Verdana" w:hAnsi="Verdana"/>
          <w:b/>
          <w:szCs w:val="18"/>
        </w:rPr>
      </w:pPr>
    </w:p>
    <w:tbl>
      <w:tblPr>
        <w:tblW w:w="5566" w:type="dxa"/>
        <w:tblInd w:w="1750" w:type="dxa"/>
        <w:tblLayout w:type="fixed"/>
        <w:tblCellMar>
          <w:left w:w="70" w:type="dxa"/>
          <w:right w:w="70" w:type="dxa"/>
        </w:tblCellMar>
        <w:tblLook w:val="0000" w:firstRow="0" w:lastRow="0" w:firstColumn="0" w:lastColumn="0" w:noHBand="0" w:noVBand="0"/>
      </w:tblPr>
      <w:tblGrid>
        <w:gridCol w:w="2326"/>
        <w:gridCol w:w="3240"/>
      </w:tblGrid>
      <w:tr w:rsidR="007960CE" w:rsidRPr="00B30996" w:rsidTr="007960CE">
        <w:trPr>
          <w:trHeight w:val="144"/>
        </w:trPr>
        <w:tc>
          <w:tcPr>
            <w:tcW w:w="5566" w:type="dxa"/>
            <w:gridSpan w:val="2"/>
            <w:tcBorders>
              <w:top w:val="single" w:sz="6" w:space="0" w:color="auto"/>
              <w:left w:val="single" w:sz="6" w:space="0" w:color="auto"/>
              <w:bottom w:val="single" w:sz="6" w:space="0" w:color="auto"/>
              <w:right w:val="single" w:sz="6" w:space="0" w:color="auto"/>
            </w:tcBorders>
            <w:noWrap/>
          </w:tcPr>
          <w:p w:rsidR="007960CE" w:rsidRPr="00AD240D" w:rsidRDefault="007960CE" w:rsidP="00AD240D">
            <w:pPr>
              <w:pStyle w:val="Texto"/>
              <w:spacing w:after="80" w:line="276" w:lineRule="auto"/>
              <w:ind w:firstLine="0"/>
              <w:jc w:val="center"/>
              <w:rPr>
                <w:rFonts w:ascii="Verdana" w:hAnsi="Verdana"/>
                <w:b/>
                <w:szCs w:val="18"/>
                <w:lang w:val="en-US"/>
              </w:rPr>
            </w:pPr>
            <w:r w:rsidRPr="00AD240D">
              <w:rPr>
                <w:rFonts w:ascii="Verdana" w:hAnsi="Verdana"/>
                <w:b/>
                <w:szCs w:val="18"/>
                <w:lang w:val="en-US"/>
              </w:rPr>
              <w:t xml:space="preserve">Box 11. </w:t>
            </w:r>
          </w:p>
          <w:p w:rsidR="007960CE" w:rsidRPr="00AD240D" w:rsidRDefault="00AD240D" w:rsidP="00AD240D">
            <w:pPr>
              <w:pStyle w:val="Texto"/>
              <w:spacing w:after="80" w:line="276" w:lineRule="auto"/>
              <w:ind w:firstLine="0"/>
              <w:jc w:val="center"/>
              <w:rPr>
                <w:rFonts w:ascii="Verdana" w:hAnsi="Verdana"/>
                <w:b/>
                <w:color w:val="000000"/>
                <w:szCs w:val="18"/>
                <w:lang w:val="en-US"/>
              </w:rPr>
            </w:pPr>
            <w:r w:rsidRPr="00AD240D">
              <w:rPr>
                <w:rFonts w:ascii="Verdana" w:hAnsi="Verdana"/>
                <w:b/>
                <w:color w:val="000000"/>
                <w:szCs w:val="18"/>
                <w:lang w:val="en-US"/>
              </w:rPr>
              <w:t>Minimum</w:t>
            </w:r>
            <w:r w:rsidR="007960CE" w:rsidRPr="00AD240D">
              <w:rPr>
                <w:rFonts w:ascii="Verdana" w:hAnsi="Verdana"/>
                <w:b/>
                <w:color w:val="000000"/>
                <w:szCs w:val="18"/>
                <w:lang w:val="en-US"/>
              </w:rPr>
              <w:t xml:space="preserve"> intervals of detection of leaks</w:t>
            </w:r>
          </w:p>
        </w:tc>
      </w:tr>
      <w:tr w:rsidR="007960CE" w:rsidRPr="00AD240D" w:rsidTr="007960CE">
        <w:trPr>
          <w:trHeight w:val="144"/>
        </w:trPr>
        <w:tc>
          <w:tcPr>
            <w:tcW w:w="2326" w:type="dxa"/>
            <w:tcBorders>
              <w:top w:val="single" w:sz="6" w:space="0" w:color="auto"/>
              <w:left w:val="single" w:sz="6" w:space="0" w:color="auto"/>
              <w:bottom w:val="single" w:sz="6" w:space="0" w:color="auto"/>
              <w:right w:val="single" w:sz="6" w:space="0" w:color="auto"/>
            </w:tcBorders>
            <w:noWrap/>
          </w:tcPr>
          <w:p w:rsidR="007960CE" w:rsidRPr="00AD240D" w:rsidRDefault="007960CE" w:rsidP="00AD240D">
            <w:pPr>
              <w:pStyle w:val="Texto"/>
              <w:spacing w:after="80" w:line="276" w:lineRule="auto"/>
              <w:ind w:firstLine="0"/>
              <w:jc w:val="center"/>
              <w:rPr>
                <w:rFonts w:ascii="Verdana" w:hAnsi="Verdana"/>
                <w:color w:val="000000"/>
                <w:szCs w:val="18"/>
                <w:lang w:val="en-US"/>
              </w:rPr>
            </w:pPr>
            <w:r w:rsidRPr="00AD240D">
              <w:rPr>
                <w:rFonts w:ascii="Verdana" w:hAnsi="Verdana"/>
                <w:b/>
                <w:color w:val="000000"/>
                <w:szCs w:val="18"/>
                <w:lang w:val="en-US"/>
              </w:rPr>
              <w:t>Class of location</w:t>
            </w:r>
          </w:p>
        </w:tc>
        <w:tc>
          <w:tcPr>
            <w:tcW w:w="3240" w:type="dxa"/>
            <w:tcBorders>
              <w:top w:val="single" w:sz="6" w:space="0" w:color="auto"/>
              <w:left w:val="single" w:sz="6" w:space="0" w:color="auto"/>
              <w:bottom w:val="single" w:sz="6" w:space="0" w:color="auto"/>
              <w:right w:val="single" w:sz="6" w:space="0" w:color="auto"/>
            </w:tcBorders>
          </w:tcPr>
          <w:p w:rsidR="007960CE" w:rsidRPr="00AD240D" w:rsidRDefault="007960CE" w:rsidP="00AD240D">
            <w:pPr>
              <w:pStyle w:val="Texto"/>
              <w:spacing w:after="80" w:line="276" w:lineRule="auto"/>
              <w:ind w:firstLine="0"/>
              <w:jc w:val="center"/>
              <w:rPr>
                <w:rFonts w:ascii="Verdana" w:hAnsi="Verdana"/>
                <w:b/>
                <w:color w:val="000000"/>
                <w:szCs w:val="18"/>
                <w:lang w:val="en-US"/>
              </w:rPr>
            </w:pPr>
            <w:r w:rsidRPr="00AD240D">
              <w:rPr>
                <w:rFonts w:ascii="Verdana" w:hAnsi="Verdana"/>
                <w:b/>
                <w:color w:val="000000"/>
                <w:szCs w:val="18"/>
                <w:lang w:val="en-US"/>
              </w:rPr>
              <w:t xml:space="preserve">Schedule </w:t>
            </w:r>
          </w:p>
        </w:tc>
      </w:tr>
      <w:tr w:rsidR="007960CE" w:rsidRPr="00AD240D" w:rsidTr="007960CE">
        <w:trPr>
          <w:trHeight w:val="144"/>
        </w:trPr>
        <w:tc>
          <w:tcPr>
            <w:tcW w:w="2326" w:type="dxa"/>
            <w:tcBorders>
              <w:top w:val="single" w:sz="6" w:space="0" w:color="auto"/>
              <w:left w:val="single" w:sz="6" w:space="0" w:color="auto"/>
              <w:bottom w:val="single" w:sz="6" w:space="0" w:color="auto"/>
              <w:right w:val="single" w:sz="6" w:space="0" w:color="auto"/>
            </w:tcBorders>
          </w:tcPr>
          <w:p w:rsidR="007960CE" w:rsidRPr="00AD240D" w:rsidRDefault="007960CE"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and 2</w:t>
            </w:r>
          </w:p>
        </w:tc>
        <w:tc>
          <w:tcPr>
            <w:tcW w:w="3240" w:type="dxa"/>
            <w:tcBorders>
              <w:top w:val="single" w:sz="6" w:space="0" w:color="auto"/>
              <w:left w:val="single" w:sz="6" w:space="0" w:color="auto"/>
              <w:bottom w:val="single" w:sz="6" w:space="0" w:color="auto"/>
              <w:right w:val="single" w:sz="6" w:space="0" w:color="auto"/>
            </w:tcBorders>
          </w:tcPr>
          <w:p w:rsidR="007960CE" w:rsidRPr="00AD240D" w:rsidRDefault="007960CE"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time each 12 months</w:t>
            </w:r>
          </w:p>
        </w:tc>
      </w:tr>
      <w:tr w:rsidR="007960CE" w:rsidRPr="00AD240D" w:rsidTr="007960CE">
        <w:trPr>
          <w:trHeight w:val="144"/>
        </w:trPr>
        <w:tc>
          <w:tcPr>
            <w:tcW w:w="2326" w:type="dxa"/>
            <w:tcBorders>
              <w:top w:val="single" w:sz="6" w:space="0" w:color="auto"/>
              <w:left w:val="single" w:sz="6" w:space="0" w:color="auto"/>
              <w:bottom w:val="single" w:sz="6" w:space="0" w:color="auto"/>
              <w:right w:val="single" w:sz="6" w:space="0" w:color="auto"/>
            </w:tcBorders>
          </w:tcPr>
          <w:p w:rsidR="007960CE" w:rsidRPr="00AD240D" w:rsidRDefault="007960CE"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3</w:t>
            </w:r>
          </w:p>
        </w:tc>
        <w:tc>
          <w:tcPr>
            <w:tcW w:w="3240" w:type="dxa"/>
            <w:tcBorders>
              <w:top w:val="single" w:sz="6" w:space="0" w:color="auto"/>
              <w:left w:val="single" w:sz="6" w:space="0" w:color="auto"/>
              <w:bottom w:val="single" w:sz="6" w:space="0" w:color="auto"/>
              <w:right w:val="single" w:sz="6" w:space="0" w:color="auto"/>
            </w:tcBorders>
          </w:tcPr>
          <w:p w:rsidR="007960CE" w:rsidRPr="00AD240D" w:rsidRDefault="007960CE"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time each 6 months</w:t>
            </w:r>
          </w:p>
        </w:tc>
      </w:tr>
      <w:tr w:rsidR="007960CE" w:rsidRPr="00AD240D" w:rsidTr="007960CE">
        <w:trPr>
          <w:trHeight w:val="144"/>
        </w:trPr>
        <w:tc>
          <w:tcPr>
            <w:tcW w:w="2326" w:type="dxa"/>
            <w:tcBorders>
              <w:top w:val="single" w:sz="6" w:space="0" w:color="auto"/>
              <w:left w:val="single" w:sz="6" w:space="0" w:color="auto"/>
              <w:bottom w:val="single" w:sz="6" w:space="0" w:color="auto"/>
              <w:right w:val="single" w:sz="6" w:space="0" w:color="auto"/>
            </w:tcBorders>
          </w:tcPr>
          <w:p w:rsidR="007960CE" w:rsidRPr="00AD240D" w:rsidRDefault="007960CE"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4</w:t>
            </w:r>
          </w:p>
        </w:tc>
        <w:tc>
          <w:tcPr>
            <w:tcW w:w="3240" w:type="dxa"/>
            <w:tcBorders>
              <w:top w:val="single" w:sz="6" w:space="0" w:color="auto"/>
              <w:left w:val="single" w:sz="6" w:space="0" w:color="auto"/>
              <w:bottom w:val="single" w:sz="6" w:space="0" w:color="auto"/>
              <w:right w:val="single" w:sz="6" w:space="0" w:color="auto"/>
            </w:tcBorders>
          </w:tcPr>
          <w:p w:rsidR="007960CE" w:rsidRPr="00AD240D" w:rsidRDefault="007960CE" w:rsidP="00AD240D">
            <w:pPr>
              <w:pStyle w:val="Texto"/>
              <w:spacing w:after="80" w:line="276" w:lineRule="auto"/>
              <w:ind w:firstLine="0"/>
              <w:jc w:val="center"/>
              <w:rPr>
                <w:rFonts w:ascii="Verdana" w:hAnsi="Verdana"/>
                <w:color w:val="000000"/>
                <w:szCs w:val="18"/>
                <w:lang w:val="en-US"/>
              </w:rPr>
            </w:pPr>
            <w:r w:rsidRPr="00AD240D">
              <w:rPr>
                <w:rFonts w:ascii="Verdana" w:hAnsi="Verdana"/>
                <w:color w:val="000000"/>
                <w:szCs w:val="18"/>
                <w:lang w:val="en-US"/>
              </w:rPr>
              <w:t>1 time each 3 months</w:t>
            </w:r>
          </w:p>
        </w:tc>
      </w:tr>
    </w:tbl>
    <w:p w:rsidR="00105D81" w:rsidRPr="00AD240D" w:rsidRDefault="00105D81" w:rsidP="00AD240D">
      <w:pPr>
        <w:pStyle w:val="Texto"/>
        <w:spacing w:after="80"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5D81" w:rsidRPr="00AD240D" w:rsidTr="00A002C0">
        <w:tc>
          <w:tcPr>
            <w:tcW w:w="4788" w:type="dxa"/>
          </w:tcPr>
          <w:p w:rsidR="00105D81" w:rsidRPr="00AD240D" w:rsidRDefault="00105D81" w:rsidP="00AD240D">
            <w:pPr>
              <w:pStyle w:val="Texto"/>
              <w:spacing w:after="80" w:line="276" w:lineRule="auto"/>
              <w:ind w:firstLine="0"/>
              <w:rPr>
                <w:rFonts w:ascii="Verdana" w:hAnsi="Verdana"/>
                <w:b/>
                <w:szCs w:val="18"/>
              </w:rPr>
            </w:pPr>
            <w:r w:rsidRPr="00AD240D">
              <w:rPr>
                <w:rFonts w:ascii="Verdana" w:hAnsi="Verdana"/>
                <w:b/>
                <w:szCs w:val="18"/>
              </w:rPr>
              <w:t>B. Señalamientos</w:t>
            </w:r>
          </w:p>
        </w:tc>
        <w:tc>
          <w:tcPr>
            <w:tcW w:w="4788" w:type="dxa"/>
          </w:tcPr>
          <w:p w:rsidR="00105D81" w:rsidRPr="00AD240D" w:rsidRDefault="00A002C0" w:rsidP="00AD240D">
            <w:pPr>
              <w:pStyle w:val="Texto"/>
              <w:spacing w:after="80" w:line="276" w:lineRule="auto"/>
              <w:ind w:firstLine="0"/>
              <w:rPr>
                <w:rFonts w:ascii="Verdana" w:hAnsi="Verdana"/>
                <w:b/>
                <w:szCs w:val="18"/>
                <w:lang w:val="es-MX"/>
              </w:rPr>
            </w:pPr>
            <w:r w:rsidRPr="00AD240D">
              <w:rPr>
                <w:rFonts w:ascii="Verdana" w:hAnsi="Verdana"/>
                <w:b/>
                <w:szCs w:val="18"/>
                <w:lang w:val="es-MX"/>
              </w:rPr>
              <w:t>B. Signs</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 xml:space="preserve">11.9 Requisitos generales de los señalamientos. </w:t>
            </w:r>
            <w:r w:rsidRPr="00AD240D">
              <w:rPr>
                <w:rFonts w:ascii="Verdana" w:hAnsi="Verdana"/>
                <w:szCs w:val="18"/>
              </w:rPr>
              <w:t>Los señalamientos deberán ser para localizar el trayecto del ducto enterrado, delimitar la franja de desarrollo del sistema, identificar las instalaciones superficiales del sistema de transporte, así como los tramos de ducto superficiales. Lo anterior, a efecto de reducir la posibilidad de daño o interferencia.</w:t>
            </w:r>
          </w:p>
        </w:tc>
        <w:tc>
          <w:tcPr>
            <w:tcW w:w="4788" w:type="dxa"/>
          </w:tcPr>
          <w:p w:rsidR="00105D81" w:rsidRPr="00AD240D" w:rsidRDefault="00A002C0" w:rsidP="008E0FCC">
            <w:pPr>
              <w:pStyle w:val="Texto"/>
              <w:spacing w:after="80" w:line="276" w:lineRule="auto"/>
              <w:ind w:firstLine="0"/>
              <w:rPr>
                <w:rFonts w:ascii="Verdana" w:hAnsi="Verdana"/>
                <w:szCs w:val="18"/>
                <w:lang w:val="en-US"/>
              </w:rPr>
            </w:pPr>
            <w:r w:rsidRPr="00AD240D">
              <w:rPr>
                <w:rFonts w:ascii="Verdana" w:hAnsi="Verdana"/>
                <w:b/>
                <w:szCs w:val="18"/>
                <w:lang w:val="en-US"/>
              </w:rPr>
              <w:t xml:space="preserve">11.9 General requirements of the signs. </w:t>
            </w:r>
            <w:r w:rsidRPr="00AD240D">
              <w:rPr>
                <w:rFonts w:ascii="Verdana" w:hAnsi="Verdana"/>
                <w:szCs w:val="18"/>
                <w:lang w:val="en-US"/>
              </w:rPr>
              <w:t>The signs must be for locating the trajectory of the buried pipe, delimit</w:t>
            </w:r>
            <w:r w:rsidR="008E0FCC">
              <w:rPr>
                <w:rFonts w:ascii="Verdana" w:hAnsi="Verdana"/>
                <w:szCs w:val="18"/>
                <w:lang w:val="en-US"/>
              </w:rPr>
              <w:t>ing</w:t>
            </w:r>
            <w:r w:rsidRPr="00AD240D">
              <w:rPr>
                <w:rFonts w:ascii="Verdana" w:hAnsi="Verdana"/>
                <w:szCs w:val="18"/>
                <w:lang w:val="en-US"/>
              </w:rPr>
              <w:t xml:space="preserve"> the development strip of the system, </w:t>
            </w:r>
            <w:r w:rsidR="008E0FCC">
              <w:rPr>
                <w:rFonts w:ascii="Verdana" w:hAnsi="Verdana"/>
                <w:szCs w:val="18"/>
                <w:lang w:val="en-US"/>
              </w:rPr>
              <w:t xml:space="preserve">and </w:t>
            </w:r>
            <w:r w:rsidRPr="00AD240D">
              <w:rPr>
                <w:rFonts w:ascii="Verdana" w:hAnsi="Verdana"/>
                <w:szCs w:val="18"/>
                <w:lang w:val="en-US"/>
              </w:rPr>
              <w:t>identify</w:t>
            </w:r>
            <w:r w:rsidR="008E0FCC">
              <w:rPr>
                <w:rFonts w:ascii="Verdana" w:hAnsi="Verdana"/>
                <w:szCs w:val="18"/>
                <w:lang w:val="en-US"/>
              </w:rPr>
              <w:t>ing</w:t>
            </w:r>
            <w:r w:rsidRPr="00AD240D">
              <w:rPr>
                <w:rFonts w:ascii="Verdana" w:hAnsi="Verdana"/>
                <w:szCs w:val="18"/>
                <w:lang w:val="en-US"/>
              </w:rPr>
              <w:t xml:space="preserve"> the surface installations of the transport system, as well as the lengths of surface pipes. The preceding, for the purpose of reducing the possibility of damage or interference.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11.10 Ductos enterrados.</w:t>
            </w:r>
            <w:r w:rsidRPr="00AD240D">
              <w:rPr>
                <w:rFonts w:ascii="Verdana" w:hAnsi="Verdana"/>
                <w:szCs w:val="18"/>
              </w:rPr>
              <w:t xml:space="preserve"> Este tipo de señalamiento deberá ser instalado sobre un soporte, colocado a los lados de la franja de afectación del ducto y debe observar las siguientes características:</w:t>
            </w:r>
          </w:p>
        </w:tc>
        <w:tc>
          <w:tcPr>
            <w:tcW w:w="4788" w:type="dxa"/>
          </w:tcPr>
          <w:p w:rsidR="00105D81" w:rsidRPr="00AD240D" w:rsidRDefault="00A002C0"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11.10 Buried pipes. </w:t>
            </w:r>
            <w:r w:rsidRPr="00AD240D">
              <w:rPr>
                <w:rFonts w:ascii="Verdana" w:hAnsi="Verdana"/>
                <w:szCs w:val="18"/>
                <w:lang w:val="en-US"/>
              </w:rPr>
              <w:t xml:space="preserve">This type of sign must be installed on a support, placed on the sides of the area affected by the pipe and should observe the following characteristics: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b/>
                <w:szCs w:val="18"/>
              </w:rPr>
            </w:pPr>
            <w:r w:rsidRPr="00AD240D">
              <w:rPr>
                <w:rFonts w:ascii="Verdana" w:hAnsi="Verdana"/>
                <w:b/>
                <w:szCs w:val="18"/>
              </w:rPr>
              <w:t xml:space="preserve">11.10.1 </w:t>
            </w:r>
            <w:r w:rsidRPr="00AD240D">
              <w:rPr>
                <w:rFonts w:ascii="Verdana" w:hAnsi="Verdana"/>
                <w:szCs w:val="18"/>
              </w:rPr>
              <w:t>Debe cubrir la distancia mínima entre cada señalamiento</w:t>
            </w:r>
          </w:p>
        </w:tc>
        <w:tc>
          <w:tcPr>
            <w:tcW w:w="4788" w:type="dxa"/>
          </w:tcPr>
          <w:p w:rsidR="00105D81" w:rsidRPr="00AD240D" w:rsidRDefault="00A002C0"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11.10.1 </w:t>
            </w:r>
            <w:r w:rsidRPr="00AD240D">
              <w:rPr>
                <w:rFonts w:ascii="Verdana" w:hAnsi="Verdana"/>
                <w:szCs w:val="18"/>
                <w:lang w:val="en-US"/>
              </w:rPr>
              <w:t xml:space="preserve">The minimum distance between each sign should be covered </w:t>
            </w:r>
          </w:p>
        </w:tc>
      </w:tr>
      <w:tr w:rsidR="00105D81" w:rsidRPr="00B30996" w:rsidTr="00A002C0">
        <w:tc>
          <w:tcPr>
            <w:tcW w:w="4788" w:type="dxa"/>
          </w:tcPr>
          <w:p w:rsidR="00A002C0" w:rsidRPr="00AD240D" w:rsidRDefault="00105D81" w:rsidP="00AD240D">
            <w:pPr>
              <w:pStyle w:val="Texto"/>
              <w:spacing w:line="276" w:lineRule="auto"/>
              <w:ind w:firstLine="0"/>
              <w:jc w:val="center"/>
              <w:rPr>
                <w:rFonts w:ascii="Verdana" w:hAnsi="Verdana"/>
                <w:b/>
                <w:szCs w:val="18"/>
              </w:rPr>
            </w:pPr>
            <w:r w:rsidRPr="00AD240D">
              <w:rPr>
                <w:rFonts w:ascii="Verdana" w:hAnsi="Verdana"/>
                <w:b/>
                <w:szCs w:val="18"/>
              </w:rPr>
              <w:t>Cuadro</w:t>
            </w:r>
            <w:r w:rsidR="00A002C0" w:rsidRPr="00AD240D">
              <w:rPr>
                <w:rFonts w:ascii="Verdana" w:hAnsi="Verdana"/>
                <w:b/>
                <w:szCs w:val="18"/>
              </w:rPr>
              <w:t xml:space="preserve"> </w:t>
            </w:r>
            <w:r w:rsidRPr="00AD240D">
              <w:rPr>
                <w:rFonts w:ascii="Verdana" w:hAnsi="Verdana"/>
                <w:b/>
                <w:szCs w:val="18"/>
              </w:rPr>
              <w:t xml:space="preserve">12. </w:t>
            </w:r>
          </w:p>
          <w:p w:rsidR="00105D81" w:rsidRPr="00AD240D" w:rsidRDefault="00105D81" w:rsidP="00AD240D">
            <w:pPr>
              <w:pStyle w:val="Texto"/>
              <w:spacing w:line="276" w:lineRule="auto"/>
              <w:ind w:firstLine="0"/>
              <w:jc w:val="center"/>
              <w:rPr>
                <w:rFonts w:ascii="Verdana" w:hAnsi="Verdana"/>
                <w:b/>
                <w:color w:val="000000"/>
                <w:szCs w:val="18"/>
              </w:rPr>
            </w:pPr>
            <w:r w:rsidRPr="00AD240D">
              <w:rPr>
                <w:rFonts w:ascii="Verdana" w:hAnsi="Verdana"/>
                <w:b/>
                <w:color w:val="000000"/>
                <w:szCs w:val="18"/>
              </w:rPr>
              <w:t>Distancia mínima entre cada señalamiento</w:t>
            </w:r>
          </w:p>
        </w:tc>
        <w:tc>
          <w:tcPr>
            <w:tcW w:w="4788" w:type="dxa"/>
          </w:tcPr>
          <w:p w:rsidR="00105D81" w:rsidRPr="00AD240D" w:rsidRDefault="00A002C0"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Box 12. </w:t>
            </w:r>
          </w:p>
          <w:p w:rsidR="00A002C0" w:rsidRPr="00AD240D" w:rsidRDefault="00A002C0"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Minimum distance between each sign</w:t>
            </w:r>
          </w:p>
        </w:tc>
      </w:tr>
    </w:tbl>
    <w:p w:rsidR="00105D81" w:rsidRPr="00AD240D" w:rsidRDefault="00105D81" w:rsidP="00AD240D">
      <w:pPr>
        <w:pStyle w:val="Texto"/>
        <w:spacing w:line="276" w:lineRule="auto"/>
        <w:ind w:firstLine="0"/>
        <w:jc w:val="center"/>
        <w:rPr>
          <w:rFonts w:ascii="Verdana" w:hAnsi="Verdana"/>
          <w:b/>
          <w:szCs w:val="18"/>
          <w:lang w:val="en-US"/>
        </w:rPr>
      </w:pPr>
    </w:p>
    <w:tbl>
      <w:tblPr>
        <w:tblW w:w="0" w:type="auto"/>
        <w:jc w:val="center"/>
        <w:tblLayout w:type="fixed"/>
        <w:tblCellMar>
          <w:left w:w="70" w:type="dxa"/>
          <w:right w:w="70" w:type="dxa"/>
        </w:tblCellMar>
        <w:tblLook w:val="0000" w:firstRow="0" w:lastRow="0" w:firstColumn="0" w:lastColumn="0" w:noHBand="0" w:noVBand="0"/>
      </w:tblPr>
      <w:tblGrid>
        <w:gridCol w:w="1215"/>
        <w:gridCol w:w="2410"/>
      </w:tblGrid>
      <w:tr w:rsidR="001779BA" w:rsidRPr="00AD240D">
        <w:trPr>
          <w:cantSplit/>
          <w:jc w:val="center"/>
        </w:trPr>
        <w:tc>
          <w:tcPr>
            <w:tcW w:w="121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color w:val="000000"/>
                <w:szCs w:val="18"/>
              </w:rPr>
            </w:pPr>
            <w:r w:rsidRPr="00AD240D">
              <w:rPr>
                <w:rFonts w:ascii="Verdana" w:hAnsi="Verdana"/>
                <w:b/>
                <w:color w:val="000000"/>
                <w:szCs w:val="18"/>
              </w:rPr>
              <w:t>Clase de localización</w:t>
            </w:r>
          </w:p>
        </w:tc>
        <w:tc>
          <w:tcPr>
            <w:tcW w:w="24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color w:val="000000"/>
                <w:szCs w:val="18"/>
              </w:rPr>
            </w:pPr>
            <w:r w:rsidRPr="00AD240D">
              <w:rPr>
                <w:rFonts w:ascii="Verdana" w:hAnsi="Verdana"/>
                <w:b/>
                <w:color w:val="000000"/>
                <w:szCs w:val="18"/>
              </w:rPr>
              <w:t>Distancia en metros</w:t>
            </w:r>
          </w:p>
        </w:tc>
      </w:tr>
      <w:tr w:rsidR="001779BA" w:rsidRPr="00AD240D">
        <w:trPr>
          <w:cantSplit/>
          <w:jc w:val="center"/>
        </w:trPr>
        <w:tc>
          <w:tcPr>
            <w:tcW w:w="121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color w:val="000000"/>
                <w:szCs w:val="18"/>
              </w:rPr>
            </w:pPr>
            <w:r w:rsidRPr="00AD240D">
              <w:rPr>
                <w:rFonts w:ascii="Verdana" w:hAnsi="Verdana"/>
                <w:color w:val="000000"/>
                <w:szCs w:val="18"/>
              </w:rPr>
              <w:lastRenderedPageBreak/>
              <w:t>1 y 2</w:t>
            </w:r>
          </w:p>
        </w:tc>
        <w:tc>
          <w:tcPr>
            <w:tcW w:w="24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color w:val="000000"/>
                <w:szCs w:val="18"/>
              </w:rPr>
            </w:pPr>
            <w:r w:rsidRPr="00AD240D">
              <w:rPr>
                <w:rFonts w:ascii="Verdana" w:hAnsi="Verdana"/>
                <w:color w:val="000000"/>
                <w:szCs w:val="18"/>
              </w:rPr>
              <w:t>Cada 1000</w:t>
            </w:r>
          </w:p>
        </w:tc>
      </w:tr>
      <w:tr w:rsidR="001779BA" w:rsidRPr="00AD240D">
        <w:trPr>
          <w:cantSplit/>
          <w:jc w:val="center"/>
        </w:trPr>
        <w:tc>
          <w:tcPr>
            <w:tcW w:w="121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color w:val="000000"/>
                <w:szCs w:val="18"/>
              </w:rPr>
            </w:pPr>
            <w:r w:rsidRPr="00AD240D">
              <w:rPr>
                <w:rFonts w:ascii="Verdana" w:hAnsi="Verdana"/>
                <w:color w:val="000000"/>
                <w:szCs w:val="18"/>
              </w:rPr>
              <w:t>3</w:t>
            </w:r>
          </w:p>
        </w:tc>
        <w:tc>
          <w:tcPr>
            <w:tcW w:w="24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color w:val="000000"/>
                <w:szCs w:val="18"/>
              </w:rPr>
            </w:pPr>
            <w:r w:rsidRPr="00AD240D">
              <w:rPr>
                <w:rFonts w:ascii="Verdana" w:hAnsi="Verdana"/>
                <w:color w:val="000000"/>
                <w:szCs w:val="18"/>
              </w:rPr>
              <w:t>Cada 500</w:t>
            </w:r>
          </w:p>
        </w:tc>
      </w:tr>
      <w:tr w:rsidR="001779BA" w:rsidRPr="00AD240D">
        <w:trPr>
          <w:cantSplit/>
          <w:jc w:val="center"/>
        </w:trPr>
        <w:tc>
          <w:tcPr>
            <w:tcW w:w="121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color w:val="000000"/>
                <w:szCs w:val="18"/>
              </w:rPr>
            </w:pPr>
            <w:r w:rsidRPr="00AD240D">
              <w:rPr>
                <w:rFonts w:ascii="Verdana" w:hAnsi="Verdana"/>
                <w:color w:val="000000"/>
                <w:szCs w:val="18"/>
              </w:rPr>
              <w:t>4</w:t>
            </w:r>
          </w:p>
        </w:tc>
        <w:tc>
          <w:tcPr>
            <w:tcW w:w="24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color w:val="000000"/>
                <w:szCs w:val="18"/>
              </w:rPr>
            </w:pPr>
            <w:r w:rsidRPr="00AD240D">
              <w:rPr>
                <w:rFonts w:ascii="Verdana" w:hAnsi="Verdana"/>
                <w:color w:val="000000"/>
                <w:szCs w:val="18"/>
              </w:rPr>
              <w:t>Cada 100</w:t>
            </w:r>
          </w:p>
        </w:tc>
      </w:tr>
    </w:tbl>
    <w:p w:rsidR="00BF5BAF" w:rsidRPr="00AD240D" w:rsidRDefault="00BF5BAF" w:rsidP="00AD240D">
      <w:pPr>
        <w:pStyle w:val="Texto"/>
        <w:spacing w:line="276" w:lineRule="auto"/>
        <w:rPr>
          <w:rFonts w:ascii="Verdana" w:hAnsi="Verdana"/>
          <w:b/>
          <w:szCs w:val="18"/>
        </w:rPr>
      </w:pPr>
    </w:p>
    <w:tbl>
      <w:tblPr>
        <w:tblW w:w="0" w:type="auto"/>
        <w:jc w:val="center"/>
        <w:tblLayout w:type="fixed"/>
        <w:tblCellMar>
          <w:left w:w="70" w:type="dxa"/>
          <w:right w:w="70" w:type="dxa"/>
        </w:tblCellMar>
        <w:tblLook w:val="0000" w:firstRow="0" w:lastRow="0" w:firstColumn="0" w:lastColumn="0" w:noHBand="0" w:noVBand="0"/>
      </w:tblPr>
      <w:tblGrid>
        <w:gridCol w:w="1215"/>
        <w:gridCol w:w="2410"/>
      </w:tblGrid>
      <w:tr w:rsidR="00A002C0" w:rsidRPr="00AD240D" w:rsidTr="00736AB1">
        <w:trPr>
          <w:cantSplit/>
          <w:jc w:val="center"/>
        </w:trPr>
        <w:tc>
          <w:tcPr>
            <w:tcW w:w="1215" w:type="dxa"/>
            <w:tcBorders>
              <w:top w:val="single" w:sz="6" w:space="0" w:color="auto"/>
              <w:left w:val="single" w:sz="6" w:space="0" w:color="auto"/>
              <w:bottom w:val="single" w:sz="6" w:space="0" w:color="auto"/>
              <w:right w:val="single" w:sz="6" w:space="0" w:color="auto"/>
            </w:tcBorders>
          </w:tcPr>
          <w:p w:rsidR="00A002C0" w:rsidRPr="00AD240D" w:rsidRDefault="00A002C0" w:rsidP="00AD240D">
            <w:pPr>
              <w:pStyle w:val="Texto"/>
              <w:spacing w:line="276" w:lineRule="auto"/>
              <w:ind w:firstLine="0"/>
              <w:jc w:val="center"/>
              <w:rPr>
                <w:rFonts w:ascii="Verdana" w:hAnsi="Verdana"/>
                <w:color w:val="000000"/>
                <w:szCs w:val="18"/>
                <w:lang w:val="en-US"/>
              </w:rPr>
            </w:pPr>
            <w:r w:rsidRPr="00AD240D">
              <w:rPr>
                <w:rFonts w:ascii="Verdana" w:hAnsi="Verdana"/>
                <w:b/>
                <w:color w:val="000000"/>
                <w:szCs w:val="18"/>
                <w:lang w:val="en-US"/>
              </w:rPr>
              <w:t>Class of location</w:t>
            </w:r>
          </w:p>
        </w:tc>
        <w:tc>
          <w:tcPr>
            <w:tcW w:w="2410" w:type="dxa"/>
            <w:tcBorders>
              <w:top w:val="single" w:sz="6" w:space="0" w:color="auto"/>
              <w:left w:val="single" w:sz="6" w:space="0" w:color="auto"/>
              <w:bottom w:val="single" w:sz="6" w:space="0" w:color="auto"/>
              <w:right w:val="single" w:sz="6" w:space="0" w:color="auto"/>
            </w:tcBorders>
          </w:tcPr>
          <w:p w:rsidR="00A002C0" w:rsidRPr="00AD240D" w:rsidRDefault="00A002C0" w:rsidP="00AD240D">
            <w:pPr>
              <w:pStyle w:val="Texto"/>
              <w:spacing w:line="276" w:lineRule="auto"/>
              <w:ind w:firstLine="0"/>
              <w:jc w:val="center"/>
              <w:rPr>
                <w:rFonts w:ascii="Verdana" w:hAnsi="Verdana"/>
                <w:b/>
                <w:color w:val="000000"/>
                <w:szCs w:val="18"/>
                <w:lang w:val="en-US"/>
              </w:rPr>
            </w:pPr>
            <w:r w:rsidRPr="00AD240D">
              <w:rPr>
                <w:rFonts w:ascii="Verdana" w:hAnsi="Verdana"/>
                <w:b/>
                <w:color w:val="000000"/>
                <w:szCs w:val="18"/>
                <w:lang w:val="en-US"/>
              </w:rPr>
              <w:t>Distance in meters</w:t>
            </w:r>
          </w:p>
        </w:tc>
      </w:tr>
      <w:tr w:rsidR="00A002C0" w:rsidRPr="00AD240D" w:rsidTr="00736AB1">
        <w:trPr>
          <w:cantSplit/>
          <w:jc w:val="center"/>
        </w:trPr>
        <w:tc>
          <w:tcPr>
            <w:tcW w:w="1215" w:type="dxa"/>
            <w:tcBorders>
              <w:top w:val="single" w:sz="6" w:space="0" w:color="auto"/>
              <w:left w:val="single" w:sz="6" w:space="0" w:color="auto"/>
              <w:bottom w:val="single" w:sz="6" w:space="0" w:color="auto"/>
              <w:right w:val="single" w:sz="6" w:space="0" w:color="auto"/>
            </w:tcBorders>
          </w:tcPr>
          <w:p w:rsidR="00A002C0" w:rsidRPr="00AD240D" w:rsidRDefault="00A002C0" w:rsidP="00AD240D">
            <w:pPr>
              <w:pStyle w:val="Texto"/>
              <w:spacing w:line="276" w:lineRule="auto"/>
              <w:ind w:firstLine="0"/>
              <w:jc w:val="center"/>
              <w:rPr>
                <w:rFonts w:ascii="Verdana" w:hAnsi="Verdana"/>
                <w:color w:val="000000"/>
                <w:szCs w:val="18"/>
                <w:lang w:val="en-US"/>
              </w:rPr>
            </w:pPr>
            <w:r w:rsidRPr="00AD240D">
              <w:rPr>
                <w:rFonts w:ascii="Verdana" w:hAnsi="Verdana"/>
                <w:color w:val="000000"/>
                <w:szCs w:val="18"/>
                <w:lang w:val="en-US"/>
              </w:rPr>
              <w:t>1 and 2</w:t>
            </w:r>
          </w:p>
        </w:tc>
        <w:tc>
          <w:tcPr>
            <w:tcW w:w="2410" w:type="dxa"/>
            <w:tcBorders>
              <w:top w:val="single" w:sz="6" w:space="0" w:color="auto"/>
              <w:left w:val="single" w:sz="6" w:space="0" w:color="auto"/>
              <w:bottom w:val="single" w:sz="6" w:space="0" w:color="auto"/>
              <w:right w:val="single" w:sz="6" w:space="0" w:color="auto"/>
            </w:tcBorders>
          </w:tcPr>
          <w:p w:rsidR="00A002C0" w:rsidRPr="00AD240D" w:rsidRDefault="008E0FCC" w:rsidP="00AD240D">
            <w:pPr>
              <w:pStyle w:val="Texto"/>
              <w:spacing w:line="276" w:lineRule="auto"/>
              <w:ind w:firstLine="0"/>
              <w:jc w:val="center"/>
              <w:rPr>
                <w:rFonts w:ascii="Verdana" w:hAnsi="Verdana"/>
                <w:color w:val="000000"/>
                <w:szCs w:val="18"/>
                <w:lang w:val="en-US"/>
              </w:rPr>
            </w:pPr>
            <w:r w:rsidRPr="00AD240D">
              <w:rPr>
                <w:rFonts w:ascii="Verdana" w:hAnsi="Verdana"/>
                <w:color w:val="000000"/>
                <w:szCs w:val="18"/>
                <w:lang w:val="en-US"/>
              </w:rPr>
              <w:t>E</w:t>
            </w:r>
            <w:r w:rsidR="00A002C0" w:rsidRPr="00AD240D">
              <w:rPr>
                <w:rFonts w:ascii="Verdana" w:hAnsi="Verdana"/>
                <w:color w:val="000000"/>
                <w:szCs w:val="18"/>
                <w:lang w:val="en-US"/>
              </w:rPr>
              <w:t>ach</w:t>
            </w:r>
            <w:r>
              <w:rPr>
                <w:rFonts w:ascii="Verdana" w:hAnsi="Verdana"/>
                <w:color w:val="000000"/>
                <w:szCs w:val="18"/>
                <w:lang w:val="en-US"/>
              </w:rPr>
              <w:t xml:space="preserve"> </w:t>
            </w:r>
            <w:r w:rsidR="00A002C0" w:rsidRPr="00AD240D">
              <w:rPr>
                <w:rFonts w:ascii="Verdana" w:hAnsi="Verdana"/>
                <w:color w:val="000000"/>
                <w:szCs w:val="18"/>
                <w:lang w:val="en-US"/>
              </w:rPr>
              <w:t>1000</w:t>
            </w:r>
          </w:p>
        </w:tc>
      </w:tr>
      <w:tr w:rsidR="00A002C0" w:rsidRPr="00AD240D" w:rsidTr="00736AB1">
        <w:trPr>
          <w:cantSplit/>
          <w:jc w:val="center"/>
        </w:trPr>
        <w:tc>
          <w:tcPr>
            <w:tcW w:w="1215" w:type="dxa"/>
            <w:tcBorders>
              <w:top w:val="single" w:sz="6" w:space="0" w:color="auto"/>
              <w:left w:val="single" w:sz="6" w:space="0" w:color="auto"/>
              <w:bottom w:val="single" w:sz="6" w:space="0" w:color="auto"/>
              <w:right w:val="single" w:sz="6" w:space="0" w:color="auto"/>
            </w:tcBorders>
          </w:tcPr>
          <w:p w:rsidR="00A002C0" w:rsidRPr="00AD240D" w:rsidRDefault="00A002C0" w:rsidP="00AD240D">
            <w:pPr>
              <w:pStyle w:val="Texto"/>
              <w:spacing w:line="276" w:lineRule="auto"/>
              <w:ind w:firstLine="0"/>
              <w:jc w:val="center"/>
              <w:rPr>
                <w:rFonts w:ascii="Verdana" w:hAnsi="Verdana"/>
                <w:color w:val="000000"/>
                <w:szCs w:val="18"/>
                <w:lang w:val="en-US"/>
              </w:rPr>
            </w:pPr>
            <w:r w:rsidRPr="00AD240D">
              <w:rPr>
                <w:rFonts w:ascii="Verdana" w:hAnsi="Verdana"/>
                <w:color w:val="000000"/>
                <w:szCs w:val="18"/>
                <w:lang w:val="en-US"/>
              </w:rPr>
              <w:t>3</w:t>
            </w:r>
          </w:p>
        </w:tc>
        <w:tc>
          <w:tcPr>
            <w:tcW w:w="2410" w:type="dxa"/>
            <w:tcBorders>
              <w:top w:val="single" w:sz="6" w:space="0" w:color="auto"/>
              <w:left w:val="single" w:sz="6" w:space="0" w:color="auto"/>
              <w:bottom w:val="single" w:sz="6" w:space="0" w:color="auto"/>
              <w:right w:val="single" w:sz="6" w:space="0" w:color="auto"/>
            </w:tcBorders>
          </w:tcPr>
          <w:p w:rsidR="00A002C0" w:rsidRPr="00AD240D" w:rsidRDefault="00A002C0" w:rsidP="00AD240D">
            <w:pPr>
              <w:pStyle w:val="Texto"/>
              <w:spacing w:line="276" w:lineRule="auto"/>
              <w:ind w:firstLine="0"/>
              <w:jc w:val="center"/>
              <w:rPr>
                <w:rFonts w:ascii="Verdana" w:hAnsi="Verdana"/>
                <w:color w:val="000000"/>
                <w:szCs w:val="18"/>
                <w:lang w:val="en-US"/>
              </w:rPr>
            </w:pPr>
            <w:r w:rsidRPr="00AD240D">
              <w:rPr>
                <w:rFonts w:ascii="Verdana" w:hAnsi="Verdana"/>
                <w:color w:val="000000"/>
                <w:szCs w:val="18"/>
                <w:lang w:val="en-US"/>
              </w:rPr>
              <w:t>each 500</w:t>
            </w:r>
          </w:p>
        </w:tc>
      </w:tr>
      <w:tr w:rsidR="00A002C0" w:rsidRPr="00AD240D" w:rsidTr="00736AB1">
        <w:trPr>
          <w:cantSplit/>
          <w:jc w:val="center"/>
        </w:trPr>
        <w:tc>
          <w:tcPr>
            <w:tcW w:w="1215" w:type="dxa"/>
            <w:tcBorders>
              <w:top w:val="single" w:sz="6" w:space="0" w:color="auto"/>
              <w:left w:val="single" w:sz="6" w:space="0" w:color="auto"/>
              <w:bottom w:val="single" w:sz="6" w:space="0" w:color="auto"/>
              <w:right w:val="single" w:sz="6" w:space="0" w:color="auto"/>
            </w:tcBorders>
          </w:tcPr>
          <w:p w:rsidR="00A002C0" w:rsidRPr="00AD240D" w:rsidRDefault="00A002C0" w:rsidP="00AD240D">
            <w:pPr>
              <w:pStyle w:val="Texto"/>
              <w:spacing w:line="276" w:lineRule="auto"/>
              <w:ind w:firstLine="0"/>
              <w:jc w:val="center"/>
              <w:rPr>
                <w:rFonts w:ascii="Verdana" w:hAnsi="Verdana"/>
                <w:color w:val="000000"/>
                <w:szCs w:val="18"/>
                <w:lang w:val="en-US"/>
              </w:rPr>
            </w:pPr>
            <w:r w:rsidRPr="00AD240D">
              <w:rPr>
                <w:rFonts w:ascii="Verdana" w:hAnsi="Verdana"/>
                <w:color w:val="000000"/>
                <w:szCs w:val="18"/>
                <w:lang w:val="en-US"/>
              </w:rPr>
              <w:t>4</w:t>
            </w:r>
          </w:p>
        </w:tc>
        <w:tc>
          <w:tcPr>
            <w:tcW w:w="2410" w:type="dxa"/>
            <w:tcBorders>
              <w:top w:val="single" w:sz="6" w:space="0" w:color="auto"/>
              <w:left w:val="single" w:sz="6" w:space="0" w:color="auto"/>
              <w:bottom w:val="single" w:sz="6" w:space="0" w:color="auto"/>
              <w:right w:val="single" w:sz="6" w:space="0" w:color="auto"/>
            </w:tcBorders>
          </w:tcPr>
          <w:p w:rsidR="00A002C0" w:rsidRPr="00AD240D" w:rsidRDefault="00A002C0" w:rsidP="00AD240D">
            <w:pPr>
              <w:pStyle w:val="Texto"/>
              <w:spacing w:line="276" w:lineRule="auto"/>
              <w:ind w:firstLine="0"/>
              <w:jc w:val="center"/>
              <w:rPr>
                <w:rFonts w:ascii="Verdana" w:hAnsi="Verdana"/>
                <w:color w:val="000000"/>
                <w:szCs w:val="18"/>
                <w:lang w:val="en-US"/>
              </w:rPr>
            </w:pPr>
            <w:r w:rsidRPr="00AD240D">
              <w:rPr>
                <w:rFonts w:ascii="Verdana" w:hAnsi="Verdana"/>
                <w:color w:val="000000"/>
                <w:szCs w:val="18"/>
                <w:lang w:val="en-US"/>
              </w:rPr>
              <w:t>each 100</w:t>
            </w:r>
          </w:p>
        </w:tc>
      </w:tr>
    </w:tbl>
    <w:p w:rsidR="00A002C0" w:rsidRPr="00AD240D" w:rsidRDefault="00A002C0" w:rsidP="00AD240D">
      <w:pPr>
        <w:pStyle w:val="Texto"/>
        <w:spacing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11.10.2 </w:t>
            </w:r>
            <w:r w:rsidRPr="00AD240D">
              <w:rPr>
                <w:rFonts w:ascii="Verdana" w:hAnsi="Verdana"/>
                <w:szCs w:val="18"/>
              </w:rPr>
              <w:t>Señalamientos obligatorios. Se deben instalar señalamientos lo más cerca posible, en los casos siguientes:</w:t>
            </w:r>
          </w:p>
        </w:tc>
        <w:tc>
          <w:tcPr>
            <w:tcW w:w="4788" w:type="dxa"/>
          </w:tcPr>
          <w:p w:rsidR="00105D81" w:rsidRPr="00AD240D" w:rsidRDefault="00A002C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11.10.2 </w:t>
            </w:r>
            <w:r w:rsidRPr="00AD240D">
              <w:rPr>
                <w:rFonts w:ascii="Verdana" w:hAnsi="Verdana"/>
                <w:szCs w:val="18"/>
                <w:lang w:val="en-US"/>
              </w:rPr>
              <w:t xml:space="preserve">Obligatory signs. Signs should be installed as close as </w:t>
            </w:r>
            <w:r w:rsidR="00AD240D" w:rsidRPr="00AD240D">
              <w:rPr>
                <w:rFonts w:ascii="Verdana" w:hAnsi="Verdana"/>
                <w:szCs w:val="18"/>
                <w:lang w:val="en-US"/>
              </w:rPr>
              <w:t>possible</w:t>
            </w:r>
            <w:r w:rsidRPr="00AD240D">
              <w:rPr>
                <w:rFonts w:ascii="Verdana" w:hAnsi="Verdana"/>
                <w:szCs w:val="18"/>
                <w:lang w:val="en-US"/>
              </w:rPr>
              <w:t xml:space="preserve"> in the following cases: </w:t>
            </w:r>
          </w:p>
        </w:tc>
      </w:tr>
      <w:tr w:rsidR="00105D81" w:rsidRPr="00B30996" w:rsidTr="00A002C0">
        <w:tc>
          <w:tcPr>
            <w:tcW w:w="4788" w:type="dxa"/>
          </w:tcPr>
          <w:p w:rsidR="00105D81" w:rsidRPr="00AD240D" w:rsidRDefault="00105D81" w:rsidP="008E0FCC">
            <w:pPr>
              <w:pStyle w:val="ROMANOS"/>
              <w:tabs>
                <w:tab w:val="left" w:pos="410"/>
              </w:tabs>
              <w:spacing w:line="276" w:lineRule="auto"/>
              <w:ind w:left="0" w:firstLine="0"/>
              <w:rPr>
                <w:rFonts w:ascii="Verdana" w:hAnsi="Verdana"/>
              </w:rPr>
            </w:pPr>
            <w:r w:rsidRPr="00AD240D">
              <w:rPr>
                <w:rFonts w:ascii="Verdana" w:hAnsi="Verdana"/>
                <w:b/>
              </w:rPr>
              <w:t>a)</w:t>
            </w:r>
            <w:r w:rsidRPr="00AD240D">
              <w:rPr>
                <w:rFonts w:ascii="Verdana" w:hAnsi="Verdana"/>
              </w:rPr>
              <w:tab/>
              <w:t>En ambos lados del cruce de una carretera, camino público y ferrocarril;</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On both sides of the railway crossing, public road, and railroad; </w:t>
            </w:r>
          </w:p>
        </w:tc>
      </w:tr>
      <w:tr w:rsidR="00105D81" w:rsidRPr="00B30996" w:rsidTr="00A002C0">
        <w:tc>
          <w:tcPr>
            <w:tcW w:w="4788" w:type="dxa"/>
          </w:tcPr>
          <w:p w:rsidR="00105D81" w:rsidRPr="00AD240D" w:rsidRDefault="00105D81" w:rsidP="008E0FCC">
            <w:pPr>
              <w:pStyle w:val="ROMANOS"/>
              <w:tabs>
                <w:tab w:val="left" w:pos="410"/>
              </w:tabs>
              <w:spacing w:line="276" w:lineRule="auto"/>
              <w:ind w:left="0" w:firstLine="0"/>
              <w:rPr>
                <w:rFonts w:ascii="Verdana" w:hAnsi="Verdana"/>
              </w:rPr>
            </w:pPr>
            <w:r w:rsidRPr="00AD240D">
              <w:rPr>
                <w:rFonts w:ascii="Verdana" w:hAnsi="Verdana"/>
                <w:b/>
              </w:rPr>
              <w:t>b)</w:t>
            </w:r>
            <w:r w:rsidRPr="00AD240D">
              <w:rPr>
                <w:rFonts w:ascii="Verdana" w:hAnsi="Verdana"/>
              </w:rPr>
              <w:tab/>
              <w:t>En ambos lados del cruce aéreo, fluvial y otros cuerpos de agua:</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On both sides of the overhead or river crossing and other bodies of water:  </w:t>
            </w:r>
          </w:p>
        </w:tc>
      </w:tr>
      <w:tr w:rsidR="00105D81" w:rsidRPr="00B30996" w:rsidTr="00A002C0">
        <w:tc>
          <w:tcPr>
            <w:tcW w:w="4788" w:type="dxa"/>
          </w:tcPr>
          <w:p w:rsidR="00105D81" w:rsidRPr="00AD240D" w:rsidRDefault="00105D81" w:rsidP="008E0FCC">
            <w:pPr>
              <w:pStyle w:val="ROMANOS"/>
              <w:tabs>
                <w:tab w:val="left" w:pos="410"/>
              </w:tabs>
              <w:spacing w:line="276" w:lineRule="auto"/>
              <w:ind w:left="0" w:firstLine="0"/>
              <w:rPr>
                <w:rFonts w:ascii="Verdana" w:hAnsi="Verdana"/>
              </w:rPr>
            </w:pPr>
            <w:r w:rsidRPr="00AD240D">
              <w:rPr>
                <w:rFonts w:ascii="Verdana" w:hAnsi="Verdana"/>
                <w:b/>
              </w:rPr>
              <w:t>c)</w:t>
            </w:r>
            <w:r w:rsidRPr="00AD240D">
              <w:rPr>
                <w:rFonts w:ascii="Verdana" w:hAnsi="Verdana"/>
              </w:rPr>
              <w:tab/>
              <w:t>En cambios de dirección mayores a 30 grados, y</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On changes of direction greater than 30 degrees, and </w:t>
            </w:r>
          </w:p>
        </w:tc>
      </w:tr>
      <w:tr w:rsidR="00105D81" w:rsidRPr="00B30996" w:rsidTr="00A002C0">
        <w:tc>
          <w:tcPr>
            <w:tcW w:w="4788" w:type="dxa"/>
          </w:tcPr>
          <w:p w:rsidR="00105D81" w:rsidRPr="00AD240D" w:rsidRDefault="00105D81" w:rsidP="008E0FCC">
            <w:pPr>
              <w:pStyle w:val="ROMANOS"/>
              <w:tabs>
                <w:tab w:val="left" w:pos="410"/>
              </w:tab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En instalaciones superficiales como válvulas de seccionamiento, trampas de diablo, estaciones de recibo/entrega, regulación, medición y/o compresión. En estos sitios deben incluirse anuncios alusivos a la seguridad, como pueden ser: uso de equipo de protección personal, restricción de acceso, no fumar, no fuentes de ignición.</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On surface installations such as sectioning valves, launching traps, stations for receiving/delivery, regulation, measuring and/or compression. On these sites safety announcements should be included, such as: personal protective equipment, access restriction, no smoking, no sources of ignition.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rPr>
              <w:t xml:space="preserve">11.10.3 </w:t>
            </w:r>
            <w:r w:rsidRPr="00AD240D">
              <w:rPr>
                <w:rFonts w:ascii="Verdana" w:hAnsi="Verdana"/>
                <w:szCs w:val="18"/>
              </w:rPr>
              <w:t>Del contenido mínimo de información en el señalamiento</w:t>
            </w:r>
          </w:p>
        </w:tc>
        <w:tc>
          <w:tcPr>
            <w:tcW w:w="4788" w:type="dxa"/>
          </w:tcPr>
          <w:p w:rsidR="00105D81" w:rsidRPr="00AD240D" w:rsidRDefault="00A002C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11.10.3 </w:t>
            </w:r>
            <w:r w:rsidRPr="00AD240D">
              <w:rPr>
                <w:rFonts w:ascii="Verdana" w:hAnsi="Verdana"/>
                <w:szCs w:val="18"/>
                <w:lang w:val="en-US"/>
              </w:rPr>
              <w:t xml:space="preserve">Minimum content of information on the sign.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El señalamiento debe contener alguna de las siguientes palabras: “Advertencia, cuidado, precaución”. Estas palabras deberán tener un alto de 25 por 6 mm de ancho y ser seguido de</w:t>
            </w:r>
            <w:r w:rsidR="00A002C0" w:rsidRPr="00AD240D">
              <w:rPr>
                <w:rFonts w:ascii="Verdana" w:hAnsi="Verdana"/>
              </w:rPr>
              <w:t xml:space="preserve"> </w:t>
            </w:r>
            <w:r w:rsidRPr="00AD240D">
              <w:rPr>
                <w:rFonts w:ascii="Verdana" w:hAnsi="Verdana"/>
              </w:rPr>
              <w:t>las frases:</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The sign should contain one of the following words: “Warning, care, caution.” These words mu</w:t>
            </w:r>
            <w:r w:rsidR="00914A1C">
              <w:rPr>
                <w:rFonts w:ascii="Verdana" w:hAnsi="Verdana"/>
                <w:lang w:val="en-US"/>
              </w:rPr>
              <w:t>st have a height of 25 per 6 mm</w:t>
            </w:r>
            <w:r w:rsidRPr="00AD240D">
              <w:rPr>
                <w:rFonts w:ascii="Verdana" w:hAnsi="Verdana"/>
                <w:lang w:val="en-US"/>
              </w:rPr>
              <w:t xml:space="preserve"> of width and be followed by the phrases: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“tubería a presión bajo tierra, gas natural”</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“pipes under pressure underground, natural gas”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“no cavar, no golpear, no construir”. (Esta frase puede ir en letras o en símbolo).</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c) “</w:t>
            </w:r>
            <w:r w:rsidRPr="00AD240D">
              <w:rPr>
                <w:rFonts w:ascii="Verdana" w:hAnsi="Verdana"/>
                <w:lang w:val="en-US"/>
              </w:rPr>
              <w:t>do not dig, do not strike, do not construct.” (this phrase can be in letters or a symbol).</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“En caso de emergencia, llamar a: (Nombre del Transportista)”</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“In the case of emergency, call: (Name of the Transporter)”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rPr>
              <w:tab/>
              <w:t>“Teléfonos: Clave lada, teléfono(s) local y/o número libre de cargo” y</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“Telephones: area code, local telephones and/or toll free number” and</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lastRenderedPageBreak/>
              <w:t>f)</w:t>
            </w:r>
            <w:r w:rsidRPr="00AD240D">
              <w:rPr>
                <w:rFonts w:ascii="Verdana" w:hAnsi="Verdana"/>
              </w:rPr>
              <w:tab/>
              <w:t>“Los señalamientos deberán ir en fondo color amarillo y letras color negro”</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 xml:space="preserve">“The signs must be on a yellow background with black letters”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11.10.4 </w:t>
            </w:r>
            <w:r w:rsidRPr="00AD240D">
              <w:rPr>
                <w:rFonts w:ascii="Verdana" w:hAnsi="Verdana"/>
                <w:szCs w:val="18"/>
              </w:rPr>
              <w:t>Excepciones. En el caso de los tramos de ducto donde los señalamientos antes descritos no puedan ser colocados debido a impedimentos del lugar o físicos del terreno, la señalización se puede realizar con las siguientes alternativas:</w:t>
            </w:r>
          </w:p>
        </w:tc>
        <w:tc>
          <w:tcPr>
            <w:tcW w:w="4788" w:type="dxa"/>
          </w:tcPr>
          <w:p w:rsidR="00105D81" w:rsidRPr="00AD240D" w:rsidRDefault="00A002C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11.10.4 </w:t>
            </w:r>
            <w:r w:rsidRPr="00AD240D">
              <w:rPr>
                <w:rFonts w:ascii="Verdana" w:hAnsi="Verdana"/>
                <w:szCs w:val="18"/>
                <w:lang w:val="en-US"/>
              </w:rPr>
              <w:t xml:space="preserve">Exceptions. In the case of lengths of pipe where the previously described signs cannot be placed due to impediments of the place or physical impediments from the terrain, the signs can be done with the following alternatives: </w:t>
            </w:r>
          </w:p>
        </w:tc>
      </w:tr>
      <w:tr w:rsidR="00105D81" w:rsidRPr="00B30996" w:rsidTr="00A002C0">
        <w:tc>
          <w:tcPr>
            <w:tcW w:w="4788" w:type="dxa"/>
          </w:tcPr>
          <w:p w:rsidR="00105D81" w:rsidRPr="00AD240D" w:rsidRDefault="00105D81" w:rsidP="00B30A94">
            <w:pPr>
              <w:pStyle w:val="ROMANOS"/>
              <w:spacing w:line="276" w:lineRule="auto"/>
              <w:ind w:left="0" w:firstLine="0"/>
              <w:jc w:val="left"/>
              <w:rPr>
                <w:rFonts w:ascii="Verdana" w:hAnsi="Verdana"/>
              </w:rPr>
            </w:pPr>
            <w:r w:rsidRPr="00AD240D">
              <w:rPr>
                <w:rFonts w:ascii="Verdana" w:hAnsi="Verdana"/>
                <w:b/>
              </w:rPr>
              <w:t>a)</w:t>
            </w:r>
            <w:r w:rsidRPr="00AD240D">
              <w:rPr>
                <w:rFonts w:ascii="Verdana" w:hAnsi="Verdana"/>
              </w:rPr>
              <w:tab/>
              <w:t>Colocar el señalamiento a un lado del lomo del ducto, indicando la distancia y dirección en que va</w:t>
            </w:r>
            <w:r w:rsidR="00B30A94">
              <w:rPr>
                <w:rFonts w:ascii="Verdana" w:hAnsi="Verdana"/>
              </w:rPr>
              <w:t xml:space="preserve"> </w:t>
            </w:r>
            <w:r w:rsidRPr="00AD240D">
              <w:rPr>
                <w:rFonts w:ascii="Verdana" w:hAnsi="Verdana"/>
              </w:rPr>
              <w:t>el ducto,</w:t>
            </w:r>
          </w:p>
        </w:tc>
        <w:tc>
          <w:tcPr>
            <w:tcW w:w="4788" w:type="dxa"/>
          </w:tcPr>
          <w:p w:rsidR="00105D81" w:rsidRPr="00AD240D" w:rsidRDefault="00A002C0"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00E56DAC" w:rsidRPr="00AD240D">
              <w:rPr>
                <w:rFonts w:ascii="Verdana" w:hAnsi="Verdana"/>
                <w:lang w:val="en-US"/>
              </w:rPr>
              <w:t xml:space="preserve">Place the signs on one side of the ridge of the pipe, indicating the distance and direction in which the pipe is oriented,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Placas en el piso o pared (tachuelas o estoperoles), que contengan como mínimo: nombre del transportista, teléfono(s) del mismo, y las leyendas gas natural, no cavar.</w:t>
            </w:r>
          </w:p>
        </w:tc>
        <w:tc>
          <w:tcPr>
            <w:tcW w:w="4788" w:type="dxa"/>
          </w:tcPr>
          <w:p w:rsidR="00105D81" w:rsidRPr="00AD240D" w:rsidRDefault="00E56DAC"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Plates on the floor or wall (tacks or fasteners) that contain as a minimum: name of the transporter, telephone(s) of the same, and the legends, “natural gas, do not dig.”</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En ambos casos, el transportista deberá considerar medidas adicionales en el programa de operación y mantenimiento.</w:t>
            </w:r>
          </w:p>
        </w:tc>
        <w:tc>
          <w:tcPr>
            <w:tcW w:w="4788" w:type="dxa"/>
          </w:tcPr>
          <w:p w:rsidR="00105D81" w:rsidRPr="00AD240D" w:rsidRDefault="00E56DAC"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In both cases, the transporter must consider additional measures in the program of operation and maintenance.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d)</w:t>
            </w:r>
            <w:r w:rsidRPr="00AD240D">
              <w:rPr>
                <w:rFonts w:ascii="Verdana" w:hAnsi="Verdana"/>
                <w:lang w:val="es-MX"/>
              </w:rPr>
              <w:tab/>
              <w:t>Cuando en la f</w:t>
            </w:r>
            <w:r w:rsidRPr="00AD240D">
              <w:rPr>
                <w:rFonts w:ascii="Verdana" w:hAnsi="Verdana"/>
              </w:rPr>
              <w:t>ranja de desarrollo del ducto existan dos o más ductos, el transportista podrá indicar con un solo señalamiento la distancia a que se encuentran los lomos de todos los ductos.</w:t>
            </w:r>
          </w:p>
        </w:tc>
        <w:tc>
          <w:tcPr>
            <w:tcW w:w="4788" w:type="dxa"/>
          </w:tcPr>
          <w:p w:rsidR="00105D81" w:rsidRPr="00AD240D" w:rsidRDefault="00E56DAC"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When there </w:t>
            </w:r>
            <w:proofErr w:type="gramStart"/>
            <w:r w:rsidRPr="00AD240D">
              <w:rPr>
                <w:rFonts w:ascii="Verdana" w:hAnsi="Verdana"/>
                <w:lang w:val="en-US"/>
              </w:rPr>
              <w:t>exist</w:t>
            </w:r>
            <w:proofErr w:type="gramEnd"/>
            <w:r w:rsidRPr="00AD240D">
              <w:rPr>
                <w:rFonts w:ascii="Verdana" w:hAnsi="Verdana"/>
                <w:lang w:val="en-US"/>
              </w:rPr>
              <w:t xml:space="preserve"> two or more pipes in the development strip of the pipe, the transporter can indicate with a single sign the distance from the ridges of </w:t>
            </w:r>
            <w:r w:rsidR="00067E43">
              <w:rPr>
                <w:rFonts w:ascii="Verdana" w:hAnsi="Verdana"/>
                <w:lang w:val="en-US"/>
              </w:rPr>
              <w:t xml:space="preserve">where </w:t>
            </w:r>
            <w:r w:rsidRPr="00AD240D">
              <w:rPr>
                <w:rFonts w:ascii="Verdana" w:hAnsi="Verdana"/>
                <w:lang w:val="en-US"/>
              </w:rPr>
              <w:t xml:space="preserve">the pipes are located. </w:t>
            </w:r>
          </w:p>
        </w:tc>
      </w:tr>
      <w:tr w:rsidR="00105D81" w:rsidRPr="00AD240D"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rPr>
              <w:t>C. Reparaciones</w:t>
            </w:r>
          </w:p>
        </w:tc>
        <w:tc>
          <w:tcPr>
            <w:tcW w:w="4788" w:type="dxa"/>
          </w:tcPr>
          <w:p w:rsidR="00105D81" w:rsidRPr="00AD240D" w:rsidRDefault="00E56DAC" w:rsidP="00AD240D">
            <w:pPr>
              <w:pStyle w:val="Texto"/>
              <w:spacing w:line="276" w:lineRule="auto"/>
              <w:ind w:firstLine="0"/>
              <w:rPr>
                <w:rFonts w:ascii="Verdana" w:hAnsi="Verdana"/>
                <w:b/>
                <w:szCs w:val="18"/>
                <w:lang w:val="en-US"/>
              </w:rPr>
            </w:pPr>
            <w:r w:rsidRPr="00AD240D">
              <w:rPr>
                <w:rFonts w:ascii="Verdana" w:hAnsi="Verdana"/>
                <w:b/>
                <w:szCs w:val="18"/>
                <w:lang w:val="en-US"/>
              </w:rPr>
              <w:t>C. Repairs</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11.11 Requisitos generales de los procedimientos de reparación.</w:t>
            </w:r>
            <w:r w:rsidRPr="00AD240D">
              <w:rPr>
                <w:rFonts w:ascii="Verdana" w:hAnsi="Verdana"/>
                <w:szCs w:val="18"/>
              </w:rPr>
              <w:t xml:space="preserve"> Se deben tomar medidas temporales para proteger inmediatamente al público, siempre que:</w:t>
            </w:r>
          </w:p>
        </w:tc>
        <w:tc>
          <w:tcPr>
            <w:tcW w:w="4788" w:type="dxa"/>
          </w:tcPr>
          <w:p w:rsidR="00105D81" w:rsidRPr="00AD240D" w:rsidRDefault="00E56DAC"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11.11 General Requirements of the repair procedures. </w:t>
            </w:r>
            <w:r w:rsidRPr="00AD240D">
              <w:rPr>
                <w:rFonts w:ascii="Verdana" w:hAnsi="Verdana"/>
                <w:szCs w:val="18"/>
                <w:lang w:val="en-US"/>
              </w:rPr>
              <w:t xml:space="preserve">Temporary measures should be taken to immediately protect the public, provided that: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Se detecte una fuga, imperfección o daño que afecte el servicio de un tramo de ducto, y</w:t>
            </w:r>
          </w:p>
        </w:tc>
        <w:tc>
          <w:tcPr>
            <w:tcW w:w="4788" w:type="dxa"/>
          </w:tcPr>
          <w:p w:rsidR="00105D81" w:rsidRPr="00AD240D" w:rsidRDefault="00E56DAC"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A leak, imperfection or damage that can affect the service of a length of pipe is detected, and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No sea posible realizar una reparación definitiva en el momento de su detección, la cual se programará a la brevedad posible.</w:t>
            </w:r>
          </w:p>
        </w:tc>
        <w:tc>
          <w:tcPr>
            <w:tcW w:w="4788" w:type="dxa"/>
          </w:tcPr>
          <w:p w:rsidR="00105D81" w:rsidRPr="00AD240D" w:rsidRDefault="00E56DAC"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It is not possible to execute a permanent repair at the moment of its detection, which will be programmed as soon as possible.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11.11.1 </w:t>
            </w:r>
            <w:r w:rsidRPr="00AD240D">
              <w:rPr>
                <w:rFonts w:ascii="Verdana" w:hAnsi="Verdana"/>
                <w:szCs w:val="18"/>
                <w:lang w:val="es-MX"/>
              </w:rPr>
              <w:t>No se deben utilizar parches soldados como medio de reparación.</w:t>
            </w:r>
          </w:p>
        </w:tc>
        <w:tc>
          <w:tcPr>
            <w:tcW w:w="4788" w:type="dxa"/>
          </w:tcPr>
          <w:p w:rsidR="00105D81" w:rsidRPr="00AD240D" w:rsidRDefault="00E56DAC"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11.11.1 </w:t>
            </w:r>
            <w:r w:rsidRPr="00AD240D">
              <w:rPr>
                <w:rFonts w:ascii="Verdana" w:hAnsi="Verdana"/>
                <w:szCs w:val="18"/>
                <w:lang w:val="en-US"/>
              </w:rPr>
              <w:t xml:space="preserve">Welded patches should not be used as a means of repair. </w:t>
            </w:r>
          </w:p>
        </w:tc>
      </w:tr>
      <w:tr w:rsidR="00105D81" w:rsidRPr="00B30996" w:rsidTr="00A002C0">
        <w:tc>
          <w:tcPr>
            <w:tcW w:w="4788" w:type="dxa"/>
          </w:tcPr>
          <w:p w:rsidR="00105D81" w:rsidRPr="00AD240D" w:rsidRDefault="00105D81" w:rsidP="00067E43">
            <w:pPr>
              <w:pStyle w:val="Texto"/>
              <w:spacing w:line="276" w:lineRule="auto"/>
              <w:ind w:firstLine="0"/>
              <w:rPr>
                <w:rFonts w:ascii="Verdana" w:hAnsi="Verdana"/>
                <w:szCs w:val="18"/>
              </w:rPr>
            </w:pPr>
            <w:r w:rsidRPr="00AD240D">
              <w:rPr>
                <w:rFonts w:ascii="Verdana" w:hAnsi="Verdana"/>
                <w:b/>
                <w:szCs w:val="18"/>
                <w:lang w:val="es-MX"/>
              </w:rPr>
              <w:t xml:space="preserve">11.11.2 </w:t>
            </w:r>
            <w:r w:rsidRPr="00AD240D">
              <w:rPr>
                <w:rFonts w:ascii="Verdana" w:hAnsi="Verdana"/>
                <w:szCs w:val="18"/>
                <w:lang w:val="es-MX"/>
              </w:rPr>
              <w:t>Las r</w:t>
            </w:r>
            <w:r w:rsidRPr="00AD240D">
              <w:rPr>
                <w:rFonts w:ascii="Verdana" w:hAnsi="Verdana"/>
                <w:szCs w:val="18"/>
              </w:rPr>
              <w:t>eparaciones se deben realizar mediante un procedimiento aprobado, el cual debe contener las medidas de seguridad necesarias para evitar un siniestro y los trabajos deben ser supervisados por personal calificado, entrenado y que tenga conocimientos de los riesgos que los trabajos representan. En caso que la reparación requiera de soldadura debe apegarse a lo indicado en el capítulo 8 de esta Norma.</w:t>
            </w:r>
          </w:p>
        </w:tc>
        <w:tc>
          <w:tcPr>
            <w:tcW w:w="4788" w:type="dxa"/>
          </w:tcPr>
          <w:p w:rsidR="00105D81" w:rsidRPr="00AD240D" w:rsidRDefault="00E56DAC"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11.11.2 </w:t>
            </w:r>
            <w:r w:rsidRPr="00AD240D">
              <w:rPr>
                <w:rFonts w:ascii="Verdana" w:hAnsi="Verdana"/>
                <w:szCs w:val="18"/>
                <w:lang w:val="en-US"/>
              </w:rPr>
              <w:t xml:space="preserve">The repairs should be made through an approved procedure, which should contain the safety measures necessary to avoid an accident and the tasks should be supervised by qualified personnel, trained and that has knowledge of the risks that the tasks represent. When the repair requires welding, it must be done according to that indicated in chapter 8 of this Standard.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 xml:space="preserve">11.11.3 </w:t>
            </w:r>
            <w:r w:rsidRPr="00AD240D">
              <w:rPr>
                <w:rFonts w:ascii="Verdana" w:hAnsi="Verdana"/>
                <w:szCs w:val="18"/>
                <w:lang w:val="es-MX"/>
              </w:rPr>
              <w:t xml:space="preserve">Antes de reparar permanentemente por medios mecánicos o por soldadura una tubería de </w:t>
            </w:r>
            <w:r w:rsidRPr="00AD240D">
              <w:rPr>
                <w:rFonts w:ascii="Verdana" w:hAnsi="Verdana"/>
                <w:szCs w:val="18"/>
                <w:lang w:val="es-MX"/>
              </w:rPr>
              <w:lastRenderedPageBreak/>
              <w:t>acero, se debe determin</w:t>
            </w:r>
            <w:r w:rsidRPr="00AD240D">
              <w:rPr>
                <w:rFonts w:ascii="Verdana" w:hAnsi="Verdana"/>
                <w:szCs w:val="18"/>
              </w:rPr>
              <w:t>ar por medio de pruebas no destructivas si las características del tubo (espesor e integridad de la pared) son adecuadas para el tipo de reparación seleccionado.</w:t>
            </w:r>
          </w:p>
        </w:tc>
        <w:tc>
          <w:tcPr>
            <w:tcW w:w="4788" w:type="dxa"/>
          </w:tcPr>
          <w:p w:rsidR="00105D81" w:rsidRPr="00AD240D" w:rsidRDefault="00E56DAC"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11.11.3 </w:t>
            </w:r>
            <w:r w:rsidRPr="00AD240D">
              <w:rPr>
                <w:rFonts w:ascii="Verdana" w:hAnsi="Verdana"/>
                <w:szCs w:val="18"/>
                <w:lang w:val="en-US"/>
              </w:rPr>
              <w:t xml:space="preserve">Before permanently repairing a steel pipe by mechanical means or by welding, it </w:t>
            </w:r>
            <w:r w:rsidRPr="00AD240D">
              <w:rPr>
                <w:rFonts w:ascii="Verdana" w:hAnsi="Verdana"/>
                <w:szCs w:val="18"/>
                <w:lang w:val="en-US"/>
              </w:rPr>
              <w:lastRenderedPageBreak/>
              <w:t>should be determined by means of non-destructive tests whether the characteristics of the pipe (thickness and integrity of the wall) are adequate for the type of repair selected.</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 xml:space="preserve">11.11.4. </w:t>
            </w:r>
            <w:r w:rsidRPr="00AD240D">
              <w:rPr>
                <w:rFonts w:ascii="Verdana" w:hAnsi="Verdana"/>
                <w:szCs w:val="18"/>
              </w:rPr>
              <w:t>Todas las reparaciones deberán ser inspeccionadas radiográficamente y adicionalmente se podrán efectuar otras pruebas no destructivas. Cuando el método radiográfico no sea adecuado para detectar fallas por razones de la configuración de la soldadura, se deberán efectuar pruebas no destructivas más adecuadas para la configuración aplicada.</w:t>
            </w:r>
          </w:p>
        </w:tc>
        <w:tc>
          <w:tcPr>
            <w:tcW w:w="4788" w:type="dxa"/>
          </w:tcPr>
          <w:p w:rsidR="00105D81" w:rsidRPr="00AD240D" w:rsidRDefault="00E56DAC"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11.11.4 </w:t>
            </w:r>
            <w:r w:rsidRPr="00AD240D">
              <w:rPr>
                <w:rFonts w:ascii="Verdana" w:hAnsi="Verdana"/>
                <w:szCs w:val="18"/>
                <w:lang w:val="en-US"/>
              </w:rPr>
              <w:t xml:space="preserve">All the repairs must be inspected radiographically and additionally other non-destructive tests can be performed. When the radiographic method is not adequate to detect failures for reasons of the configuration of the welding, more adequate non-destructive tests must be made for the configuration applied.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11.12 Reparac</w:t>
            </w:r>
            <w:r w:rsidRPr="00AD240D">
              <w:rPr>
                <w:rFonts w:ascii="Verdana" w:hAnsi="Verdana"/>
                <w:b/>
                <w:szCs w:val="18"/>
              </w:rPr>
              <w:t xml:space="preserve">ión de tubos de acero. </w:t>
            </w:r>
            <w:r w:rsidRPr="00AD240D">
              <w:rPr>
                <w:rFonts w:ascii="Verdana" w:hAnsi="Verdana"/>
                <w:szCs w:val="18"/>
              </w:rPr>
              <w:t>Cada imperfección o daño que afecte las propiedades físicas de un tramo de tubo de acero se debe reparar o retirar. Si la reparación provoca una disminución de la pared del tubo, el espesor de pared remanente deberá presentar las características siguientes:</w:t>
            </w:r>
            <w:r w:rsidR="00AE0654" w:rsidRPr="00AD240D">
              <w:rPr>
                <w:rFonts w:ascii="Verdana" w:hAnsi="Verdana"/>
                <w:szCs w:val="18"/>
              </w:rPr>
              <w:t xml:space="preserve"> </w:t>
            </w:r>
          </w:p>
        </w:tc>
        <w:tc>
          <w:tcPr>
            <w:tcW w:w="4788" w:type="dxa"/>
          </w:tcPr>
          <w:p w:rsidR="00105D81" w:rsidRPr="00AD240D" w:rsidRDefault="00E56DAC"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11.12 Repair of steel pipes. </w:t>
            </w:r>
            <w:r w:rsidRPr="00AD240D">
              <w:rPr>
                <w:rFonts w:ascii="Verdana" w:hAnsi="Verdana"/>
                <w:szCs w:val="18"/>
                <w:lang w:val="en-US"/>
              </w:rPr>
              <w:t xml:space="preserve">Each imperfection or damage that affects the physical properties of a length of steel pipe should be repaired or withdrawn. If the repair cause a diminishing of the pipe wall, the remaining wall thickness must present the following characteristics: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a)</w:t>
            </w:r>
            <w:r w:rsidRPr="00AD240D">
              <w:rPr>
                <w:rFonts w:ascii="Verdana" w:hAnsi="Verdana"/>
                <w:lang w:val="es-MX"/>
              </w:rPr>
              <w:tab/>
              <w:t>El es</w:t>
            </w:r>
            <w:r w:rsidRPr="00AD240D">
              <w:rPr>
                <w:rFonts w:ascii="Verdana" w:hAnsi="Verdana"/>
              </w:rPr>
              <w:t>pesor mínimo será el requerido por las tolerancias que señale la especificación bajo la cual se fabricó, y</w:t>
            </w:r>
          </w:p>
        </w:tc>
        <w:tc>
          <w:tcPr>
            <w:tcW w:w="4788" w:type="dxa"/>
          </w:tcPr>
          <w:p w:rsidR="00105D81" w:rsidRPr="00AD240D" w:rsidRDefault="00E56DAC"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00AE0654" w:rsidRPr="00AD240D">
              <w:rPr>
                <w:rFonts w:ascii="Verdana" w:hAnsi="Verdana"/>
                <w:lang w:val="en-US"/>
              </w:rPr>
              <w:t xml:space="preserve">The minimum thickness will be required by the tolerances stipulated by the specification under which it was manufactured, and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El espesor nominal de la pared del ducto será el requerido por la presión de diseño de la tubería.</w:t>
            </w:r>
          </w:p>
        </w:tc>
        <w:tc>
          <w:tcPr>
            <w:tcW w:w="4788" w:type="dxa"/>
          </w:tcPr>
          <w:p w:rsidR="00105D81" w:rsidRPr="00AD240D" w:rsidRDefault="00CE1DAE"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The nominal thickness of the pipe wall will be that required for the design pressure of the pipe.</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11.12.1 </w:t>
            </w:r>
            <w:r w:rsidRPr="00AD240D">
              <w:rPr>
                <w:rFonts w:ascii="Verdana" w:hAnsi="Verdana"/>
                <w:szCs w:val="18"/>
              </w:rPr>
              <w:t>Las abolladuras y hendiduras se deben retirar de los tubos de acero que van a operar a presiones que producen un esfuerzo tangencial del 30% (treinta por ciento), o más de la RMC, en los casos siguientes:</w:t>
            </w:r>
          </w:p>
        </w:tc>
        <w:tc>
          <w:tcPr>
            <w:tcW w:w="4788" w:type="dxa"/>
          </w:tcPr>
          <w:p w:rsidR="00105D81" w:rsidRPr="00AD240D" w:rsidRDefault="00CE1DAE" w:rsidP="00067E43">
            <w:pPr>
              <w:pStyle w:val="Texto"/>
              <w:spacing w:line="276" w:lineRule="auto"/>
              <w:ind w:firstLine="0"/>
              <w:rPr>
                <w:rFonts w:ascii="Verdana" w:hAnsi="Verdana"/>
                <w:szCs w:val="18"/>
                <w:lang w:val="en-US"/>
              </w:rPr>
            </w:pPr>
            <w:r w:rsidRPr="00AD240D">
              <w:rPr>
                <w:rFonts w:ascii="Verdana" w:hAnsi="Verdana"/>
                <w:b/>
                <w:szCs w:val="18"/>
                <w:lang w:val="en-US"/>
              </w:rPr>
              <w:t xml:space="preserve">11.12.1 </w:t>
            </w:r>
            <w:r w:rsidRPr="00AD240D">
              <w:rPr>
                <w:rFonts w:ascii="Verdana" w:hAnsi="Verdana"/>
                <w:szCs w:val="18"/>
                <w:lang w:val="en-US"/>
              </w:rPr>
              <w:t xml:space="preserve">The </w:t>
            </w:r>
            <w:r w:rsidR="00067E43">
              <w:rPr>
                <w:rFonts w:ascii="Verdana" w:hAnsi="Verdana"/>
                <w:szCs w:val="18"/>
                <w:lang w:val="en-US"/>
              </w:rPr>
              <w:t>d</w:t>
            </w:r>
            <w:r w:rsidRPr="00AD240D">
              <w:rPr>
                <w:rFonts w:ascii="Verdana" w:hAnsi="Verdana"/>
                <w:szCs w:val="18"/>
                <w:lang w:val="en-US"/>
              </w:rPr>
              <w:t xml:space="preserve">ents and grooves should be </w:t>
            </w:r>
            <w:r w:rsidR="00067E43">
              <w:rPr>
                <w:rFonts w:ascii="Verdana" w:hAnsi="Verdana"/>
                <w:szCs w:val="18"/>
                <w:lang w:val="en-US"/>
              </w:rPr>
              <w:t>removed</w:t>
            </w:r>
            <w:r w:rsidRPr="00AD240D">
              <w:rPr>
                <w:rFonts w:ascii="Verdana" w:hAnsi="Verdana"/>
                <w:szCs w:val="18"/>
                <w:lang w:val="en-US"/>
              </w:rPr>
              <w:t xml:space="preserve"> from the steel pipes that are going to be operated at pressures that produce a tangential stress of 30% (thirty percent) or more of the MRT, in the following cases: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En situaciones tales como una rasgadura, muesca, ranura, o quemadura de arco de soldadura que puedan causar concentración de esfuerzos, y</w:t>
            </w:r>
          </w:p>
        </w:tc>
        <w:tc>
          <w:tcPr>
            <w:tcW w:w="4788" w:type="dxa"/>
          </w:tcPr>
          <w:p w:rsidR="00105D81" w:rsidRPr="00AD240D" w:rsidRDefault="00CE1DAE"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In situations such as scrapes, notches, grooves or burns from arc welding that can cause concentration of stresses, and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Cuando afecten la soldadura longitudinal o circunferencial.</w:t>
            </w:r>
          </w:p>
        </w:tc>
        <w:tc>
          <w:tcPr>
            <w:tcW w:w="4788" w:type="dxa"/>
          </w:tcPr>
          <w:p w:rsidR="00105D81" w:rsidRPr="00AD240D" w:rsidRDefault="00CE1DAE"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When they affect the longitudinal or circumferential welds.</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Cuando las hendiduras tengan más de 6 mm en tubos de 324 mm o menor en diámetro exterior, y</w:t>
            </w:r>
          </w:p>
        </w:tc>
        <w:tc>
          <w:tcPr>
            <w:tcW w:w="4788" w:type="dxa"/>
          </w:tcPr>
          <w:p w:rsidR="00105D81" w:rsidRPr="00AD240D" w:rsidRDefault="00CE1DAE"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When the grooves are more than 6 mm on pipes of 325 mm or less in external diameter and</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Cuando las hendiduras tengan más del 2% (dos por ciento) del diámetro nominal en tubos mayores de 324 mm de diámetro exterior.</w:t>
            </w:r>
          </w:p>
        </w:tc>
        <w:tc>
          <w:tcPr>
            <w:tcW w:w="4788" w:type="dxa"/>
          </w:tcPr>
          <w:p w:rsidR="00105D81" w:rsidRPr="00AD240D" w:rsidRDefault="00CE1DAE"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When the grooves are more than 2% (two percent) of the nominal diameter on pipes greater than 324 mm of external diameter.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 xml:space="preserve">11.12.2 </w:t>
            </w:r>
            <w:r w:rsidRPr="00AD240D">
              <w:rPr>
                <w:rFonts w:ascii="Verdana" w:hAnsi="Verdana"/>
                <w:szCs w:val="18"/>
                <w:lang w:val="es-MX"/>
              </w:rPr>
              <w:t>Para el propósito de esta sección, una abolladura e</w:t>
            </w:r>
            <w:r w:rsidRPr="00AD240D">
              <w:rPr>
                <w:rFonts w:ascii="Verdana" w:hAnsi="Verdana"/>
                <w:szCs w:val="18"/>
              </w:rPr>
              <w:t xml:space="preserve">s una depresión que provoca una deformación o perturbación en la curvatura de la pared del tubo sin reducir el espesor de pared del mismo. La profundidad de una abolladura se mide </w:t>
            </w:r>
            <w:r w:rsidRPr="00AD240D">
              <w:rPr>
                <w:rFonts w:ascii="Verdana" w:hAnsi="Verdana"/>
                <w:szCs w:val="18"/>
              </w:rPr>
              <w:lastRenderedPageBreak/>
              <w:t>como la separación entre el punto más bajo de la misma y la prolongación del contorno original del tubo.</w:t>
            </w:r>
          </w:p>
        </w:tc>
        <w:tc>
          <w:tcPr>
            <w:tcW w:w="4788" w:type="dxa"/>
          </w:tcPr>
          <w:p w:rsidR="00105D81" w:rsidRPr="00AD240D" w:rsidRDefault="003B00D2"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11.12.2 </w:t>
            </w:r>
            <w:r w:rsidRPr="00AD240D">
              <w:rPr>
                <w:rFonts w:ascii="Verdana" w:hAnsi="Verdana"/>
                <w:szCs w:val="18"/>
                <w:lang w:val="en-US"/>
              </w:rPr>
              <w:t xml:space="preserve">For the purpose of this section, a dent is a depression that causes a deformation or breach in the curvature of the wall of the pipe reducing the wall thickness of the same. The depth of a dent is measured as the separation between the </w:t>
            </w:r>
            <w:r w:rsidRPr="00AD240D">
              <w:rPr>
                <w:rFonts w:ascii="Verdana" w:hAnsi="Verdana"/>
                <w:szCs w:val="18"/>
                <w:lang w:val="en-US"/>
              </w:rPr>
              <w:lastRenderedPageBreak/>
              <w:t xml:space="preserve">lowest point of the same and the length of the original contour of the pipe.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 xml:space="preserve">11.12.3 </w:t>
            </w:r>
            <w:r w:rsidRPr="00AD240D">
              <w:rPr>
                <w:rFonts w:ascii="Verdana" w:hAnsi="Verdana"/>
                <w:szCs w:val="18"/>
              </w:rPr>
              <w:t>Se deben reparar o remover las quemaduras con soldadura de arco en tubos de acero que van a operar a presiones que provocan esfuerzos tangenciales de 30% (treinta por ciento) o mayores de la RMC. Si se realiza una reparación por esmerilado, la quemadura de la soldadura de arco debe ser completamente removida y el espesor de pared remanente debe ser, como mínimo, igual a:</w:t>
            </w:r>
          </w:p>
        </w:tc>
        <w:tc>
          <w:tcPr>
            <w:tcW w:w="4788" w:type="dxa"/>
          </w:tcPr>
          <w:p w:rsidR="00105D81" w:rsidRPr="00AD240D" w:rsidRDefault="003B00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11.12.3 </w:t>
            </w:r>
            <w:r w:rsidRPr="00AD240D">
              <w:rPr>
                <w:rFonts w:ascii="Verdana" w:hAnsi="Verdana"/>
                <w:szCs w:val="18"/>
                <w:lang w:val="en-US"/>
              </w:rPr>
              <w:t xml:space="preserve">The burns from arc welding on steel pipes that are going to be operated at pressures that can cause tangential stress of 30% (thirty percent) or greater of the MRT should be repaired or removed. If a repair is made by grinding, the arc welding burn should be completely removed and the remaining wall thickness should be, as a minimum, equal to: </w:t>
            </w:r>
          </w:p>
        </w:tc>
      </w:tr>
      <w:tr w:rsidR="00105D81" w:rsidRPr="00B30996" w:rsidTr="00A002C0">
        <w:tc>
          <w:tcPr>
            <w:tcW w:w="4788" w:type="dxa"/>
          </w:tcPr>
          <w:p w:rsidR="00105D81" w:rsidRPr="00AD240D" w:rsidRDefault="00105D81" w:rsidP="00067E43">
            <w:pPr>
              <w:pStyle w:val="ROMANOS"/>
              <w:spacing w:line="276" w:lineRule="auto"/>
              <w:ind w:left="0" w:firstLine="0"/>
              <w:rPr>
                <w:rFonts w:ascii="Verdana" w:hAnsi="Verdana"/>
              </w:rPr>
            </w:pPr>
            <w:r w:rsidRPr="00AD240D">
              <w:rPr>
                <w:rFonts w:ascii="Verdana" w:hAnsi="Verdana"/>
                <w:b/>
                <w:lang w:val="es-MX"/>
              </w:rPr>
              <w:t xml:space="preserve">a) </w:t>
            </w:r>
            <w:r w:rsidRPr="00AD240D">
              <w:rPr>
                <w:rFonts w:ascii="Verdana" w:hAnsi="Verdana"/>
                <w:lang w:val="es-MX"/>
              </w:rPr>
              <w:tab/>
              <w:t xml:space="preserve">El espesor de pared mínimo requerido por las tolerancias de la especificación a la cual </w:t>
            </w:r>
            <w:r w:rsidRPr="00AD240D">
              <w:rPr>
                <w:rFonts w:ascii="Verdana" w:hAnsi="Verdana"/>
              </w:rPr>
              <w:t>se fabricó</w:t>
            </w:r>
            <w:r w:rsidR="00067E43">
              <w:rPr>
                <w:rFonts w:ascii="Verdana" w:hAnsi="Verdana"/>
              </w:rPr>
              <w:t xml:space="preserve"> </w:t>
            </w:r>
            <w:r w:rsidRPr="00AD240D">
              <w:rPr>
                <w:rFonts w:ascii="Verdana" w:hAnsi="Verdana"/>
              </w:rPr>
              <w:t>el tubo;</w:t>
            </w:r>
          </w:p>
        </w:tc>
        <w:tc>
          <w:tcPr>
            <w:tcW w:w="4788" w:type="dxa"/>
          </w:tcPr>
          <w:p w:rsidR="00105D81" w:rsidRPr="00AD240D" w:rsidRDefault="003B00D2"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minimum thickness of wall required by the tolerances of the specification to which the pipe was fabricated;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El espesor de pared nominal requerido para la presión de diseño de la tubería.</w:t>
            </w:r>
          </w:p>
        </w:tc>
        <w:tc>
          <w:tcPr>
            <w:tcW w:w="4788" w:type="dxa"/>
          </w:tcPr>
          <w:p w:rsidR="00105D81" w:rsidRPr="00AD240D" w:rsidRDefault="003B00D2"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nominal wall thickness required for the design pressure of the pipes.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11.12.4 </w:t>
            </w:r>
            <w:r w:rsidRPr="00AD240D">
              <w:rPr>
                <w:rFonts w:ascii="Verdana" w:hAnsi="Verdana"/>
                <w:szCs w:val="18"/>
              </w:rPr>
              <w:t>Las abolladuras, muescas, quemaduras por soldadura de arco o hendiduras no se debe reparar con parches de inserción, golpeteo y/o martillado, y</w:t>
            </w:r>
          </w:p>
        </w:tc>
        <w:tc>
          <w:tcPr>
            <w:tcW w:w="4788" w:type="dxa"/>
          </w:tcPr>
          <w:p w:rsidR="00105D81" w:rsidRPr="00AD240D" w:rsidRDefault="003B00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11.12.4 </w:t>
            </w:r>
            <w:r w:rsidRPr="00AD240D">
              <w:rPr>
                <w:rFonts w:ascii="Verdana" w:hAnsi="Verdana"/>
                <w:szCs w:val="18"/>
                <w:lang w:val="en-US"/>
              </w:rPr>
              <w:t xml:space="preserve">The dents, nicks, burns from arc welding or grooves should not be repaired with patches of insertion, striking and/or hammering, and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11.12.5 </w:t>
            </w:r>
            <w:r w:rsidRPr="00AD240D">
              <w:rPr>
                <w:rFonts w:ascii="Verdana" w:hAnsi="Verdana"/>
                <w:szCs w:val="18"/>
              </w:rPr>
              <w:t>Las abolladuras, muescas, quemaduras por soldadura de arco o hendiduras que vaya a ser removida de un tramo de tubo, debe ser retirada cortando la parte dañada como un carrete.</w:t>
            </w:r>
          </w:p>
        </w:tc>
        <w:tc>
          <w:tcPr>
            <w:tcW w:w="4788" w:type="dxa"/>
          </w:tcPr>
          <w:p w:rsidR="00105D81" w:rsidRPr="00AD240D" w:rsidRDefault="003B00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11.12.5 </w:t>
            </w:r>
            <w:r w:rsidRPr="00AD240D">
              <w:rPr>
                <w:rFonts w:ascii="Verdana" w:hAnsi="Verdana"/>
                <w:szCs w:val="18"/>
                <w:lang w:val="en-US"/>
              </w:rPr>
              <w:t>The</w:t>
            </w:r>
            <w:r w:rsidRPr="00AD240D">
              <w:rPr>
                <w:rFonts w:ascii="Verdana" w:hAnsi="Verdana"/>
                <w:b/>
                <w:szCs w:val="18"/>
                <w:lang w:val="en-US"/>
              </w:rPr>
              <w:t xml:space="preserve"> </w:t>
            </w:r>
            <w:r w:rsidRPr="00AD240D">
              <w:rPr>
                <w:rFonts w:ascii="Verdana" w:hAnsi="Verdana"/>
                <w:szCs w:val="18"/>
                <w:lang w:val="en-US"/>
              </w:rPr>
              <w:t>dents, nicks, burns from arc welding or grooves that are going to be removed from a length of pipe should be withdrawn cutting the damaged part as cylinder.</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11.13 Reparación permanente de imperfecciones y daños en campo.</w:t>
            </w:r>
          </w:p>
        </w:tc>
        <w:tc>
          <w:tcPr>
            <w:tcW w:w="4788" w:type="dxa"/>
          </w:tcPr>
          <w:p w:rsidR="00105D81" w:rsidRPr="00AD240D" w:rsidRDefault="003B00D2"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11.13 </w:t>
            </w:r>
            <w:r w:rsidR="00DA6D2B">
              <w:rPr>
                <w:rFonts w:ascii="Verdana" w:hAnsi="Verdana"/>
                <w:b/>
                <w:szCs w:val="18"/>
                <w:lang w:val="en-US"/>
              </w:rPr>
              <w:t xml:space="preserve"> </w:t>
            </w:r>
            <w:r w:rsidRPr="00AD240D">
              <w:rPr>
                <w:rFonts w:ascii="Verdana" w:hAnsi="Verdana"/>
                <w:b/>
                <w:szCs w:val="18"/>
                <w:lang w:val="en-US"/>
              </w:rPr>
              <w:t>Permanent repair of imperfections and damages in the field</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11.13.1 </w:t>
            </w:r>
            <w:r w:rsidRPr="00AD240D">
              <w:rPr>
                <w:rFonts w:ascii="Verdana" w:hAnsi="Verdana"/>
                <w:szCs w:val="18"/>
              </w:rPr>
              <w:t>Las imperfecciones o daños que se describen a continuación, deberán ser reparados, de acuerdo a lo establecido en el numeral 11.13.2</w:t>
            </w:r>
          </w:p>
        </w:tc>
        <w:tc>
          <w:tcPr>
            <w:tcW w:w="4788" w:type="dxa"/>
          </w:tcPr>
          <w:p w:rsidR="00105D81" w:rsidRPr="00AD240D" w:rsidRDefault="003B00D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11.13.1 </w:t>
            </w:r>
            <w:r w:rsidRPr="00AD240D">
              <w:rPr>
                <w:rFonts w:ascii="Verdana" w:hAnsi="Verdana"/>
                <w:szCs w:val="18"/>
                <w:lang w:val="en-US"/>
              </w:rPr>
              <w:t>The imperfections or damages that are described in the following must be repaired according to that established in the number 11.13.2.</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Las hendiduras con una profundidad mayor de 10% (diez por ciento) de espesor nominal de pared;</w:t>
            </w:r>
          </w:p>
        </w:tc>
        <w:tc>
          <w:tcPr>
            <w:tcW w:w="4788" w:type="dxa"/>
          </w:tcPr>
          <w:p w:rsidR="00105D81" w:rsidRPr="00AD240D" w:rsidRDefault="003B00D2"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The grooves with a depth greater than 10% (ten percent) of nominal wall thickness;</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Aquéllas que provoquen una concentración de esfuerzos, tales como estrías, muescas, rasgadura, quemadura por soldadura, etc.</w:t>
            </w:r>
          </w:p>
        </w:tc>
        <w:tc>
          <w:tcPr>
            <w:tcW w:w="4788" w:type="dxa"/>
          </w:tcPr>
          <w:p w:rsidR="00105D81" w:rsidRPr="00AD240D" w:rsidRDefault="00375F46"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Those that cause a concentration of stress, such as grooves, nicks, scrapes, welding burn, etc.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Toda laminación que no sea aceptable en la especificación aplicable al material en cuestión o toda fisura detectada por medios de inspección no destructiva en el metal base o en la soldadura longitudinal o circunferencial.</w:t>
            </w:r>
          </w:p>
        </w:tc>
        <w:tc>
          <w:tcPr>
            <w:tcW w:w="4788" w:type="dxa"/>
          </w:tcPr>
          <w:p w:rsidR="00105D81" w:rsidRPr="00AD240D" w:rsidRDefault="00375F46"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All lamination that is not acceptable in the specification applicable to the material in question or the entire fissure detected by means of non-destructive inspection on the metal base or on the longitudinal or circumferential weld.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d)</w:t>
            </w:r>
            <w:r w:rsidRPr="00AD240D">
              <w:rPr>
                <w:rFonts w:ascii="Verdana" w:hAnsi="Verdana"/>
                <w:b/>
                <w:lang w:val="es-MX"/>
              </w:rPr>
              <w:tab/>
            </w:r>
            <w:r w:rsidRPr="00AD240D">
              <w:rPr>
                <w:rFonts w:ascii="Verdana" w:hAnsi="Verdana"/>
                <w:lang w:val="es-MX"/>
              </w:rPr>
              <w:t xml:space="preserve">Toda corrosión exterior que exceda la tolerancia en profundidad y longitud para una </w:t>
            </w:r>
            <w:r w:rsidRPr="00AD240D">
              <w:rPr>
                <w:rFonts w:ascii="Verdana" w:hAnsi="Verdana"/>
                <w:lang w:val="es-MX"/>
              </w:rPr>
              <w:lastRenderedPageBreak/>
              <w:t>presión de oper</w:t>
            </w:r>
            <w:r w:rsidRPr="00AD240D">
              <w:rPr>
                <w:rFonts w:ascii="Verdana" w:hAnsi="Verdana"/>
              </w:rPr>
              <w:t>ación segura, de acuerdo a la práctica internacionalmente reconocida.</w:t>
            </w:r>
          </w:p>
        </w:tc>
        <w:tc>
          <w:tcPr>
            <w:tcW w:w="4788" w:type="dxa"/>
          </w:tcPr>
          <w:p w:rsidR="00105D81" w:rsidRPr="00AD240D" w:rsidRDefault="00375F46"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d) </w:t>
            </w:r>
            <w:r w:rsidRPr="00AD240D">
              <w:rPr>
                <w:rFonts w:ascii="Verdana" w:hAnsi="Verdana"/>
                <w:lang w:val="en-US"/>
              </w:rPr>
              <w:t xml:space="preserve">All external corrosion that exceeds the tolerance in depth and length for a safe operating </w:t>
            </w:r>
            <w:r w:rsidRPr="00AD240D">
              <w:rPr>
                <w:rFonts w:ascii="Verdana" w:hAnsi="Verdana"/>
                <w:lang w:val="en-US"/>
              </w:rPr>
              <w:lastRenderedPageBreak/>
              <w:t>pressure, according to the Internationally Recognized Practice.</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 xml:space="preserve">11.13.2 </w:t>
            </w:r>
            <w:r w:rsidRPr="00AD240D">
              <w:rPr>
                <w:rFonts w:ascii="Verdana" w:hAnsi="Verdana"/>
                <w:szCs w:val="18"/>
              </w:rPr>
              <w:t>Las imperfecciones o daños descritas en el numeral 11.13.1, deberán ser reparadas, de acuerdo a lo siguiente:</w:t>
            </w:r>
          </w:p>
        </w:tc>
        <w:tc>
          <w:tcPr>
            <w:tcW w:w="4788" w:type="dxa"/>
          </w:tcPr>
          <w:p w:rsidR="00105D81" w:rsidRPr="00AD240D" w:rsidRDefault="00375F4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11.13.2 </w:t>
            </w:r>
            <w:r w:rsidRPr="00AD240D">
              <w:rPr>
                <w:rFonts w:ascii="Verdana" w:hAnsi="Verdana"/>
                <w:szCs w:val="18"/>
                <w:lang w:val="en-US"/>
              </w:rPr>
              <w:t xml:space="preserve">The imperfections or damages described in the number 11.13.1 must be repaired according to the following: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Se debe sacar de servicio el tramo, se cortará el carrete dañado y se reemplazará por otro de espesor de pared igual o mayor, asimismo deberá ser de grado y especificación compatible con el de la tubería existente;</w:t>
            </w:r>
          </w:p>
        </w:tc>
        <w:tc>
          <w:tcPr>
            <w:tcW w:w="4788" w:type="dxa"/>
          </w:tcPr>
          <w:p w:rsidR="00105D81" w:rsidRPr="00AD240D" w:rsidRDefault="00375F46"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The length must be taken out of service, the damaged section will be cut and replaces by another equal or greater wall thickness, furthermore, it must be of a grade and specification compatible with that of the existing pipe;</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En caso de no ser posible sacar de servicio el tramo, se debe reducir la presión de operación hasta un nivel que garantice la seguridad;</w:t>
            </w:r>
          </w:p>
        </w:tc>
        <w:tc>
          <w:tcPr>
            <w:tcW w:w="4788" w:type="dxa"/>
          </w:tcPr>
          <w:p w:rsidR="00105D81" w:rsidRPr="00AD240D" w:rsidRDefault="00375F46"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When it is not possible to take the length </w:t>
            </w:r>
            <w:r w:rsidR="00DA6D2B">
              <w:rPr>
                <w:rFonts w:ascii="Verdana" w:hAnsi="Verdana"/>
                <w:lang w:val="en-US"/>
              </w:rPr>
              <w:t xml:space="preserve"> of pipe </w:t>
            </w:r>
            <w:r w:rsidRPr="00AD240D">
              <w:rPr>
                <w:rFonts w:ascii="Verdana" w:hAnsi="Verdana"/>
                <w:lang w:val="en-US"/>
              </w:rPr>
              <w:t xml:space="preserve">out of service, the operating pressure should be reduced to a level that guarantees safety;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Colocar envolventes bipartidas soldables sobre el área total dañada del tubo, las soldaduras circunferenciales son opcionales;</w:t>
            </w:r>
          </w:p>
        </w:tc>
        <w:tc>
          <w:tcPr>
            <w:tcW w:w="4788" w:type="dxa"/>
          </w:tcPr>
          <w:p w:rsidR="00105D81" w:rsidRPr="00AD240D" w:rsidRDefault="00375F46"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Place </w:t>
            </w:r>
            <w:r w:rsidR="00736AB1" w:rsidRPr="00AD240D">
              <w:rPr>
                <w:rFonts w:ascii="Verdana" w:hAnsi="Verdana"/>
                <w:lang w:val="en-US"/>
              </w:rPr>
              <w:t>bipartite</w:t>
            </w:r>
            <w:r w:rsidRPr="00AD240D">
              <w:rPr>
                <w:rFonts w:ascii="Verdana" w:hAnsi="Verdana"/>
                <w:lang w:val="en-US"/>
              </w:rPr>
              <w:t xml:space="preserve"> weldable </w:t>
            </w:r>
            <w:r w:rsidR="00736AB1" w:rsidRPr="00AD240D">
              <w:rPr>
                <w:rFonts w:ascii="Verdana" w:hAnsi="Verdana"/>
                <w:lang w:val="en-US"/>
              </w:rPr>
              <w:t>pieces</w:t>
            </w:r>
            <w:r w:rsidRPr="00AD240D">
              <w:rPr>
                <w:rFonts w:ascii="Verdana" w:hAnsi="Verdana"/>
                <w:lang w:val="en-US"/>
              </w:rPr>
              <w:t xml:space="preserve"> over the total damaged area of the pipe, circumferential welds are optional;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Retirando el defecto por medio de perforación en línea viva (hot-tapping), siempre y cuando la localización, ancho y largo del defecto se determine por una inspección visual</w:t>
            </w:r>
          </w:p>
        </w:tc>
        <w:tc>
          <w:tcPr>
            <w:tcW w:w="4788" w:type="dxa"/>
          </w:tcPr>
          <w:p w:rsidR="00105D81" w:rsidRPr="00AD240D" w:rsidRDefault="00375F46" w:rsidP="00DA6D2B">
            <w:pPr>
              <w:pStyle w:val="ROMANOS"/>
              <w:spacing w:line="276" w:lineRule="auto"/>
              <w:ind w:left="0" w:firstLine="0"/>
              <w:rPr>
                <w:rFonts w:ascii="Verdana" w:hAnsi="Verdana"/>
                <w:lang w:val="en-US"/>
              </w:rPr>
            </w:pPr>
            <w:r w:rsidRPr="00AD240D">
              <w:rPr>
                <w:rFonts w:ascii="Verdana" w:hAnsi="Verdana"/>
                <w:b/>
                <w:lang w:val="en-US"/>
              </w:rPr>
              <w:t xml:space="preserve">d) </w:t>
            </w:r>
            <w:r w:rsidR="00DA6D2B">
              <w:rPr>
                <w:rFonts w:ascii="Verdana" w:hAnsi="Verdana"/>
                <w:lang w:val="en-US"/>
              </w:rPr>
              <w:t>Removing</w:t>
            </w:r>
            <w:r w:rsidRPr="00AD240D">
              <w:rPr>
                <w:rFonts w:ascii="Verdana" w:hAnsi="Verdana"/>
                <w:lang w:val="en-US"/>
              </w:rPr>
              <w:t xml:space="preserve"> the defect by means of hot-tapping, provided the location, width and length of the defect is determined by visual inspection.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rPr>
              <w:tab/>
              <w:t>Las abolladuras se deben retirar cuando reúnan cualquiera de las condiciones siguientes:</w:t>
            </w:r>
          </w:p>
        </w:tc>
        <w:tc>
          <w:tcPr>
            <w:tcW w:w="4788" w:type="dxa"/>
          </w:tcPr>
          <w:p w:rsidR="00105D81" w:rsidRPr="00AD240D" w:rsidRDefault="00375F46" w:rsidP="00AD240D">
            <w:pPr>
              <w:pStyle w:val="ROMANOS"/>
              <w:spacing w:line="276" w:lineRule="auto"/>
              <w:ind w:left="0" w:firstLine="0"/>
              <w:rPr>
                <w:rFonts w:ascii="Verdana" w:hAnsi="Verdana"/>
                <w:b/>
                <w:lang w:val="en-US"/>
              </w:rPr>
            </w:pPr>
            <w:r w:rsidRPr="00AD240D">
              <w:rPr>
                <w:rFonts w:ascii="Verdana" w:hAnsi="Verdana"/>
                <w:b/>
                <w:lang w:val="en-US"/>
              </w:rPr>
              <w:t xml:space="preserve">e) </w:t>
            </w:r>
            <w:r w:rsidRPr="00AD240D">
              <w:rPr>
                <w:rFonts w:ascii="Verdana" w:hAnsi="Verdana"/>
                <w:lang w:val="en-US"/>
              </w:rPr>
              <w:t xml:space="preserve">The dents should be withdrawn when they include any of the following conditions: </w:t>
            </w:r>
          </w:p>
        </w:tc>
      </w:tr>
      <w:tr w:rsidR="00105D81" w:rsidRPr="00B30996" w:rsidTr="00A002C0">
        <w:tc>
          <w:tcPr>
            <w:tcW w:w="4788" w:type="dxa"/>
          </w:tcPr>
          <w:p w:rsidR="00105D81" w:rsidRPr="00AD240D" w:rsidRDefault="00105D81" w:rsidP="00AD240D">
            <w:pPr>
              <w:pStyle w:val="INCISO"/>
              <w:numPr>
                <w:ilvl w:val="0"/>
                <w:numId w:val="18"/>
              </w:numPr>
              <w:spacing w:line="276" w:lineRule="auto"/>
              <w:rPr>
                <w:rFonts w:ascii="Verdana" w:hAnsi="Verdana"/>
              </w:rPr>
            </w:pPr>
            <w:r w:rsidRPr="00AD240D">
              <w:rPr>
                <w:rFonts w:ascii="Verdana" w:hAnsi="Verdana"/>
              </w:rPr>
              <w:t>Las que afectan la curvatura de un tubo en la soldadura longitudinal o en cualquier soldadura circunferencial a tope;</w:t>
            </w:r>
          </w:p>
        </w:tc>
        <w:tc>
          <w:tcPr>
            <w:tcW w:w="4788" w:type="dxa"/>
          </w:tcPr>
          <w:p w:rsidR="00105D81" w:rsidRPr="00AD240D" w:rsidRDefault="00375F46" w:rsidP="00AD240D">
            <w:pPr>
              <w:pStyle w:val="INCISO"/>
              <w:numPr>
                <w:ilvl w:val="0"/>
                <w:numId w:val="18"/>
              </w:numPr>
              <w:spacing w:line="276" w:lineRule="auto"/>
              <w:rPr>
                <w:rFonts w:ascii="Verdana" w:hAnsi="Verdana"/>
                <w:lang w:val="en-US"/>
              </w:rPr>
            </w:pPr>
            <w:r w:rsidRPr="00AD240D">
              <w:rPr>
                <w:rFonts w:ascii="Verdana" w:hAnsi="Verdana"/>
                <w:lang w:val="en-US"/>
              </w:rPr>
              <w:t xml:space="preserve">Those that affect the curvature of a pipe in the longitudinal weld or on any circumferential weld completely; </w:t>
            </w:r>
          </w:p>
        </w:tc>
      </w:tr>
      <w:tr w:rsidR="00105D81" w:rsidRPr="00B30996" w:rsidTr="00A002C0">
        <w:tc>
          <w:tcPr>
            <w:tcW w:w="4788" w:type="dxa"/>
          </w:tcPr>
          <w:p w:rsidR="00105D81" w:rsidRPr="00AD240D" w:rsidRDefault="00105D81" w:rsidP="00AD240D">
            <w:pPr>
              <w:pStyle w:val="INCISO"/>
              <w:numPr>
                <w:ilvl w:val="0"/>
                <w:numId w:val="18"/>
              </w:numPr>
              <w:spacing w:line="276" w:lineRule="auto"/>
              <w:rPr>
                <w:rFonts w:ascii="Verdana" w:hAnsi="Verdana"/>
              </w:rPr>
            </w:pPr>
            <w:r w:rsidRPr="00AD240D">
              <w:rPr>
                <w:rFonts w:ascii="Verdana" w:hAnsi="Verdana"/>
              </w:rPr>
              <w:t>Las que contengan una raspadura o ranura;</w:t>
            </w:r>
          </w:p>
        </w:tc>
        <w:tc>
          <w:tcPr>
            <w:tcW w:w="4788" w:type="dxa"/>
          </w:tcPr>
          <w:p w:rsidR="00105D81" w:rsidRPr="00AD240D" w:rsidRDefault="00375F46" w:rsidP="00AD240D">
            <w:pPr>
              <w:pStyle w:val="INCISO"/>
              <w:numPr>
                <w:ilvl w:val="0"/>
                <w:numId w:val="18"/>
              </w:numPr>
              <w:spacing w:line="276" w:lineRule="auto"/>
              <w:rPr>
                <w:rFonts w:ascii="Verdana" w:hAnsi="Verdana"/>
                <w:lang w:val="en-US"/>
              </w:rPr>
            </w:pPr>
            <w:r w:rsidRPr="00AD240D">
              <w:rPr>
                <w:rFonts w:ascii="Verdana" w:hAnsi="Verdana"/>
                <w:lang w:val="en-US"/>
              </w:rPr>
              <w:t xml:space="preserve">Those that contain a scrape or groove; </w:t>
            </w:r>
          </w:p>
        </w:tc>
      </w:tr>
      <w:tr w:rsidR="00105D81" w:rsidRPr="00B30996" w:rsidTr="00A002C0">
        <w:tc>
          <w:tcPr>
            <w:tcW w:w="4788" w:type="dxa"/>
          </w:tcPr>
          <w:p w:rsidR="00105D81" w:rsidRPr="00AD240D" w:rsidRDefault="00105D81" w:rsidP="00AD240D">
            <w:pPr>
              <w:pStyle w:val="INCISO"/>
              <w:numPr>
                <w:ilvl w:val="0"/>
                <w:numId w:val="18"/>
              </w:numPr>
              <w:spacing w:line="276" w:lineRule="auto"/>
              <w:rPr>
                <w:rFonts w:ascii="Verdana" w:hAnsi="Verdana"/>
              </w:rPr>
            </w:pPr>
            <w:r w:rsidRPr="00AD240D">
              <w:rPr>
                <w:rFonts w:ascii="Verdana" w:hAnsi="Verdana"/>
              </w:rPr>
              <w:t>Las que excedan una profundidad del 6% (seis por ciento) del diámetro nominal del tubo</w:t>
            </w:r>
          </w:p>
        </w:tc>
        <w:tc>
          <w:tcPr>
            <w:tcW w:w="4788" w:type="dxa"/>
          </w:tcPr>
          <w:p w:rsidR="00105D81" w:rsidRPr="00AD240D" w:rsidRDefault="00375F46" w:rsidP="00AD240D">
            <w:pPr>
              <w:pStyle w:val="INCISO"/>
              <w:numPr>
                <w:ilvl w:val="0"/>
                <w:numId w:val="18"/>
              </w:numPr>
              <w:spacing w:line="276" w:lineRule="auto"/>
              <w:rPr>
                <w:rFonts w:ascii="Verdana" w:hAnsi="Verdana"/>
                <w:lang w:val="en-US"/>
              </w:rPr>
            </w:pPr>
            <w:r w:rsidRPr="00AD240D">
              <w:rPr>
                <w:rFonts w:ascii="Verdana" w:hAnsi="Verdana"/>
                <w:lang w:val="en-US"/>
              </w:rPr>
              <w:t>Those that exceed a depth of 6% (six percent) of the nominal diameter of the pipe.</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rPr>
              <w:tab/>
              <w:t>Si el defecto no es una abolladura se puede esmerilar para eliminarlo; si después de eliminar el defecto se determina que el espesor no es suficiente para las condiciones de operación, se deberá proceder conforme a los incisos anteriores</w:t>
            </w:r>
            <w:r w:rsidR="00736AB1" w:rsidRPr="00AD240D">
              <w:rPr>
                <w:rFonts w:ascii="Verdana" w:hAnsi="Verdana"/>
              </w:rPr>
              <w:t>;</w:t>
            </w:r>
          </w:p>
        </w:tc>
        <w:tc>
          <w:tcPr>
            <w:tcW w:w="4788" w:type="dxa"/>
          </w:tcPr>
          <w:p w:rsidR="00105D81" w:rsidRPr="00AD240D" w:rsidRDefault="00375F46"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If the defect is not a dent</w:t>
            </w:r>
            <w:r w:rsidR="00736AB1" w:rsidRPr="00AD240D">
              <w:rPr>
                <w:rFonts w:ascii="Verdana" w:hAnsi="Verdana"/>
                <w:lang w:val="en-US"/>
              </w:rPr>
              <w:t>, it can be ground to eliminate it; if after eliminating the defect, it is determined that the thickness is not sufficient for the operating conditions, it must proceed according to the preceding clauses;</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rPr>
              <w:tab/>
              <w:t>Las tuberías sumergidas en aguas navegables continentales se pueden reparar por medios mecánicos, instalando abrazaderas atornilladas de diseño apropiado sobre el daño o imperfección;</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The submerged pipes in continental navigable waters can be repaired by mechanical means, installing screwed clamps of a design appropriate over the damage or imperfection;</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11.14 Reparación permanente de soldaduras en campo.</w:t>
            </w:r>
            <w:r w:rsidRPr="00AD240D">
              <w:rPr>
                <w:rFonts w:ascii="Verdana" w:hAnsi="Verdana"/>
                <w:szCs w:val="18"/>
              </w:rPr>
              <w:t xml:space="preserve"> Cada soldadura que no sea aceptable de acuerdo con el 8.10.1 se debe reparar como se </w:t>
            </w:r>
            <w:r w:rsidRPr="00AD240D">
              <w:rPr>
                <w:rFonts w:ascii="Verdana" w:hAnsi="Verdana"/>
                <w:szCs w:val="18"/>
              </w:rPr>
              <w:lastRenderedPageBreak/>
              <w:t>describe a continuación:</w:t>
            </w:r>
          </w:p>
        </w:tc>
        <w:tc>
          <w:tcPr>
            <w:tcW w:w="4788" w:type="dxa"/>
          </w:tcPr>
          <w:p w:rsidR="00105D81" w:rsidRPr="00AD240D" w:rsidRDefault="00736AB1"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11.14 Permanent repair of welds in the field. </w:t>
            </w:r>
            <w:r w:rsidRPr="00AD240D">
              <w:rPr>
                <w:rFonts w:ascii="Verdana" w:hAnsi="Verdana"/>
                <w:szCs w:val="18"/>
                <w:lang w:val="en-US"/>
              </w:rPr>
              <w:t xml:space="preserve">Each weld that is not acceptable according to 8.10.1 should be repaired as described in the </w:t>
            </w:r>
            <w:r w:rsidRPr="00AD240D">
              <w:rPr>
                <w:rFonts w:ascii="Verdana" w:hAnsi="Verdana"/>
                <w:szCs w:val="18"/>
                <w:lang w:val="en-US"/>
              </w:rPr>
              <w:lastRenderedPageBreak/>
              <w:t xml:space="preserve">following: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lastRenderedPageBreak/>
              <w:t>a)</w:t>
            </w:r>
            <w:r w:rsidRPr="00AD240D">
              <w:rPr>
                <w:rFonts w:ascii="Verdana" w:hAnsi="Verdana"/>
              </w:rPr>
              <w:tab/>
              <w:t>Se sacará de servicio el tramo de tubería de transporte para reparar la soldadura de acuerdo con los requerimientos aplicables que señala el numeral 8.14.</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The length of transport pipe will be taken out of service to repair the weld according to the applicable requirements stipulated in number 8.14.</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Una soldadura se puede reparar de acuerdo con el numeral 8.14, mientras el tramo de la tubería de transporte está en servicio sólo si:</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A weld can be repaired according to number 8.14, while the length of the transport pipe is in service only if: </w:t>
            </w:r>
          </w:p>
        </w:tc>
      </w:tr>
      <w:tr w:rsidR="00105D81" w:rsidRPr="00B30996" w:rsidTr="00A002C0">
        <w:tc>
          <w:tcPr>
            <w:tcW w:w="4788" w:type="dxa"/>
          </w:tcPr>
          <w:p w:rsidR="00105D81" w:rsidRPr="00AD240D" w:rsidRDefault="00105D81" w:rsidP="00AD240D">
            <w:pPr>
              <w:pStyle w:val="INCISO"/>
              <w:numPr>
                <w:ilvl w:val="0"/>
                <w:numId w:val="19"/>
              </w:numPr>
              <w:spacing w:line="276" w:lineRule="auto"/>
              <w:rPr>
                <w:rFonts w:ascii="Verdana" w:hAnsi="Verdana"/>
              </w:rPr>
            </w:pPr>
            <w:r w:rsidRPr="00AD240D">
              <w:rPr>
                <w:rFonts w:ascii="Verdana" w:hAnsi="Verdana"/>
              </w:rPr>
              <w:t>No existe fuga en la soldadura;</w:t>
            </w:r>
          </w:p>
        </w:tc>
        <w:tc>
          <w:tcPr>
            <w:tcW w:w="4788" w:type="dxa"/>
          </w:tcPr>
          <w:p w:rsidR="00105D81" w:rsidRPr="00AD240D" w:rsidRDefault="00DA6D2B" w:rsidP="00AD240D">
            <w:pPr>
              <w:pStyle w:val="INCISO"/>
              <w:numPr>
                <w:ilvl w:val="0"/>
                <w:numId w:val="19"/>
              </w:numPr>
              <w:spacing w:line="276" w:lineRule="auto"/>
              <w:rPr>
                <w:rFonts w:ascii="Verdana" w:hAnsi="Verdana"/>
                <w:lang w:val="en-US"/>
              </w:rPr>
            </w:pPr>
            <w:r>
              <w:rPr>
                <w:rFonts w:ascii="Verdana" w:hAnsi="Verdana"/>
                <w:lang w:val="en-US"/>
              </w:rPr>
              <w:t>There exists no</w:t>
            </w:r>
            <w:r w:rsidR="00736AB1" w:rsidRPr="00AD240D">
              <w:rPr>
                <w:rFonts w:ascii="Verdana" w:hAnsi="Verdana"/>
                <w:lang w:val="en-US"/>
              </w:rPr>
              <w:t xml:space="preserve"> leak</w:t>
            </w:r>
            <w:r>
              <w:rPr>
                <w:rFonts w:ascii="Verdana" w:hAnsi="Verdana"/>
                <w:lang w:val="en-US"/>
              </w:rPr>
              <w:t>s</w:t>
            </w:r>
            <w:r w:rsidR="00736AB1" w:rsidRPr="00AD240D">
              <w:rPr>
                <w:rFonts w:ascii="Verdana" w:hAnsi="Verdana"/>
                <w:lang w:val="en-US"/>
              </w:rPr>
              <w:t xml:space="preserve"> in the weld</w:t>
            </w:r>
            <w:r>
              <w:rPr>
                <w:rFonts w:ascii="Verdana" w:hAnsi="Verdana"/>
                <w:lang w:val="en-US"/>
              </w:rPr>
              <w:t>ing</w:t>
            </w:r>
            <w:r w:rsidR="00736AB1" w:rsidRPr="00AD240D">
              <w:rPr>
                <w:rFonts w:ascii="Verdana" w:hAnsi="Verdana"/>
                <w:lang w:val="en-US"/>
              </w:rPr>
              <w:t xml:space="preserve">; </w:t>
            </w:r>
          </w:p>
        </w:tc>
      </w:tr>
      <w:tr w:rsidR="00105D81" w:rsidRPr="00B30996" w:rsidTr="00A002C0">
        <w:tc>
          <w:tcPr>
            <w:tcW w:w="4788" w:type="dxa"/>
          </w:tcPr>
          <w:p w:rsidR="00105D81" w:rsidRPr="00AD240D" w:rsidRDefault="00105D81" w:rsidP="00AD240D">
            <w:pPr>
              <w:pStyle w:val="INCISO"/>
              <w:numPr>
                <w:ilvl w:val="0"/>
                <w:numId w:val="19"/>
              </w:numPr>
              <w:spacing w:line="276" w:lineRule="auto"/>
              <w:rPr>
                <w:rFonts w:ascii="Verdana" w:hAnsi="Verdana"/>
              </w:rPr>
            </w:pPr>
            <w:r w:rsidRPr="00AD240D">
              <w:rPr>
                <w:rFonts w:ascii="Verdana" w:hAnsi="Verdana"/>
              </w:rPr>
              <w:t>La presión en el tramo se reduce de manera que no produzca un esfuerzo tangencial que sea mayor del 30% (treinta por ciento) de la RMC del tubo, y</w:t>
            </w:r>
          </w:p>
        </w:tc>
        <w:tc>
          <w:tcPr>
            <w:tcW w:w="4788" w:type="dxa"/>
          </w:tcPr>
          <w:p w:rsidR="00105D81" w:rsidRPr="00AD240D" w:rsidRDefault="00736AB1" w:rsidP="00AD240D">
            <w:pPr>
              <w:pStyle w:val="INCISO"/>
              <w:numPr>
                <w:ilvl w:val="0"/>
                <w:numId w:val="19"/>
              </w:numPr>
              <w:spacing w:line="276" w:lineRule="auto"/>
              <w:rPr>
                <w:rFonts w:ascii="Verdana" w:hAnsi="Verdana"/>
                <w:lang w:val="en-US"/>
              </w:rPr>
            </w:pPr>
            <w:r w:rsidRPr="00AD240D">
              <w:rPr>
                <w:rFonts w:ascii="Verdana" w:hAnsi="Verdana"/>
                <w:lang w:val="en-US"/>
              </w:rPr>
              <w:t xml:space="preserve">The pressure in the length is reduced in a way that it does not produce tangential stress that is greater than 30% (thirty percent) of the MRT of the pipe, and </w:t>
            </w:r>
          </w:p>
        </w:tc>
      </w:tr>
      <w:tr w:rsidR="00105D81" w:rsidRPr="00B30996" w:rsidTr="00A002C0">
        <w:tc>
          <w:tcPr>
            <w:tcW w:w="4788" w:type="dxa"/>
          </w:tcPr>
          <w:p w:rsidR="00105D81" w:rsidRPr="00AD240D" w:rsidRDefault="00105D81" w:rsidP="00AD240D">
            <w:pPr>
              <w:pStyle w:val="INCISO"/>
              <w:numPr>
                <w:ilvl w:val="0"/>
                <w:numId w:val="19"/>
              </w:numPr>
              <w:spacing w:line="276" w:lineRule="auto"/>
              <w:rPr>
                <w:rFonts w:ascii="Verdana" w:hAnsi="Verdana"/>
              </w:rPr>
            </w:pPr>
            <w:r w:rsidRPr="00AD240D">
              <w:rPr>
                <w:rFonts w:ascii="Verdana" w:hAnsi="Verdana"/>
              </w:rPr>
              <w:t>El espesor remanente de la soldadura, después del esmerilado, no debe ser inferior a 3.2 mm.</w:t>
            </w:r>
          </w:p>
        </w:tc>
        <w:tc>
          <w:tcPr>
            <w:tcW w:w="4788" w:type="dxa"/>
          </w:tcPr>
          <w:p w:rsidR="00105D81" w:rsidRPr="00AD240D" w:rsidRDefault="00736AB1" w:rsidP="00AD240D">
            <w:pPr>
              <w:pStyle w:val="INCISO"/>
              <w:numPr>
                <w:ilvl w:val="0"/>
                <w:numId w:val="19"/>
              </w:numPr>
              <w:spacing w:line="276" w:lineRule="auto"/>
              <w:rPr>
                <w:rFonts w:ascii="Verdana" w:hAnsi="Verdana"/>
                <w:lang w:val="en-US"/>
              </w:rPr>
            </w:pPr>
            <w:r w:rsidRPr="00AD240D">
              <w:rPr>
                <w:rFonts w:ascii="Verdana" w:hAnsi="Verdana"/>
                <w:lang w:val="en-US"/>
              </w:rPr>
              <w:t xml:space="preserve">The remaining thickness of the weld, after grinding, must not be less than 3.2 mm.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Las soldaduras fabricadas por medio de arco sumergido que tengan defectos deberán ser reparadas por medio de una envolvente bipartida soldable; las soldaduras circunferenciales son opcionales.</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welds manufactured by submerged arc that have defects must be repaired by means of a bipartite weldable piece; the circumferential welds are optional. </w:t>
            </w:r>
          </w:p>
        </w:tc>
      </w:tr>
      <w:tr w:rsidR="00105D81" w:rsidRPr="00B30996" w:rsidTr="00A002C0">
        <w:tc>
          <w:tcPr>
            <w:tcW w:w="4788" w:type="dxa"/>
          </w:tcPr>
          <w:p w:rsidR="00105D81" w:rsidRPr="00AD240D" w:rsidRDefault="00105D81" w:rsidP="00DA6D2B">
            <w:pPr>
              <w:pStyle w:val="ROMANOS"/>
              <w:spacing w:line="276" w:lineRule="auto"/>
              <w:ind w:left="0" w:firstLine="0"/>
              <w:rPr>
                <w:rFonts w:ascii="Verdana" w:hAnsi="Verdana"/>
              </w:rPr>
            </w:pPr>
            <w:r w:rsidRPr="00AD240D">
              <w:rPr>
                <w:rFonts w:ascii="Verdana" w:hAnsi="Verdana"/>
                <w:b/>
                <w:lang w:val="es-MX"/>
              </w:rPr>
              <w:t>d)</w:t>
            </w:r>
            <w:r w:rsidRPr="00AD240D">
              <w:rPr>
                <w:rFonts w:ascii="Verdana" w:hAnsi="Verdana"/>
                <w:lang w:val="es-MX"/>
              </w:rPr>
              <w:tab/>
              <w:t>Las soldaduras fabricadas por medio de resistencia eléctrica que tengan defectos deberán ser repar</w:t>
            </w:r>
            <w:r w:rsidRPr="00AD240D">
              <w:rPr>
                <w:rFonts w:ascii="Verdana" w:hAnsi="Verdana"/>
              </w:rPr>
              <w:t>adas por medio de una envolvente bipartida soldable; las soldaduras circunferenciales</w:t>
            </w:r>
            <w:r w:rsidR="00DA6D2B">
              <w:rPr>
                <w:rFonts w:ascii="Verdana" w:hAnsi="Verdana"/>
              </w:rPr>
              <w:t xml:space="preserve"> </w:t>
            </w:r>
            <w:r w:rsidRPr="00AD240D">
              <w:rPr>
                <w:rFonts w:ascii="Verdana" w:hAnsi="Verdana"/>
              </w:rPr>
              <w:t>son obligatorias.</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The welds manufactured by means of electrical resistance that have defects must be repaired by means of a bipartite weldable piece; the circumferential welds are optional.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rPr>
              <w:tab/>
              <w:t>Una soldadura defectuosa que no se pueda reparar de acuerdo con los incisos a) o b) anteriores, se debe corregir mediante la instalación de envolventes bipartidas soldables de diseño apropiado.</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A defective weld that cannot be repaired according to the preceding clauses a) or b) should be corrected through the installation of bipartite weldable piece of appropriate design.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11.15 Reparación permanente de fugas en campo. </w:t>
            </w:r>
            <w:r w:rsidRPr="00AD240D">
              <w:rPr>
                <w:rFonts w:ascii="Verdana" w:hAnsi="Verdana"/>
                <w:szCs w:val="18"/>
              </w:rPr>
              <w:t>La reparación definitiva de una fuga en campo, en un ducto de transporte, se debe realizar considerando lo siguiente:</w:t>
            </w:r>
          </w:p>
        </w:tc>
        <w:tc>
          <w:tcPr>
            <w:tcW w:w="4788" w:type="dxa"/>
          </w:tcPr>
          <w:p w:rsidR="00105D81" w:rsidRPr="00AD240D" w:rsidRDefault="00736AB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11.15 Permanent repair of leaks in the field. </w:t>
            </w:r>
            <w:r w:rsidRPr="00AD240D">
              <w:rPr>
                <w:rFonts w:ascii="Verdana" w:hAnsi="Verdana"/>
                <w:szCs w:val="18"/>
                <w:lang w:val="en-US"/>
              </w:rPr>
              <w:t xml:space="preserve">The permanent repair of a leak in the field, on a transport pipe, should be done considering the following: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Para reparar el tramo de ducto se debe sacar de servicio, cortar el carrete de tubería y reemplazarlo con un tramo de tubo que posea una resistencia de diseño igual o mayor.</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In order to repair the length of pipe</w:t>
            </w:r>
            <w:r w:rsidR="00352C26">
              <w:rPr>
                <w:rFonts w:ascii="Verdana" w:hAnsi="Verdana"/>
                <w:lang w:val="en-US"/>
              </w:rPr>
              <w:t>, it</w:t>
            </w:r>
            <w:r w:rsidRPr="00AD240D">
              <w:rPr>
                <w:rFonts w:ascii="Verdana" w:hAnsi="Verdana"/>
                <w:lang w:val="en-US"/>
              </w:rPr>
              <w:t xml:space="preserve"> should be taken out of service, cutting the length of pipe and replace it with a length of pipe that possesses an equal or greater design resistance.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b)</w:t>
            </w:r>
            <w:r w:rsidRPr="00AD240D">
              <w:rPr>
                <w:rFonts w:ascii="Verdana" w:hAnsi="Verdana"/>
                <w:b/>
                <w:lang w:val="es-MX"/>
              </w:rPr>
              <w:tab/>
            </w:r>
            <w:r w:rsidRPr="00AD240D">
              <w:rPr>
                <w:rFonts w:ascii="Verdana" w:hAnsi="Verdana"/>
                <w:lang w:val="es-MX"/>
              </w:rPr>
              <w:t>En caso de no ser posible sacar de servicio el tramo de la lín</w:t>
            </w:r>
            <w:r w:rsidRPr="00AD240D">
              <w:rPr>
                <w:rFonts w:ascii="Verdana" w:hAnsi="Verdana"/>
              </w:rPr>
              <w:t>ea de transporte, la reparación se realizará mediante la instalación de envolventes bipartidas soldadas, atornilladas de diseño apropiado, o cualquier otra técnica de reparación que permita eliminar la fuga.</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When it is not possible to take the length of the transport line out of service, the repair will be made through the installation of  bipartite weldable pieces, screwed on with appropriate design, or any other repair technique that permits eliminating the leak.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lastRenderedPageBreak/>
              <w:t>c)</w:t>
            </w:r>
            <w:r w:rsidRPr="00AD240D">
              <w:rPr>
                <w:rFonts w:ascii="Verdana" w:hAnsi="Verdana"/>
                <w:b/>
              </w:rPr>
              <w:tab/>
            </w:r>
            <w:r w:rsidRPr="00AD240D">
              <w:rPr>
                <w:rFonts w:ascii="Verdana" w:hAnsi="Verdana"/>
              </w:rPr>
              <w:t>Las reparaciones se deberán realizar utilizando el procedimiento respectivo que tome como base las prácticas internacionalmente reconocidas.</w:t>
            </w:r>
          </w:p>
        </w:tc>
        <w:tc>
          <w:tcPr>
            <w:tcW w:w="4788" w:type="dxa"/>
          </w:tcPr>
          <w:p w:rsidR="00105D81" w:rsidRPr="00AD240D" w:rsidRDefault="00736AB1"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repairs must be made using the respective procedure that takes as criteria the Internationally Recognized Practices.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11.16 Prueba en tubería de reemplazo. </w:t>
            </w:r>
            <w:r w:rsidRPr="00AD240D">
              <w:rPr>
                <w:rFonts w:ascii="Verdana" w:hAnsi="Verdana"/>
                <w:szCs w:val="18"/>
              </w:rPr>
              <w:t>Si un tramo de línea de transporte se repara cortando el carrete dañado, el tubo de reemplazo se debe probar a la presión requerida para una línea nueva que se instale en la misma localización. Esta prueba se debe realizar en el tubo antes de su instalación, de acuerdo a lo establecido en el numeral 10.3 de esta Norma.</w:t>
            </w:r>
          </w:p>
        </w:tc>
        <w:tc>
          <w:tcPr>
            <w:tcW w:w="4788" w:type="dxa"/>
          </w:tcPr>
          <w:p w:rsidR="00105D81" w:rsidRPr="00AD240D" w:rsidRDefault="00736AB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11.16 Test on replacement pipes. </w:t>
            </w:r>
            <w:r w:rsidRPr="00AD240D">
              <w:rPr>
                <w:rFonts w:ascii="Verdana" w:hAnsi="Verdana"/>
                <w:szCs w:val="18"/>
                <w:lang w:val="en-US"/>
              </w:rPr>
              <w:t>If a length of pipe of a transport line is repaired cutting out the damaged section, the replacement pipe should be tested to the pressure required for a new line that is installed in the same location. This test should be done on the pipe before its installation, according to that established in number 10.3 of this Standard.</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11.17 Prueba de las reparaciones realizadas por sold</w:t>
            </w:r>
            <w:r w:rsidRPr="00AD240D">
              <w:rPr>
                <w:rFonts w:ascii="Verdana" w:hAnsi="Verdana"/>
                <w:b/>
                <w:szCs w:val="18"/>
              </w:rPr>
              <w:t>adura.</w:t>
            </w:r>
            <w:r w:rsidRPr="00AD240D">
              <w:rPr>
                <w:rFonts w:ascii="Verdana" w:hAnsi="Verdana"/>
                <w:szCs w:val="18"/>
              </w:rPr>
              <w:t xml:space="preserve"> Las reparaciones que se realicen por soldadura de acuerdo con los numerales 11.12, 11.13 ,11.14 y 11.15anteriores deben examinarse bajo el criterio establecido en el numeral 8.10 de esta Norma.</w:t>
            </w:r>
          </w:p>
        </w:tc>
        <w:tc>
          <w:tcPr>
            <w:tcW w:w="4788" w:type="dxa"/>
          </w:tcPr>
          <w:p w:rsidR="00105D81" w:rsidRPr="00AD240D" w:rsidRDefault="00736AB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11.17 Test of the repairs made by welding. </w:t>
            </w:r>
            <w:r w:rsidRPr="00AD240D">
              <w:rPr>
                <w:rFonts w:ascii="Verdana" w:hAnsi="Verdana"/>
                <w:szCs w:val="18"/>
                <w:lang w:val="en-US"/>
              </w:rPr>
              <w:t>The repairs that are made by welding according to the preceding numbers 11.12, 11.13, 11.14, and 11.15 should be examined under the criteria established in number 8.10 of this Standard.</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11.18 Envolventes de refuerzo.</w:t>
            </w:r>
            <w:r w:rsidRPr="00AD240D">
              <w:rPr>
                <w:rFonts w:ascii="Verdana" w:hAnsi="Verdana"/>
                <w:szCs w:val="18"/>
              </w:rPr>
              <w:t xml:space="preserve"> Las envolventes de refuerzo que ayudarán a contener la presión interna de la tubería se deben considerar como reparaciones permanentes, siempre y cuando sea soldada y se extienda longitudinalmente por lo menos 50 mm más allá del extremo del defecto o imperfección.</w:t>
            </w:r>
          </w:p>
        </w:tc>
        <w:tc>
          <w:tcPr>
            <w:tcW w:w="4788" w:type="dxa"/>
          </w:tcPr>
          <w:p w:rsidR="00105D81" w:rsidRPr="00AD240D" w:rsidRDefault="00736AB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11.18 Reinforced coverings. </w:t>
            </w:r>
            <w:r w:rsidRPr="00AD240D">
              <w:rPr>
                <w:rFonts w:ascii="Verdana" w:hAnsi="Verdana"/>
                <w:szCs w:val="18"/>
                <w:lang w:val="en-US"/>
              </w:rPr>
              <w:t xml:space="preserve">The reinforcement coverings that will help to contain the internal pressure of the pipes should be considered as permanent repairs, provided it is welded and is extended longitudinally for less than 50 mm from the end of the defect or imperfection.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lang w:val="es-MX"/>
              </w:rPr>
            </w:pPr>
            <w:r w:rsidRPr="00AD240D">
              <w:rPr>
                <w:rFonts w:ascii="Verdana" w:hAnsi="Verdana"/>
                <w:szCs w:val="18"/>
                <w:lang w:val="es-MX"/>
              </w:rPr>
              <w:t>Las envolventes deberán presentar las características siguientes:</w:t>
            </w:r>
          </w:p>
        </w:tc>
        <w:tc>
          <w:tcPr>
            <w:tcW w:w="4788" w:type="dxa"/>
          </w:tcPr>
          <w:p w:rsidR="00105D81" w:rsidRPr="00AD240D" w:rsidRDefault="00736AB1"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coverings must present the following characteristics: </w:t>
            </w:r>
          </w:p>
        </w:tc>
      </w:tr>
      <w:tr w:rsidR="00105D81" w:rsidRPr="00B30996" w:rsidTr="00A002C0">
        <w:tc>
          <w:tcPr>
            <w:tcW w:w="4788" w:type="dxa"/>
          </w:tcPr>
          <w:p w:rsidR="00105D81" w:rsidRPr="00AD240D" w:rsidRDefault="00105D81" w:rsidP="00AD240D">
            <w:pPr>
              <w:pStyle w:val="ROMANOS"/>
              <w:numPr>
                <w:ilvl w:val="0"/>
                <w:numId w:val="20"/>
              </w:numPr>
              <w:spacing w:line="276" w:lineRule="auto"/>
              <w:rPr>
                <w:rFonts w:ascii="Verdana" w:hAnsi="Verdana"/>
              </w:rPr>
            </w:pPr>
            <w:r w:rsidRPr="00AD240D">
              <w:rPr>
                <w:rFonts w:ascii="Verdana" w:hAnsi="Verdana"/>
                <w:lang w:val="es-MX"/>
              </w:rPr>
              <w:t xml:space="preserve">La concentración de esfuerzos a la flexión de la tubería </w:t>
            </w:r>
            <w:r w:rsidRPr="00AD240D">
              <w:rPr>
                <w:rFonts w:ascii="Verdana" w:hAnsi="Verdana"/>
              </w:rPr>
              <w:t>debe localizarse dentro de la envolvente;</w:t>
            </w:r>
          </w:p>
        </w:tc>
        <w:tc>
          <w:tcPr>
            <w:tcW w:w="4788" w:type="dxa"/>
          </w:tcPr>
          <w:p w:rsidR="00105D81" w:rsidRPr="00AD240D" w:rsidRDefault="00736AB1" w:rsidP="00AD240D">
            <w:pPr>
              <w:pStyle w:val="ROMANOS"/>
              <w:numPr>
                <w:ilvl w:val="0"/>
                <w:numId w:val="20"/>
              </w:numPr>
              <w:spacing w:line="276" w:lineRule="auto"/>
              <w:rPr>
                <w:rFonts w:ascii="Verdana" w:hAnsi="Verdana"/>
                <w:lang w:val="en-US"/>
              </w:rPr>
            </w:pPr>
            <w:r w:rsidRPr="00AD240D">
              <w:rPr>
                <w:rFonts w:ascii="Verdana" w:hAnsi="Verdana"/>
                <w:lang w:val="en-US"/>
              </w:rPr>
              <w:t xml:space="preserve">The concentration of stress to the flexion of the pipes should be located within the covering; </w:t>
            </w:r>
          </w:p>
        </w:tc>
      </w:tr>
      <w:tr w:rsidR="00105D81" w:rsidRPr="00B30996" w:rsidTr="00A002C0">
        <w:tc>
          <w:tcPr>
            <w:tcW w:w="4788" w:type="dxa"/>
          </w:tcPr>
          <w:p w:rsidR="00105D81" w:rsidRPr="00AD240D" w:rsidRDefault="00105D81" w:rsidP="00AD240D">
            <w:pPr>
              <w:pStyle w:val="ROMANOS"/>
              <w:numPr>
                <w:ilvl w:val="0"/>
                <w:numId w:val="20"/>
              </w:numPr>
              <w:spacing w:line="276" w:lineRule="auto"/>
              <w:rPr>
                <w:rFonts w:ascii="Verdana" w:hAnsi="Verdana"/>
              </w:rPr>
            </w:pPr>
            <w:r w:rsidRPr="00AD240D">
              <w:rPr>
                <w:rFonts w:ascii="Verdana" w:hAnsi="Verdana"/>
              </w:rPr>
              <w:t>El material de la envolvente deberá tener características de resistencia a la presión, igual o mayor, y deberá ser compatible al de la tubería de transporte existente;</w:t>
            </w:r>
          </w:p>
        </w:tc>
        <w:tc>
          <w:tcPr>
            <w:tcW w:w="4788" w:type="dxa"/>
          </w:tcPr>
          <w:p w:rsidR="00105D81" w:rsidRPr="00AD240D" w:rsidRDefault="00A87C49" w:rsidP="00AD240D">
            <w:pPr>
              <w:pStyle w:val="ROMANOS"/>
              <w:numPr>
                <w:ilvl w:val="0"/>
                <w:numId w:val="20"/>
              </w:numPr>
              <w:spacing w:line="276" w:lineRule="auto"/>
              <w:rPr>
                <w:rFonts w:ascii="Verdana" w:hAnsi="Verdana"/>
                <w:lang w:val="en-US"/>
              </w:rPr>
            </w:pPr>
            <w:r w:rsidRPr="00AD240D">
              <w:rPr>
                <w:rFonts w:ascii="Verdana" w:hAnsi="Verdana"/>
                <w:lang w:val="en-US"/>
              </w:rPr>
              <w:t xml:space="preserve">The material of the covering must have characteristics of resistance to pressure, equal or greater, and must be compatible with that of the existing transport pipe; </w:t>
            </w:r>
          </w:p>
        </w:tc>
      </w:tr>
      <w:tr w:rsidR="00105D81" w:rsidRPr="00B30996" w:rsidTr="00A002C0">
        <w:tc>
          <w:tcPr>
            <w:tcW w:w="4788" w:type="dxa"/>
          </w:tcPr>
          <w:p w:rsidR="00105D81" w:rsidRPr="00AD240D" w:rsidRDefault="00105D81" w:rsidP="00AD240D">
            <w:pPr>
              <w:pStyle w:val="ROMANOS"/>
              <w:numPr>
                <w:ilvl w:val="0"/>
                <w:numId w:val="20"/>
              </w:numPr>
              <w:spacing w:line="276" w:lineRule="auto"/>
              <w:rPr>
                <w:rFonts w:ascii="Verdana" w:hAnsi="Verdana"/>
              </w:rPr>
            </w:pPr>
            <w:r w:rsidRPr="00AD240D">
              <w:rPr>
                <w:rFonts w:ascii="Verdana" w:hAnsi="Verdana"/>
              </w:rPr>
              <w:t>Tener un espaciamiento adecuado con otros dispositivos de la tubería;</w:t>
            </w:r>
          </w:p>
        </w:tc>
        <w:tc>
          <w:tcPr>
            <w:tcW w:w="4788" w:type="dxa"/>
          </w:tcPr>
          <w:p w:rsidR="00105D81" w:rsidRPr="00AD240D" w:rsidRDefault="00A87C49" w:rsidP="00AD240D">
            <w:pPr>
              <w:pStyle w:val="ROMANOS"/>
              <w:numPr>
                <w:ilvl w:val="0"/>
                <w:numId w:val="20"/>
              </w:numPr>
              <w:spacing w:line="276" w:lineRule="auto"/>
              <w:rPr>
                <w:rFonts w:ascii="Verdana" w:hAnsi="Verdana"/>
                <w:lang w:val="en-US"/>
              </w:rPr>
            </w:pPr>
            <w:r w:rsidRPr="00AD240D">
              <w:rPr>
                <w:rFonts w:ascii="Verdana" w:hAnsi="Verdana"/>
                <w:lang w:val="en-US"/>
              </w:rPr>
              <w:t>Have adequate spacing with other devices of the pipes;</w:t>
            </w:r>
          </w:p>
        </w:tc>
      </w:tr>
      <w:tr w:rsidR="00105D81" w:rsidRPr="00B30996" w:rsidTr="00A002C0">
        <w:tc>
          <w:tcPr>
            <w:tcW w:w="4788" w:type="dxa"/>
          </w:tcPr>
          <w:p w:rsidR="00105D81" w:rsidRPr="00AD240D" w:rsidRDefault="00105D81" w:rsidP="00AD240D">
            <w:pPr>
              <w:pStyle w:val="ROMANOS"/>
              <w:numPr>
                <w:ilvl w:val="0"/>
                <w:numId w:val="20"/>
              </w:numPr>
              <w:spacing w:line="276" w:lineRule="auto"/>
              <w:rPr>
                <w:rFonts w:ascii="Verdana" w:hAnsi="Verdana"/>
              </w:rPr>
            </w:pPr>
            <w:r w:rsidRPr="00AD240D">
              <w:rPr>
                <w:rFonts w:ascii="Verdana" w:hAnsi="Verdana"/>
              </w:rPr>
              <w:t>Tener un soporte adecuado durante la instalación y operación, y</w:t>
            </w:r>
          </w:p>
        </w:tc>
        <w:tc>
          <w:tcPr>
            <w:tcW w:w="4788" w:type="dxa"/>
          </w:tcPr>
          <w:p w:rsidR="00105D81" w:rsidRPr="00AD240D" w:rsidRDefault="00A87C49" w:rsidP="00AD240D">
            <w:pPr>
              <w:pStyle w:val="ROMANOS"/>
              <w:numPr>
                <w:ilvl w:val="0"/>
                <w:numId w:val="20"/>
              </w:numPr>
              <w:spacing w:line="276" w:lineRule="auto"/>
              <w:rPr>
                <w:rFonts w:ascii="Verdana" w:hAnsi="Verdana"/>
                <w:lang w:val="en-US"/>
              </w:rPr>
            </w:pPr>
            <w:r w:rsidRPr="00AD240D">
              <w:rPr>
                <w:rFonts w:ascii="Verdana" w:hAnsi="Verdana"/>
                <w:lang w:val="en-US"/>
              </w:rPr>
              <w:t xml:space="preserve">Have adequate support during the installation and operation, and </w:t>
            </w:r>
          </w:p>
        </w:tc>
      </w:tr>
      <w:tr w:rsidR="00105D81" w:rsidRPr="00B30996" w:rsidTr="00A002C0">
        <w:tc>
          <w:tcPr>
            <w:tcW w:w="4788" w:type="dxa"/>
          </w:tcPr>
          <w:p w:rsidR="00105D81" w:rsidRPr="00AD240D" w:rsidRDefault="00105D81" w:rsidP="00AD240D">
            <w:pPr>
              <w:pStyle w:val="ROMANOS"/>
              <w:numPr>
                <w:ilvl w:val="0"/>
                <w:numId w:val="20"/>
              </w:numPr>
              <w:spacing w:line="276" w:lineRule="auto"/>
              <w:rPr>
                <w:rFonts w:ascii="Verdana" w:hAnsi="Verdana"/>
              </w:rPr>
            </w:pPr>
            <w:r w:rsidRPr="00AD240D">
              <w:rPr>
                <w:rFonts w:ascii="Verdana" w:hAnsi="Verdana"/>
              </w:rPr>
              <w:t>Ser probada a la presión de prueba que marca esta Norma.</w:t>
            </w:r>
          </w:p>
        </w:tc>
        <w:tc>
          <w:tcPr>
            <w:tcW w:w="4788" w:type="dxa"/>
          </w:tcPr>
          <w:p w:rsidR="00105D81" w:rsidRPr="00AD240D" w:rsidRDefault="00A87C49" w:rsidP="00AD240D">
            <w:pPr>
              <w:pStyle w:val="ROMANOS"/>
              <w:numPr>
                <w:ilvl w:val="0"/>
                <w:numId w:val="20"/>
              </w:numPr>
              <w:spacing w:line="276" w:lineRule="auto"/>
              <w:rPr>
                <w:rFonts w:ascii="Verdana" w:hAnsi="Verdana"/>
                <w:lang w:val="en-US"/>
              </w:rPr>
            </w:pPr>
            <w:r w:rsidRPr="00AD240D">
              <w:rPr>
                <w:rFonts w:ascii="Verdana" w:hAnsi="Verdana"/>
                <w:lang w:val="en-US"/>
              </w:rPr>
              <w:t xml:space="preserve">Be tested under the test pressure defined by this Standard.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11.19 Resistencia de las envolventes de refuerzo. </w:t>
            </w:r>
            <w:r w:rsidRPr="00AD240D">
              <w:rPr>
                <w:rFonts w:ascii="Verdana" w:hAnsi="Verdana"/>
                <w:szCs w:val="18"/>
              </w:rPr>
              <w:t xml:space="preserve">La resistencia de las envolventes deberá ser calculada de acuerdo con la Práctica internacionalmente reconocida aplicable, debiéndose de utilizar un procedimiento de soldadura calificado de acuerdo a lo establecido </w:t>
            </w:r>
            <w:r w:rsidRPr="00AD240D">
              <w:rPr>
                <w:rFonts w:ascii="Verdana" w:hAnsi="Verdana"/>
                <w:szCs w:val="18"/>
              </w:rPr>
              <w:lastRenderedPageBreak/>
              <w:t>en el numeral 8.3.</w:t>
            </w:r>
          </w:p>
        </w:tc>
        <w:tc>
          <w:tcPr>
            <w:tcW w:w="4788" w:type="dxa"/>
          </w:tcPr>
          <w:p w:rsidR="00105D81" w:rsidRPr="00AD240D" w:rsidRDefault="00A87C49"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11.19 Resistance to reinforcement coverings. </w:t>
            </w:r>
            <w:r w:rsidRPr="00AD240D">
              <w:rPr>
                <w:rFonts w:ascii="Verdana" w:hAnsi="Verdana"/>
                <w:szCs w:val="18"/>
                <w:lang w:val="en-US"/>
              </w:rPr>
              <w:t xml:space="preserve">The resistance of the coverings must be calculated according to the applicable Internationally Recognized Practice requiring the use of a qualified welding procedure according to that established in number 8.3.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 xml:space="preserve">11.20 Envolventes contenedoras de presión. </w:t>
            </w:r>
            <w:r w:rsidRPr="00AD240D">
              <w:rPr>
                <w:rFonts w:ascii="Verdana" w:hAnsi="Verdana"/>
                <w:szCs w:val="18"/>
              </w:rPr>
              <w:t>Se permite el uso de envolventes atornillables para contener la presión interna de la tubería como reparación permanente si están diseñadas y construidas de material que sea adecuado para soldadura y que pueda contener la presión de la tubería de acuerdo con los requerimientos de diseño. La tubería debe ser sellada a presión entre el ánulo de la tubería y la envolvente para relevar los esfuerzos asociados a la imperfección o defecto. Se debe llevar a cabo una Evaluación de ingeniería que indique que el defecto no se extenderá más allá de la envolvente.</w:t>
            </w:r>
          </w:p>
        </w:tc>
        <w:tc>
          <w:tcPr>
            <w:tcW w:w="4788" w:type="dxa"/>
          </w:tcPr>
          <w:p w:rsidR="00105D81" w:rsidRPr="00AD240D" w:rsidRDefault="00202A7B"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11.20 </w:t>
            </w:r>
            <w:r w:rsidR="008F7456" w:rsidRPr="00AD240D">
              <w:rPr>
                <w:rFonts w:ascii="Verdana" w:hAnsi="Verdana"/>
                <w:b/>
                <w:szCs w:val="18"/>
                <w:lang w:val="en-US"/>
              </w:rPr>
              <w:t xml:space="preserve">Pressure containment coverings. </w:t>
            </w:r>
            <w:r w:rsidR="008F7456" w:rsidRPr="00AD240D">
              <w:rPr>
                <w:rFonts w:ascii="Verdana" w:hAnsi="Verdana"/>
                <w:szCs w:val="18"/>
                <w:lang w:val="en-US"/>
              </w:rPr>
              <w:t xml:space="preserve">The use of screw on coverings to contain internal pressure of the pipes as a permanent repair if they are designed and constructed of material adequate for welding and that can contain the pressure of the pipes according to the design requirements. The pipes should be sealed under pressure in the void between the pipe and the covering to relieve the stress associated to the imperfection or defect. An engineering evaluation should be carried out that indicates that the defect will not be extended out from the covering. </w:t>
            </w:r>
          </w:p>
        </w:tc>
      </w:tr>
      <w:tr w:rsidR="00105D81" w:rsidRPr="00AD240D"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lang w:val="en-US"/>
              </w:rPr>
              <w:t>D. Estaciones de c</w:t>
            </w:r>
            <w:r w:rsidRPr="00AD240D">
              <w:rPr>
                <w:rFonts w:ascii="Verdana" w:hAnsi="Verdana"/>
                <w:b/>
                <w:szCs w:val="18"/>
              </w:rPr>
              <w:t>ompresión</w:t>
            </w:r>
          </w:p>
        </w:tc>
        <w:tc>
          <w:tcPr>
            <w:tcW w:w="4788" w:type="dxa"/>
          </w:tcPr>
          <w:p w:rsidR="00105D81" w:rsidRPr="00AD240D" w:rsidRDefault="008F7456" w:rsidP="00AD240D">
            <w:pPr>
              <w:pStyle w:val="Texto"/>
              <w:spacing w:line="276" w:lineRule="auto"/>
              <w:ind w:firstLine="0"/>
              <w:rPr>
                <w:rFonts w:ascii="Verdana" w:hAnsi="Verdana"/>
                <w:b/>
                <w:szCs w:val="18"/>
                <w:lang w:val="en-US"/>
              </w:rPr>
            </w:pPr>
            <w:r w:rsidRPr="00AD240D">
              <w:rPr>
                <w:rFonts w:ascii="Verdana" w:hAnsi="Verdana"/>
                <w:b/>
                <w:szCs w:val="18"/>
                <w:lang w:val="en-US"/>
              </w:rPr>
              <w:t>D. Compression stations</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11.21 Inspección y prueba de dispositivos de relevo de presión y de paro.</w:t>
            </w:r>
            <w:r w:rsidRPr="00AD240D">
              <w:rPr>
                <w:rFonts w:ascii="Verdana" w:hAnsi="Verdana"/>
                <w:szCs w:val="18"/>
              </w:rPr>
              <w:t xml:space="preserve"> Los dispositivos de relevo de presión en una estación de compresión, a excepción de los discos de ruptura, se deben inspeccionar y probar de acuerdo con lo establecido en los numerales 11.35 y 11.36 de esta Norma. Asimismo, se deben probar periódicamente para determinar que abren a la presión establecida.</w:t>
            </w:r>
          </w:p>
        </w:tc>
        <w:tc>
          <w:tcPr>
            <w:tcW w:w="4788" w:type="dxa"/>
          </w:tcPr>
          <w:p w:rsidR="00105D81" w:rsidRPr="00AD240D" w:rsidRDefault="008F745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11.21 Inspection and test of pressure relief and stop devices. </w:t>
            </w:r>
            <w:r w:rsidRPr="00AD240D">
              <w:rPr>
                <w:rFonts w:ascii="Verdana" w:hAnsi="Verdana"/>
                <w:szCs w:val="18"/>
                <w:lang w:val="en-US"/>
              </w:rPr>
              <w:t xml:space="preserve">The pressure relief devices in a compression station with the exception of the rupture disks should be inspected and tested according to that established in numbers 11.35 and 11.36 of this Standard. Furthermore, they should be tested periodically to determine that they open at the established pressure.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11.21.1 </w:t>
            </w:r>
            <w:r w:rsidRPr="00AD240D">
              <w:rPr>
                <w:rFonts w:ascii="Verdana" w:hAnsi="Verdana"/>
                <w:szCs w:val="18"/>
              </w:rPr>
              <w:t>Cualquier defecto o inadecuación de los dispositivos de la estación de compresión se debe reparar o reemplazar de inmediato.</w:t>
            </w:r>
          </w:p>
        </w:tc>
        <w:tc>
          <w:tcPr>
            <w:tcW w:w="4788" w:type="dxa"/>
          </w:tcPr>
          <w:p w:rsidR="00105D81" w:rsidRPr="00AD240D" w:rsidRDefault="008F745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11.21.1 </w:t>
            </w:r>
            <w:r w:rsidRPr="00AD240D">
              <w:rPr>
                <w:rFonts w:ascii="Verdana" w:hAnsi="Verdana"/>
                <w:szCs w:val="18"/>
                <w:lang w:val="en-US"/>
              </w:rPr>
              <w:t xml:space="preserve">Any defect or inadequacy of the devices from the compression station should be repaired or replaced immediately.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 xml:space="preserve">11.21.2 </w:t>
            </w:r>
            <w:r w:rsidRPr="00AD240D">
              <w:rPr>
                <w:rFonts w:ascii="Verdana" w:hAnsi="Verdana"/>
                <w:szCs w:val="18"/>
                <w:lang w:val="es-MX"/>
              </w:rPr>
              <w:t>Los dispositivos de paro a control remoto se deben insp</w:t>
            </w:r>
            <w:r w:rsidRPr="00AD240D">
              <w:rPr>
                <w:rFonts w:ascii="Verdana" w:hAnsi="Verdana"/>
                <w:szCs w:val="18"/>
              </w:rPr>
              <w:t>eccionar y probar a intervalos que no excedan de quince meses pero, como mínimo, una vez cada año calendario para determinar que funcionen conforme con lo esperado.</w:t>
            </w:r>
          </w:p>
        </w:tc>
        <w:tc>
          <w:tcPr>
            <w:tcW w:w="4788" w:type="dxa"/>
          </w:tcPr>
          <w:p w:rsidR="00105D81" w:rsidRPr="00AD240D" w:rsidRDefault="008F745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11.21.2 </w:t>
            </w:r>
            <w:r w:rsidRPr="00AD240D">
              <w:rPr>
                <w:rFonts w:ascii="Verdana" w:hAnsi="Verdana"/>
                <w:szCs w:val="18"/>
                <w:lang w:val="en-US"/>
              </w:rPr>
              <w:t xml:space="preserve">The remote control stop devices should be inspected and tested at intervals that do not exceed fifteen months, as a minimum, once each calendar year to determined that they function according to that anticipated.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11.22 Aislamiento de equipos para mantenimiento o modificaciones.</w:t>
            </w:r>
            <w:r w:rsidRPr="00AD240D">
              <w:rPr>
                <w:rFonts w:ascii="Verdana" w:hAnsi="Verdana"/>
                <w:szCs w:val="18"/>
                <w:lang w:val="es-MX"/>
              </w:rPr>
              <w:t xml:space="preserve"> Se deben establecer procedimie</w:t>
            </w:r>
            <w:r w:rsidRPr="00AD240D">
              <w:rPr>
                <w:rFonts w:ascii="Verdana" w:hAnsi="Verdana"/>
                <w:szCs w:val="18"/>
              </w:rPr>
              <w:t>ntos para el mantenimiento de estaciones de compresión, incluyendo las disposiciones para aislar los equipos o tramos de tubería, antes de su mantenimiento o reparación. También deben establecerse los procedimientos para el purgado del equipo y la tubería.</w:t>
            </w:r>
          </w:p>
        </w:tc>
        <w:tc>
          <w:tcPr>
            <w:tcW w:w="4788" w:type="dxa"/>
          </w:tcPr>
          <w:p w:rsidR="00105D81" w:rsidRPr="00AD240D" w:rsidRDefault="008F745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11.22 Insulation of equipment for maintenance or modifications. </w:t>
            </w:r>
            <w:r w:rsidRPr="00AD240D">
              <w:rPr>
                <w:rFonts w:ascii="Verdana" w:hAnsi="Verdana"/>
                <w:szCs w:val="18"/>
                <w:lang w:val="en-US"/>
              </w:rPr>
              <w:t xml:space="preserve">Procedures should be established for the maintenance of compression stations, including the provisions for isolating the equipment or lengths of pipe, before their maintenance or repair. The procedures for the purging of equipment and pipes also should be established.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11.23 Almacenamiento de materiales combustibles.</w:t>
            </w:r>
            <w:r w:rsidRPr="00AD240D">
              <w:rPr>
                <w:rFonts w:ascii="Verdana" w:hAnsi="Verdana"/>
                <w:szCs w:val="18"/>
              </w:rPr>
              <w:t xml:space="preserve"> Los materiales combustibles que estén presentes en cantidades mayores a las requeridas para el uso diario, o que sean distintos a los requeridos en las instalaciones de compresión, se deben almacenar a una distancia segura de la instalación de compresión.</w:t>
            </w:r>
          </w:p>
        </w:tc>
        <w:tc>
          <w:tcPr>
            <w:tcW w:w="4788" w:type="dxa"/>
          </w:tcPr>
          <w:p w:rsidR="00105D81" w:rsidRPr="00AD240D" w:rsidRDefault="008F745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11.23 Storage of combustible materials. </w:t>
            </w:r>
            <w:r w:rsidRPr="00AD240D">
              <w:rPr>
                <w:rFonts w:ascii="Verdana" w:hAnsi="Verdana"/>
                <w:szCs w:val="18"/>
                <w:lang w:val="en-US"/>
              </w:rPr>
              <w:t xml:space="preserve">The combustible materials that are present in amounts greater than those required for daily use, or that are distinct from those required in the compression installations should be stored at a safe distance from the compression installation.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11.23.1</w:t>
            </w:r>
            <w:r w:rsidRPr="00AD240D">
              <w:rPr>
                <w:rFonts w:ascii="Verdana" w:hAnsi="Verdana"/>
                <w:szCs w:val="18"/>
                <w:lang w:val="es-MX"/>
              </w:rPr>
              <w:t xml:space="preserve"> Los tanques superficia</w:t>
            </w:r>
            <w:r w:rsidRPr="00AD240D">
              <w:rPr>
                <w:rFonts w:ascii="Verdana" w:hAnsi="Verdana"/>
                <w:szCs w:val="18"/>
              </w:rPr>
              <w:t xml:space="preserve">les de </w:t>
            </w:r>
            <w:r w:rsidRPr="00AD240D">
              <w:rPr>
                <w:rFonts w:ascii="Verdana" w:hAnsi="Verdana"/>
                <w:szCs w:val="18"/>
              </w:rPr>
              <w:lastRenderedPageBreak/>
              <w:t>almacenamiento se deben proteger de acuerdo con las Prácticas internacionalmente reconocidas.</w:t>
            </w:r>
          </w:p>
        </w:tc>
        <w:tc>
          <w:tcPr>
            <w:tcW w:w="4788" w:type="dxa"/>
          </w:tcPr>
          <w:p w:rsidR="00105D81" w:rsidRPr="00AD240D" w:rsidRDefault="008F7456"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11.23.1 </w:t>
            </w:r>
            <w:r w:rsidRPr="00AD240D">
              <w:rPr>
                <w:rFonts w:ascii="Verdana" w:hAnsi="Verdana"/>
                <w:szCs w:val="18"/>
                <w:lang w:val="en-US"/>
              </w:rPr>
              <w:t xml:space="preserve">The surface storage tanks should be </w:t>
            </w:r>
            <w:r w:rsidRPr="00AD240D">
              <w:rPr>
                <w:rFonts w:ascii="Verdana" w:hAnsi="Verdana"/>
                <w:szCs w:val="18"/>
                <w:lang w:val="en-US"/>
              </w:rPr>
              <w:lastRenderedPageBreak/>
              <w:t xml:space="preserve">protected according to the Internationally Recognized Practices.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11.24 Detección de gas.</w:t>
            </w:r>
            <w:r w:rsidRPr="00AD240D">
              <w:rPr>
                <w:rFonts w:ascii="Verdana" w:hAnsi="Verdana"/>
                <w:szCs w:val="18"/>
              </w:rPr>
              <w:t xml:space="preserve"> Las áreas que forman parte de una estación de compresión deben contar con sistemas fijos de detección de gas natural con alarma, salvo que:</w:t>
            </w:r>
          </w:p>
        </w:tc>
        <w:tc>
          <w:tcPr>
            <w:tcW w:w="4788" w:type="dxa"/>
          </w:tcPr>
          <w:p w:rsidR="00105D81" w:rsidRPr="00AD240D" w:rsidRDefault="008F745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11.24 Detection of gas. </w:t>
            </w:r>
            <w:r w:rsidRPr="00AD240D">
              <w:rPr>
                <w:rFonts w:ascii="Verdana" w:hAnsi="Verdana"/>
                <w:szCs w:val="18"/>
                <w:lang w:val="en-US"/>
              </w:rPr>
              <w:t xml:space="preserve">The areas that form part of a compression station should have stationary systems for detection of natural gas with alarm, except when: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El edificio esté construido de tal manera que el 50% (cincuenta por ciento) de su área lateral vertical, como mínimo, esté permanentemente abierta, o</w:t>
            </w:r>
          </w:p>
        </w:tc>
        <w:tc>
          <w:tcPr>
            <w:tcW w:w="4788" w:type="dxa"/>
          </w:tcPr>
          <w:p w:rsidR="00105D81" w:rsidRPr="00AD240D" w:rsidRDefault="008F7456"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002E2C7B" w:rsidRPr="00AD240D">
              <w:rPr>
                <w:rFonts w:ascii="Verdana" w:hAnsi="Verdana"/>
                <w:lang w:val="en-US"/>
              </w:rPr>
              <w:t>The building is constructed in a way that the 50% (fifty percent) of its lateral vertical area, as a minimum, is permanently open, or</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La estación de compresión sea de hasta 1,000 caballos de fuerza y no esté tripulada.</w:t>
            </w:r>
          </w:p>
        </w:tc>
        <w:tc>
          <w:tcPr>
            <w:tcW w:w="4788" w:type="dxa"/>
          </w:tcPr>
          <w:p w:rsidR="00105D81" w:rsidRPr="00AD240D" w:rsidRDefault="002E2C7B"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compression station is up to 1,000 horsepowers and has no crew.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11.24.1 </w:t>
            </w:r>
            <w:r w:rsidRPr="00AD240D">
              <w:rPr>
                <w:rFonts w:ascii="Verdana" w:hAnsi="Verdana"/>
                <w:szCs w:val="18"/>
              </w:rPr>
              <w:t>Salvo cuando se requiera parar el sistema para mantenimiento de acuerdo con el numeral siguiente, los sistemas de detección de gas natural con alarma requeridos por esta sección deben monitorear continuamente la estación de compresión para detectar concentraciones de gas natural en aire menores del 25% (veinticinco por ciento) del límite inferior de explosividad. En caso de que dichas concentraciones se detecten, se debe advertir del peligro que representa a las personas que se encuentran en el interior de la estación de compresión y a las que van a entrar a ella.</w:t>
            </w:r>
          </w:p>
        </w:tc>
        <w:tc>
          <w:tcPr>
            <w:tcW w:w="4788" w:type="dxa"/>
          </w:tcPr>
          <w:p w:rsidR="00105D81" w:rsidRPr="00AD240D" w:rsidRDefault="002E2C7B" w:rsidP="00A9749F">
            <w:pPr>
              <w:pStyle w:val="Texto"/>
              <w:spacing w:line="276" w:lineRule="auto"/>
              <w:ind w:firstLine="0"/>
              <w:rPr>
                <w:rFonts w:ascii="Verdana" w:hAnsi="Verdana"/>
                <w:szCs w:val="18"/>
                <w:lang w:val="en-US"/>
              </w:rPr>
            </w:pPr>
            <w:r w:rsidRPr="00AD240D">
              <w:rPr>
                <w:rFonts w:ascii="Verdana" w:hAnsi="Verdana"/>
                <w:b/>
                <w:szCs w:val="18"/>
                <w:lang w:val="en-US"/>
              </w:rPr>
              <w:t xml:space="preserve">11.24.1 </w:t>
            </w:r>
            <w:r w:rsidR="009C6213" w:rsidRPr="00AD240D">
              <w:rPr>
                <w:rFonts w:ascii="Verdana" w:hAnsi="Verdana"/>
                <w:szCs w:val="18"/>
                <w:lang w:val="en-US"/>
              </w:rPr>
              <w:t xml:space="preserve">Except when it is required to stop the system for maintenance according to the following number, the systems for the detection of natural gas with an alarm required for this section should continuously monitor the compression station to detect concentrations of natural gas in air less than 25% (twenty-five percent) of the lower limit of explosivitiy. When said concentrations are detected, warning should be made of the danger that it represents to the persons found in the interior of the compression station and those that are going to enter it. </w:t>
            </w:r>
          </w:p>
        </w:tc>
      </w:tr>
      <w:tr w:rsidR="00105D81" w:rsidRPr="00AD240D"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 xml:space="preserve">11.24.2 </w:t>
            </w:r>
            <w:r w:rsidRPr="00AD240D">
              <w:rPr>
                <w:rFonts w:ascii="Verdana" w:hAnsi="Verdana"/>
                <w:szCs w:val="18"/>
                <w:lang w:val="es-MX"/>
              </w:rPr>
              <w:t>Los sistemas de detección de gas natural con alarma aquí requer</w:t>
            </w:r>
            <w:r w:rsidRPr="00AD240D">
              <w:rPr>
                <w:rFonts w:ascii="Verdana" w:hAnsi="Verdana"/>
                <w:szCs w:val="18"/>
              </w:rPr>
              <w:t>idos, se deben mantener en condiciones óptimas de funcionamiento. El mantenimiento debe incluir pruebas operativas.</w:t>
            </w:r>
          </w:p>
        </w:tc>
        <w:tc>
          <w:tcPr>
            <w:tcW w:w="4788" w:type="dxa"/>
          </w:tcPr>
          <w:p w:rsidR="00105D81" w:rsidRPr="00AD240D" w:rsidRDefault="009C621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11.24.2 </w:t>
            </w:r>
            <w:r w:rsidRPr="00AD240D">
              <w:rPr>
                <w:rFonts w:ascii="Verdana" w:hAnsi="Verdana"/>
                <w:szCs w:val="18"/>
                <w:lang w:val="en-US"/>
              </w:rPr>
              <w:t xml:space="preserve">The detection systems of natural gas with alarm required here should be maintained under optimum operating conditions. The maintenance should include operative tests. </w:t>
            </w:r>
          </w:p>
        </w:tc>
      </w:tr>
      <w:tr w:rsidR="00105D81" w:rsidRPr="00AD240D"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11.25 Compresor.</w:t>
            </w:r>
          </w:p>
        </w:tc>
        <w:tc>
          <w:tcPr>
            <w:tcW w:w="4788" w:type="dxa"/>
          </w:tcPr>
          <w:p w:rsidR="00105D81" w:rsidRPr="00AD240D" w:rsidRDefault="009C6213"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11.25 Compressor.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 xml:space="preserve">a) </w:t>
            </w:r>
            <w:r w:rsidRPr="00AD240D">
              <w:rPr>
                <w:rFonts w:ascii="Verdana" w:hAnsi="Verdana"/>
              </w:rPr>
              <w:tab/>
              <w:t>El compresor de gas debe arrancar, operar y parar de acuerdo con los procedimientos establecidos en el manual de operación. Los dispositivos de paro deben ser inspeccionados y probados periódicamente para determinar su funcionamiento óptimo.</w:t>
            </w:r>
          </w:p>
        </w:tc>
        <w:tc>
          <w:tcPr>
            <w:tcW w:w="4788" w:type="dxa"/>
          </w:tcPr>
          <w:p w:rsidR="00105D81" w:rsidRPr="00AD240D" w:rsidRDefault="009C6213" w:rsidP="00A9749F">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gas compressor </w:t>
            </w:r>
            <w:r w:rsidR="00A9749F">
              <w:rPr>
                <w:rFonts w:ascii="Verdana" w:hAnsi="Verdana"/>
                <w:lang w:val="en-US"/>
              </w:rPr>
              <w:t>must</w:t>
            </w:r>
            <w:r w:rsidRPr="00AD240D">
              <w:rPr>
                <w:rFonts w:ascii="Verdana" w:hAnsi="Verdana"/>
                <w:lang w:val="en-US"/>
              </w:rPr>
              <w:t xml:space="preserve"> start, operate and stop according to the procedures established in the operating manual. The stop devices should be inspected and tested periodically to determine their optimum operation.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b)</w:t>
            </w:r>
            <w:r w:rsidRPr="00AD240D">
              <w:rPr>
                <w:rFonts w:ascii="Verdana" w:hAnsi="Verdana"/>
                <w:lang w:val="es-MX"/>
              </w:rPr>
              <w:tab/>
              <w:t xml:space="preserve">Para las </w:t>
            </w:r>
            <w:r w:rsidRPr="00AD240D">
              <w:rPr>
                <w:rFonts w:ascii="Verdana" w:hAnsi="Verdana"/>
              </w:rPr>
              <w:t>estaciones donde existan condiciones de corrosión elevadas se debe contar con procedimientos que establezcan la inspección periódica en intervalos frecuentes que permitan descubrir los deterioros causados a la tubería y a los equipos.</w:t>
            </w:r>
          </w:p>
        </w:tc>
        <w:tc>
          <w:tcPr>
            <w:tcW w:w="4788" w:type="dxa"/>
          </w:tcPr>
          <w:p w:rsidR="00105D81" w:rsidRPr="00AD240D" w:rsidRDefault="009C6213"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For the stations where elevated corrosion conditions exist, there should be procedures that establish the periodic inspection in frequent intervals that permit discovering the deterioration caused to the pipes and the equipment.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El equipo y la tubería donde se hayan detectado condiciones de corrosión inaceptable deben ser aislados y purgados para su mantenimiento.</w:t>
            </w:r>
          </w:p>
        </w:tc>
        <w:tc>
          <w:tcPr>
            <w:tcW w:w="4788" w:type="dxa"/>
          </w:tcPr>
          <w:p w:rsidR="00105D81" w:rsidRPr="00AD240D" w:rsidRDefault="009C6213"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The equipment and the pipes where unacceptable conditions of corrosion have been detected should be isolated and purged for their maintenance.</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rPr>
              <w:lastRenderedPageBreak/>
              <w:t>E. Estaciones de medición y/o regulación</w:t>
            </w:r>
          </w:p>
        </w:tc>
        <w:tc>
          <w:tcPr>
            <w:tcW w:w="4788" w:type="dxa"/>
          </w:tcPr>
          <w:p w:rsidR="00105D81" w:rsidRPr="00AD240D" w:rsidRDefault="009C6213" w:rsidP="00AD240D">
            <w:pPr>
              <w:pStyle w:val="Texto"/>
              <w:spacing w:line="276" w:lineRule="auto"/>
              <w:ind w:firstLine="0"/>
              <w:rPr>
                <w:rFonts w:ascii="Verdana" w:hAnsi="Verdana"/>
                <w:b/>
                <w:szCs w:val="18"/>
                <w:lang w:val="en-US"/>
              </w:rPr>
            </w:pPr>
            <w:r w:rsidRPr="00AD240D">
              <w:rPr>
                <w:rFonts w:ascii="Verdana" w:hAnsi="Verdana"/>
                <w:b/>
                <w:szCs w:val="18"/>
                <w:lang w:val="en-US"/>
              </w:rPr>
              <w:t>E. Measuring and/or regulation stations.</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11.26 Inspección y pruebas.</w:t>
            </w:r>
            <w:r w:rsidRPr="00AD240D">
              <w:rPr>
                <w:rFonts w:ascii="Verdana" w:hAnsi="Verdana"/>
                <w:szCs w:val="18"/>
              </w:rPr>
              <w:t xml:space="preserve"> Las estaciones de medición, estaciones de regulación de presión y su equipo, se deben sujetar a inspecciones y pruebas a intervalos que no excedan de quince meses pero, como mínimo, una vez cada año calendario para determinar que:</w:t>
            </w:r>
          </w:p>
        </w:tc>
        <w:tc>
          <w:tcPr>
            <w:tcW w:w="4788" w:type="dxa"/>
          </w:tcPr>
          <w:p w:rsidR="00105D81" w:rsidRPr="00AD240D" w:rsidRDefault="009C621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11.26 Inspection and tests. </w:t>
            </w:r>
            <w:r w:rsidRPr="00AD240D">
              <w:rPr>
                <w:rFonts w:ascii="Verdana" w:hAnsi="Verdana"/>
                <w:szCs w:val="18"/>
                <w:lang w:val="en-US"/>
              </w:rPr>
              <w:t xml:space="preserve">The measuring stations, pressure regulation stations and their equipment should be subject to inspections and tests at intervals that do not exceed fifteen months but, as a minimum, once each calendar year to determine that: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lang w:val="es-MX"/>
              </w:rPr>
            </w:pPr>
            <w:r w:rsidRPr="00AD240D">
              <w:rPr>
                <w:rFonts w:ascii="Verdana" w:hAnsi="Verdana"/>
                <w:b/>
                <w:lang w:val="es-MX"/>
              </w:rPr>
              <w:t>a)</w:t>
            </w:r>
            <w:r w:rsidRPr="00AD240D">
              <w:rPr>
                <w:rFonts w:ascii="Verdana" w:hAnsi="Verdana"/>
                <w:b/>
                <w:lang w:val="es-MX"/>
              </w:rPr>
              <w:tab/>
            </w:r>
            <w:r w:rsidRPr="00AD240D">
              <w:rPr>
                <w:rFonts w:ascii="Verdana" w:hAnsi="Verdana"/>
                <w:lang w:val="es-MX"/>
              </w:rPr>
              <w:t>Se encuentran en una condición mecánica adecuada desde el punto de vista de capacidad y confiabilidad operativa;</w:t>
            </w:r>
          </w:p>
        </w:tc>
        <w:tc>
          <w:tcPr>
            <w:tcW w:w="4788" w:type="dxa"/>
          </w:tcPr>
          <w:p w:rsidR="00105D81" w:rsidRPr="00AD240D" w:rsidRDefault="009C6213" w:rsidP="00A316E9">
            <w:pPr>
              <w:pStyle w:val="ROMANOS"/>
              <w:spacing w:line="276" w:lineRule="auto"/>
              <w:ind w:left="0" w:firstLine="0"/>
              <w:rPr>
                <w:rFonts w:ascii="Verdana" w:hAnsi="Verdana"/>
                <w:lang w:val="en-US"/>
              </w:rPr>
            </w:pPr>
            <w:r w:rsidRPr="00AD240D">
              <w:rPr>
                <w:rFonts w:ascii="Verdana" w:hAnsi="Verdana"/>
                <w:b/>
                <w:lang w:val="en-US"/>
              </w:rPr>
              <w:t xml:space="preserve">a) </w:t>
            </w:r>
            <w:r w:rsidR="00A316E9">
              <w:rPr>
                <w:rFonts w:ascii="Verdana" w:hAnsi="Verdana"/>
                <w:lang w:val="en-US"/>
              </w:rPr>
              <w:t>T</w:t>
            </w:r>
            <w:r w:rsidRPr="00AD240D">
              <w:rPr>
                <w:rFonts w:ascii="Verdana" w:hAnsi="Verdana"/>
                <w:lang w:val="en-US"/>
              </w:rPr>
              <w:t xml:space="preserve">hey are found to be in adequate mechanical condition from the point of view of operative capacity and reliability;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b)</w:t>
            </w:r>
            <w:r w:rsidRPr="00AD240D">
              <w:rPr>
                <w:rFonts w:ascii="Verdana" w:hAnsi="Verdana"/>
                <w:b/>
                <w:lang w:val="es-MX"/>
              </w:rPr>
              <w:tab/>
            </w:r>
            <w:r w:rsidRPr="00AD240D">
              <w:rPr>
                <w:rFonts w:ascii="Verdana" w:hAnsi="Verdana"/>
              </w:rPr>
              <w:t>Se encuentran operando a las condiciones para las cuales fueron seleccionadas, y</w:t>
            </w:r>
          </w:p>
        </w:tc>
        <w:tc>
          <w:tcPr>
            <w:tcW w:w="4788" w:type="dxa"/>
          </w:tcPr>
          <w:p w:rsidR="00105D81" w:rsidRPr="00AD240D" w:rsidRDefault="009C6213"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They are found operating under the conditions for which they were selected, and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Están protegidas del polvo, líquidos u otras condiciones que pudieran afectar su funcionamiento.</w:t>
            </w:r>
          </w:p>
        </w:tc>
        <w:tc>
          <w:tcPr>
            <w:tcW w:w="4788" w:type="dxa"/>
          </w:tcPr>
          <w:p w:rsidR="00105D81" w:rsidRPr="00AD240D" w:rsidRDefault="009C6213"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They are protected from dust, liquids or other conditions that could affecter their functioning.</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rPr>
              <w:t>11.27 Prueba de dispositivos de relevo de presión.</w:t>
            </w:r>
          </w:p>
        </w:tc>
        <w:tc>
          <w:tcPr>
            <w:tcW w:w="4788" w:type="dxa"/>
          </w:tcPr>
          <w:p w:rsidR="00105D81" w:rsidRPr="00AD240D" w:rsidRDefault="009C6213"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11.27 Test of pressure relief devices.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11.27.1 </w:t>
            </w:r>
            <w:r w:rsidRPr="00AD240D">
              <w:rPr>
                <w:rFonts w:ascii="Verdana" w:hAnsi="Verdana"/>
                <w:szCs w:val="18"/>
              </w:rPr>
              <w:t>Los dispositivos de relevo de presión (excepto discos de ruptura), cuando sea posible, se deben probar en el sitio a intervalos que no excedan de quince meses pero, como mínimo, una vez cada año calendario para determinar que cuentan con suficiente capacidad para limitar la presión en las instalaciones a las que están conectados, para no rebasar la presión máxima deseada.</w:t>
            </w:r>
          </w:p>
        </w:tc>
        <w:tc>
          <w:tcPr>
            <w:tcW w:w="4788" w:type="dxa"/>
          </w:tcPr>
          <w:p w:rsidR="00105D81" w:rsidRPr="00AD240D" w:rsidRDefault="00B7759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11.27.1 </w:t>
            </w:r>
            <w:r w:rsidRPr="00AD240D">
              <w:rPr>
                <w:rFonts w:ascii="Verdana" w:hAnsi="Verdana"/>
                <w:szCs w:val="18"/>
                <w:lang w:val="en-US"/>
              </w:rPr>
              <w:t xml:space="preserve">The pressure relief devices (except rupture disks), when possible, should be tested on the site at intervals that do not exceed fifteen months but, as a minimum, once each calendar year to determine that they have sufficient capacity to limit the pressure in the installations to which they are connected, in order to not exceed the maximum pressure desired.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 xml:space="preserve">11.27.2 </w:t>
            </w:r>
            <w:r w:rsidRPr="00AD240D">
              <w:rPr>
                <w:rFonts w:ascii="Verdana" w:hAnsi="Verdana"/>
                <w:szCs w:val="18"/>
                <w:lang w:val="es-MX"/>
              </w:rPr>
              <w:t>Si el dispositivo de relevo es de capacidad insuficiente, se debe instalar un dispositi</w:t>
            </w:r>
            <w:r w:rsidRPr="00AD240D">
              <w:rPr>
                <w:rFonts w:ascii="Verdana" w:hAnsi="Verdana"/>
                <w:szCs w:val="18"/>
              </w:rPr>
              <w:t>vo nuevo o adicional para proporcionar la capacidad requerida.</w:t>
            </w:r>
          </w:p>
        </w:tc>
        <w:tc>
          <w:tcPr>
            <w:tcW w:w="4788" w:type="dxa"/>
          </w:tcPr>
          <w:p w:rsidR="00105D81" w:rsidRPr="00AD240D" w:rsidRDefault="00B7759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11.27.2 </w:t>
            </w:r>
            <w:r w:rsidRPr="00AD240D">
              <w:rPr>
                <w:rFonts w:ascii="Verdana" w:hAnsi="Verdana"/>
                <w:szCs w:val="18"/>
                <w:lang w:val="en-US"/>
              </w:rPr>
              <w:t>If the relief device is of insufficient capacity, a new or additional device should be installed to provide the capacity required.</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11.27.3 </w:t>
            </w:r>
            <w:r w:rsidRPr="00AD240D">
              <w:rPr>
                <w:rFonts w:ascii="Verdana" w:hAnsi="Verdana"/>
                <w:spacing w:val="-2"/>
                <w:szCs w:val="18"/>
              </w:rPr>
              <w:t>Se permite llevar a cabo pruebas a los dispositivos en un sitio fuera de su localización y se deberán</w:t>
            </w:r>
            <w:r w:rsidRPr="00AD240D">
              <w:rPr>
                <w:rFonts w:ascii="Verdana" w:hAnsi="Verdana"/>
                <w:szCs w:val="18"/>
              </w:rPr>
              <w:t xml:space="preserve"> tomar previsiones para no dejar el sistema sin protección durante el periodo en que se pruebe el dispositivo.</w:t>
            </w:r>
          </w:p>
        </w:tc>
        <w:tc>
          <w:tcPr>
            <w:tcW w:w="4788" w:type="dxa"/>
          </w:tcPr>
          <w:p w:rsidR="00105D81" w:rsidRPr="00AD240D" w:rsidRDefault="00B77594" w:rsidP="00A316E9">
            <w:pPr>
              <w:pStyle w:val="Texto"/>
              <w:spacing w:line="276" w:lineRule="auto"/>
              <w:ind w:firstLine="0"/>
              <w:rPr>
                <w:rFonts w:ascii="Verdana" w:hAnsi="Verdana"/>
                <w:szCs w:val="18"/>
                <w:lang w:val="en-US"/>
              </w:rPr>
            </w:pPr>
            <w:r w:rsidRPr="00AD240D">
              <w:rPr>
                <w:rFonts w:ascii="Verdana" w:hAnsi="Verdana"/>
                <w:b/>
                <w:szCs w:val="18"/>
                <w:lang w:val="en-US"/>
              </w:rPr>
              <w:t xml:space="preserve">11.27.3 </w:t>
            </w:r>
            <w:r w:rsidRPr="00AD240D">
              <w:rPr>
                <w:rFonts w:ascii="Verdana" w:hAnsi="Verdana"/>
                <w:szCs w:val="18"/>
                <w:lang w:val="en-US"/>
              </w:rPr>
              <w:t xml:space="preserve">Tests on devices on a site outside of their location are permitted to be carried out and provisions must be taken to not leave the system without protection for the period in which the device is </w:t>
            </w:r>
            <w:r w:rsidR="00A316E9">
              <w:rPr>
                <w:rFonts w:ascii="Verdana" w:hAnsi="Verdana"/>
                <w:szCs w:val="18"/>
                <w:lang w:val="en-US"/>
              </w:rPr>
              <w:t>being tested.</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11.28 Prevención de incendios accidentales</w:t>
            </w:r>
            <w:r w:rsidRPr="00AD240D">
              <w:rPr>
                <w:rFonts w:ascii="Verdana" w:hAnsi="Verdana"/>
                <w:szCs w:val="18"/>
                <w:lang w:val="es-MX"/>
              </w:rPr>
              <w:t>. Derivado de una previa valoración del riesgo, se deben instrume</w:t>
            </w:r>
            <w:r w:rsidRPr="00AD240D">
              <w:rPr>
                <w:rFonts w:ascii="Verdana" w:hAnsi="Verdana"/>
                <w:szCs w:val="18"/>
              </w:rPr>
              <w:t>ntar las medidas de seguridad aplicables de acuerdo a las recomendaciones arrojadas por el análisis de riesgos para minimizar el peligro de una ignición accidental en áreas donde la presencia de gas constituya un riesgo de fuego o explosión. Se deberán tomar en cuenta, entre otras medidas, las siguientes:</w:t>
            </w:r>
          </w:p>
        </w:tc>
        <w:tc>
          <w:tcPr>
            <w:tcW w:w="4788" w:type="dxa"/>
          </w:tcPr>
          <w:p w:rsidR="00105D81" w:rsidRPr="00AD240D" w:rsidRDefault="00B7759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11.28 Prevention of accidental fires. </w:t>
            </w:r>
            <w:r w:rsidRPr="00AD240D">
              <w:rPr>
                <w:rFonts w:ascii="Verdana" w:hAnsi="Verdana"/>
                <w:szCs w:val="18"/>
                <w:lang w:val="en-US"/>
              </w:rPr>
              <w:t xml:space="preserve">Derived from a prior evaluation of the risk, the applicable safety measures should be implemented according to the recommendations produced by the analysis of risks in order to minimize the danger of an accidental ignition in areas where the presence of gas constitutes a risk of fire or explosion. </w:t>
            </w:r>
            <w:r w:rsidR="00971207" w:rsidRPr="00AD240D">
              <w:rPr>
                <w:rFonts w:ascii="Verdana" w:hAnsi="Verdana"/>
                <w:szCs w:val="18"/>
                <w:lang w:val="en-US"/>
              </w:rPr>
              <w:t xml:space="preserve">The following, among other measures, must be taken into account: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 xml:space="preserve">Cuando un volumen de gas es liberado al aire, se debe tener cuidado de retirar del área cualquier fuente de ignición potencial y contar con </w:t>
            </w:r>
            <w:r w:rsidRPr="00AD240D">
              <w:rPr>
                <w:rFonts w:ascii="Verdana" w:hAnsi="Verdana"/>
              </w:rPr>
              <w:lastRenderedPageBreak/>
              <w:t>el equipo adecuado en caso de emergencia</w:t>
            </w:r>
          </w:p>
        </w:tc>
        <w:tc>
          <w:tcPr>
            <w:tcW w:w="4788" w:type="dxa"/>
          </w:tcPr>
          <w:p w:rsidR="00105D81" w:rsidRPr="00AD240D" w:rsidRDefault="00971207"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a) </w:t>
            </w:r>
            <w:r w:rsidRPr="00AD240D">
              <w:rPr>
                <w:rFonts w:ascii="Verdana" w:hAnsi="Verdana"/>
                <w:lang w:val="en-US"/>
              </w:rPr>
              <w:t>When a volume of gas i</w:t>
            </w:r>
            <w:r w:rsidR="00FA7FDA" w:rsidRPr="00AD240D">
              <w:rPr>
                <w:rFonts w:ascii="Verdana" w:hAnsi="Verdana"/>
                <w:lang w:val="en-US"/>
              </w:rPr>
              <w:t xml:space="preserve">s released to the air, care must be taken to withdraw from the area any potential source of ignition and have </w:t>
            </w:r>
            <w:r w:rsidR="00FA7FDA" w:rsidRPr="00AD240D">
              <w:rPr>
                <w:rFonts w:ascii="Verdana" w:hAnsi="Verdana"/>
                <w:lang w:val="en-US"/>
              </w:rPr>
              <w:lastRenderedPageBreak/>
              <w:t>adequate equipment in case of emergency.</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lastRenderedPageBreak/>
              <w:t>b)</w:t>
            </w:r>
            <w:r w:rsidRPr="00AD240D">
              <w:rPr>
                <w:rFonts w:ascii="Verdana" w:hAnsi="Verdana"/>
                <w:b/>
              </w:rPr>
              <w:tab/>
            </w:r>
            <w:r w:rsidRPr="00AD240D">
              <w:rPr>
                <w:rFonts w:ascii="Verdana" w:hAnsi="Verdana"/>
              </w:rPr>
              <w:t>La soldadura o corte eléctrico o con gas no se debe realizar en el tubo o en componentes de tubo que contengan una mezcla explosiva de gas - aire en el área de trabajo, y</w:t>
            </w:r>
          </w:p>
        </w:tc>
        <w:tc>
          <w:tcPr>
            <w:tcW w:w="4788" w:type="dxa"/>
          </w:tcPr>
          <w:p w:rsidR="00105D81" w:rsidRPr="00AD240D" w:rsidRDefault="00FA7FDA"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Welding or electrical or gas cutting should not be done on the pipe or on components of pipe that contain an explosive gas - air mixture in the work area, and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Colocar señalamientos de advertencia donde sea apropiado.</w:t>
            </w:r>
          </w:p>
        </w:tc>
        <w:tc>
          <w:tcPr>
            <w:tcW w:w="4788" w:type="dxa"/>
          </w:tcPr>
          <w:p w:rsidR="00105D81" w:rsidRPr="00AD240D" w:rsidRDefault="00FA7FDA"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Place warning signs where appropriate. </w:t>
            </w:r>
          </w:p>
        </w:tc>
      </w:tr>
      <w:tr w:rsidR="00105D81" w:rsidRPr="00AD240D"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rPr>
              <w:t>F. Instalaciones de entrega</w:t>
            </w:r>
          </w:p>
        </w:tc>
        <w:tc>
          <w:tcPr>
            <w:tcW w:w="4788" w:type="dxa"/>
          </w:tcPr>
          <w:p w:rsidR="00105D81" w:rsidRPr="00AD240D" w:rsidRDefault="00FA7FDA" w:rsidP="00AD240D">
            <w:pPr>
              <w:pStyle w:val="Texto"/>
              <w:spacing w:line="276" w:lineRule="auto"/>
              <w:ind w:firstLine="0"/>
              <w:rPr>
                <w:rFonts w:ascii="Verdana" w:hAnsi="Verdana"/>
                <w:b/>
                <w:szCs w:val="18"/>
                <w:lang w:val="es-MX"/>
              </w:rPr>
            </w:pPr>
            <w:r w:rsidRPr="00AD240D">
              <w:rPr>
                <w:rFonts w:ascii="Verdana" w:hAnsi="Verdana"/>
                <w:b/>
                <w:szCs w:val="18"/>
                <w:lang w:val="es-MX"/>
              </w:rPr>
              <w:t>F. Delivery installations</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11.29 Programa periódico de mantenimiento. </w:t>
            </w:r>
            <w:r w:rsidRPr="00AD240D">
              <w:rPr>
                <w:rFonts w:ascii="Verdana" w:hAnsi="Verdana"/>
                <w:szCs w:val="18"/>
              </w:rPr>
              <w:t>Se debe establecer un programa periódico de mantenimiento, inspección, prueba y calibración de todo el equipo en las instalaciones de entrega para asegurar un funcionamiento adecuado, el cual debe incluir:</w:t>
            </w:r>
          </w:p>
        </w:tc>
        <w:tc>
          <w:tcPr>
            <w:tcW w:w="4788" w:type="dxa"/>
          </w:tcPr>
          <w:p w:rsidR="00105D81" w:rsidRPr="00AD240D" w:rsidRDefault="00FA7FD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11.29 Periodic maintenance program. </w:t>
            </w:r>
            <w:r w:rsidRPr="00AD240D">
              <w:rPr>
                <w:rFonts w:ascii="Verdana" w:hAnsi="Verdana"/>
                <w:szCs w:val="18"/>
                <w:lang w:val="en-US"/>
              </w:rPr>
              <w:t xml:space="preserve">A periodic maintenance, inspection, testing and calibration program for all the equipment in the delivery installations should be established to assure adequate functioning, which should include: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Dispositivos de medición de flujo, presión y temperatura, para detectar desviaciones en sus condiciones normales de operación;</w:t>
            </w:r>
          </w:p>
        </w:tc>
        <w:tc>
          <w:tcPr>
            <w:tcW w:w="4788" w:type="dxa"/>
          </w:tcPr>
          <w:p w:rsidR="00105D81" w:rsidRPr="00AD240D" w:rsidRDefault="00FA7FDA"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Measuring devices for flow, pressure and temperature to detect deviations in their normal operating conditions;</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Dispositivos de seguridad por sobrepresión, como son válvulas automáticas con sus respectivos lazos de control;</w:t>
            </w:r>
          </w:p>
        </w:tc>
        <w:tc>
          <w:tcPr>
            <w:tcW w:w="4788" w:type="dxa"/>
          </w:tcPr>
          <w:p w:rsidR="00105D81" w:rsidRPr="00AD240D" w:rsidRDefault="00FA7FDA"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Overpressure safety devices such as automatic valves with their respective control links;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Dispositivos de relevo y reguladores de presión que deberá efectuarse al menos dos veces cada año calendario, para determinar su funcionalidad, buena condición mecánica y, si es adecuado desde el punto de vista de capacidad y operación para el servicio en el cual es empleado;</w:t>
            </w:r>
          </w:p>
        </w:tc>
        <w:tc>
          <w:tcPr>
            <w:tcW w:w="4788" w:type="dxa"/>
          </w:tcPr>
          <w:p w:rsidR="00105D81" w:rsidRPr="00AD240D" w:rsidRDefault="00FA7FDA"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Relief devices and pressure regulators that must be executed at least two times per calendar year in order to determine their functionality, good mechanical condition and, if adequate from the point of view of the capacity and operation for the service in which it is employed;</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Equipo contra incendio, el cual se debe mantener en óptimas condiciones de operación de manera permanente, estar claramente identificado y con fácil acceso en caso de fuego, y</w:t>
            </w:r>
          </w:p>
        </w:tc>
        <w:tc>
          <w:tcPr>
            <w:tcW w:w="4788" w:type="dxa"/>
          </w:tcPr>
          <w:p w:rsidR="00105D81" w:rsidRPr="00AD240D" w:rsidRDefault="00FA7FDA"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Fire prevention equipment, which should be maintained in optimum operating conditions permanently, to be clearly identified and with easy access in case of fire, and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b/>
              </w:rPr>
            </w:pPr>
            <w:r w:rsidRPr="00AD240D">
              <w:rPr>
                <w:rFonts w:ascii="Verdana" w:hAnsi="Verdana"/>
                <w:b/>
              </w:rPr>
              <w:t>e)</w:t>
            </w:r>
            <w:r w:rsidRPr="00AD240D">
              <w:rPr>
                <w:rFonts w:ascii="Verdana" w:hAnsi="Verdana"/>
                <w:b/>
              </w:rPr>
              <w:tab/>
            </w:r>
            <w:r w:rsidRPr="00AD240D">
              <w:rPr>
                <w:rFonts w:ascii="Verdana" w:hAnsi="Verdana"/>
              </w:rPr>
              <w:t>El equipo electromecánico y obra civil de la estación.</w:t>
            </w:r>
          </w:p>
        </w:tc>
        <w:tc>
          <w:tcPr>
            <w:tcW w:w="4788" w:type="dxa"/>
          </w:tcPr>
          <w:p w:rsidR="00105D81" w:rsidRPr="00AD240D" w:rsidRDefault="00FA7FDA"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The electric domestic equipment and civil Work of the station. </w:t>
            </w:r>
          </w:p>
        </w:tc>
      </w:tr>
      <w:tr w:rsidR="00105D81" w:rsidRPr="00AD240D" w:rsidTr="00A002C0">
        <w:tc>
          <w:tcPr>
            <w:tcW w:w="4788" w:type="dxa"/>
          </w:tcPr>
          <w:p w:rsidR="00105D81" w:rsidRPr="00AD240D" w:rsidRDefault="00105D81" w:rsidP="00AD240D">
            <w:pPr>
              <w:pStyle w:val="Texto"/>
              <w:spacing w:after="80" w:line="276" w:lineRule="auto"/>
              <w:ind w:firstLine="0"/>
              <w:rPr>
                <w:rFonts w:ascii="Verdana" w:hAnsi="Verdana"/>
                <w:b/>
                <w:szCs w:val="18"/>
              </w:rPr>
            </w:pPr>
            <w:r w:rsidRPr="00AD240D">
              <w:rPr>
                <w:rFonts w:ascii="Verdana" w:hAnsi="Verdana"/>
                <w:b/>
                <w:szCs w:val="18"/>
              </w:rPr>
              <w:t>G. Recalificación.</w:t>
            </w:r>
          </w:p>
        </w:tc>
        <w:tc>
          <w:tcPr>
            <w:tcW w:w="4788" w:type="dxa"/>
          </w:tcPr>
          <w:p w:rsidR="00105D81" w:rsidRPr="00AD240D" w:rsidRDefault="00FA7FDA" w:rsidP="00AD240D">
            <w:pPr>
              <w:pStyle w:val="Texto"/>
              <w:spacing w:after="80" w:line="276" w:lineRule="auto"/>
              <w:ind w:firstLine="0"/>
              <w:rPr>
                <w:rFonts w:ascii="Verdana" w:hAnsi="Verdana"/>
                <w:b/>
                <w:szCs w:val="18"/>
                <w:lang w:val="es-MX"/>
              </w:rPr>
            </w:pPr>
            <w:r w:rsidRPr="00AD240D">
              <w:rPr>
                <w:rFonts w:ascii="Verdana" w:hAnsi="Verdana"/>
                <w:b/>
                <w:szCs w:val="18"/>
                <w:lang w:val="es-MX"/>
              </w:rPr>
              <w:t>G. Requalification.</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szCs w:val="18"/>
              </w:rPr>
              <w:t>Esta parte describe los requerimientos mínimos que se deben cumplir para incrementar la máxima presión de operación permisible en un sistema de transporte, de acuerdo a lo siguiente:</w:t>
            </w:r>
          </w:p>
        </w:tc>
        <w:tc>
          <w:tcPr>
            <w:tcW w:w="4788" w:type="dxa"/>
          </w:tcPr>
          <w:p w:rsidR="00105D81" w:rsidRPr="00AD240D" w:rsidRDefault="00FA7FDA" w:rsidP="00AD240D">
            <w:pPr>
              <w:pStyle w:val="Texto"/>
              <w:spacing w:after="80" w:line="276" w:lineRule="auto"/>
              <w:ind w:firstLine="0"/>
              <w:rPr>
                <w:rFonts w:ascii="Verdana" w:hAnsi="Verdana"/>
                <w:szCs w:val="18"/>
                <w:lang w:val="en-US"/>
              </w:rPr>
            </w:pPr>
            <w:r w:rsidRPr="00AD240D">
              <w:rPr>
                <w:rFonts w:ascii="Verdana" w:hAnsi="Verdana"/>
                <w:szCs w:val="18"/>
                <w:lang w:val="en-US"/>
              </w:rPr>
              <w:t xml:space="preserve">This part describes the minimum requirements that must be complied to increase the maximum permissible operating pressure in a transport system, according to the following: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11.30 Requisitos generales, incrementos de presión.</w:t>
            </w:r>
            <w:r w:rsidRPr="00AD240D">
              <w:rPr>
                <w:rFonts w:ascii="Verdana" w:hAnsi="Verdana"/>
                <w:szCs w:val="18"/>
              </w:rPr>
              <w:t xml:space="preserve"> En caso de que se requieran modificar las condiciones de operación de una tubería para aumentar la presión, el incremento se debe realizar gradualmente a valores que puedan ser controlados y de acuerdo con lo siguiente:</w:t>
            </w:r>
          </w:p>
        </w:tc>
        <w:tc>
          <w:tcPr>
            <w:tcW w:w="4788" w:type="dxa"/>
          </w:tcPr>
          <w:p w:rsidR="00105D81" w:rsidRPr="00AD240D" w:rsidRDefault="00FA7FD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11.30 General requirements, pressure increases. </w:t>
            </w:r>
            <w:r w:rsidRPr="00AD240D">
              <w:rPr>
                <w:rFonts w:ascii="Verdana" w:hAnsi="Verdana"/>
                <w:szCs w:val="18"/>
                <w:lang w:val="en-US"/>
              </w:rPr>
              <w:t xml:space="preserve">When it might be required to modify the operating conditions of a pipe to increase the pressure, the increase must be done gradually at values that can be controlled and according to the following: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 xml:space="preserve">Al final de cada incremento gradual, la presión se debe mantener constante, en tanto se verifica la existencia de fugas en el tramo de </w:t>
            </w:r>
            <w:r w:rsidRPr="00AD240D">
              <w:rPr>
                <w:rFonts w:ascii="Verdana" w:hAnsi="Verdana"/>
              </w:rPr>
              <w:lastRenderedPageBreak/>
              <w:t>tubería afectado, y</w:t>
            </w:r>
          </w:p>
        </w:tc>
        <w:tc>
          <w:tcPr>
            <w:tcW w:w="4788" w:type="dxa"/>
          </w:tcPr>
          <w:p w:rsidR="00105D81" w:rsidRPr="00AD240D" w:rsidRDefault="00FA7FDA" w:rsidP="00AD240D">
            <w:pPr>
              <w:pStyle w:val="ROMANOS"/>
              <w:spacing w:after="80" w:line="276" w:lineRule="auto"/>
              <w:ind w:left="0" w:firstLine="0"/>
              <w:rPr>
                <w:rFonts w:ascii="Verdana" w:hAnsi="Verdana"/>
                <w:lang w:val="en-US"/>
              </w:rPr>
            </w:pPr>
            <w:r w:rsidRPr="00AD240D">
              <w:rPr>
                <w:rFonts w:ascii="Verdana" w:hAnsi="Verdana"/>
                <w:b/>
                <w:lang w:val="en-US"/>
              </w:rPr>
              <w:lastRenderedPageBreak/>
              <w:t xml:space="preserve">a) </w:t>
            </w:r>
            <w:r w:rsidR="00AF135C" w:rsidRPr="00AD240D">
              <w:rPr>
                <w:rFonts w:ascii="Verdana" w:hAnsi="Verdana"/>
                <w:lang w:val="en-US"/>
              </w:rPr>
              <w:t xml:space="preserve">At the end of each gradual increase, the pressure should be maintained constant, while the existence of leaks is verified on the affected </w:t>
            </w:r>
            <w:r w:rsidR="00AF135C" w:rsidRPr="00AD240D">
              <w:rPr>
                <w:rFonts w:ascii="Verdana" w:hAnsi="Verdana"/>
                <w:lang w:val="en-US"/>
              </w:rPr>
              <w:lastRenderedPageBreak/>
              <w:t xml:space="preserve">length of pipe, and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lastRenderedPageBreak/>
              <w:t>b)</w:t>
            </w:r>
            <w:r w:rsidRPr="00AD240D">
              <w:rPr>
                <w:rFonts w:ascii="Verdana" w:hAnsi="Verdana"/>
                <w:b/>
              </w:rPr>
              <w:tab/>
            </w:r>
            <w:r w:rsidRPr="00AD240D">
              <w:rPr>
                <w:rFonts w:ascii="Verdana" w:hAnsi="Verdana"/>
              </w:rPr>
              <w:t>Las fugas detectadas se deben reparar antes de realizar un nuevo incremento de presión y siguiendo el procedimiento correspondiente</w:t>
            </w:r>
          </w:p>
        </w:tc>
        <w:tc>
          <w:tcPr>
            <w:tcW w:w="4788" w:type="dxa"/>
          </w:tcPr>
          <w:p w:rsidR="00105D81" w:rsidRPr="00AD240D" w:rsidRDefault="00AF135C"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leaks detected should be repaired before making a new pressure increase and following the corresponding procedure.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lang w:val="es-MX"/>
              </w:rPr>
            </w:pPr>
            <w:r w:rsidRPr="00AD240D">
              <w:rPr>
                <w:rFonts w:ascii="Verdana" w:hAnsi="Verdana"/>
                <w:b/>
                <w:szCs w:val="18"/>
                <w:lang w:val="es-MX"/>
              </w:rPr>
              <w:t>11.31 Documentación.</w:t>
            </w:r>
            <w:r w:rsidRPr="00AD240D">
              <w:rPr>
                <w:rFonts w:ascii="Verdana" w:hAnsi="Verdana"/>
                <w:szCs w:val="18"/>
                <w:lang w:val="es-MX"/>
              </w:rPr>
              <w:t xml:space="preserve"> Cuando se someta un tramo de tubería a condiciones de operación más exigentes, se debe contar con un registro de las acciones realizadas en los ductos, investigaciones, trabajos y pruebas de presión desarrolladas.</w:t>
            </w:r>
            <w:r w:rsidR="00AF135C" w:rsidRPr="00AD240D">
              <w:rPr>
                <w:rFonts w:ascii="Verdana" w:hAnsi="Verdana"/>
                <w:szCs w:val="18"/>
                <w:lang w:val="es-MX"/>
              </w:rPr>
              <w:t xml:space="preserve">  </w:t>
            </w:r>
          </w:p>
        </w:tc>
        <w:tc>
          <w:tcPr>
            <w:tcW w:w="4788" w:type="dxa"/>
          </w:tcPr>
          <w:p w:rsidR="00105D81" w:rsidRPr="00AD240D" w:rsidRDefault="00AF135C"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11.31 Documentation. </w:t>
            </w:r>
            <w:r w:rsidRPr="00AD240D">
              <w:rPr>
                <w:rFonts w:ascii="Verdana" w:hAnsi="Verdana"/>
                <w:szCs w:val="18"/>
                <w:lang w:val="en-US"/>
              </w:rPr>
              <w:t xml:space="preserve">When a length of pipe is submitted to stricter operating conditions, there must be a record of the actions made on the pipes, investigations, works and pressure tests carried out.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lang w:val="es-MX"/>
              </w:rPr>
            </w:pPr>
            <w:r w:rsidRPr="00AD240D">
              <w:rPr>
                <w:rFonts w:ascii="Verdana" w:hAnsi="Verdana"/>
                <w:b/>
                <w:szCs w:val="18"/>
                <w:lang w:val="es-MX"/>
              </w:rPr>
              <w:t>11.32 Plan escrito.</w:t>
            </w:r>
            <w:r w:rsidRPr="00AD240D">
              <w:rPr>
                <w:rFonts w:ascii="Verdana" w:hAnsi="Verdana"/>
                <w:szCs w:val="18"/>
                <w:lang w:val="es-MX"/>
              </w:rPr>
              <w:t xml:space="preserve"> Cuando se modifiquen las condiciones de operación de un tramo de tubería, se deben seguir los procedimientos escritos que aseguren el cumplimiento de los requisitos aplicables de esta sección.</w:t>
            </w:r>
          </w:p>
        </w:tc>
        <w:tc>
          <w:tcPr>
            <w:tcW w:w="4788" w:type="dxa"/>
          </w:tcPr>
          <w:p w:rsidR="00105D81" w:rsidRPr="00AD240D" w:rsidRDefault="00AF135C"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11.32 Written Plan. </w:t>
            </w:r>
            <w:r w:rsidRPr="00AD240D">
              <w:rPr>
                <w:rFonts w:ascii="Verdana" w:hAnsi="Verdana"/>
                <w:szCs w:val="18"/>
                <w:lang w:val="en-US"/>
              </w:rPr>
              <w:t xml:space="preserve">When the operating conditions of a length of pipe are modified, the written procedures must be followed that assure the compliance to the applicable requirements of this section.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11.33 Limitaciones para incrementar la MPOP.</w:t>
            </w:r>
            <w:r w:rsidRPr="00AD240D">
              <w:rPr>
                <w:rFonts w:ascii="Verdana" w:hAnsi="Verdana"/>
                <w:szCs w:val="18"/>
              </w:rPr>
              <w:t xml:space="preserve"> Al establecer una nueva MPOP, conforme con esta sección, no se podrá exceder el valor máximo permitido para un tramo nuevo de tubería construido de los mismos materiales en la misma localización a excepción de lo previsto en el numeral 11.34 de esta Norma.</w:t>
            </w:r>
          </w:p>
        </w:tc>
        <w:tc>
          <w:tcPr>
            <w:tcW w:w="4788" w:type="dxa"/>
          </w:tcPr>
          <w:p w:rsidR="00105D81" w:rsidRPr="00AD240D" w:rsidRDefault="00AF135C"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11.33 Limitations for increasing the MPOP. </w:t>
            </w:r>
            <w:r w:rsidRPr="00AD240D">
              <w:rPr>
                <w:rFonts w:ascii="Verdana" w:hAnsi="Verdana"/>
                <w:szCs w:val="18"/>
                <w:lang w:val="en-US"/>
              </w:rPr>
              <w:t xml:space="preserve">When establishing a new MPOP, according to this section, the maximum permitted value cannot be exceed for a new length of pipe constructed from the same material in the same location with the exception of that detailed in number 11.34 of this Standard.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rPr>
              <w:t xml:space="preserve">11.34 Recalificación de un sistema de transporte que operará a una presión que producirá un esfuerzo tangencial de 30% o mayor de la RMC. </w:t>
            </w:r>
            <w:r w:rsidRPr="00AD240D">
              <w:rPr>
                <w:rFonts w:ascii="Verdana" w:hAnsi="Verdana"/>
                <w:szCs w:val="18"/>
              </w:rPr>
              <w:t>No se deberá someter un tramo de tubería de acero a una presión de operación que produzca un esfuerzo tangencial de 30% (treinta por ciento) o más de la RMC y que dicha presión sea mayor que la MPOP establecida, a menos que se cumplan los requerimientos establecidos en esta sección:</w:t>
            </w:r>
          </w:p>
        </w:tc>
        <w:tc>
          <w:tcPr>
            <w:tcW w:w="4788" w:type="dxa"/>
          </w:tcPr>
          <w:p w:rsidR="00105D81" w:rsidRPr="00AD240D" w:rsidRDefault="00AF135C"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11.34 Requalification of a transport system that will operated at a pressure that will produce a tangential stress of 30% or greater than the MRT. </w:t>
            </w:r>
            <w:r w:rsidRPr="00AD240D">
              <w:rPr>
                <w:rFonts w:ascii="Verdana" w:hAnsi="Verdana"/>
                <w:szCs w:val="18"/>
                <w:lang w:val="en-US"/>
              </w:rPr>
              <w:t>A length of steel pipe must not be submitted to an operating pressure that produces a tangential stress of 30% (thirty percent) or more of the MRT and that said pressure is greater than the</w:t>
            </w:r>
            <w:r w:rsidR="00EC772F" w:rsidRPr="00AD240D">
              <w:rPr>
                <w:rFonts w:ascii="Verdana" w:hAnsi="Verdana"/>
                <w:szCs w:val="18"/>
                <w:lang w:val="en-US"/>
              </w:rPr>
              <w:t xml:space="preserve"> established MPOP, unless the requirements established in this section are complied</w:t>
            </w:r>
            <w:r w:rsidR="00A940E6" w:rsidRPr="00AD240D">
              <w:rPr>
                <w:rFonts w:ascii="Verdana" w:hAnsi="Verdana"/>
                <w:szCs w:val="18"/>
                <w:lang w:val="en-US"/>
              </w:rPr>
              <w:t xml:space="preserve"> with</w:t>
            </w:r>
            <w:r w:rsidR="00EC772F" w:rsidRPr="00AD240D">
              <w:rPr>
                <w:rFonts w:ascii="Verdana" w:hAnsi="Verdana"/>
                <w:szCs w:val="18"/>
                <w:lang w:val="en-US"/>
              </w:rPr>
              <w:t xml:space="preserve">: </w:t>
            </w:r>
            <w:r w:rsidRPr="00AD240D">
              <w:rPr>
                <w:rFonts w:ascii="Verdana" w:hAnsi="Verdana"/>
                <w:vanish/>
                <w:szCs w:val="18"/>
                <w:lang w:val="en-US"/>
              </w:rPr>
              <w:t xml:space="preserve">ssure that produces a tangential stress of 30% (thirty percent)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a)</w:t>
            </w:r>
            <w:r w:rsidRPr="00AD240D">
              <w:rPr>
                <w:rFonts w:ascii="Verdana" w:hAnsi="Verdana"/>
              </w:rPr>
              <w:tab/>
              <w:t>Revisar el diseño, operación e historial de mantenimiento del sistema de transporte;</w:t>
            </w:r>
          </w:p>
        </w:tc>
        <w:tc>
          <w:tcPr>
            <w:tcW w:w="4788" w:type="dxa"/>
          </w:tcPr>
          <w:p w:rsidR="00105D81" w:rsidRPr="00AD240D" w:rsidRDefault="00EC772F"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00A940E6" w:rsidRPr="00AD240D">
              <w:rPr>
                <w:rFonts w:ascii="Verdana" w:hAnsi="Verdana"/>
                <w:lang w:val="en-US"/>
              </w:rPr>
              <w:t xml:space="preserve">Review the design, operation and history of the maintenance of the transport system;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Revisar las pruebas previas del sistema de transporte y determinar si el incremento de presión propuesto es seguro y congruente con los requerimientos de esta Norma;</w:t>
            </w:r>
          </w:p>
        </w:tc>
        <w:tc>
          <w:tcPr>
            <w:tcW w:w="4788" w:type="dxa"/>
          </w:tcPr>
          <w:p w:rsidR="00105D81" w:rsidRPr="00AD240D" w:rsidRDefault="00A940E6"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Review the prior tests on the transport system and determine whether the proposed pressure increase is safe and congruent with the requirements of this Standard;</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Realizar detección de fugas (en caso de que no se haya realizado en más de 1 año) y reparar las que se encuentren;</w:t>
            </w:r>
          </w:p>
        </w:tc>
        <w:tc>
          <w:tcPr>
            <w:tcW w:w="4788" w:type="dxa"/>
          </w:tcPr>
          <w:p w:rsidR="00105D81" w:rsidRPr="00AD240D" w:rsidRDefault="00A940E6"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Carry out a detection of leaks (in case it has not been done for more than 1 year) and repair those that are found: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Realizar investigación de espesores, y</w:t>
            </w:r>
          </w:p>
        </w:tc>
        <w:tc>
          <w:tcPr>
            <w:tcW w:w="4788" w:type="dxa"/>
          </w:tcPr>
          <w:p w:rsidR="00105D81" w:rsidRPr="00AD240D" w:rsidRDefault="00A940E6" w:rsidP="00AD240D">
            <w:pPr>
              <w:pStyle w:val="ROMANOS"/>
              <w:spacing w:after="80"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Investigate the thicknesses, and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Realizar cualquier reparación, reemplazo y/o alteración requeridos en el sistema de transporte que sean necesarios para disponer de una operación segura a la presión incrementada.</w:t>
            </w:r>
          </w:p>
        </w:tc>
        <w:tc>
          <w:tcPr>
            <w:tcW w:w="4788" w:type="dxa"/>
          </w:tcPr>
          <w:p w:rsidR="00105D81" w:rsidRPr="00AD240D" w:rsidRDefault="00A940E6" w:rsidP="00AD240D">
            <w:pPr>
              <w:pStyle w:val="ROMANOS"/>
              <w:spacing w:after="80"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Make any repair, replacement and/or alteration required in the transport system that is  necessary to make available a safe operation of the increased pressure. </w:t>
            </w:r>
          </w:p>
        </w:tc>
      </w:tr>
      <w:tr w:rsidR="00105D81" w:rsidRPr="00B30996" w:rsidTr="00A002C0">
        <w:tc>
          <w:tcPr>
            <w:tcW w:w="4788" w:type="dxa"/>
          </w:tcPr>
          <w:p w:rsidR="00105D81" w:rsidRPr="00AD240D" w:rsidRDefault="00105D81" w:rsidP="00AD240D">
            <w:pPr>
              <w:pStyle w:val="Texto"/>
              <w:spacing w:after="80" w:line="276" w:lineRule="auto"/>
              <w:ind w:firstLine="0"/>
              <w:rPr>
                <w:rFonts w:ascii="Verdana" w:hAnsi="Verdana"/>
                <w:szCs w:val="18"/>
              </w:rPr>
            </w:pPr>
            <w:r w:rsidRPr="00AD240D">
              <w:rPr>
                <w:rFonts w:ascii="Verdana" w:hAnsi="Verdana"/>
                <w:b/>
                <w:szCs w:val="18"/>
                <w:lang w:val="es-MX"/>
              </w:rPr>
              <w:t>11.34.1</w:t>
            </w:r>
            <w:r w:rsidRPr="00AD240D">
              <w:rPr>
                <w:rFonts w:ascii="Verdana" w:hAnsi="Verdana"/>
                <w:szCs w:val="18"/>
                <w:lang w:val="es-MX"/>
              </w:rPr>
              <w:t xml:space="preserve"> Una vez satisfechos los incisos 11.34 (a), (b) y (c) anteriores, se po</w:t>
            </w:r>
            <w:r w:rsidRPr="00AD240D">
              <w:rPr>
                <w:rFonts w:ascii="Verdana" w:hAnsi="Verdana"/>
                <w:szCs w:val="18"/>
              </w:rPr>
              <w:t xml:space="preserve">drá aumentar la </w:t>
            </w:r>
            <w:r w:rsidRPr="00AD240D">
              <w:rPr>
                <w:rFonts w:ascii="Verdana" w:hAnsi="Verdana"/>
                <w:szCs w:val="18"/>
              </w:rPr>
              <w:lastRenderedPageBreak/>
              <w:t>MPOP del sistema de transporte a la máxima presión permitida conforme con el numeral 11.6.3 de esta Norma, utilizando como presión de prueba la presión más alta a la cual dicho tramo de tubería estuvo sujeto (ya sea en una prueba de resistencia o en operación).</w:t>
            </w:r>
          </w:p>
        </w:tc>
        <w:tc>
          <w:tcPr>
            <w:tcW w:w="4788" w:type="dxa"/>
          </w:tcPr>
          <w:p w:rsidR="00105D81" w:rsidRPr="00AD240D" w:rsidRDefault="00A940E6" w:rsidP="00AD240D">
            <w:pPr>
              <w:pStyle w:val="Texto"/>
              <w:spacing w:after="80" w:line="276" w:lineRule="auto"/>
              <w:ind w:firstLine="0"/>
              <w:rPr>
                <w:rFonts w:ascii="Verdana" w:hAnsi="Verdana"/>
                <w:szCs w:val="18"/>
                <w:lang w:val="en-US"/>
              </w:rPr>
            </w:pPr>
            <w:r w:rsidRPr="00AD240D">
              <w:rPr>
                <w:rFonts w:ascii="Verdana" w:hAnsi="Verdana"/>
                <w:b/>
                <w:szCs w:val="18"/>
                <w:lang w:val="en-US"/>
              </w:rPr>
              <w:lastRenderedPageBreak/>
              <w:t xml:space="preserve">11.34.1 </w:t>
            </w:r>
            <w:r w:rsidRPr="00AD240D">
              <w:rPr>
                <w:rFonts w:ascii="Verdana" w:hAnsi="Verdana"/>
                <w:szCs w:val="18"/>
                <w:lang w:val="en-US"/>
              </w:rPr>
              <w:t>Once the  preceding clauses 11:34 (a), (b) and (c)</w:t>
            </w:r>
            <w:r w:rsidR="00927686" w:rsidRPr="00AD240D">
              <w:rPr>
                <w:rFonts w:ascii="Verdana" w:hAnsi="Verdana"/>
                <w:szCs w:val="18"/>
                <w:lang w:val="en-US"/>
              </w:rPr>
              <w:t xml:space="preserve">, the MPOP of the transport system can </w:t>
            </w:r>
            <w:r w:rsidR="00927686" w:rsidRPr="00AD240D">
              <w:rPr>
                <w:rFonts w:ascii="Verdana" w:hAnsi="Verdana"/>
                <w:szCs w:val="18"/>
                <w:lang w:val="en-US"/>
              </w:rPr>
              <w:lastRenderedPageBreak/>
              <w:t xml:space="preserve">be increased to the maximum permitted pressure according to the number 11.6.3 of this Standard, using as test pressure the highest pressure to which said length of pipe was subject (whether in a resistance tests or in operation).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lastRenderedPageBreak/>
              <w:t>a)</w:t>
            </w:r>
            <w:r w:rsidRPr="00AD240D">
              <w:rPr>
                <w:rFonts w:ascii="Verdana" w:hAnsi="Verdana"/>
              </w:rPr>
              <w:tab/>
              <w:t>Se podrá aumentar la MPOP establecida si la tubería cumple, como mínimo, con uno de los requerimientos siguientes:</w:t>
            </w:r>
          </w:p>
        </w:tc>
        <w:tc>
          <w:tcPr>
            <w:tcW w:w="4788" w:type="dxa"/>
          </w:tcPr>
          <w:p w:rsidR="00105D81" w:rsidRPr="00AD240D" w:rsidRDefault="00625068" w:rsidP="00AD240D">
            <w:pPr>
              <w:pStyle w:val="ROMANOS"/>
              <w:spacing w:after="80"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The established MPOP can be increased if the pipe complies, as a minimum, with one of the following requirements.</w:t>
            </w:r>
          </w:p>
        </w:tc>
      </w:tr>
      <w:tr w:rsidR="00105D81" w:rsidRPr="00B30996" w:rsidTr="00A002C0">
        <w:tc>
          <w:tcPr>
            <w:tcW w:w="4788" w:type="dxa"/>
          </w:tcPr>
          <w:p w:rsidR="00105D81" w:rsidRPr="00AD240D" w:rsidRDefault="00105D81" w:rsidP="00AD240D">
            <w:pPr>
              <w:pStyle w:val="INCISO"/>
              <w:tabs>
                <w:tab w:val="left" w:pos="252"/>
              </w:tabs>
              <w:spacing w:after="80" w:line="276" w:lineRule="auto"/>
              <w:ind w:left="360" w:firstLine="0"/>
              <w:rPr>
                <w:rFonts w:ascii="Verdana" w:hAnsi="Verdana"/>
              </w:rPr>
            </w:pPr>
            <w:r w:rsidRPr="00AD240D">
              <w:rPr>
                <w:rFonts w:ascii="Verdana" w:hAnsi="Verdana"/>
                <w:b/>
              </w:rPr>
              <w:t>i)</w:t>
            </w:r>
            <w:r w:rsidRPr="00AD240D">
              <w:rPr>
                <w:rFonts w:ascii="Verdana" w:hAnsi="Verdana"/>
              </w:rPr>
              <w:tab/>
              <w:t>Que el sistema de transporte sea exitosamente probado de acuerdo con los requerimientos de esta Norma para una línea nueva del mismo material y especificación en la misma localización;</w:t>
            </w:r>
          </w:p>
        </w:tc>
        <w:tc>
          <w:tcPr>
            <w:tcW w:w="4788" w:type="dxa"/>
          </w:tcPr>
          <w:p w:rsidR="00105D81" w:rsidRPr="00AD240D" w:rsidRDefault="00625068" w:rsidP="00AD240D">
            <w:pPr>
              <w:pStyle w:val="INCISO"/>
              <w:tabs>
                <w:tab w:val="left" w:pos="252"/>
              </w:tabs>
              <w:spacing w:after="80" w:line="276" w:lineRule="auto"/>
              <w:ind w:left="360" w:firstLine="0"/>
              <w:rPr>
                <w:rFonts w:ascii="Verdana" w:hAnsi="Verdana"/>
                <w:lang w:val="en-US"/>
              </w:rPr>
            </w:pPr>
            <w:r w:rsidRPr="00AD240D">
              <w:rPr>
                <w:rFonts w:ascii="Verdana" w:hAnsi="Verdana"/>
                <w:b/>
                <w:lang w:val="en-US"/>
              </w:rPr>
              <w:t xml:space="preserve">i) </w:t>
            </w:r>
            <w:r w:rsidRPr="00AD240D">
              <w:rPr>
                <w:rFonts w:ascii="Verdana" w:hAnsi="Verdana"/>
                <w:lang w:val="en-US"/>
              </w:rPr>
              <w:t>That the transport system is successfully tested according to the requirements of this Standard for a new line of the same material and specification in the same location;</w:t>
            </w:r>
          </w:p>
        </w:tc>
      </w:tr>
      <w:tr w:rsidR="00105D81" w:rsidRPr="00B30996" w:rsidTr="00A002C0">
        <w:tc>
          <w:tcPr>
            <w:tcW w:w="4788" w:type="dxa"/>
          </w:tcPr>
          <w:p w:rsidR="00105D81" w:rsidRPr="00AD240D" w:rsidRDefault="00105D81" w:rsidP="00AD240D">
            <w:pPr>
              <w:pStyle w:val="INCISO"/>
              <w:tabs>
                <w:tab w:val="left" w:pos="252"/>
              </w:tabs>
              <w:spacing w:after="80" w:line="276" w:lineRule="auto"/>
              <w:ind w:left="360" w:firstLine="0"/>
              <w:rPr>
                <w:rFonts w:ascii="Verdana" w:hAnsi="Verdana"/>
              </w:rPr>
            </w:pPr>
            <w:r w:rsidRPr="00AD240D">
              <w:rPr>
                <w:rFonts w:ascii="Verdana" w:hAnsi="Verdana"/>
                <w:b/>
              </w:rPr>
              <w:t>ii)</w:t>
            </w:r>
            <w:r w:rsidRPr="00AD240D">
              <w:rPr>
                <w:rFonts w:ascii="Verdana" w:hAnsi="Verdana"/>
              </w:rPr>
              <w:tab/>
              <w:t>Si el sistema de transporte localización clase 1 no ha sido probado previamente podrá establecerse un incremento en la MPOP cuando:</w:t>
            </w:r>
          </w:p>
        </w:tc>
        <w:tc>
          <w:tcPr>
            <w:tcW w:w="4788" w:type="dxa"/>
          </w:tcPr>
          <w:p w:rsidR="00105D81" w:rsidRPr="00AD240D" w:rsidRDefault="00625068" w:rsidP="00AD240D">
            <w:pPr>
              <w:pStyle w:val="INCISO"/>
              <w:tabs>
                <w:tab w:val="left" w:pos="252"/>
              </w:tabs>
              <w:spacing w:after="80" w:line="276" w:lineRule="auto"/>
              <w:ind w:left="360" w:firstLine="0"/>
              <w:rPr>
                <w:rFonts w:ascii="Verdana" w:hAnsi="Verdana"/>
                <w:lang w:val="en-US"/>
              </w:rPr>
            </w:pPr>
            <w:r w:rsidRPr="00AD240D">
              <w:rPr>
                <w:rFonts w:ascii="Verdana" w:hAnsi="Verdana"/>
                <w:b/>
                <w:lang w:val="en-US"/>
              </w:rPr>
              <w:t xml:space="preserve">ii) </w:t>
            </w:r>
            <w:r w:rsidRPr="00AD240D">
              <w:rPr>
                <w:rFonts w:ascii="Verdana" w:hAnsi="Verdana"/>
                <w:lang w:val="en-US"/>
              </w:rPr>
              <w:t xml:space="preserve">If the transport system class 1 location has not been previously </w:t>
            </w:r>
            <w:r w:rsidR="00AD240D" w:rsidRPr="00AD240D">
              <w:rPr>
                <w:rFonts w:ascii="Verdana" w:hAnsi="Verdana"/>
                <w:lang w:val="en-US"/>
              </w:rPr>
              <w:t>tested</w:t>
            </w:r>
            <w:r w:rsidRPr="00AD240D">
              <w:rPr>
                <w:rFonts w:ascii="Verdana" w:hAnsi="Verdana"/>
                <w:lang w:val="en-US"/>
              </w:rPr>
              <w:t xml:space="preserve"> an increase in the MPOP can be established when: </w:t>
            </w:r>
          </w:p>
        </w:tc>
      </w:tr>
      <w:tr w:rsidR="00105D81" w:rsidRPr="00B30996" w:rsidTr="00A002C0">
        <w:tc>
          <w:tcPr>
            <w:tcW w:w="4788" w:type="dxa"/>
          </w:tcPr>
          <w:p w:rsidR="00105D81" w:rsidRPr="00AD240D" w:rsidRDefault="00105D81" w:rsidP="00AD240D">
            <w:pPr>
              <w:pStyle w:val="Texto"/>
              <w:numPr>
                <w:ilvl w:val="0"/>
                <w:numId w:val="21"/>
              </w:numPr>
              <w:spacing w:after="80" w:line="276" w:lineRule="auto"/>
              <w:rPr>
                <w:rFonts w:ascii="Verdana" w:hAnsi="Verdana"/>
                <w:szCs w:val="18"/>
              </w:rPr>
            </w:pPr>
            <w:r w:rsidRPr="00AD240D">
              <w:rPr>
                <w:rFonts w:ascii="Verdana" w:hAnsi="Verdana"/>
                <w:szCs w:val="18"/>
              </w:rPr>
              <w:t>La nueva MPOP no exceda 80% (ochenta por ciento) de lo permitido para una línea nueva del mismo diseño y en la misma localización, y</w:t>
            </w:r>
          </w:p>
        </w:tc>
        <w:tc>
          <w:tcPr>
            <w:tcW w:w="4788" w:type="dxa"/>
          </w:tcPr>
          <w:p w:rsidR="00105D81" w:rsidRPr="00AD240D" w:rsidRDefault="00625068" w:rsidP="00AD240D">
            <w:pPr>
              <w:pStyle w:val="Texto"/>
              <w:numPr>
                <w:ilvl w:val="0"/>
                <w:numId w:val="21"/>
              </w:numPr>
              <w:spacing w:after="80" w:line="276" w:lineRule="auto"/>
              <w:rPr>
                <w:rFonts w:ascii="Verdana" w:hAnsi="Verdana"/>
                <w:szCs w:val="18"/>
                <w:lang w:val="en-US"/>
              </w:rPr>
            </w:pPr>
            <w:r w:rsidRPr="00AD240D">
              <w:rPr>
                <w:rFonts w:ascii="Verdana" w:hAnsi="Verdana"/>
                <w:szCs w:val="18"/>
                <w:lang w:val="en-US"/>
              </w:rPr>
              <w:t xml:space="preserve">The new MPOP does not exceed 80% (eighty percent) of that permitted for a new line of the same design and in the same location, and </w:t>
            </w:r>
          </w:p>
        </w:tc>
      </w:tr>
      <w:tr w:rsidR="00105D81" w:rsidRPr="00B30996" w:rsidTr="00A002C0">
        <w:tc>
          <w:tcPr>
            <w:tcW w:w="4788" w:type="dxa"/>
          </w:tcPr>
          <w:p w:rsidR="00105D81" w:rsidRPr="00AD240D" w:rsidRDefault="00105D81" w:rsidP="00AD240D">
            <w:pPr>
              <w:pStyle w:val="Texto"/>
              <w:numPr>
                <w:ilvl w:val="0"/>
                <w:numId w:val="21"/>
              </w:numPr>
              <w:spacing w:after="80" w:line="276" w:lineRule="auto"/>
              <w:rPr>
                <w:rFonts w:ascii="Verdana" w:hAnsi="Verdana"/>
                <w:szCs w:val="18"/>
              </w:rPr>
            </w:pPr>
            <w:r w:rsidRPr="00AD240D">
              <w:rPr>
                <w:rFonts w:ascii="Verdana" w:hAnsi="Verdana"/>
                <w:szCs w:val="18"/>
              </w:rPr>
              <w:t>Se determine que la nueva MPOP es congruente con la condición del sistema de transporte y los requerimientos de diseño de esta Norma.</w:t>
            </w:r>
          </w:p>
        </w:tc>
        <w:tc>
          <w:tcPr>
            <w:tcW w:w="4788" w:type="dxa"/>
          </w:tcPr>
          <w:p w:rsidR="00105D81" w:rsidRPr="00AD240D" w:rsidRDefault="00625068" w:rsidP="00AD240D">
            <w:pPr>
              <w:pStyle w:val="Texto"/>
              <w:numPr>
                <w:ilvl w:val="0"/>
                <w:numId w:val="21"/>
              </w:numPr>
              <w:spacing w:after="80" w:line="276" w:lineRule="auto"/>
              <w:rPr>
                <w:rFonts w:ascii="Verdana" w:hAnsi="Verdana"/>
                <w:szCs w:val="18"/>
                <w:lang w:val="en-US"/>
              </w:rPr>
            </w:pPr>
            <w:r w:rsidRPr="00AD240D">
              <w:rPr>
                <w:rFonts w:ascii="Verdana" w:hAnsi="Verdana"/>
                <w:szCs w:val="18"/>
                <w:lang w:val="en-US"/>
              </w:rPr>
              <w:t xml:space="preserve">It is determined that the new MPOP is congruent with the condition of the transport system and the design requirements of this Standard.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El aumento de presión se debe realizar mediante incrementos iguales al 10% (diez por ciento) de la presión de operación original o al 25% (veinticinco por ciento) del diferencial de presión, el que implique el menor número de incrementos.</w:t>
            </w:r>
          </w:p>
        </w:tc>
        <w:tc>
          <w:tcPr>
            <w:tcW w:w="4788" w:type="dxa"/>
          </w:tcPr>
          <w:p w:rsidR="00105D81" w:rsidRPr="00AD240D" w:rsidRDefault="00625068" w:rsidP="00AD240D">
            <w:pPr>
              <w:pStyle w:val="ROMANOS"/>
              <w:spacing w:after="80"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The increase in pressure must be done through increments equal to 10% (ten percent) of the original operating pressure or to 25% (twenty-five percent) of the pressure differential, which implies the least number of increments. </w:t>
            </w:r>
          </w:p>
        </w:tc>
      </w:tr>
      <w:tr w:rsidR="00105D81" w:rsidRPr="00B30996" w:rsidTr="00A002C0">
        <w:tc>
          <w:tcPr>
            <w:tcW w:w="4788" w:type="dxa"/>
          </w:tcPr>
          <w:p w:rsidR="00105D81" w:rsidRPr="00AD240D" w:rsidRDefault="00105D81" w:rsidP="00AD240D">
            <w:pPr>
              <w:pStyle w:val="ROMANOS"/>
              <w:spacing w:after="80" w:line="276" w:lineRule="auto"/>
              <w:ind w:left="0" w:firstLine="0"/>
              <w:rPr>
                <w:rFonts w:ascii="Verdana" w:hAnsi="Verdana"/>
              </w:rPr>
            </w:pPr>
            <w:r w:rsidRPr="00AD240D">
              <w:rPr>
                <w:rFonts w:ascii="Verdana" w:hAnsi="Verdana"/>
                <w:b/>
              </w:rPr>
              <w:t>c)</w:t>
            </w:r>
            <w:r w:rsidRPr="00AD240D">
              <w:rPr>
                <w:rFonts w:ascii="Verdana" w:hAnsi="Verdana"/>
              </w:rPr>
              <w:tab/>
              <w:t>Aislar el tramo del sistema de transporte en el que se incrementará la presión de cualquier tramo adyacente que continuará operando a una presión menor,</w:t>
            </w:r>
          </w:p>
        </w:tc>
        <w:tc>
          <w:tcPr>
            <w:tcW w:w="4788" w:type="dxa"/>
          </w:tcPr>
          <w:p w:rsidR="00105D81" w:rsidRPr="00AD240D" w:rsidRDefault="00625068" w:rsidP="00AD240D">
            <w:pPr>
              <w:pStyle w:val="ROMANOS"/>
              <w:spacing w:after="80"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Isolate the length of pipe from the transport system in which the pressure will be increased of any adjacent length of pipe that will continue operating at a lower pressure.</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rPr>
              <w:tab/>
              <w:t>En caso de ser necesario instalar reguladores de presión en la instalación de los usuarios finales para asegurar que el sistema de transporte funcione correctamente.</w:t>
            </w:r>
          </w:p>
        </w:tc>
        <w:tc>
          <w:tcPr>
            <w:tcW w:w="4788" w:type="dxa"/>
          </w:tcPr>
          <w:p w:rsidR="00105D81" w:rsidRPr="00AD240D" w:rsidRDefault="00625068"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When it is necessary to install pressure regulators in the installation of the end users to assure that the transport system functions correctly.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lang w:val="es-MX"/>
              </w:rPr>
              <w:t>11.35 Recalificación de un sistema de transporte que operará a una presión que producirá un esfuerzo tangenci</w:t>
            </w:r>
            <w:r w:rsidRPr="00AD240D">
              <w:rPr>
                <w:rFonts w:ascii="Verdana" w:hAnsi="Verdana"/>
                <w:b/>
                <w:szCs w:val="18"/>
              </w:rPr>
              <w:t>al menor de 30% de la RMC.</w:t>
            </w:r>
            <w:r w:rsidRPr="00AD240D">
              <w:rPr>
                <w:rFonts w:ascii="Verdana" w:hAnsi="Verdana"/>
                <w:szCs w:val="18"/>
              </w:rPr>
              <w:t xml:space="preserve"> No se deberá someter un tramo de tubería de acero a una presión de operación que produzca un esfuerzo tangencial menor de 30% (treinta por ciento) de la RMC y que dicha presión sea mayor que la MPOP establecida, a </w:t>
            </w:r>
            <w:r w:rsidRPr="00AD240D">
              <w:rPr>
                <w:rFonts w:ascii="Verdana" w:hAnsi="Verdana"/>
                <w:szCs w:val="18"/>
              </w:rPr>
              <w:lastRenderedPageBreak/>
              <w:t>menos que se cumplan los requerimientos establecidos en esta sección.</w:t>
            </w:r>
          </w:p>
        </w:tc>
        <w:tc>
          <w:tcPr>
            <w:tcW w:w="4788" w:type="dxa"/>
          </w:tcPr>
          <w:p w:rsidR="00105D81" w:rsidRPr="00AD240D" w:rsidRDefault="00625068"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11.35 </w:t>
            </w:r>
            <w:r w:rsidR="00270093" w:rsidRPr="00AD240D">
              <w:rPr>
                <w:rFonts w:ascii="Verdana" w:hAnsi="Verdana"/>
                <w:b/>
                <w:szCs w:val="18"/>
                <w:lang w:val="en-US"/>
              </w:rPr>
              <w:t xml:space="preserve">Requalification of a transport system that will </w:t>
            </w:r>
            <w:r w:rsidR="00AD240D" w:rsidRPr="00AD240D">
              <w:rPr>
                <w:rFonts w:ascii="Verdana" w:hAnsi="Verdana"/>
                <w:b/>
                <w:szCs w:val="18"/>
                <w:lang w:val="en-US"/>
              </w:rPr>
              <w:t>operate</w:t>
            </w:r>
            <w:r w:rsidR="00270093" w:rsidRPr="00AD240D">
              <w:rPr>
                <w:rFonts w:ascii="Verdana" w:hAnsi="Verdana"/>
                <w:b/>
                <w:szCs w:val="18"/>
                <w:lang w:val="en-US"/>
              </w:rPr>
              <w:t xml:space="preserve"> at a pressure that will produce a tangential stress less than 30% of the MRT. </w:t>
            </w:r>
            <w:r w:rsidR="00270093" w:rsidRPr="00AD240D">
              <w:rPr>
                <w:rFonts w:ascii="Verdana" w:hAnsi="Verdana"/>
                <w:szCs w:val="18"/>
                <w:lang w:val="en-US"/>
              </w:rPr>
              <w:t xml:space="preserve">A length of steel pipe must not be submitted to an operating pressure that produces a tangential stress less than 30% (thirty percent) of the MRT and that said pressure is greater than the established MPOP, unless they comply  with </w:t>
            </w:r>
            <w:r w:rsidR="00270093" w:rsidRPr="00AD240D">
              <w:rPr>
                <w:rFonts w:ascii="Verdana" w:hAnsi="Verdana"/>
                <w:szCs w:val="18"/>
                <w:lang w:val="en-US"/>
              </w:rPr>
              <w:lastRenderedPageBreak/>
              <w:t xml:space="preserve">the requirements established in this section.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lastRenderedPageBreak/>
              <w:t>a)</w:t>
            </w:r>
            <w:r w:rsidRPr="00AD240D">
              <w:rPr>
                <w:rFonts w:ascii="Verdana" w:hAnsi="Verdana"/>
                <w:lang w:val="es-MX"/>
              </w:rPr>
              <w:tab/>
              <w:t>Revisar el diseño, operación e historial de ma</w:t>
            </w:r>
            <w:r w:rsidRPr="00AD240D">
              <w:rPr>
                <w:rFonts w:ascii="Verdana" w:hAnsi="Verdana"/>
              </w:rPr>
              <w:t>ntenimiento del sistema de transporte en cuestión;</w:t>
            </w:r>
          </w:p>
        </w:tc>
        <w:tc>
          <w:tcPr>
            <w:tcW w:w="4788" w:type="dxa"/>
          </w:tcPr>
          <w:p w:rsidR="00105D81" w:rsidRPr="00AD240D" w:rsidRDefault="00270093"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Review the design, operation and history of maintenance of the transport system in question;</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Realizar detección de fugas (en caso de que no se haya realizado en más de 1 año) y reparar las que se encuentren;</w:t>
            </w:r>
          </w:p>
        </w:tc>
        <w:tc>
          <w:tcPr>
            <w:tcW w:w="4788" w:type="dxa"/>
          </w:tcPr>
          <w:p w:rsidR="00105D81" w:rsidRPr="00AD240D" w:rsidRDefault="00270093"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Perform a detection of leaks (when it has not been done in more than 1 year) and repair those that are found;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Realizar investigación de espesores;</w:t>
            </w:r>
          </w:p>
        </w:tc>
        <w:tc>
          <w:tcPr>
            <w:tcW w:w="4788" w:type="dxa"/>
          </w:tcPr>
          <w:p w:rsidR="00105D81" w:rsidRPr="00AD240D" w:rsidRDefault="00270093"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Carry out investigation of thicknesses;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Realizar las reparaciones, reemplazos o cambios que sean necesarios en el sistema de transporte para que opere con seguridad cuando se incremente la presión;</w:t>
            </w:r>
          </w:p>
        </w:tc>
        <w:tc>
          <w:tcPr>
            <w:tcW w:w="4788" w:type="dxa"/>
          </w:tcPr>
          <w:p w:rsidR="00105D81" w:rsidRPr="00AD240D" w:rsidRDefault="00270093"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Carry out the repairs, replacements or changes that are necessary in the transport system to that it operates with safety when the pressure is increased;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Reforzar las derivaciones, codos y terminaciones de las uniones de tubos que hayan sido acoplados por compresión en las uniones macho o campana, con el objeto de evitar fallas en los ramales, curvaturas o terminaciones de las tuberías, en caso de encontrarse expuestos;</w:t>
            </w:r>
          </w:p>
        </w:tc>
        <w:tc>
          <w:tcPr>
            <w:tcW w:w="4788" w:type="dxa"/>
          </w:tcPr>
          <w:p w:rsidR="00105D81" w:rsidRPr="00AD240D" w:rsidRDefault="00270093"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Reinforce the branches, elbows, and ends of the pipe unions that have been coupled by compression in the male unions or bell, for the purpose of avoiding failures in the branch unions, curvatures or ends of the pipes, in case they are exposed;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f)</w:t>
            </w:r>
            <w:r w:rsidRPr="00AD240D">
              <w:rPr>
                <w:rFonts w:ascii="Verdana" w:hAnsi="Verdana"/>
                <w:b/>
              </w:rPr>
              <w:tab/>
            </w:r>
            <w:r w:rsidRPr="00AD240D">
              <w:rPr>
                <w:rFonts w:ascii="Verdana" w:hAnsi="Verdana"/>
              </w:rPr>
              <w:t>Aislar el tramo del sistema de transporte en el que se incrementará la presión de cualquier tramo adyacente que continuará operando a una presión menor;</w:t>
            </w:r>
          </w:p>
        </w:tc>
        <w:tc>
          <w:tcPr>
            <w:tcW w:w="4788" w:type="dxa"/>
          </w:tcPr>
          <w:p w:rsidR="00105D81" w:rsidRPr="00AD240D" w:rsidRDefault="00270093" w:rsidP="00AD240D">
            <w:pPr>
              <w:pStyle w:val="ROMANOS"/>
              <w:spacing w:line="276" w:lineRule="auto"/>
              <w:ind w:left="0" w:firstLine="0"/>
              <w:rPr>
                <w:rFonts w:ascii="Verdana" w:hAnsi="Verdana"/>
                <w:lang w:val="en-US"/>
              </w:rPr>
            </w:pPr>
            <w:r w:rsidRPr="00AD240D">
              <w:rPr>
                <w:rFonts w:ascii="Verdana" w:hAnsi="Verdana"/>
                <w:b/>
                <w:lang w:val="en-US"/>
              </w:rPr>
              <w:t xml:space="preserve">f) </w:t>
            </w:r>
            <w:r w:rsidRPr="00AD240D">
              <w:rPr>
                <w:rFonts w:ascii="Verdana" w:hAnsi="Verdana"/>
                <w:lang w:val="en-US"/>
              </w:rPr>
              <w:t xml:space="preserve">Isolate the length of the transport pipe in which the pressure will be increased of any adjacent length of pipe that will continue operating at a lower pressure;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g)</w:t>
            </w:r>
            <w:r w:rsidRPr="00AD240D">
              <w:rPr>
                <w:rFonts w:ascii="Verdana" w:hAnsi="Verdana"/>
                <w:b/>
              </w:rPr>
              <w:tab/>
            </w:r>
            <w:r w:rsidRPr="00AD240D">
              <w:rPr>
                <w:rFonts w:ascii="Verdana" w:hAnsi="Verdana"/>
              </w:rPr>
              <w:t>En caso de ser necesario, instalar reguladores de presión en la instalación de los usuarios finales para asegurar que el sistema de transporte funcione correctamente;</w:t>
            </w:r>
          </w:p>
        </w:tc>
        <w:tc>
          <w:tcPr>
            <w:tcW w:w="4788" w:type="dxa"/>
          </w:tcPr>
          <w:p w:rsidR="00105D81" w:rsidRPr="00AD240D" w:rsidRDefault="00270093" w:rsidP="00AD240D">
            <w:pPr>
              <w:pStyle w:val="ROMANOS"/>
              <w:spacing w:line="276" w:lineRule="auto"/>
              <w:ind w:left="0" w:firstLine="0"/>
              <w:rPr>
                <w:rFonts w:ascii="Verdana" w:hAnsi="Verdana"/>
                <w:lang w:val="en-US"/>
              </w:rPr>
            </w:pPr>
            <w:r w:rsidRPr="00AD240D">
              <w:rPr>
                <w:rFonts w:ascii="Verdana" w:hAnsi="Verdana"/>
                <w:b/>
                <w:lang w:val="en-US"/>
              </w:rPr>
              <w:t xml:space="preserve">g) </w:t>
            </w:r>
            <w:r w:rsidRPr="00AD240D">
              <w:rPr>
                <w:rFonts w:ascii="Verdana" w:hAnsi="Verdana"/>
                <w:lang w:val="en-US"/>
              </w:rPr>
              <w:t xml:space="preserve">When necessary, install pressure regulators in the installation of the end users to assure that the transport system functions correctly;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 xml:space="preserve">11.35.1 </w:t>
            </w:r>
            <w:r w:rsidRPr="00AD240D">
              <w:rPr>
                <w:rFonts w:ascii="Verdana" w:hAnsi="Verdana"/>
                <w:szCs w:val="18"/>
              </w:rPr>
              <w:t>Después de cumplir con lo señalado en el numeral anterior, el incremento de la MPOP se hará gradualmente con incrementos iguales a 70 kPa, o 25% (veinticinco por ciento) del total de la presión que se incrementará, lo que implique el menor número de incrementos.</w:t>
            </w:r>
          </w:p>
        </w:tc>
        <w:tc>
          <w:tcPr>
            <w:tcW w:w="4788" w:type="dxa"/>
          </w:tcPr>
          <w:p w:rsidR="00105D81" w:rsidRPr="00AD240D" w:rsidRDefault="002700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11.35.1 </w:t>
            </w:r>
            <w:r w:rsidRPr="00AD240D">
              <w:rPr>
                <w:rFonts w:ascii="Verdana" w:hAnsi="Verdana"/>
                <w:szCs w:val="18"/>
                <w:lang w:val="en-US"/>
              </w:rPr>
              <w:t xml:space="preserve">After complying with that stipulated in the preceding number, the increase of the MPOP will be made gradually with increases equal to 70 kPa, or 25% (twenty-five percent) of the total of the pressure that will be increased, which implies the a lesser number of increments.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11.36 Documentación.</w:t>
            </w:r>
            <w:r w:rsidRPr="00AD240D">
              <w:rPr>
                <w:rFonts w:ascii="Verdana" w:hAnsi="Verdana"/>
                <w:szCs w:val="18"/>
              </w:rPr>
              <w:t xml:space="preserve"> Los reportes de las revisiones, estudios, trabajos y resultados de las pruebas para recalificar una tubería se deben conservar durante la vida operativa de la instalación.</w:t>
            </w:r>
          </w:p>
        </w:tc>
        <w:tc>
          <w:tcPr>
            <w:tcW w:w="4788" w:type="dxa"/>
          </w:tcPr>
          <w:p w:rsidR="00105D81" w:rsidRPr="00AD240D" w:rsidRDefault="002700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11.36 Documentation. </w:t>
            </w:r>
            <w:r w:rsidRPr="00AD240D">
              <w:rPr>
                <w:rFonts w:ascii="Verdana" w:hAnsi="Verdana"/>
                <w:szCs w:val="18"/>
                <w:lang w:val="en-US"/>
              </w:rPr>
              <w:t xml:space="preserve">The reports of the reviews, studies, work, and results of the tests to requalify a pipe must be retained for the operative life of the installation.  </w:t>
            </w:r>
          </w:p>
        </w:tc>
      </w:tr>
      <w:tr w:rsidR="00105D81" w:rsidRPr="00B30996" w:rsidTr="00A002C0">
        <w:tc>
          <w:tcPr>
            <w:tcW w:w="4788" w:type="dxa"/>
          </w:tcPr>
          <w:p w:rsidR="00105D81" w:rsidRPr="00AD240D" w:rsidRDefault="00105D81" w:rsidP="002F248E">
            <w:pPr>
              <w:pStyle w:val="Texto"/>
              <w:spacing w:line="276" w:lineRule="auto"/>
              <w:ind w:firstLine="0"/>
              <w:rPr>
                <w:rFonts w:ascii="Verdana" w:hAnsi="Verdana"/>
                <w:szCs w:val="18"/>
              </w:rPr>
            </w:pPr>
            <w:r w:rsidRPr="00AD240D">
              <w:rPr>
                <w:rFonts w:ascii="Verdana" w:hAnsi="Verdana"/>
                <w:b/>
                <w:szCs w:val="18"/>
              </w:rPr>
              <w:t>11.37 Evaluación de ingeniería.</w:t>
            </w:r>
            <w:r w:rsidRPr="00AD240D">
              <w:rPr>
                <w:rFonts w:ascii="Verdana" w:hAnsi="Verdana"/>
                <w:szCs w:val="18"/>
              </w:rPr>
              <w:t xml:space="preserve"> Para conocer la integridad del sistema para su dictamen de inicio de operaciones, se debe llevar a cabo una Evaluación de ingeniería, la cual debe considerar el historial</w:t>
            </w:r>
            <w:r w:rsidR="002F248E">
              <w:rPr>
                <w:rFonts w:ascii="Verdana" w:hAnsi="Verdana"/>
                <w:szCs w:val="18"/>
              </w:rPr>
              <w:t xml:space="preserve"> </w:t>
            </w:r>
            <w:r w:rsidRPr="00AD240D">
              <w:rPr>
                <w:rFonts w:ascii="Verdana" w:hAnsi="Verdana"/>
                <w:szCs w:val="18"/>
              </w:rPr>
              <w:t xml:space="preserve">de diseño, construcción, operación, mantenimiento y seguridad. Cuando la información anterior no se encuentre disponible o en malas condiciones para su interpretación, se deben realizar las pruebas e inspecciones </w:t>
            </w:r>
            <w:r w:rsidRPr="00AD240D">
              <w:rPr>
                <w:rFonts w:ascii="Verdana" w:hAnsi="Verdana"/>
                <w:szCs w:val="18"/>
              </w:rPr>
              <w:lastRenderedPageBreak/>
              <w:t>necesarias. Entre éstas se encuentran la medición de espesores, pruebas de presión, inspección de la protección catódica, excavaciones para verificar el estado del recubrimiento, entre otras.</w:t>
            </w:r>
          </w:p>
        </w:tc>
        <w:tc>
          <w:tcPr>
            <w:tcW w:w="4788" w:type="dxa"/>
          </w:tcPr>
          <w:p w:rsidR="00105D81" w:rsidRPr="00AD240D" w:rsidRDefault="00270093"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11.37 </w:t>
            </w:r>
            <w:r w:rsidR="004424BA" w:rsidRPr="00AD240D">
              <w:rPr>
                <w:rFonts w:ascii="Verdana" w:hAnsi="Verdana"/>
                <w:b/>
                <w:szCs w:val="18"/>
                <w:lang w:val="en-US"/>
              </w:rPr>
              <w:t xml:space="preserve">Engineering evaluation. </w:t>
            </w:r>
            <w:r w:rsidR="004424BA" w:rsidRPr="00AD240D">
              <w:rPr>
                <w:rFonts w:ascii="Verdana" w:hAnsi="Verdana"/>
                <w:szCs w:val="18"/>
                <w:lang w:val="en-US"/>
              </w:rPr>
              <w:t xml:space="preserve">In order to ascertain the integrity of the system for its report of the initiation of operations, an Engineering Evaluation must be carried out, which must consider the history of design, construction, operation, maintenance and safety. When the preceding information is not available or in bad condition for its interpretation, the necessary tests and inspections must be done. Among them </w:t>
            </w:r>
            <w:r w:rsidR="004424BA" w:rsidRPr="00AD240D">
              <w:rPr>
                <w:rFonts w:ascii="Verdana" w:hAnsi="Verdana"/>
                <w:szCs w:val="18"/>
                <w:lang w:val="en-US"/>
              </w:rPr>
              <w:lastRenderedPageBreak/>
              <w:t xml:space="preserve">are the measurement of thicknesses, pressure tests, inspection of the cathodic protection, excavations to verify the state of the coating, among others.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11.38 Calibración de espesores.</w:t>
            </w:r>
            <w:r w:rsidRPr="00AD240D">
              <w:rPr>
                <w:rFonts w:ascii="Verdana" w:hAnsi="Verdana"/>
                <w:szCs w:val="18"/>
              </w:rPr>
              <w:t xml:space="preserve"> Con la finalidad de controlar el desgaste de la tubería por corrosión o erosión, se debe realizar la medición de espesores de pared de la tubería en instalaciones superficiales, como son entradas y salidas de válvulas de estaciones de compresión, estaciones de regulación y medición, pasos aéreos y trampas de diablos. Estas mediciones se deben efectuar anualmente y una vez que se cuenten con suficientes datos para estimar la velocidad de desgaste, se debe establecer un programa de calibración en base a los espesores encontrados.</w:t>
            </w:r>
          </w:p>
        </w:tc>
        <w:tc>
          <w:tcPr>
            <w:tcW w:w="4788" w:type="dxa"/>
          </w:tcPr>
          <w:p w:rsidR="00105D81" w:rsidRPr="00AD240D" w:rsidRDefault="004424B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11.38 Calibration of thicknesses. </w:t>
            </w:r>
            <w:r w:rsidRPr="00AD240D">
              <w:rPr>
                <w:rFonts w:ascii="Verdana" w:hAnsi="Verdana"/>
                <w:szCs w:val="18"/>
                <w:lang w:val="en-US"/>
              </w:rPr>
              <w:t xml:space="preserve">For the purpose </w:t>
            </w:r>
            <w:r w:rsidR="00AD240D" w:rsidRPr="00AD240D">
              <w:rPr>
                <w:rFonts w:ascii="Verdana" w:hAnsi="Verdana"/>
                <w:szCs w:val="18"/>
                <w:lang w:val="en-US"/>
              </w:rPr>
              <w:t>for</w:t>
            </w:r>
            <w:r w:rsidRPr="00AD240D">
              <w:rPr>
                <w:rFonts w:ascii="Verdana" w:hAnsi="Verdana"/>
                <w:szCs w:val="18"/>
                <w:lang w:val="en-US"/>
              </w:rPr>
              <w:t xml:space="preserve"> controlling the wear of the pipes from </w:t>
            </w:r>
            <w:r w:rsidR="00AD240D" w:rsidRPr="00AD240D">
              <w:rPr>
                <w:rFonts w:ascii="Verdana" w:hAnsi="Verdana"/>
                <w:szCs w:val="18"/>
                <w:lang w:val="en-US"/>
              </w:rPr>
              <w:t>corrosion</w:t>
            </w:r>
            <w:r w:rsidRPr="00AD240D">
              <w:rPr>
                <w:rFonts w:ascii="Verdana" w:hAnsi="Verdana"/>
                <w:szCs w:val="18"/>
                <w:lang w:val="en-US"/>
              </w:rPr>
              <w:t xml:space="preserve"> or erosion, </w:t>
            </w:r>
            <w:r w:rsidR="00E34C56" w:rsidRPr="00AD240D">
              <w:rPr>
                <w:rFonts w:ascii="Verdana" w:hAnsi="Verdana"/>
                <w:szCs w:val="18"/>
                <w:lang w:val="en-US"/>
              </w:rPr>
              <w:t xml:space="preserve">the measuring of the wall thickness of the pipes in surface installations must be made, as they are input and outputs of the valves of compression stations, stations of regulation and measuring, overhead routes and launching traps. These measurements must be made annually and when the have sufficient data to estimate the speed of wear, a calibration program must be established based on the thicknesses found.  </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rPr>
              <w:t>H. Desactivación y reactivación de tuberías.</w:t>
            </w:r>
          </w:p>
        </w:tc>
        <w:tc>
          <w:tcPr>
            <w:tcW w:w="4788" w:type="dxa"/>
          </w:tcPr>
          <w:p w:rsidR="00105D81" w:rsidRPr="00AD240D" w:rsidRDefault="00E34C56" w:rsidP="00AD240D">
            <w:pPr>
              <w:pStyle w:val="Texto"/>
              <w:spacing w:line="276" w:lineRule="auto"/>
              <w:ind w:firstLine="0"/>
              <w:rPr>
                <w:rFonts w:ascii="Verdana" w:hAnsi="Verdana"/>
                <w:b/>
                <w:szCs w:val="18"/>
                <w:lang w:val="en-US"/>
              </w:rPr>
            </w:pPr>
            <w:r w:rsidRPr="00AD240D">
              <w:rPr>
                <w:rFonts w:ascii="Verdana" w:hAnsi="Verdana"/>
                <w:b/>
                <w:szCs w:val="18"/>
                <w:lang w:val="en-US"/>
              </w:rPr>
              <w:t>H. Deactivation and reactivation of pipes.</w:t>
            </w:r>
          </w:p>
        </w:tc>
      </w:tr>
      <w:tr w:rsidR="00105D81" w:rsidRPr="00B30996" w:rsidTr="00A002C0">
        <w:tc>
          <w:tcPr>
            <w:tcW w:w="4788" w:type="dxa"/>
          </w:tcPr>
          <w:p w:rsidR="00105D81" w:rsidRPr="00AD240D" w:rsidRDefault="00105D81" w:rsidP="00AD240D">
            <w:pPr>
              <w:pStyle w:val="Texto"/>
              <w:spacing w:line="276" w:lineRule="auto"/>
              <w:ind w:firstLine="0"/>
              <w:rPr>
                <w:rFonts w:ascii="Verdana" w:hAnsi="Verdana"/>
                <w:b/>
                <w:szCs w:val="18"/>
              </w:rPr>
            </w:pPr>
            <w:r w:rsidRPr="00AD240D">
              <w:rPr>
                <w:rFonts w:ascii="Verdana" w:hAnsi="Verdana"/>
                <w:b/>
                <w:szCs w:val="18"/>
              </w:rPr>
              <w:t>11.39 Desactivación de tuberías.</w:t>
            </w:r>
            <w:r w:rsidRPr="00AD240D">
              <w:rPr>
                <w:rFonts w:ascii="Verdana" w:hAnsi="Verdana"/>
                <w:szCs w:val="18"/>
              </w:rPr>
              <w:t xml:space="preserve"> En los procesos de desactivación de tuberías, se deberán tomar las medidas siguientes:</w:t>
            </w:r>
          </w:p>
        </w:tc>
        <w:tc>
          <w:tcPr>
            <w:tcW w:w="4788" w:type="dxa"/>
          </w:tcPr>
          <w:p w:rsidR="00105D81" w:rsidRPr="00AD240D" w:rsidRDefault="00E34C5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11.39 Deactivation of pipes. </w:t>
            </w:r>
            <w:r w:rsidRPr="00AD240D">
              <w:rPr>
                <w:rFonts w:ascii="Verdana" w:hAnsi="Verdana"/>
                <w:szCs w:val="18"/>
                <w:lang w:val="en-US"/>
              </w:rPr>
              <w:t xml:space="preserve">In the processes of deactivation of pipes, the following measures must be taken: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lang w:val="es-MX"/>
              </w:rPr>
              <w:t xml:space="preserve">a) </w:t>
            </w:r>
            <w:r w:rsidRPr="00AD240D">
              <w:rPr>
                <w:rFonts w:ascii="Verdana" w:hAnsi="Verdana"/>
                <w:lang w:val="es-MX"/>
              </w:rPr>
              <w:tab/>
              <w:t xml:space="preserve">Cuando se desactive una tubería, ésta debe </w:t>
            </w:r>
            <w:r w:rsidRPr="00AD240D">
              <w:rPr>
                <w:rFonts w:ascii="Verdana" w:hAnsi="Verdana"/>
              </w:rPr>
              <w:t xml:space="preserve">ser desconectada del sistema de suministro de gas, </w:t>
            </w:r>
            <w:proofErr w:type="gramStart"/>
            <w:r w:rsidRPr="00AD240D">
              <w:rPr>
                <w:rFonts w:ascii="Verdana" w:hAnsi="Verdana"/>
              </w:rPr>
              <w:t>purgada y taponada</w:t>
            </w:r>
            <w:proofErr w:type="gramEnd"/>
            <w:r w:rsidRPr="00AD240D">
              <w:rPr>
                <w:rFonts w:ascii="Verdana" w:hAnsi="Verdana"/>
              </w:rPr>
              <w:t xml:space="preserve"> usando bridas ciegas, cabezas soldadas, comales o el accesorio que se considere apropiado. Cuando la tubería se llene con algún medio se deberá poner especial cuidado en su desactivación y los efectos que le pueda causar a la misma, así como las consecuencias que se puedan tener en la eventualidad de una fuga.</w:t>
            </w:r>
          </w:p>
        </w:tc>
        <w:tc>
          <w:tcPr>
            <w:tcW w:w="4788" w:type="dxa"/>
          </w:tcPr>
          <w:p w:rsidR="00105D81" w:rsidRPr="00AD240D" w:rsidRDefault="00E34C56"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When a pipe is deactivated, it must be disconnected from the gas supply system, purged and covered using blind flanges, welded heads, hot plates or the accessory that is considered appropriate. When the pipe is filled with any media, special care must be taken in it deactivation and the effects that it can cause the same, as well as the consequences that can arise in the event of a leak.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En tuberías desactivadas se deberá mantener el control de la corrosión interna y externa y el mantenimiento de la tubería deberá realizarse de acuerdo con lo establecido por esta Norma (capítulo 11).</w:t>
            </w:r>
          </w:p>
        </w:tc>
        <w:tc>
          <w:tcPr>
            <w:tcW w:w="4788" w:type="dxa"/>
          </w:tcPr>
          <w:p w:rsidR="00105D81" w:rsidRPr="00AD240D" w:rsidRDefault="00E34C56"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In deactivated pipes, the control of the internal and external corrosion must be maintained and the maintenance of the pipe must be made according to that established by this Standard (Chapter 11).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rPr>
              <w:tab/>
              <w:t>En tuberías que no han sido utilizadas por un tiempo mayor a 15 meses se debe comprobar anualmente la efectividad del método de desactivación usado, el control de la corrosión y otras actividades de mantenimiento.</w:t>
            </w:r>
          </w:p>
        </w:tc>
        <w:tc>
          <w:tcPr>
            <w:tcW w:w="4788" w:type="dxa"/>
          </w:tcPr>
          <w:p w:rsidR="00105D81" w:rsidRPr="00AD240D" w:rsidRDefault="00E34C56"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On pipes that have not been used for a time greater than 15 months the effectiveness must be verified annually of the deactivation method used, the control of the corrosion and other activities of maintenance. </w:t>
            </w:r>
          </w:p>
        </w:tc>
      </w:tr>
      <w:tr w:rsidR="00105D81" w:rsidRPr="00AD240D"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t>11.40 Reactivación de tubería.</w:t>
            </w:r>
          </w:p>
        </w:tc>
        <w:tc>
          <w:tcPr>
            <w:tcW w:w="4788" w:type="dxa"/>
          </w:tcPr>
          <w:p w:rsidR="00105D81" w:rsidRPr="00AD240D" w:rsidRDefault="00E34C56" w:rsidP="00AD240D">
            <w:pPr>
              <w:pStyle w:val="Texto"/>
              <w:spacing w:line="276" w:lineRule="auto"/>
              <w:ind w:firstLine="0"/>
              <w:rPr>
                <w:rFonts w:ascii="Verdana" w:hAnsi="Verdana"/>
                <w:b/>
                <w:szCs w:val="18"/>
                <w:lang w:val="en-US"/>
              </w:rPr>
            </w:pPr>
            <w:r w:rsidRPr="00AD240D">
              <w:rPr>
                <w:rFonts w:ascii="Verdana" w:hAnsi="Verdana"/>
                <w:b/>
                <w:szCs w:val="18"/>
                <w:lang w:val="en-US"/>
              </w:rPr>
              <w:t>11.40 Reactivation of pipes</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rPr>
              <w:tab/>
              <w:t>Antes de la reactivación de una tubería se debe llevar a cabo una Evaluación de ingeniería para determinar si dicha tubería es operativamente viable para entrar en servicio.</w:t>
            </w:r>
          </w:p>
        </w:tc>
        <w:tc>
          <w:tcPr>
            <w:tcW w:w="4788" w:type="dxa"/>
          </w:tcPr>
          <w:p w:rsidR="00E34C56" w:rsidRPr="00AD240D" w:rsidRDefault="00E34C56"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Before the reactivation of a pipe</w:t>
            </w:r>
            <w:r w:rsidR="006550C4" w:rsidRPr="00AD240D">
              <w:rPr>
                <w:rFonts w:ascii="Verdana" w:hAnsi="Verdana"/>
                <w:bCs/>
                <w:lang w:val="en-US"/>
              </w:rPr>
              <w:t>, an engineering evaluation must be carried out to determine if said pipe is operationally viable to be put into service.</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rPr>
              <w:tab/>
              <w:t xml:space="preserve">Cuando la evaluación indique que no es </w:t>
            </w:r>
            <w:r w:rsidRPr="00AD240D">
              <w:rPr>
                <w:rFonts w:ascii="Verdana" w:hAnsi="Verdana"/>
              </w:rPr>
              <w:lastRenderedPageBreak/>
              <w:t>viable de entrar en servicio se deben implementar las medidas correctivas que sean necesarias para su reactivación.</w:t>
            </w:r>
          </w:p>
        </w:tc>
        <w:tc>
          <w:tcPr>
            <w:tcW w:w="4788" w:type="dxa"/>
          </w:tcPr>
          <w:p w:rsidR="00105D81" w:rsidRPr="00AD240D" w:rsidRDefault="006550C4" w:rsidP="00AD240D">
            <w:pPr>
              <w:pStyle w:val="ROMANOS"/>
              <w:spacing w:line="276" w:lineRule="auto"/>
              <w:ind w:left="0" w:firstLine="0"/>
              <w:rPr>
                <w:rFonts w:ascii="Verdana" w:hAnsi="Verdana"/>
                <w:b/>
                <w:lang w:val="en-US"/>
              </w:rPr>
            </w:pPr>
            <w:r w:rsidRPr="00AD240D">
              <w:rPr>
                <w:rFonts w:ascii="Verdana" w:hAnsi="Verdana"/>
                <w:b/>
                <w:lang w:val="en-US"/>
              </w:rPr>
              <w:lastRenderedPageBreak/>
              <w:t xml:space="preserve">b) </w:t>
            </w:r>
            <w:r w:rsidRPr="00AD240D">
              <w:rPr>
                <w:rFonts w:ascii="Verdana" w:hAnsi="Verdana"/>
                <w:lang w:val="en-US"/>
              </w:rPr>
              <w:t xml:space="preserve">When the evaluation indicates that it is not </w:t>
            </w:r>
            <w:r w:rsidRPr="00AD240D">
              <w:rPr>
                <w:rFonts w:ascii="Verdana" w:hAnsi="Verdana"/>
                <w:lang w:val="en-US"/>
              </w:rPr>
              <w:lastRenderedPageBreak/>
              <w:t>viable to put it into service, the corrective measures that are necessary for its reactivation must be implemented.</w:t>
            </w:r>
          </w:p>
        </w:tc>
      </w:tr>
      <w:tr w:rsidR="00105D81" w:rsidRPr="00AD240D" w:rsidTr="00A002C0">
        <w:tc>
          <w:tcPr>
            <w:tcW w:w="4788" w:type="dxa"/>
          </w:tcPr>
          <w:p w:rsidR="00105D81" w:rsidRPr="00AD240D" w:rsidRDefault="00105D81" w:rsidP="00AD240D">
            <w:pPr>
              <w:pStyle w:val="Texto"/>
              <w:spacing w:line="276" w:lineRule="auto"/>
              <w:ind w:firstLine="0"/>
              <w:rPr>
                <w:rFonts w:ascii="Verdana" w:hAnsi="Verdana"/>
                <w:szCs w:val="18"/>
              </w:rPr>
            </w:pPr>
            <w:r w:rsidRPr="00AD240D">
              <w:rPr>
                <w:rFonts w:ascii="Verdana" w:hAnsi="Verdana"/>
                <w:b/>
                <w:szCs w:val="18"/>
              </w:rPr>
              <w:lastRenderedPageBreak/>
              <w:t>11.41 Abandono de Tubería.</w:t>
            </w:r>
          </w:p>
        </w:tc>
        <w:tc>
          <w:tcPr>
            <w:tcW w:w="4788" w:type="dxa"/>
          </w:tcPr>
          <w:p w:rsidR="00105D81" w:rsidRPr="00AD240D" w:rsidRDefault="006550C4"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11.41 Abandonment of pipe.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La tubería que se deje abandonada en el lugar y no se le proporcione mantenimiento conforme con esta sección, se debe desconectar de todas las fuentes de abastecimiento de gas y purgarse;</w:t>
            </w:r>
          </w:p>
        </w:tc>
        <w:tc>
          <w:tcPr>
            <w:tcW w:w="4788" w:type="dxa"/>
          </w:tcPr>
          <w:p w:rsidR="00105D81" w:rsidRPr="00AD240D" w:rsidRDefault="006550C4"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 xml:space="preserve">The pipe that is left abandoned in place and it is not provided maintenance according to this section, it should be disconnected from all the gas supply sources and be purged;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Si se utiliza aire para purgado, se debe asegurar que no esté presente una mezcla explosiva después del purgado, y</w:t>
            </w:r>
          </w:p>
        </w:tc>
        <w:tc>
          <w:tcPr>
            <w:tcW w:w="4788" w:type="dxa"/>
          </w:tcPr>
          <w:p w:rsidR="00105D81" w:rsidRPr="00AD240D" w:rsidRDefault="006550C4" w:rsidP="00AD240D">
            <w:pPr>
              <w:pStyle w:val="ROMANOS"/>
              <w:spacing w:line="276" w:lineRule="auto"/>
              <w:ind w:left="0" w:firstLine="0"/>
              <w:rPr>
                <w:rFonts w:ascii="Verdana" w:hAnsi="Verdana"/>
                <w:lang w:val="en-US"/>
              </w:rPr>
            </w:pPr>
            <w:r w:rsidRPr="00AD240D">
              <w:rPr>
                <w:rFonts w:ascii="Verdana" w:hAnsi="Verdana"/>
                <w:b/>
                <w:lang w:val="en-US"/>
              </w:rPr>
              <w:t xml:space="preserve">b) </w:t>
            </w:r>
            <w:r w:rsidRPr="00AD240D">
              <w:rPr>
                <w:rFonts w:ascii="Verdana" w:hAnsi="Verdana"/>
                <w:lang w:val="en-US"/>
              </w:rPr>
              <w:t xml:space="preserve">If air used for purging, it must be assured that an explosive mixture is not present after the purging, and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c)</w:t>
            </w:r>
            <w:r w:rsidRPr="00AD240D">
              <w:rPr>
                <w:rFonts w:ascii="Verdana" w:hAnsi="Verdana"/>
                <w:b/>
              </w:rPr>
              <w:tab/>
            </w:r>
            <w:r w:rsidRPr="00AD240D">
              <w:rPr>
                <w:rFonts w:ascii="Verdana" w:hAnsi="Verdana"/>
              </w:rPr>
              <w:t>La tubería, una vez purgada, debe estar físicamente separada del sistema de transporte y de cualquier otro servicio y se debe taponar haciendo un sello efectivo.</w:t>
            </w:r>
          </w:p>
        </w:tc>
        <w:tc>
          <w:tcPr>
            <w:tcW w:w="4788" w:type="dxa"/>
          </w:tcPr>
          <w:p w:rsidR="00105D81" w:rsidRPr="00AD240D" w:rsidRDefault="006550C4"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 xml:space="preserve">The pipes, once purged must be physically separated from the transport system and from any other service and should be plugged making and effective seal. </w:t>
            </w:r>
          </w:p>
        </w:tc>
      </w:tr>
      <w:tr w:rsidR="00105D81" w:rsidRPr="00B30996" w:rsidTr="00A002C0">
        <w:tc>
          <w:tcPr>
            <w:tcW w:w="4788" w:type="dxa"/>
          </w:tcPr>
          <w:p w:rsidR="00105D81" w:rsidRPr="00AD240D" w:rsidRDefault="00105D81"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Los registros que sean abandonados deberán ser rellenados con material compactado adecuadamente.</w:t>
            </w:r>
          </w:p>
        </w:tc>
        <w:tc>
          <w:tcPr>
            <w:tcW w:w="4788" w:type="dxa"/>
          </w:tcPr>
          <w:p w:rsidR="00105D81" w:rsidRPr="00AD240D" w:rsidRDefault="006550C4"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The records that are abandoned must be filled with adequately compacted material. </w:t>
            </w:r>
          </w:p>
        </w:tc>
      </w:tr>
    </w:tbl>
    <w:p w:rsidR="00105D81" w:rsidRPr="00AD240D" w:rsidRDefault="00105D81" w:rsidP="00AD240D">
      <w:pPr>
        <w:pStyle w:val="ROMANOS"/>
        <w:spacing w:line="276" w:lineRule="auto"/>
        <w:rPr>
          <w:rFonts w:ascii="Verdana" w:hAnsi="Verdana"/>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F45FB" w:rsidRPr="00B30996" w:rsidTr="006550C4">
        <w:tc>
          <w:tcPr>
            <w:tcW w:w="4788" w:type="dxa"/>
          </w:tcPr>
          <w:p w:rsidR="004F45FB" w:rsidRPr="00AD240D" w:rsidRDefault="004F45FB" w:rsidP="00AD240D">
            <w:pPr>
              <w:pStyle w:val="Texto"/>
              <w:spacing w:line="276" w:lineRule="auto"/>
              <w:ind w:firstLine="0"/>
              <w:rPr>
                <w:rFonts w:ascii="Verdana" w:hAnsi="Verdana"/>
                <w:b/>
                <w:szCs w:val="18"/>
                <w:lang w:val="es-MX"/>
              </w:rPr>
            </w:pPr>
            <w:r w:rsidRPr="00AD240D">
              <w:rPr>
                <w:rFonts w:ascii="Verdana" w:hAnsi="Verdana"/>
                <w:b/>
                <w:szCs w:val="18"/>
                <w:lang w:val="es-MX"/>
              </w:rPr>
              <w:t>12. Programa de prevención de accidentes.</w:t>
            </w:r>
          </w:p>
        </w:tc>
        <w:tc>
          <w:tcPr>
            <w:tcW w:w="4788" w:type="dxa"/>
          </w:tcPr>
          <w:p w:rsidR="004F45FB" w:rsidRPr="00AD240D" w:rsidRDefault="004F45FB" w:rsidP="00AD240D">
            <w:pPr>
              <w:pStyle w:val="Texto"/>
              <w:spacing w:line="276" w:lineRule="auto"/>
              <w:ind w:firstLine="0"/>
              <w:rPr>
                <w:rFonts w:ascii="Verdana" w:hAnsi="Verdana"/>
                <w:b/>
                <w:szCs w:val="18"/>
                <w:lang w:val="en-US"/>
              </w:rPr>
            </w:pPr>
            <w:r w:rsidRPr="00AD240D">
              <w:rPr>
                <w:rFonts w:ascii="Verdana" w:hAnsi="Verdana"/>
                <w:b/>
                <w:szCs w:val="18"/>
                <w:lang w:val="en-US"/>
              </w:rPr>
              <w:t>12. Program for the prevention of accidents.</w:t>
            </w:r>
          </w:p>
        </w:tc>
      </w:tr>
      <w:tr w:rsidR="004F45FB" w:rsidRPr="00B30996" w:rsidTr="006550C4">
        <w:tc>
          <w:tcPr>
            <w:tcW w:w="4788" w:type="dxa"/>
          </w:tcPr>
          <w:p w:rsidR="004F45FB" w:rsidRPr="00AD240D" w:rsidRDefault="004F45FB" w:rsidP="00AD240D">
            <w:pPr>
              <w:pStyle w:val="Texto"/>
              <w:spacing w:line="276" w:lineRule="auto"/>
              <w:ind w:firstLine="0"/>
              <w:rPr>
                <w:rFonts w:ascii="Verdana" w:hAnsi="Verdana"/>
                <w:szCs w:val="18"/>
              </w:rPr>
            </w:pPr>
            <w:r w:rsidRPr="00AD240D">
              <w:rPr>
                <w:rFonts w:ascii="Verdana" w:hAnsi="Verdana"/>
                <w:b/>
                <w:szCs w:val="18"/>
              </w:rPr>
              <w:t xml:space="preserve">12.1 Requisitos generales. </w:t>
            </w:r>
            <w:r w:rsidRPr="00AD240D">
              <w:rPr>
                <w:rFonts w:ascii="Verdana" w:hAnsi="Verdana"/>
                <w:szCs w:val="18"/>
              </w:rPr>
              <w:t>Se debe contar con un programa para la prevención de accidentes de conformidad con lo establecido por la Secretaría del Medio Ambiente y Recursos Naturales (SEMARNAT).</w:t>
            </w:r>
          </w:p>
        </w:tc>
        <w:tc>
          <w:tcPr>
            <w:tcW w:w="4788" w:type="dxa"/>
          </w:tcPr>
          <w:p w:rsidR="004F45FB" w:rsidRPr="00AD240D" w:rsidRDefault="004F45F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12.1 General Requirements. </w:t>
            </w:r>
            <w:r w:rsidRPr="00AD240D">
              <w:rPr>
                <w:rFonts w:ascii="Verdana" w:hAnsi="Verdana"/>
                <w:szCs w:val="18"/>
                <w:lang w:val="en-US"/>
              </w:rPr>
              <w:t>There must be a program for the prevention of accidents in conformity to that established by the Secretary of Environment and Natural Resources (SEMARNAT).</w:t>
            </w:r>
          </w:p>
        </w:tc>
      </w:tr>
      <w:tr w:rsidR="004F45FB" w:rsidRPr="00B30996" w:rsidTr="006550C4">
        <w:tc>
          <w:tcPr>
            <w:tcW w:w="4788" w:type="dxa"/>
          </w:tcPr>
          <w:p w:rsidR="004F45FB" w:rsidRPr="00AD240D" w:rsidRDefault="004F45FB" w:rsidP="00AD240D">
            <w:pPr>
              <w:pStyle w:val="Texto"/>
              <w:spacing w:line="276" w:lineRule="auto"/>
              <w:ind w:firstLine="0"/>
              <w:rPr>
                <w:rFonts w:ascii="Verdana" w:hAnsi="Verdana"/>
                <w:szCs w:val="18"/>
              </w:rPr>
            </w:pPr>
            <w:r w:rsidRPr="00AD240D">
              <w:rPr>
                <w:rFonts w:ascii="Verdana" w:hAnsi="Verdana"/>
                <w:b/>
                <w:szCs w:val="18"/>
              </w:rPr>
              <w:t>12.2 Programa de prevención de daños.</w:t>
            </w:r>
            <w:r w:rsidRPr="00AD240D">
              <w:rPr>
                <w:rFonts w:ascii="Verdana" w:hAnsi="Verdana"/>
                <w:szCs w:val="18"/>
              </w:rPr>
              <w:t xml:space="preserve"> Se debe instrumentar un procedimiento escrito para prevenir daños a las tuberías enterradas ocasionados por actividades de construcción.</w:t>
            </w:r>
          </w:p>
        </w:tc>
        <w:tc>
          <w:tcPr>
            <w:tcW w:w="4788" w:type="dxa"/>
          </w:tcPr>
          <w:p w:rsidR="004F45FB" w:rsidRPr="00AD240D" w:rsidRDefault="004F45F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12.2 Program for the prevention of damages. </w:t>
            </w:r>
            <w:r w:rsidRPr="00AD240D">
              <w:rPr>
                <w:rFonts w:ascii="Verdana" w:hAnsi="Verdana"/>
                <w:szCs w:val="18"/>
                <w:lang w:val="en-US"/>
              </w:rPr>
              <w:t>A written procedure must be implemented in order to prevent damages to buried pipes caused by construction activities.</w:t>
            </w:r>
          </w:p>
        </w:tc>
      </w:tr>
      <w:tr w:rsidR="004F45FB" w:rsidRPr="00B30996" w:rsidTr="006550C4">
        <w:tc>
          <w:tcPr>
            <w:tcW w:w="4788" w:type="dxa"/>
          </w:tcPr>
          <w:p w:rsidR="004F45FB" w:rsidRPr="00AD240D" w:rsidRDefault="004F45FB" w:rsidP="00AD240D">
            <w:pPr>
              <w:pStyle w:val="Texto"/>
              <w:spacing w:line="276" w:lineRule="auto"/>
              <w:ind w:firstLine="0"/>
              <w:rPr>
                <w:rFonts w:ascii="Verdana" w:hAnsi="Verdana"/>
                <w:szCs w:val="18"/>
              </w:rPr>
            </w:pPr>
            <w:r w:rsidRPr="00AD240D">
              <w:rPr>
                <w:rFonts w:ascii="Verdana" w:hAnsi="Verdana"/>
                <w:b/>
                <w:szCs w:val="18"/>
              </w:rPr>
              <w:t xml:space="preserve">12.2.1 </w:t>
            </w:r>
            <w:r w:rsidRPr="00AD240D">
              <w:rPr>
                <w:rFonts w:ascii="Verdana" w:hAnsi="Verdana"/>
                <w:szCs w:val="18"/>
              </w:rPr>
              <w:t>Las actividades de construcción incluyen: la excavación, uso de explosivos, perforación, limpieza y descubrimiento de la tubería, excavación de túneles, relleno, remoción de estructuras superficiales, ya sea con explosivos o por medios mecánicos, y cualquier otra operación de movimiento de tierra.</w:t>
            </w:r>
          </w:p>
        </w:tc>
        <w:tc>
          <w:tcPr>
            <w:tcW w:w="4788" w:type="dxa"/>
          </w:tcPr>
          <w:p w:rsidR="004F45FB" w:rsidRPr="00AD240D" w:rsidRDefault="004F45F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12.2.1 </w:t>
            </w:r>
            <w:r w:rsidRPr="00AD240D">
              <w:rPr>
                <w:rFonts w:ascii="Verdana" w:hAnsi="Verdana"/>
                <w:szCs w:val="18"/>
                <w:lang w:val="en-US"/>
              </w:rPr>
              <w:t xml:space="preserve">The construction activities include: excavation, use of explosives, drilling, cleaning and uncovering of the pipes, excavation of tunnels, fill, removal of surface structures, whether with explosives or by mechanical means, and any other earth moving operation. </w:t>
            </w:r>
          </w:p>
        </w:tc>
      </w:tr>
      <w:tr w:rsidR="004F45FB" w:rsidRPr="00B30996" w:rsidTr="006550C4">
        <w:tc>
          <w:tcPr>
            <w:tcW w:w="4788" w:type="dxa"/>
          </w:tcPr>
          <w:p w:rsidR="004F45FB" w:rsidRPr="00AD240D" w:rsidRDefault="004F45FB" w:rsidP="00AD240D">
            <w:pPr>
              <w:pStyle w:val="Texto"/>
              <w:spacing w:line="276" w:lineRule="auto"/>
              <w:ind w:firstLine="0"/>
              <w:rPr>
                <w:rFonts w:ascii="Verdana" w:hAnsi="Verdana"/>
                <w:szCs w:val="18"/>
              </w:rPr>
            </w:pPr>
            <w:r w:rsidRPr="00AD240D">
              <w:rPr>
                <w:rFonts w:ascii="Verdana" w:hAnsi="Verdana"/>
                <w:b/>
                <w:szCs w:val="18"/>
              </w:rPr>
              <w:t xml:space="preserve">12.2.2 </w:t>
            </w:r>
            <w:r w:rsidRPr="00AD240D">
              <w:rPr>
                <w:rFonts w:ascii="Verdana" w:hAnsi="Verdana"/>
                <w:szCs w:val="18"/>
              </w:rPr>
              <w:t>El programa de prevención de daños debe, como mínimo:</w:t>
            </w:r>
          </w:p>
        </w:tc>
        <w:tc>
          <w:tcPr>
            <w:tcW w:w="4788" w:type="dxa"/>
          </w:tcPr>
          <w:p w:rsidR="004F45FB" w:rsidRPr="00AD240D" w:rsidRDefault="004F45FB"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12.2.2 </w:t>
            </w:r>
            <w:r w:rsidRPr="00AD240D">
              <w:rPr>
                <w:rFonts w:ascii="Verdana" w:hAnsi="Verdana"/>
                <w:szCs w:val="18"/>
                <w:lang w:val="en-US"/>
              </w:rPr>
              <w:t xml:space="preserve">The program for the prevention of damages must, as a minimum: </w:t>
            </w:r>
          </w:p>
        </w:tc>
      </w:tr>
      <w:tr w:rsidR="004F45FB" w:rsidRPr="00B30996" w:rsidTr="006550C4">
        <w:tc>
          <w:tcPr>
            <w:tcW w:w="4788" w:type="dxa"/>
          </w:tcPr>
          <w:p w:rsidR="004F45FB" w:rsidRPr="00AD240D" w:rsidRDefault="004F45FB" w:rsidP="00AD240D">
            <w:pPr>
              <w:pStyle w:val="ROMANOS"/>
              <w:spacing w:line="276" w:lineRule="auto"/>
              <w:ind w:left="0" w:firstLine="0"/>
              <w:rPr>
                <w:rFonts w:ascii="Verdana" w:hAnsi="Verdana"/>
              </w:rPr>
            </w:pPr>
            <w:r w:rsidRPr="00AD240D">
              <w:rPr>
                <w:rFonts w:ascii="Verdana" w:hAnsi="Verdana"/>
                <w:b/>
              </w:rPr>
              <w:t>a)</w:t>
            </w:r>
            <w:r w:rsidRPr="00AD240D">
              <w:rPr>
                <w:rFonts w:ascii="Verdana" w:hAnsi="Verdana"/>
                <w:b/>
              </w:rPr>
              <w:tab/>
            </w:r>
            <w:r w:rsidRPr="00AD240D">
              <w:rPr>
                <w:rFonts w:ascii="Verdana" w:hAnsi="Verdana"/>
              </w:rPr>
              <w:t>Implementar un censo de las personas físicas o morales que pueden estar involucradas</w:t>
            </w:r>
            <w:r w:rsidRPr="00AD240D">
              <w:rPr>
                <w:rFonts w:ascii="Verdana" w:hAnsi="Verdana"/>
              </w:rPr>
              <w:br/>
              <w:t>en actividades de construcción en el área en donde se localiza la tubería;</w:t>
            </w:r>
          </w:p>
        </w:tc>
        <w:tc>
          <w:tcPr>
            <w:tcW w:w="4788" w:type="dxa"/>
          </w:tcPr>
          <w:p w:rsidR="004F45FB" w:rsidRPr="00AD240D" w:rsidRDefault="004F45FB" w:rsidP="00AD240D">
            <w:pPr>
              <w:pStyle w:val="ROMANOS"/>
              <w:spacing w:line="276" w:lineRule="auto"/>
              <w:ind w:left="0" w:firstLine="0"/>
              <w:rPr>
                <w:rFonts w:ascii="Verdana" w:hAnsi="Verdana"/>
                <w:lang w:val="en-US"/>
              </w:rPr>
            </w:pPr>
            <w:r w:rsidRPr="00AD240D">
              <w:rPr>
                <w:rFonts w:ascii="Verdana" w:hAnsi="Verdana"/>
                <w:b/>
                <w:lang w:val="en-US"/>
              </w:rPr>
              <w:t xml:space="preserve">a) </w:t>
            </w:r>
            <w:r w:rsidRPr="00AD240D">
              <w:rPr>
                <w:rFonts w:ascii="Verdana" w:hAnsi="Verdana"/>
                <w:lang w:val="en-US"/>
              </w:rPr>
              <w:t>Implement a control list of the individuals or companies that can be involved in construction activities in the area where the pipes are located;</w:t>
            </w:r>
          </w:p>
        </w:tc>
      </w:tr>
      <w:tr w:rsidR="004F45FB" w:rsidRPr="00B30996" w:rsidTr="006550C4">
        <w:tc>
          <w:tcPr>
            <w:tcW w:w="4788" w:type="dxa"/>
          </w:tcPr>
          <w:p w:rsidR="004F45FB" w:rsidRPr="00AD240D" w:rsidRDefault="004F45FB" w:rsidP="00AD240D">
            <w:pPr>
              <w:pStyle w:val="ROMANOS"/>
              <w:spacing w:line="276" w:lineRule="auto"/>
              <w:ind w:left="0" w:firstLine="0"/>
              <w:rPr>
                <w:rFonts w:ascii="Verdana" w:hAnsi="Verdana"/>
              </w:rPr>
            </w:pPr>
            <w:r w:rsidRPr="00AD240D">
              <w:rPr>
                <w:rFonts w:ascii="Verdana" w:hAnsi="Verdana"/>
                <w:b/>
              </w:rPr>
              <w:t>b)</w:t>
            </w:r>
            <w:r w:rsidRPr="00AD240D">
              <w:rPr>
                <w:rFonts w:ascii="Verdana" w:hAnsi="Verdana"/>
                <w:b/>
              </w:rPr>
              <w:tab/>
            </w:r>
            <w:r w:rsidRPr="00AD240D">
              <w:rPr>
                <w:rFonts w:ascii="Verdana" w:hAnsi="Verdana"/>
              </w:rPr>
              <w:t xml:space="preserve">Establecer un programa de difusión de información a las personas físicas o morales mencionadas en el inciso anterior y proporcionar </w:t>
            </w:r>
            <w:r w:rsidRPr="00AD240D">
              <w:rPr>
                <w:rFonts w:ascii="Verdana" w:hAnsi="Verdana"/>
              </w:rPr>
              <w:lastRenderedPageBreak/>
              <w:t>a la autoridad local información actualizada de las tuberías e instalaciones existentes en su territorio</w:t>
            </w:r>
          </w:p>
        </w:tc>
        <w:tc>
          <w:tcPr>
            <w:tcW w:w="4788" w:type="dxa"/>
          </w:tcPr>
          <w:p w:rsidR="004F45FB" w:rsidRPr="00AD240D" w:rsidRDefault="004F45FB" w:rsidP="00AD240D">
            <w:pPr>
              <w:pStyle w:val="ROMANOS"/>
              <w:spacing w:line="276" w:lineRule="auto"/>
              <w:ind w:left="0" w:firstLine="0"/>
              <w:rPr>
                <w:rFonts w:ascii="Verdana" w:hAnsi="Verdana"/>
                <w:lang w:val="en-US"/>
              </w:rPr>
            </w:pPr>
            <w:r w:rsidRPr="00AD240D">
              <w:rPr>
                <w:rFonts w:ascii="Verdana" w:hAnsi="Verdana"/>
                <w:b/>
                <w:lang w:val="en-US"/>
              </w:rPr>
              <w:lastRenderedPageBreak/>
              <w:t xml:space="preserve">b) </w:t>
            </w:r>
            <w:r w:rsidRPr="00AD240D">
              <w:rPr>
                <w:rFonts w:ascii="Verdana" w:hAnsi="Verdana"/>
                <w:lang w:val="en-US"/>
              </w:rPr>
              <w:t xml:space="preserve">Establish a program of dissemination of information to individuals or companies mentioned in the preceding clause and to provide </w:t>
            </w:r>
            <w:r w:rsidRPr="00AD240D">
              <w:rPr>
                <w:rFonts w:ascii="Verdana" w:hAnsi="Verdana"/>
                <w:lang w:val="en-US"/>
              </w:rPr>
              <w:lastRenderedPageBreak/>
              <w:t xml:space="preserve">up to date information on the pipes and installations existing in their territory. </w:t>
            </w:r>
          </w:p>
        </w:tc>
      </w:tr>
      <w:tr w:rsidR="004F45FB" w:rsidRPr="00B30996" w:rsidTr="006550C4">
        <w:tc>
          <w:tcPr>
            <w:tcW w:w="4788" w:type="dxa"/>
          </w:tcPr>
          <w:p w:rsidR="004F45FB" w:rsidRPr="00AD240D" w:rsidRDefault="004F45FB" w:rsidP="002F248E">
            <w:pPr>
              <w:pStyle w:val="ROMANOS"/>
              <w:spacing w:line="276" w:lineRule="auto"/>
              <w:ind w:left="0" w:firstLine="0"/>
              <w:rPr>
                <w:rFonts w:ascii="Verdana" w:hAnsi="Verdana"/>
              </w:rPr>
            </w:pPr>
            <w:r w:rsidRPr="00AD240D">
              <w:rPr>
                <w:rFonts w:ascii="Verdana" w:hAnsi="Verdana"/>
                <w:b/>
                <w:lang w:val="es-MX"/>
              </w:rPr>
              <w:lastRenderedPageBreak/>
              <w:t>c)</w:t>
            </w:r>
            <w:r w:rsidRPr="00AD240D">
              <w:rPr>
                <w:rFonts w:ascii="Verdana" w:hAnsi="Verdana"/>
                <w:b/>
                <w:lang w:val="es-MX"/>
              </w:rPr>
              <w:tab/>
            </w:r>
            <w:r w:rsidRPr="00AD240D">
              <w:rPr>
                <w:rFonts w:ascii="Verdana" w:hAnsi="Verdana"/>
                <w:lang w:val="es-MX"/>
              </w:rPr>
              <w:t>Proporcionar los medios para recibir y r</w:t>
            </w:r>
            <w:r w:rsidRPr="00AD240D">
              <w:rPr>
                <w:rFonts w:ascii="Verdana" w:hAnsi="Verdana"/>
              </w:rPr>
              <w:t>egistrar las notificaciones de las actividades planeadas</w:t>
            </w:r>
            <w:r w:rsidR="002F248E">
              <w:rPr>
                <w:rFonts w:ascii="Verdana" w:hAnsi="Verdana"/>
              </w:rPr>
              <w:t xml:space="preserve"> </w:t>
            </w:r>
            <w:r w:rsidRPr="00AD240D">
              <w:rPr>
                <w:rFonts w:ascii="Verdana" w:hAnsi="Verdana"/>
              </w:rPr>
              <w:t>de construcción;</w:t>
            </w:r>
          </w:p>
        </w:tc>
        <w:tc>
          <w:tcPr>
            <w:tcW w:w="4788" w:type="dxa"/>
          </w:tcPr>
          <w:p w:rsidR="004F45FB" w:rsidRPr="00AD240D" w:rsidRDefault="004F45FB" w:rsidP="00AD240D">
            <w:pPr>
              <w:pStyle w:val="ROMANOS"/>
              <w:spacing w:line="276" w:lineRule="auto"/>
              <w:ind w:left="0" w:firstLine="0"/>
              <w:rPr>
                <w:rFonts w:ascii="Verdana" w:hAnsi="Verdana"/>
                <w:lang w:val="en-US"/>
              </w:rPr>
            </w:pPr>
            <w:r w:rsidRPr="00AD240D">
              <w:rPr>
                <w:rFonts w:ascii="Verdana" w:hAnsi="Verdana"/>
                <w:b/>
                <w:lang w:val="en-US"/>
              </w:rPr>
              <w:t xml:space="preserve">c) </w:t>
            </w:r>
            <w:r w:rsidRPr="00AD240D">
              <w:rPr>
                <w:rFonts w:ascii="Verdana" w:hAnsi="Verdana"/>
                <w:lang w:val="en-US"/>
              </w:rPr>
              <w:t>Provide the means for receiving and recording notifications of the planned construction activities;</w:t>
            </w:r>
          </w:p>
        </w:tc>
      </w:tr>
      <w:tr w:rsidR="004F45FB" w:rsidRPr="00B30996" w:rsidTr="006550C4">
        <w:tc>
          <w:tcPr>
            <w:tcW w:w="4788" w:type="dxa"/>
          </w:tcPr>
          <w:p w:rsidR="004F45FB" w:rsidRPr="00AD240D" w:rsidRDefault="004F45FB" w:rsidP="00AD240D">
            <w:pPr>
              <w:pStyle w:val="ROMANOS"/>
              <w:spacing w:line="276" w:lineRule="auto"/>
              <w:ind w:left="0" w:firstLine="0"/>
              <w:rPr>
                <w:rFonts w:ascii="Verdana" w:hAnsi="Verdana"/>
              </w:rPr>
            </w:pPr>
            <w:r w:rsidRPr="00AD240D">
              <w:rPr>
                <w:rFonts w:ascii="Verdana" w:hAnsi="Verdana"/>
                <w:b/>
              </w:rPr>
              <w:t>d)</w:t>
            </w:r>
            <w:r w:rsidRPr="00AD240D">
              <w:rPr>
                <w:rFonts w:ascii="Verdana" w:hAnsi="Verdana"/>
                <w:b/>
              </w:rPr>
              <w:tab/>
            </w:r>
            <w:r w:rsidRPr="00AD240D">
              <w:rPr>
                <w:rFonts w:ascii="Verdana" w:hAnsi="Verdana"/>
              </w:rPr>
              <w:t>Identificar con señalamientos temporales las tuberías enterradas en el área de construcción antes de que la actividad se inicie, y</w:t>
            </w:r>
          </w:p>
        </w:tc>
        <w:tc>
          <w:tcPr>
            <w:tcW w:w="4788" w:type="dxa"/>
          </w:tcPr>
          <w:p w:rsidR="004F45FB" w:rsidRPr="00AD240D" w:rsidRDefault="004F45FB" w:rsidP="00AD240D">
            <w:pPr>
              <w:pStyle w:val="ROMANOS"/>
              <w:spacing w:line="276" w:lineRule="auto"/>
              <w:ind w:left="0" w:firstLine="0"/>
              <w:rPr>
                <w:rFonts w:ascii="Verdana" w:hAnsi="Verdana"/>
                <w:lang w:val="en-US"/>
              </w:rPr>
            </w:pPr>
            <w:r w:rsidRPr="00AD240D">
              <w:rPr>
                <w:rFonts w:ascii="Verdana" w:hAnsi="Verdana"/>
                <w:b/>
                <w:lang w:val="en-US"/>
              </w:rPr>
              <w:t xml:space="preserve">d) </w:t>
            </w:r>
            <w:r w:rsidRPr="00AD240D">
              <w:rPr>
                <w:rFonts w:ascii="Verdana" w:hAnsi="Verdana"/>
                <w:lang w:val="en-US"/>
              </w:rPr>
              <w:t xml:space="preserve">Identify with temporary signs the buried pipes in the construction area where the activity is initiated, and </w:t>
            </w:r>
          </w:p>
        </w:tc>
      </w:tr>
      <w:tr w:rsidR="004F45FB" w:rsidRPr="00B30996" w:rsidTr="006550C4">
        <w:tc>
          <w:tcPr>
            <w:tcW w:w="4788" w:type="dxa"/>
          </w:tcPr>
          <w:p w:rsidR="004F45FB" w:rsidRPr="00AD240D" w:rsidRDefault="004F45FB" w:rsidP="00AD240D">
            <w:pPr>
              <w:pStyle w:val="ROMANOS"/>
              <w:spacing w:line="276" w:lineRule="auto"/>
              <w:ind w:left="0" w:firstLine="0"/>
              <w:rPr>
                <w:rFonts w:ascii="Verdana" w:hAnsi="Verdana"/>
              </w:rPr>
            </w:pPr>
            <w:r w:rsidRPr="00AD240D">
              <w:rPr>
                <w:rFonts w:ascii="Verdana" w:hAnsi="Verdana"/>
                <w:b/>
              </w:rPr>
              <w:t>e)</w:t>
            </w:r>
            <w:r w:rsidRPr="00AD240D">
              <w:rPr>
                <w:rFonts w:ascii="Verdana" w:hAnsi="Verdana"/>
                <w:b/>
              </w:rPr>
              <w:tab/>
            </w:r>
            <w:r w:rsidRPr="00AD240D">
              <w:rPr>
                <w:rFonts w:ascii="Verdana" w:hAnsi="Verdana"/>
              </w:rPr>
              <w:t>Solicitar las inspecciones que deban realizarse a tuberías cuando puedan ser dañadas por las actividades de construcción. La inspección debe realizarse tan frecuentemente como sea necesario durante y después de las actividades para verificar la integridad de la tubería, y en su caso deberá incluir supervisión de fugas.</w:t>
            </w:r>
          </w:p>
        </w:tc>
        <w:tc>
          <w:tcPr>
            <w:tcW w:w="4788" w:type="dxa"/>
          </w:tcPr>
          <w:p w:rsidR="004F45FB" w:rsidRPr="00AD240D" w:rsidRDefault="004F45FB" w:rsidP="00AD240D">
            <w:pPr>
              <w:pStyle w:val="ROMANOS"/>
              <w:spacing w:line="276" w:lineRule="auto"/>
              <w:ind w:left="0" w:firstLine="0"/>
              <w:rPr>
                <w:rFonts w:ascii="Verdana" w:hAnsi="Verdana"/>
                <w:lang w:val="en-US"/>
              </w:rPr>
            </w:pPr>
            <w:r w:rsidRPr="00AD240D">
              <w:rPr>
                <w:rFonts w:ascii="Verdana" w:hAnsi="Verdana"/>
                <w:b/>
                <w:lang w:val="en-US"/>
              </w:rPr>
              <w:t xml:space="preserve">e) </w:t>
            </w:r>
            <w:r w:rsidRPr="00AD240D">
              <w:rPr>
                <w:rFonts w:ascii="Verdana" w:hAnsi="Verdana"/>
                <w:lang w:val="en-US"/>
              </w:rPr>
              <w:t xml:space="preserve">Request the inspections that must be made on the pipes when they can be damaged by construction activities. The inspection must be made as frequently as necessary during and after the activities in order to verify the integrity of the pipes and, when applicable, it must include the supervision of leaks. </w:t>
            </w:r>
          </w:p>
        </w:tc>
      </w:tr>
    </w:tbl>
    <w:p w:rsidR="005A0E83" w:rsidRDefault="005A0E83" w:rsidP="00AD240D">
      <w:pPr>
        <w:pStyle w:val="Texto"/>
        <w:spacing w:line="276" w:lineRule="auto"/>
        <w:rPr>
          <w:rFonts w:ascii="Verdana" w:hAnsi="Verdana"/>
          <w:b/>
          <w:szCs w:val="18"/>
          <w:lang w:val="en-US"/>
        </w:rPr>
      </w:pPr>
    </w:p>
    <w:p w:rsidR="00170ABA" w:rsidRPr="00AD240D" w:rsidRDefault="00170ABA" w:rsidP="00AD240D">
      <w:pPr>
        <w:pStyle w:val="Texto"/>
        <w:spacing w:line="276" w:lineRule="auto"/>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A0E83" w:rsidRPr="00AD240D" w:rsidTr="006550C4">
        <w:tc>
          <w:tcPr>
            <w:tcW w:w="4788" w:type="dxa"/>
          </w:tcPr>
          <w:p w:rsidR="005A0E83" w:rsidRPr="00AD240D" w:rsidRDefault="005A0E83" w:rsidP="00AD240D">
            <w:pPr>
              <w:pStyle w:val="Texto"/>
              <w:spacing w:line="276" w:lineRule="auto"/>
              <w:ind w:firstLine="0"/>
              <w:rPr>
                <w:rFonts w:ascii="Verdana" w:hAnsi="Verdana"/>
                <w:b/>
                <w:szCs w:val="18"/>
                <w:lang w:val="es-MX"/>
              </w:rPr>
            </w:pPr>
            <w:r w:rsidRPr="00AD240D">
              <w:rPr>
                <w:rFonts w:ascii="Verdana" w:hAnsi="Verdana"/>
                <w:b/>
                <w:szCs w:val="18"/>
                <w:lang w:val="es-MX"/>
              </w:rPr>
              <w:t>13. Vigilancia</w:t>
            </w:r>
          </w:p>
        </w:tc>
        <w:tc>
          <w:tcPr>
            <w:tcW w:w="4788" w:type="dxa"/>
          </w:tcPr>
          <w:p w:rsidR="005A0E83" w:rsidRPr="00AD240D" w:rsidRDefault="006550C4" w:rsidP="00AD240D">
            <w:pPr>
              <w:pStyle w:val="Texto"/>
              <w:spacing w:line="276" w:lineRule="auto"/>
              <w:ind w:firstLine="0"/>
              <w:rPr>
                <w:rFonts w:ascii="Verdana" w:hAnsi="Verdana"/>
                <w:b/>
                <w:szCs w:val="18"/>
                <w:lang w:val="es-MX"/>
              </w:rPr>
            </w:pPr>
            <w:r w:rsidRPr="00AD240D">
              <w:rPr>
                <w:rFonts w:ascii="Verdana" w:hAnsi="Verdana"/>
                <w:b/>
                <w:szCs w:val="18"/>
                <w:lang w:val="es-MX"/>
              </w:rPr>
              <w:t>13. Oversight</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 xml:space="preserve">13.1 </w:t>
            </w:r>
            <w:r w:rsidRPr="00AD240D">
              <w:rPr>
                <w:rFonts w:ascii="Verdana" w:hAnsi="Verdana"/>
                <w:szCs w:val="18"/>
                <w:lang w:val="es-MX"/>
              </w:rPr>
              <w:t>La Secretaría de Energía, por conducto de la Com</w:t>
            </w:r>
            <w:r w:rsidRPr="00AD240D">
              <w:rPr>
                <w:rFonts w:ascii="Verdana" w:hAnsi="Verdana"/>
                <w:szCs w:val="18"/>
              </w:rPr>
              <w:t>isión Reguladora de Energía, es la autoridad competente para vigilar, verificar y hacer cumplir las disposiciones contenidas en la presente Norma.</w:t>
            </w:r>
          </w:p>
        </w:tc>
        <w:tc>
          <w:tcPr>
            <w:tcW w:w="4788" w:type="dxa"/>
          </w:tcPr>
          <w:p w:rsidR="005A0E83" w:rsidRPr="00AD240D" w:rsidRDefault="006550C4"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13.1 </w:t>
            </w:r>
            <w:r w:rsidRPr="00AD240D">
              <w:rPr>
                <w:rFonts w:ascii="Verdana" w:hAnsi="Verdana"/>
                <w:szCs w:val="18"/>
                <w:lang w:val="en-US"/>
              </w:rPr>
              <w:t>The Secretary of Energy, through the office of the Regulatory Commission of Energy, is the authority responsible for overseeing, verifying, and enforcing compliance with the provisions contained in this Standard.</w:t>
            </w:r>
          </w:p>
        </w:tc>
      </w:tr>
      <w:tr w:rsidR="005A0E83" w:rsidRPr="00AD240D"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13.2 </w:t>
            </w:r>
            <w:r w:rsidRPr="00AD240D">
              <w:rPr>
                <w:rFonts w:ascii="Verdana" w:hAnsi="Verdana"/>
                <w:szCs w:val="18"/>
              </w:rPr>
              <w:t>En conformidad con lo previsto en el artículo 73 de la Ley Federal sobre Metrología y Normalización, la Secretaría de Energía, por conducto de la Comisión Reguladora de Energía, establecerá el procedimiento para la evaluación de la conformidad de los sistemas de transporte de gas natural. (Ver Apéndice III Procedimiento de Evaluación de la Conformidad).</w:t>
            </w:r>
          </w:p>
        </w:tc>
        <w:tc>
          <w:tcPr>
            <w:tcW w:w="4788" w:type="dxa"/>
          </w:tcPr>
          <w:p w:rsidR="005A0E83" w:rsidRPr="00AD240D" w:rsidRDefault="006550C4" w:rsidP="00AD240D">
            <w:pPr>
              <w:spacing w:line="276" w:lineRule="auto"/>
              <w:jc w:val="both"/>
              <w:rPr>
                <w:rFonts w:ascii="Verdana" w:hAnsi="Verdana"/>
                <w:b/>
                <w:sz w:val="18"/>
                <w:szCs w:val="18"/>
                <w:lang w:val="en-US"/>
              </w:rPr>
            </w:pPr>
            <w:r w:rsidRPr="00AD240D">
              <w:rPr>
                <w:rFonts w:ascii="Verdana" w:hAnsi="Verdana"/>
                <w:b/>
                <w:bCs/>
                <w:sz w:val="18"/>
                <w:szCs w:val="18"/>
                <w:lang w:val="en-US" w:eastAsia="en-US"/>
              </w:rPr>
              <w:t>13.2</w:t>
            </w:r>
            <w:r w:rsidRPr="00AD240D">
              <w:rPr>
                <w:rFonts w:ascii="Verdana" w:hAnsi="Verdana"/>
                <w:bCs/>
                <w:sz w:val="18"/>
                <w:szCs w:val="18"/>
                <w:lang w:val="en-US" w:eastAsia="en-US"/>
              </w:rPr>
              <w:t xml:space="preserve"> In conformity with that detailed in Article 73 of the Federal Law on Metrology and Standardization, the Secretary of Energy, through the office of the Regulatory Commission of Energy, will establish the procedures for the evaluation of the conformity of the systems of natural gas transport. (See Appendix III  Procedure of Evaluation of the Conformity).</w:t>
            </w:r>
          </w:p>
        </w:tc>
      </w:tr>
      <w:tr w:rsidR="005A0E83" w:rsidRPr="00AD240D" w:rsidTr="006550C4">
        <w:tc>
          <w:tcPr>
            <w:tcW w:w="4788"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rPr>
              <w:t>14. Concordancia con normas internacionales</w:t>
            </w:r>
          </w:p>
        </w:tc>
        <w:tc>
          <w:tcPr>
            <w:tcW w:w="4788" w:type="dxa"/>
          </w:tcPr>
          <w:p w:rsidR="005A0E83" w:rsidRPr="00AD240D" w:rsidRDefault="006550C4" w:rsidP="00AD240D">
            <w:pPr>
              <w:pStyle w:val="Texto"/>
              <w:spacing w:line="276" w:lineRule="auto"/>
              <w:ind w:firstLine="0"/>
              <w:rPr>
                <w:rFonts w:ascii="Verdana" w:hAnsi="Verdana"/>
                <w:b/>
                <w:bCs/>
                <w:szCs w:val="18"/>
                <w:lang w:val="en-US"/>
              </w:rPr>
            </w:pPr>
            <w:r w:rsidRPr="00AD240D">
              <w:rPr>
                <w:rFonts w:ascii="Verdana" w:hAnsi="Verdana"/>
                <w:b/>
                <w:bCs/>
                <w:szCs w:val="18"/>
                <w:lang w:val="en-US"/>
              </w:rPr>
              <w:t>14. Concordance with international Standards.</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No es posible concordar con el concepto internacional por razones particulares de este país.</w:t>
            </w:r>
          </w:p>
        </w:tc>
        <w:tc>
          <w:tcPr>
            <w:tcW w:w="4788" w:type="dxa"/>
          </w:tcPr>
          <w:p w:rsidR="005A0E83" w:rsidRPr="00AD240D" w:rsidRDefault="006550C4" w:rsidP="00AD240D">
            <w:pPr>
              <w:pStyle w:val="Texto"/>
              <w:spacing w:line="276" w:lineRule="auto"/>
              <w:ind w:firstLine="0"/>
              <w:rPr>
                <w:rFonts w:ascii="Verdana" w:hAnsi="Verdana"/>
                <w:bCs/>
                <w:szCs w:val="18"/>
                <w:lang w:val="en-US"/>
              </w:rPr>
            </w:pPr>
            <w:r w:rsidRPr="00AD240D">
              <w:rPr>
                <w:rFonts w:ascii="Verdana" w:hAnsi="Verdana"/>
                <w:bCs/>
                <w:szCs w:val="18"/>
                <w:lang w:val="en-US"/>
              </w:rPr>
              <w:t>It is not possible to concord with the international concept for particular situations of this country.</w:t>
            </w:r>
          </w:p>
        </w:tc>
      </w:tr>
      <w:tr w:rsidR="005A0E83" w:rsidRPr="00AD240D" w:rsidTr="006550C4">
        <w:tc>
          <w:tcPr>
            <w:tcW w:w="4788" w:type="dxa"/>
          </w:tcPr>
          <w:p w:rsidR="005A0E83" w:rsidRPr="00AD240D" w:rsidRDefault="005A0E83" w:rsidP="00AD240D">
            <w:pPr>
              <w:pStyle w:val="Texto"/>
              <w:spacing w:line="276" w:lineRule="auto"/>
              <w:ind w:firstLine="0"/>
              <w:rPr>
                <w:rFonts w:ascii="Verdana" w:hAnsi="Verdana"/>
                <w:b/>
                <w:szCs w:val="18"/>
              </w:rPr>
            </w:pPr>
            <w:r w:rsidRPr="00AD240D">
              <w:rPr>
                <w:rFonts w:ascii="Verdana" w:hAnsi="Verdana"/>
                <w:b/>
                <w:szCs w:val="18"/>
              </w:rPr>
              <w:t>15. Bibliografía</w:t>
            </w:r>
          </w:p>
        </w:tc>
        <w:tc>
          <w:tcPr>
            <w:tcW w:w="4788" w:type="dxa"/>
          </w:tcPr>
          <w:p w:rsidR="005A0E83" w:rsidRPr="00AD240D" w:rsidRDefault="006550C4" w:rsidP="00AD240D">
            <w:pPr>
              <w:pStyle w:val="Texto"/>
              <w:spacing w:line="276" w:lineRule="auto"/>
              <w:ind w:firstLine="0"/>
              <w:rPr>
                <w:rFonts w:ascii="Verdana" w:hAnsi="Verdana"/>
                <w:b/>
                <w:bCs/>
                <w:szCs w:val="18"/>
                <w:lang w:val="en-US"/>
              </w:rPr>
            </w:pPr>
            <w:r w:rsidRPr="00AD240D">
              <w:rPr>
                <w:rFonts w:ascii="Verdana" w:hAnsi="Verdana"/>
                <w:b/>
                <w:bCs/>
                <w:szCs w:val="18"/>
                <w:lang w:val="en-US"/>
              </w:rPr>
              <w:t>15. Bibliography</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La bibliografía que se considera es la publicada de acuerdo con la última edición del documento correspondiente.</w:t>
            </w:r>
          </w:p>
        </w:tc>
        <w:tc>
          <w:tcPr>
            <w:tcW w:w="4788" w:type="dxa"/>
          </w:tcPr>
          <w:p w:rsidR="005A0E83" w:rsidRPr="00AD240D" w:rsidRDefault="006550C4" w:rsidP="00AD240D">
            <w:pPr>
              <w:pStyle w:val="Texto"/>
              <w:spacing w:line="276" w:lineRule="auto"/>
              <w:ind w:firstLine="0"/>
              <w:rPr>
                <w:rFonts w:ascii="Verdana" w:hAnsi="Verdana"/>
                <w:bCs/>
                <w:szCs w:val="18"/>
                <w:lang w:val="en-US"/>
              </w:rPr>
            </w:pPr>
            <w:r w:rsidRPr="00AD240D">
              <w:rPr>
                <w:rFonts w:ascii="Verdana" w:hAnsi="Verdana"/>
                <w:bCs/>
                <w:szCs w:val="18"/>
                <w:lang w:val="en-US"/>
              </w:rPr>
              <w:t>The bibliography to be considered is that published according to the latest edition of the corresponding document.</w:t>
            </w:r>
          </w:p>
        </w:tc>
      </w:tr>
      <w:tr w:rsidR="005A0E83" w:rsidRPr="00B30996" w:rsidTr="006550C4">
        <w:tc>
          <w:tcPr>
            <w:tcW w:w="4788" w:type="dxa"/>
          </w:tcPr>
          <w:p w:rsidR="005A0E83" w:rsidRPr="00AD240D" w:rsidRDefault="006550C4"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NOM-026-STPS-2008, </w:t>
            </w:r>
            <w:r w:rsidRPr="00AD240D">
              <w:rPr>
                <w:rFonts w:ascii="Verdana" w:hAnsi="Verdana"/>
                <w:szCs w:val="18"/>
                <w:lang w:val="es-MX"/>
              </w:rPr>
              <w:t>Colores y señales de seguridad e higiene, e identificación de riesgos por fluidos conducidos en tuberías.</w:t>
            </w:r>
          </w:p>
        </w:tc>
        <w:tc>
          <w:tcPr>
            <w:tcW w:w="4788" w:type="dxa"/>
          </w:tcPr>
          <w:p w:rsidR="005A0E83" w:rsidRPr="00AD240D" w:rsidRDefault="006550C4" w:rsidP="00AD240D">
            <w:pPr>
              <w:pStyle w:val="Texto"/>
              <w:spacing w:line="276" w:lineRule="auto"/>
              <w:ind w:firstLine="0"/>
              <w:rPr>
                <w:rFonts w:ascii="Verdana" w:hAnsi="Verdana"/>
                <w:szCs w:val="18"/>
                <w:lang w:val="en-US"/>
              </w:rPr>
            </w:pPr>
            <w:r w:rsidRPr="00AD240D">
              <w:rPr>
                <w:rFonts w:ascii="Verdana" w:hAnsi="Verdana"/>
                <w:b/>
                <w:szCs w:val="18"/>
                <w:lang w:val="en-US"/>
              </w:rPr>
              <w:t>NOM-026-STPS-2008,</w:t>
            </w:r>
            <w:r w:rsidRPr="00AD240D">
              <w:rPr>
                <w:rFonts w:ascii="Verdana" w:hAnsi="Verdana"/>
                <w:szCs w:val="18"/>
                <w:lang w:val="en-US"/>
              </w:rPr>
              <w:t xml:space="preserve"> Colors and signs for Health and Safety and identification of risks from fluids conducted in pipes.</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NOM-027-SESH-2010,</w:t>
            </w:r>
            <w:r w:rsidRPr="00AD240D">
              <w:rPr>
                <w:rFonts w:ascii="Verdana" w:hAnsi="Verdana"/>
                <w:szCs w:val="18"/>
              </w:rPr>
              <w:t xml:space="preserve"> Administración de la integridad de ductos de recolección y transporte </w:t>
            </w:r>
            <w:r w:rsidRPr="00AD240D">
              <w:rPr>
                <w:rFonts w:ascii="Verdana" w:hAnsi="Verdana"/>
                <w:szCs w:val="18"/>
              </w:rPr>
              <w:br/>
            </w:r>
            <w:r w:rsidRPr="00AD240D">
              <w:rPr>
                <w:rFonts w:ascii="Verdana" w:hAnsi="Verdana"/>
                <w:szCs w:val="18"/>
              </w:rPr>
              <w:lastRenderedPageBreak/>
              <w:t>de hidrocarburos.</w:t>
            </w:r>
          </w:p>
        </w:tc>
        <w:tc>
          <w:tcPr>
            <w:tcW w:w="4788" w:type="dxa"/>
          </w:tcPr>
          <w:p w:rsidR="005A0E83" w:rsidRPr="00AD240D" w:rsidRDefault="006550C4"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NOM-027-SESH-2010, </w:t>
            </w:r>
            <w:r w:rsidRPr="00AD240D">
              <w:rPr>
                <w:rFonts w:ascii="Verdana" w:hAnsi="Verdana"/>
                <w:szCs w:val="18"/>
                <w:lang w:val="en-US"/>
              </w:rPr>
              <w:t xml:space="preserve">Administration of the integrity of collection and hydrocarbons transport </w:t>
            </w:r>
            <w:r w:rsidRPr="00AD240D">
              <w:rPr>
                <w:rFonts w:ascii="Verdana" w:hAnsi="Verdana"/>
                <w:szCs w:val="18"/>
                <w:lang w:val="en-US"/>
              </w:rPr>
              <w:lastRenderedPageBreak/>
              <w:t>pipes.</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 xml:space="preserve">NMX-B-010-1986, </w:t>
            </w:r>
            <w:r w:rsidRPr="00AD240D">
              <w:rPr>
                <w:rFonts w:ascii="Verdana" w:hAnsi="Verdana"/>
                <w:szCs w:val="18"/>
              </w:rPr>
              <w:t>Industria siderúrgica-Tubos de acero al carbono sin costura o soldados, negros o galvanizados por inmersión en caliente, para usos comunes.</w:t>
            </w:r>
          </w:p>
        </w:tc>
        <w:tc>
          <w:tcPr>
            <w:tcW w:w="4788" w:type="dxa"/>
          </w:tcPr>
          <w:p w:rsidR="005A0E83" w:rsidRPr="00AD240D" w:rsidRDefault="006550C4" w:rsidP="00AD240D">
            <w:pPr>
              <w:pStyle w:val="Texto"/>
              <w:spacing w:line="276" w:lineRule="auto"/>
              <w:ind w:firstLine="0"/>
              <w:rPr>
                <w:rFonts w:ascii="Verdana" w:hAnsi="Verdana"/>
                <w:szCs w:val="18"/>
                <w:lang w:val="en-US"/>
              </w:rPr>
            </w:pPr>
            <w:r w:rsidRPr="00AD240D">
              <w:rPr>
                <w:rFonts w:ascii="Verdana" w:hAnsi="Verdana"/>
                <w:b/>
                <w:szCs w:val="18"/>
                <w:lang w:val="en-US"/>
              </w:rPr>
              <w:t>NMX-B-010-1986,</w:t>
            </w:r>
            <w:r w:rsidRPr="00AD240D">
              <w:rPr>
                <w:rFonts w:ascii="Verdana" w:hAnsi="Verdana"/>
                <w:szCs w:val="18"/>
                <w:lang w:val="en-US"/>
              </w:rPr>
              <w:t xml:space="preserve"> Iron and steel industry – Carbon steel pipes, seamless or welded, black or galvanized by heat immersion, for common uses.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lang w:val="es-MX"/>
              </w:rPr>
              <w:t xml:space="preserve">NMX-B-177-1990, </w:t>
            </w:r>
            <w:r w:rsidRPr="00AD240D">
              <w:rPr>
                <w:rFonts w:ascii="Verdana" w:hAnsi="Verdana"/>
                <w:szCs w:val="18"/>
                <w:lang w:val="es-MX"/>
              </w:rPr>
              <w:t>Tubos de acero con o s</w:t>
            </w:r>
            <w:r w:rsidRPr="00AD240D">
              <w:rPr>
                <w:rFonts w:ascii="Verdana" w:hAnsi="Verdana"/>
                <w:szCs w:val="18"/>
              </w:rPr>
              <w:t>in costura, negros y galvanizados por inmersión en caliente.</w:t>
            </w:r>
          </w:p>
        </w:tc>
        <w:tc>
          <w:tcPr>
            <w:tcW w:w="4788" w:type="dxa"/>
          </w:tcPr>
          <w:p w:rsidR="005A0E83" w:rsidRPr="00AD240D" w:rsidRDefault="006550C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NMX-B-177-1990, </w:t>
            </w:r>
            <w:r w:rsidRPr="00AD240D">
              <w:rPr>
                <w:rFonts w:ascii="Verdana" w:hAnsi="Verdana"/>
                <w:szCs w:val="18"/>
                <w:lang w:val="en-US"/>
              </w:rPr>
              <w:t xml:space="preserve">Steel pipes with or without seamless, black and galvanized by heat immersion.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NMX-B-179-1983,</w:t>
            </w:r>
            <w:r w:rsidRPr="00AD240D">
              <w:rPr>
                <w:rFonts w:ascii="Verdana" w:hAnsi="Verdana"/>
                <w:szCs w:val="18"/>
              </w:rPr>
              <w:t xml:space="preserve"> Productos siderúrgicos-Tubos de acero con o sin costura-Series dimensionales.</w:t>
            </w:r>
          </w:p>
        </w:tc>
        <w:tc>
          <w:tcPr>
            <w:tcW w:w="4788" w:type="dxa"/>
          </w:tcPr>
          <w:p w:rsidR="005A0E83" w:rsidRPr="00AD240D" w:rsidRDefault="006550C4" w:rsidP="00AD240D">
            <w:pPr>
              <w:pStyle w:val="Texto"/>
              <w:spacing w:line="276" w:lineRule="auto"/>
              <w:ind w:firstLine="0"/>
              <w:rPr>
                <w:rFonts w:ascii="Verdana" w:hAnsi="Verdana"/>
                <w:szCs w:val="18"/>
                <w:lang w:val="en-US"/>
              </w:rPr>
            </w:pPr>
            <w:r w:rsidRPr="00AD240D">
              <w:rPr>
                <w:rFonts w:ascii="Verdana" w:hAnsi="Verdana"/>
                <w:b/>
                <w:szCs w:val="18"/>
                <w:lang w:val="en-US"/>
              </w:rPr>
              <w:t>NMX-B-179-1983,</w:t>
            </w:r>
            <w:r w:rsidRPr="00AD240D">
              <w:rPr>
                <w:rFonts w:ascii="Verdana" w:hAnsi="Verdana"/>
                <w:szCs w:val="18"/>
                <w:lang w:val="en-US"/>
              </w:rPr>
              <w:t xml:space="preserve"> Iron and steel products – Steel pipes with or without seams – Dimensional series.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NMX-E-043-SCFI-2002, </w:t>
            </w:r>
            <w:r w:rsidRPr="00AD240D">
              <w:rPr>
                <w:rFonts w:ascii="Verdana" w:hAnsi="Verdana"/>
                <w:szCs w:val="18"/>
              </w:rPr>
              <w:t>Industria del Plástico-Tubos de polietileno (PE) para la conducción de gas natural (GN) y gas Licuado del Petróleo (GLP)-Especificaciones.</w:t>
            </w:r>
          </w:p>
        </w:tc>
        <w:tc>
          <w:tcPr>
            <w:tcW w:w="4788" w:type="dxa"/>
          </w:tcPr>
          <w:p w:rsidR="005A0E83" w:rsidRPr="00AD240D" w:rsidRDefault="006550C4"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NMX-E-043-SCFI-2002, </w:t>
            </w:r>
            <w:r w:rsidRPr="00AD240D">
              <w:rPr>
                <w:rFonts w:ascii="Verdana" w:hAnsi="Verdana"/>
                <w:szCs w:val="18"/>
                <w:lang w:val="en-US"/>
              </w:rPr>
              <w:t xml:space="preserve">Plastic industry – polyethylene pipes (PE) for the conduction of natural gas (NG) and Liquid Petroleum gas (LPG) – Specifications.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NMX-X-021-SCFI-2007 </w:t>
            </w:r>
            <w:r w:rsidRPr="00AD240D">
              <w:rPr>
                <w:rFonts w:ascii="Verdana" w:hAnsi="Verdana"/>
                <w:szCs w:val="18"/>
              </w:rPr>
              <w:t>Industria del Gas-Tubos multicapa de polietileno-aluminio-polietileno (PE-AL-PE) para la conducción de gas natural (GN) y gas licuado de petróleo (GLP)-especificaciones y métodos</w:t>
            </w:r>
            <w:r w:rsidRPr="00AD240D">
              <w:rPr>
                <w:rFonts w:ascii="Verdana" w:hAnsi="Verdana"/>
                <w:szCs w:val="18"/>
              </w:rPr>
              <w:br/>
              <w:t>de ensayo.</w:t>
            </w:r>
          </w:p>
        </w:tc>
        <w:tc>
          <w:tcPr>
            <w:tcW w:w="4788" w:type="dxa"/>
          </w:tcPr>
          <w:p w:rsidR="005A0E83" w:rsidRPr="00AD240D" w:rsidRDefault="006550C4" w:rsidP="00AD240D">
            <w:pPr>
              <w:pStyle w:val="Texto"/>
              <w:spacing w:line="276" w:lineRule="auto"/>
              <w:ind w:firstLine="0"/>
              <w:rPr>
                <w:rFonts w:ascii="Verdana" w:hAnsi="Verdana"/>
                <w:szCs w:val="18"/>
                <w:lang w:val="en-US"/>
              </w:rPr>
            </w:pPr>
            <w:r w:rsidRPr="00AD240D">
              <w:rPr>
                <w:rFonts w:ascii="Verdana" w:hAnsi="Verdana"/>
                <w:b/>
                <w:szCs w:val="18"/>
                <w:lang w:val="en-US"/>
              </w:rPr>
              <w:t>NMX-X-021-SCFI-2007,</w:t>
            </w:r>
            <w:r w:rsidRPr="00AD240D">
              <w:rPr>
                <w:rFonts w:ascii="Verdana" w:hAnsi="Verdana"/>
                <w:szCs w:val="18"/>
                <w:lang w:val="en-US"/>
              </w:rPr>
              <w:t xml:space="preserve"> Gas Industry </w:t>
            </w:r>
            <w:r w:rsidR="002B1993" w:rsidRPr="00AD240D">
              <w:rPr>
                <w:rFonts w:ascii="Verdana" w:hAnsi="Verdana"/>
                <w:szCs w:val="18"/>
                <w:lang w:val="en-US"/>
              </w:rPr>
              <w:t>–</w:t>
            </w:r>
            <w:r w:rsidRPr="00AD240D">
              <w:rPr>
                <w:rFonts w:ascii="Verdana" w:hAnsi="Verdana"/>
                <w:szCs w:val="18"/>
                <w:lang w:val="en-US"/>
              </w:rPr>
              <w:t xml:space="preserve"> </w:t>
            </w:r>
            <w:r w:rsidR="002B1993" w:rsidRPr="00AD240D">
              <w:rPr>
                <w:rFonts w:ascii="Verdana" w:hAnsi="Verdana"/>
                <w:szCs w:val="18"/>
                <w:lang w:val="en-US"/>
              </w:rPr>
              <w:t xml:space="preserve">multilayer polyethylene pipes – aluminum – polyethylene for the conduction of natural gas and liquid petroleum gas – specifications and test methods.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NMX-X-031-SCFI-2005, </w:t>
            </w:r>
            <w:r w:rsidRPr="00AD240D">
              <w:rPr>
                <w:rFonts w:ascii="Verdana" w:hAnsi="Verdana"/>
                <w:szCs w:val="18"/>
              </w:rPr>
              <w:t>Industria del gas-Válvulas de paso-Especificaciones y métodos de prueba.</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NMX-X-031-SCFI-2005,</w:t>
            </w:r>
            <w:r w:rsidRPr="00AD240D">
              <w:rPr>
                <w:rFonts w:ascii="Verdana" w:hAnsi="Verdana"/>
                <w:szCs w:val="18"/>
                <w:lang w:val="en-US"/>
              </w:rPr>
              <w:t xml:space="preserve"> Gas industry – Pass valves – specifications and test methods. </w:t>
            </w:r>
          </w:p>
        </w:tc>
      </w:tr>
      <w:tr w:rsidR="005A0E83" w:rsidRPr="00AD240D"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NMX-Z12-1/2-1987,</w:t>
            </w:r>
            <w:r w:rsidRPr="00AD240D">
              <w:rPr>
                <w:rFonts w:ascii="Verdana" w:hAnsi="Verdana"/>
                <w:szCs w:val="18"/>
              </w:rPr>
              <w:t xml:space="preserve"> Muestreo para la Inspección por Atributos. Partes 1 y 2.</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NMX-Z-12-1/2-1987,</w:t>
            </w:r>
            <w:r w:rsidRPr="00AD240D">
              <w:rPr>
                <w:rFonts w:ascii="Verdana" w:hAnsi="Verdana"/>
                <w:szCs w:val="18"/>
                <w:lang w:val="en-US"/>
              </w:rPr>
              <w:t xml:space="preserve"> Sampling for the Inspection by attributes. Parts 1 and 2. </w:t>
            </w:r>
          </w:p>
        </w:tc>
      </w:tr>
      <w:tr w:rsidR="005A0E83" w:rsidRPr="00AD240D"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szCs w:val="18"/>
              </w:rPr>
              <w:t>Blumenkron, Fernando, Gas natural, combustible ecológico Tomo III, Edición 1999.</w:t>
            </w:r>
          </w:p>
        </w:tc>
        <w:tc>
          <w:tcPr>
            <w:tcW w:w="4788" w:type="dxa"/>
          </w:tcPr>
          <w:p w:rsidR="005A0E83" w:rsidRPr="00AD240D" w:rsidRDefault="002B1993" w:rsidP="00AD240D">
            <w:pPr>
              <w:pStyle w:val="Texto"/>
              <w:spacing w:line="276" w:lineRule="auto"/>
              <w:ind w:firstLine="0"/>
              <w:rPr>
                <w:rFonts w:ascii="Verdana" w:hAnsi="Verdana"/>
                <w:szCs w:val="18"/>
                <w:lang w:val="es-MX"/>
              </w:rPr>
            </w:pPr>
            <w:r w:rsidRPr="00AD240D">
              <w:rPr>
                <w:rFonts w:ascii="Verdana" w:hAnsi="Verdana"/>
                <w:szCs w:val="18"/>
                <w:lang w:val="es-MX"/>
              </w:rPr>
              <w:t xml:space="preserve">Blumenkron, Fernando, Natural Gas, ecological combustible, Book III, Edition 1999.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CID-NOR-N-SI-0001,</w:t>
            </w:r>
            <w:r w:rsidRPr="00AD240D">
              <w:rPr>
                <w:rFonts w:ascii="Verdana" w:hAnsi="Verdana"/>
                <w:szCs w:val="18"/>
              </w:rPr>
              <w:t xml:space="preserve"> de Petróleos Mexicanos, requisitos mínimos de seguridad para el diseño, construcción, operación, mantenimiento e inspección de ductos de transporte, edición 1998.</w:t>
            </w:r>
          </w:p>
        </w:tc>
        <w:tc>
          <w:tcPr>
            <w:tcW w:w="4788" w:type="dxa"/>
          </w:tcPr>
          <w:p w:rsidR="005A0E83" w:rsidRPr="00AD240D" w:rsidRDefault="002B1993" w:rsidP="00AD240D">
            <w:pPr>
              <w:pStyle w:val="Texto"/>
              <w:spacing w:line="276" w:lineRule="auto"/>
              <w:ind w:firstLine="0"/>
              <w:rPr>
                <w:rFonts w:ascii="Verdana" w:hAnsi="Verdana"/>
                <w:bCs/>
                <w:szCs w:val="18"/>
                <w:lang w:val="en-US"/>
              </w:rPr>
            </w:pPr>
            <w:r w:rsidRPr="00AD240D">
              <w:rPr>
                <w:rFonts w:ascii="Verdana" w:hAnsi="Verdana"/>
                <w:b/>
                <w:bCs/>
                <w:szCs w:val="18"/>
                <w:lang w:val="en-US"/>
              </w:rPr>
              <w:t>CID-NOR-N-SI-0001</w:t>
            </w:r>
            <w:r w:rsidRPr="00AD240D">
              <w:rPr>
                <w:rFonts w:ascii="Verdana" w:hAnsi="Verdana"/>
                <w:bCs/>
                <w:szCs w:val="18"/>
                <w:lang w:val="en-US"/>
              </w:rPr>
              <w:t xml:space="preserve"> of Mexican Petroleum, minimum safety requirements for the design, construction, operation, maintenance, and inspection of conduits of transport, edition 1998. </w:t>
            </w:r>
          </w:p>
        </w:tc>
      </w:tr>
      <w:tr w:rsidR="005A0E83" w:rsidRPr="00AD240D"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NO.03.0.02,</w:t>
            </w:r>
            <w:r w:rsidRPr="00AD240D">
              <w:rPr>
                <w:rFonts w:ascii="Verdana" w:hAnsi="Verdana"/>
                <w:szCs w:val="18"/>
              </w:rPr>
              <w:t xml:space="preserve"> de Petróleos Mexicanos, Derechos de vía de las tuberías de transporte de fluidos (1990).</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bCs/>
                <w:szCs w:val="18"/>
                <w:lang w:val="en-US"/>
              </w:rPr>
              <w:t xml:space="preserve">NO.03.0.02 </w:t>
            </w:r>
            <w:r w:rsidRPr="00AD240D">
              <w:rPr>
                <w:rFonts w:ascii="Verdana" w:hAnsi="Verdana"/>
                <w:bCs/>
                <w:szCs w:val="18"/>
                <w:lang w:val="en-US"/>
              </w:rPr>
              <w:t>of Mexican Petroleum, Rights of way of the pipelines of transport of fluids. (1990).</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NRF-030-PEMEX-2006,</w:t>
            </w:r>
            <w:r w:rsidRPr="00AD240D">
              <w:rPr>
                <w:rFonts w:ascii="Verdana" w:hAnsi="Verdana"/>
                <w:szCs w:val="18"/>
              </w:rPr>
              <w:t xml:space="preserve"> Diseño, construcción, inspección y mantenimiento de ductos terrestres para transporte y recolección de hidrocarburos.</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NRF-030-PEMEX-2006, </w:t>
            </w:r>
            <w:r w:rsidRPr="00AD240D">
              <w:rPr>
                <w:rFonts w:ascii="Verdana" w:hAnsi="Verdana"/>
                <w:szCs w:val="18"/>
                <w:lang w:val="en-US"/>
              </w:rPr>
              <w:t xml:space="preserve">Design, construction, inspection and maintenance of land lines for transport and collection of hydrocarbons.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API 5L-2000, </w:t>
            </w:r>
            <w:r w:rsidRPr="00AD240D">
              <w:rPr>
                <w:rFonts w:ascii="Verdana" w:hAnsi="Verdana"/>
                <w:szCs w:val="18"/>
                <w:lang w:val="en-US"/>
              </w:rPr>
              <w:t>Specification for line pipe.</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API 5L-2000,</w:t>
            </w:r>
            <w:r w:rsidRPr="00AD240D">
              <w:rPr>
                <w:rFonts w:ascii="Verdana" w:hAnsi="Verdana"/>
                <w:szCs w:val="18"/>
                <w:lang w:val="en-US"/>
              </w:rPr>
              <w:t xml:space="preserve"> Specification for line pipe.</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lang w:val="en-US"/>
              </w:rPr>
            </w:pPr>
            <w:r w:rsidRPr="00AD240D">
              <w:rPr>
                <w:rFonts w:ascii="Verdana" w:hAnsi="Verdana"/>
                <w:b/>
                <w:szCs w:val="18"/>
                <w:lang w:val="en-US"/>
              </w:rPr>
              <w:t>API RP 5L1-1996,</w:t>
            </w:r>
            <w:r w:rsidRPr="00AD240D">
              <w:rPr>
                <w:rFonts w:ascii="Verdana" w:hAnsi="Verdana"/>
                <w:szCs w:val="18"/>
                <w:lang w:val="en-US"/>
              </w:rPr>
              <w:t xml:space="preserve"> Recommended practice for railroad transportation of line pipe.</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API RP 5L1-1996,</w:t>
            </w:r>
            <w:r w:rsidRPr="00AD240D">
              <w:rPr>
                <w:rFonts w:ascii="Verdana" w:hAnsi="Verdana"/>
                <w:szCs w:val="18"/>
                <w:lang w:val="en-US"/>
              </w:rPr>
              <w:t xml:space="preserve"> Recommended practice for railroad transportation of line pipe.</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Especificación API 6D </w:t>
            </w:r>
            <w:r w:rsidRPr="00AD240D">
              <w:rPr>
                <w:rFonts w:ascii="Verdana" w:hAnsi="Verdana"/>
                <w:szCs w:val="18"/>
              </w:rPr>
              <w:t>"Especificación para Válvulas de Tubería (Válvulas de compuerta, de Flotador, de Paso y de Retención)" (1994).</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bCs/>
                <w:szCs w:val="18"/>
                <w:lang w:val="en-US"/>
              </w:rPr>
              <w:t xml:space="preserve">Specification API 6D </w:t>
            </w:r>
            <w:r w:rsidRPr="00AD240D">
              <w:rPr>
                <w:rFonts w:ascii="Verdana" w:hAnsi="Verdana"/>
                <w:bCs/>
                <w:szCs w:val="18"/>
                <w:lang w:val="en-US"/>
              </w:rPr>
              <w:t>“Specification for Pipeline Valves” (Valves of gate, floater, passage, retention)” (1994)</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Estándar API 1104</w:t>
            </w:r>
            <w:r w:rsidRPr="00AD240D">
              <w:rPr>
                <w:rFonts w:ascii="Verdana" w:hAnsi="Verdana"/>
                <w:szCs w:val="18"/>
              </w:rPr>
              <w:t xml:space="preserve"> "Soldadura de Tuberías e </w:t>
            </w:r>
            <w:r w:rsidRPr="00AD240D">
              <w:rPr>
                <w:rFonts w:ascii="Verdana" w:hAnsi="Verdana"/>
                <w:szCs w:val="18"/>
              </w:rPr>
              <w:lastRenderedPageBreak/>
              <w:t>Instalaciones Relacionadas" (1999).</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bCs/>
                <w:szCs w:val="18"/>
                <w:lang w:val="en-US"/>
              </w:rPr>
              <w:lastRenderedPageBreak/>
              <w:t>Standard API 1104</w:t>
            </w:r>
            <w:r w:rsidRPr="00AD240D">
              <w:rPr>
                <w:rFonts w:ascii="Verdana" w:hAnsi="Verdana"/>
                <w:bCs/>
                <w:szCs w:val="18"/>
                <w:lang w:val="en-US"/>
              </w:rPr>
              <w:t xml:space="preserve"> “Welding of Pipelines and </w:t>
            </w:r>
            <w:r w:rsidRPr="00AD240D">
              <w:rPr>
                <w:rFonts w:ascii="Verdana" w:hAnsi="Verdana"/>
                <w:bCs/>
                <w:szCs w:val="18"/>
                <w:lang w:val="en-US"/>
              </w:rPr>
              <w:lastRenderedPageBreak/>
              <w:t xml:space="preserve">Related Installations” (1999). </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lastRenderedPageBreak/>
              <w:t>Estándar API RP 570</w:t>
            </w:r>
            <w:r w:rsidRPr="00AD240D">
              <w:rPr>
                <w:rFonts w:ascii="Verdana" w:hAnsi="Verdana"/>
                <w:szCs w:val="18"/>
              </w:rPr>
              <w:t xml:space="preserve"> “Dimensionamiento, selección e instalación de equipos de alivio de presión</w:t>
            </w:r>
            <w:r w:rsidRPr="00AD240D">
              <w:rPr>
                <w:rFonts w:ascii="Verdana" w:hAnsi="Verdana"/>
                <w:szCs w:val="18"/>
              </w:rPr>
              <w:br/>
              <w:t>en refinerías”</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Standard API RP 570 </w:t>
            </w:r>
            <w:r w:rsidRPr="00AD240D">
              <w:rPr>
                <w:rFonts w:ascii="Verdana" w:hAnsi="Verdana"/>
                <w:szCs w:val="18"/>
                <w:lang w:val="en-US"/>
              </w:rPr>
              <w:t>“Dimensioning, selection and installation of equipment for pressure relief in refineries.”</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Estándar API RP 521 </w:t>
            </w:r>
            <w:r w:rsidRPr="00AD240D">
              <w:rPr>
                <w:rFonts w:ascii="Verdana" w:hAnsi="Verdana"/>
                <w:szCs w:val="18"/>
              </w:rPr>
              <w:t>“Guía para los sistemas de alivio de presión y despresurización”</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Standard API RP 521 </w:t>
            </w:r>
            <w:r w:rsidRPr="00AD240D">
              <w:rPr>
                <w:rFonts w:ascii="Verdana" w:hAnsi="Verdana"/>
                <w:szCs w:val="18"/>
                <w:lang w:val="en-US"/>
              </w:rPr>
              <w:t>“Guide for the systems of pressure relief and depressurization”</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Estándar API RP 526</w:t>
            </w:r>
            <w:r w:rsidRPr="00AD240D">
              <w:rPr>
                <w:rFonts w:ascii="Verdana" w:hAnsi="Verdana"/>
                <w:szCs w:val="18"/>
              </w:rPr>
              <w:t xml:space="preserve"> “Válvulas de alivio de presión al acero dulce bridadas</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Standard API RP 526 </w:t>
            </w:r>
            <w:r w:rsidRPr="00AD240D">
              <w:rPr>
                <w:rFonts w:ascii="Verdana" w:hAnsi="Verdana"/>
                <w:szCs w:val="18"/>
                <w:lang w:val="en-US"/>
              </w:rPr>
              <w:t>“Pressure relief valves flanged carbon steel</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API RP 5LW-1996, </w:t>
            </w:r>
            <w:r w:rsidRPr="00AD240D">
              <w:rPr>
                <w:rFonts w:ascii="Verdana" w:hAnsi="Verdana"/>
                <w:szCs w:val="18"/>
                <w:lang w:val="en-US"/>
              </w:rPr>
              <w:t>Recommended practice for transportation of line pipe on barges and marine vessels.</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API RP 5LW-1996,</w:t>
            </w:r>
            <w:r w:rsidRPr="00AD240D">
              <w:rPr>
                <w:rFonts w:ascii="Verdana" w:hAnsi="Verdana"/>
                <w:szCs w:val="18"/>
                <w:lang w:val="en-US"/>
              </w:rPr>
              <w:t xml:space="preserve"> Recommended practice for transportation of line pipe on barges and marine vessels.</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lang w:val="en-US"/>
              </w:rPr>
            </w:pPr>
            <w:r w:rsidRPr="00AD240D">
              <w:rPr>
                <w:rFonts w:ascii="Verdana" w:hAnsi="Verdana"/>
                <w:b/>
                <w:szCs w:val="18"/>
                <w:lang w:val="en-US"/>
              </w:rPr>
              <w:t>API 1104-1999,</w:t>
            </w:r>
            <w:r w:rsidRPr="00AD240D">
              <w:rPr>
                <w:rFonts w:ascii="Verdana" w:hAnsi="Verdana"/>
                <w:szCs w:val="18"/>
                <w:lang w:val="en-US"/>
              </w:rPr>
              <w:t xml:space="preserve"> Welding of pipelines and related facilities.</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API 1104-1999,</w:t>
            </w:r>
            <w:r w:rsidRPr="00AD240D">
              <w:rPr>
                <w:rFonts w:ascii="Verdana" w:hAnsi="Verdana"/>
                <w:szCs w:val="18"/>
                <w:lang w:val="en-US"/>
              </w:rPr>
              <w:t xml:space="preserve"> Welding of pipelines and related facilities.</w:t>
            </w:r>
          </w:p>
        </w:tc>
      </w:tr>
      <w:tr w:rsidR="005A0E83" w:rsidRPr="00AD240D" w:rsidTr="006550C4">
        <w:tc>
          <w:tcPr>
            <w:tcW w:w="4788" w:type="dxa"/>
          </w:tcPr>
          <w:p w:rsidR="005A0E83" w:rsidRPr="00AD240D" w:rsidRDefault="005A0E83" w:rsidP="00AD240D">
            <w:pPr>
              <w:pStyle w:val="Texto"/>
              <w:spacing w:line="276" w:lineRule="auto"/>
              <w:ind w:firstLine="0"/>
              <w:rPr>
                <w:rFonts w:ascii="Verdana" w:hAnsi="Verdana"/>
                <w:szCs w:val="18"/>
              </w:rPr>
            </w:pPr>
            <w:r w:rsidRPr="00AD240D">
              <w:rPr>
                <w:rFonts w:ascii="Verdana" w:hAnsi="Verdana"/>
                <w:b/>
                <w:szCs w:val="18"/>
              </w:rPr>
              <w:t xml:space="preserve">API RP 2201, </w:t>
            </w:r>
            <w:r w:rsidRPr="00AD240D">
              <w:rPr>
                <w:rFonts w:ascii="Verdana" w:hAnsi="Verdana"/>
                <w:szCs w:val="18"/>
              </w:rPr>
              <w:t>Prácticas seguras de perforación de tuberías en servicio en las industrias del Petróleo</w:t>
            </w:r>
            <w:r w:rsidRPr="00AD240D">
              <w:rPr>
                <w:rFonts w:ascii="Verdana" w:hAnsi="Verdana"/>
                <w:szCs w:val="18"/>
              </w:rPr>
              <w:br/>
              <w:t>y Petroquímica</w:t>
            </w:r>
          </w:p>
        </w:tc>
        <w:tc>
          <w:tcPr>
            <w:tcW w:w="4788" w:type="dxa"/>
          </w:tcPr>
          <w:p w:rsidR="005A0E83" w:rsidRPr="00AD240D" w:rsidRDefault="002B1993" w:rsidP="00AD240D">
            <w:pPr>
              <w:pStyle w:val="Texto"/>
              <w:spacing w:line="276" w:lineRule="auto"/>
              <w:ind w:firstLine="0"/>
              <w:rPr>
                <w:rFonts w:ascii="Verdana" w:hAnsi="Verdana"/>
                <w:szCs w:val="18"/>
                <w:lang w:val="es-MX"/>
              </w:rPr>
            </w:pPr>
            <w:r w:rsidRPr="00AD240D">
              <w:rPr>
                <w:rFonts w:ascii="Verdana" w:hAnsi="Verdana"/>
                <w:b/>
                <w:szCs w:val="18"/>
              </w:rPr>
              <w:t>API RP 2201,</w:t>
            </w:r>
            <w:r w:rsidRPr="00AD240D">
              <w:rPr>
                <w:rFonts w:ascii="Verdana" w:hAnsi="Verdana"/>
                <w:szCs w:val="18"/>
              </w:rPr>
              <w:t xml:space="preserve"> Prácticas seguras de perforación de tuberías en servicio en las industrias del Petróleo</w:t>
            </w:r>
            <w:r w:rsidRPr="00AD240D">
              <w:rPr>
                <w:rFonts w:ascii="Verdana" w:hAnsi="Verdana"/>
                <w:szCs w:val="18"/>
              </w:rPr>
              <w:br/>
              <w:t>y Petroquímica</w:t>
            </w:r>
          </w:p>
        </w:tc>
      </w:tr>
      <w:tr w:rsidR="005A0E83" w:rsidRPr="00B30996" w:rsidTr="006550C4">
        <w:tc>
          <w:tcPr>
            <w:tcW w:w="4788" w:type="dxa"/>
          </w:tcPr>
          <w:p w:rsidR="005A0E83" w:rsidRPr="00AD240D" w:rsidRDefault="005A0E8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ASTM B 32; </w:t>
            </w:r>
            <w:r w:rsidRPr="00AD240D">
              <w:rPr>
                <w:rFonts w:ascii="Verdana" w:hAnsi="Verdana"/>
                <w:szCs w:val="18"/>
                <w:lang w:val="en-US"/>
              </w:rPr>
              <w:t>Standard specification for solder metal</w:t>
            </w:r>
          </w:p>
        </w:tc>
        <w:tc>
          <w:tcPr>
            <w:tcW w:w="4788" w:type="dxa"/>
          </w:tcPr>
          <w:p w:rsidR="005A0E8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B 32;</w:t>
            </w:r>
            <w:r w:rsidRPr="00AD240D">
              <w:rPr>
                <w:rFonts w:ascii="Verdana" w:hAnsi="Verdana"/>
                <w:szCs w:val="18"/>
                <w:lang w:val="en-US"/>
              </w:rPr>
              <w:t xml:space="preserve"> Standard specification for solder metal</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ASTM A 53-1996, </w:t>
            </w:r>
            <w:r w:rsidRPr="00AD240D">
              <w:rPr>
                <w:rFonts w:ascii="Verdana" w:hAnsi="Verdana"/>
                <w:szCs w:val="18"/>
                <w:lang w:val="en-US"/>
              </w:rPr>
              <w:t>Standard specification for pipe, steel, black and hot dipped, zinc coated welded and seamless.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53-1996,</w:t>
            </w:r>
            <w:r w:rsidRPr="00AD240D">
              <w:rPr>
                <w:rFonts w:ascii="Verdana" w:hAnsi="Verdana"/>
                <w:szCs w:val="18"/>
                <w:lang w:val="en-US"/>
              </w:rPr>
              <w:t xml:space="preserve"> Standard specification for pipe, steel, black and hot dipped, zinc coated welded and seamless.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ASTM A 106-1995, </w:t>
            </w:r>
            <w:r w:rsidRPr="00AD240D">
              <w:rPr>
                <w:rFonts w:ascii="Verdana" w:hAnsi="Verdana"/>
                <w:szCs w:val="18"/>
                <w:lang w:val="en-US"/>
              </w:rPr>
              <w:t>Standard specification for seamless carbon steel pipe for high temperature service.</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106-1995,</w:t>
            </w:r>
            <w:r w:rsidRPr="00AD240D">
              <w:rPr>
                <w:rFonts w:ascii="Verdana" w:hAnsi="Verdana"/>
                <w:szCs w:val="18"/>
                <w:lang w:val="en-US"/>
              </w:rPr>
              <w:t xml:space="preserve"> Standard specification for seamless carbon steel pipe for high temperature service.</w:t>
            </w:r>
          </w:p>
        </w:tc>
      </w:tr>
      <w:tr w:rsidR="002B1993" w:rsidRPr="00AD240D"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ASTM: A 120</w:t>
            </w:r>
            <w:r w:rsidRPr="00AD240D">
              <w:rPr>
                <w:rFonts w:ascii="Verdana" w:hAnsi="Verdana"/>
                <w:szCs w:val="18"/>
              </w:rPr>
              <w:t xml:space="preserve"> "Tubos de acero negro y galvanizado con o sin costura para uso ordinario” (1984).</w:t>
            </w:r>
          </w:p>
        </w:tc>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ASTM: A 120</w:t>
            </w:r>
            <w:r w:rsidRPr="00AD240D">
              <w:rPr>
                <w:rFonts w:ascii="Verdana" w:hAnsi="Verdana"/>
                <w:szCs w:val="18"/>
              </w:rPr>
              <w:t xml:space="preserve"> "Tubos de acero negro y galvanizado con o sin costura para uso ordinario” (1984).</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333/A 333M-1994,</w:t>
            </w:r>
            <w:r w:rsidRPr="00AD240D">
              <w:rPr>
                <w:rFonts w:ascii="Verdana" w:hAnsi="Verdana"/>
                <w:szCs w:val="18"/>
                <w:lang w:val="en-US"/>
              </w:rPr>
              <w:t xml:space="preserve"> Standard specification for seamless and welded steel pipe for low temperature service.</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333/A 333M-1994,</w:t>
            </w:r>
            <w:r w:rsidRPr="00AD240D">
              <w:rPr>
                <w:rFonts w:ascii="Verdana" w:hAnsi="Verdana"/>
                <w:szCs w:val="18"/>
                <w:lang w:val="en-US"/>
              </w:rPr>
              <w:t xml:space="preserve"> Standard specification for seamless and welded steel pipe for low temperature service.</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ASTM: A 372/A 372M</w:t>
            </w:r>
            <w:r w:rsidRPr="00AD240D">
              <w:rPr>
                <w:rFonts w:ascii="Verdana" w:hAnsi="Verdana"/>
                <w:szCs w:val="18"/>
              </w:rPr>
              <w:t xml:space="preserve"> "Especificación estándar para piezas forjadas de carbono y aleación de acero para recipientes a presión de pared delgada" (1955).</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ASTM: A 372/A 372M </w:t>
            </w:r>
            <w:r w:rsidRPr="00AD240D">
              <w:rPr>
                <w:rFonts w:ascii="Verdana" w:hAnsi="Verdana"/>
                <w:szCs w:val="18"/>
                <w:lang w:val="en-US"/>
              </w:rPr>
              <w:t xml:space="preserve">“Standard specification for carbon and steel alloy forged pieces for containers under pressure with thin walls” (1955). </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381-1993,</w:t>
            </w:r>
            <w:r w:rsidRPr="00AD240D">
              <w:rPr>
                <w:rFonts w:ascii="Verdana" w:hAnsi="Verdana"/>
                <w:szCs w:val="18"/>
                <w:lang w:val="en-US"/>
              </w:rPr>
              <w:t xml:space="preserve"> Standard specification for metal arc welded steel pipe for use with high pressure transmission systems.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381-1993,</w:t>
            </w:r>
            <w:r w:rsidRPr="00AD240D">
              <w:rPr>
                <w:rFonts w:ascii="Verdana" w:hAnsi="Verdana"/>
                <w:szCs w:val="18"/>
                <w:lang w:val="en-US"/>
              </w:rPr>
              <w:t xml:space="preserve"> Standard specification for metal arc welded steel pipe for use with high pressure transmission systems.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671-1994,</w:t>
            </w:r>
            <w:r w:rsidRPr="00AD240D">
              <w:rPr>
                <w:rFonts w:ascii="Verdana" w:hAnsi="Verdana"/>
                <w:szCs w:val="18"/>
                <w:lang w:val="en-US"/>
              </w:rPr>
              <w:t xml:space="preserve"> Standard specification for electric fusion welded steel pipe for atmospheric and lower temperatures.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671-1994,</w:t>
            </w:r>
            <w:r w:rsidRPr="00AD240D">
              <w:rPr>
                <w:rFonts w:ascii="Verdana" w:hAnsi="Verdana"/>
                <w:szCs w:val="18"/>
                <w:lang w:val="en-US"/>
              </w:rPr>
              <w:t xml:space="preserve"> Standard specification for electric fusion welded steel pipe for atmospheric and lower temperatures.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A 672-1994,</w:t>
            </w:r>
            <w:r w:rsidRPr="00AD240D">
              <w:rPr>
                <w:rFonts w:ascii="Verdana" w:hAnsi="Verdana"/>
                <w:szCs w:val="18"/>
                <w:lang w:val="en-US"/>
              </w:rPr>
              <w:t xml:space="preserve"> Standard specification for electric fusion welded steel pipe for high pressure </w:t>
            </w:r>
            <w:r w:rsidRPr="00AD240D">
              <w:rPr>
                <w:rFonts w:ascii="Verdana" w:hAnsi="Verdana"/>
                <w:szCs w:val="18"/>
                <w:lang w:val="en-US"/>
              </w:rPr>
              <w:lastRenderedPageBreak/>
              <w:t>service at moderate temperatures.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ASTM A 672-1994,</w:t>
            </w:r>
            <w:r w:rsidRPr="00AD240D">
              <w:rPr>
                <w:rFonts w:ascii="Verdana" w:hAnsi="Verdana"/>
                <w:szCs w:val="18"/>
                <w:lang w:val="en-US"/>
              </w:rPr>
              <w:t xml:space="preserve"> Standard specification for electric fusion welded steel pipe for high pressure </w:t>
            </w:r>
            <w:r w:rsidRPr="00AD240D">
              <w:rPr>
                <w:rFonts w:ascii="Verdana" w:hAnsi="Verdana"/>
                <w:szCs w:val="18"/>
                <w:lang w:val="en-US"/>
              </w:rPr>
              <w:lastRenderedPageBreak/>
              <w:t>service at moderate temperatures.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ASTM D 1988-1991</w:t>
            </w:r>
            <w:r w:rsidRPr="00AD240D">
              <w:rPr>
                <w:rFonts w:ascii="Verdana" w:hAnsi="Verdana"/>
                <w:szCs w:val="18"/>
                <w:lang w:val="en-US"/>
              </w:rPr>
              <w:t xml:space="preserve"> (Reapproved 1995), Standard test method for Mercaptans in natural gas using length-of-stain detector tubes.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D 1988-1991</w:t>
            </w:r>
            <w:r w:rsidRPr="00AD240D">
              <w:rPr>
                <w:rFonts w:ascii="Verdana" w:hAnsi="Verdana"/>
                <w:szCs w:val="18"/>
                <w:lang w:val="en-US"/>
              </w:rPr>
              <w:t xml:space="preserve"> (Reapproved 1995), Standard test method for Mercaptans in natural gas using length-of-stain detector tubes.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D 2513-1999,</w:t>
            </w:r>
            <w:r w:rsidRPr="00AD240D">
              <w:rPr>
                <w:rFonts w:ascii="Verdana" w:hAnsi="Verdana"/>
                <w:szCs w:val="18"/>
                <w:lang w:val="en-US"/>
              </w:rPr>
              <w:t xml:space="preserve"> Standard specification for thermoplastic gas pressure pipe, tubing and fittings.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D 2513-1999,</w:t>
            </w:r>
            <w:r w:rsidRPr="00AD240D">
              <w:rPr>
                <w:rFonts w:ascii="Verdana" w:hAnsi="Verdana"/>
                <w:szCs w:val="18"/>
                <w:lang w:val="en-US"/>
              </w:rPr>
              <w:t xml:space="preserve"> Standard specification for thermoplastic gas pressure pipe, tubing and fittings.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D 2657;</w:t>
            </w:r>
            <w:r w:rsidRPr="00AD240D">
              <w:rPr>
                <w:rFonts w:ascii="Verdana" w:hAnsi="Verdana"/>
                <w:szCs w:val="18"/>
                <w:lang w:val="en-US"/>
              </w:rPr>
              <w:t xml:space="preserve"> Standard practice for heat fusion joining of polyolefin pipe and fittings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D 2657;</w:t>
            </w:r>
            <w:r w:rsidRPr="00AD240D">
              <w:rPr>
                <w:rFonts w:ascii="Verdana" w:hAnsi="Verdana"/>
                <w:szCs w:val="18"/>
                <w:lang w:val="en-US"/>
              </w:rPr>
              <w:t xml:space="preserve"> Standard practice for heat fusion joining of polyolefin pipe and fittings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ASTM D 3261-1997, </w:t>
            </w:r>
            <w:r w:rsidRPr="00AD240D">
              <w:rPr>
                <w:rFonts w:ascii="Verdana" w:hAnsi="Verdana"/>
                <w:szCs w:val="18"/>
                <w:lang w:val="en-US"/>
              </w:rPr>
              <w:t>Standard specification for butt heat fusion polyethylene (PE) plastic fittings for polyethylene (PE) plastic pipe and tubing.</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ASTM D 3261-1997, </w:t>
            </w:r>
            <w:r w:rsidRPr="00AD240D">
              <w:rPr>
                <w:rFonts w:ascii="Verdana" w:hAnsi="Verdana"/>
                <w:szCs w:val="18"/>
                <w:lang w:val="en-US"/>
              </w:rPr>
              <w:t>Standard specification for butt heat fusion polyethylene (PE) plastic fittings for polyethylene (PE) plastic pipe and tubing.</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D 2683-1995,</w:t>
            </w:r>
            <w:r w:rsidRPr="00AD240D">
              <w:rPr>
                <w:rFonts w:ascii="Verdana" w:hAnsi="Verdana"/>
                <w:szCs w:val="18"/>
                <w:lang w:val="en-US"/>
              </w:rPr>
              <w:t xml:space="preserve"> Standard specification for socket type polyethylene fittings for outside diameter controlled polyethylene pipe and tubing.</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D 2683-1995,</w:t>
            </w:r>
            <w:r w:rsidRPr="00AD240D">
              <w:rPr>
                <w:rFonts w:ascii="Verdana" w:hAnsi="Verdana"/>
                <w:szCs w:val="18"/>
                <w:lang w:val="en-US"/>
              </w:rPr>
              <w:t xml:space="preserve"> Standard specification for socket type polyethylene fittings for outside diameter controlled polyethylene pipe and tubing.</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F 905-1996,</w:t>
            </w:r>
            <w:r w:rsidRPr="00AD240D">
              <w:rPr>
                <w:rFonts w:ascii="Verdana" w:hAnsi="Verdana"/>
                <w:szCs w:val="18"/>
                <w:lang w:val="en-US"/>
              </w:rPr>
              <w:t xml:space="preserve"> Standard practice for qualification of polyethylene saddle fusion joints.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F 905-1996,</w:t>
            </w:r>
            <w:r w:rsidRPr="00AD240D">
              <w:rPr>
                <w:rFonts w:ascii="Verdana" w:hAnsi="Verdana"/>
                <w:szCs w:val="18"/>
                <w:lang w:val="en-US"/>
              </w:rPr>
              <w:t xml:space="preserve"> Standard practice for qualification of polyethylene saddle fusion joints.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F 1055-1995,</w:t>
            </w:r>
            <w:r w:rsidRPr="00AD240D">
              <w:rPr>
                <w:rFonts w:ascii="Verdana" w:hAnsi="Verdana"/>
                <w:szCs w:val="18"/>
                <w:lang w:val="en-US"/>
              </w:rPr>
              <w:t xml:space="preserve"> Standard specification for electrofusion type polyethylene fittings for outside diameter controlled polyethylene pipe and tubing.</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ASTM F 1055-1995,</w:t>
            </w:r>
            <w:r w:rsidRPr="00AD240D">
              <w:rPr>
                <w:rFonts w:ascii="Verdana" w:hAnsi="Verdana"/>
                <w:szCs w:val="18"/>
                <w:lang w:val="en-US"/>
              </w:rPr>
              <w:t xml:space="preserve"> Standard specification for electrofusion type polyethylene fittings for outside diameter controlled polyethylene pipe and tubing.</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31.8-2007,</w:t>
            </w:r>
            <w:r w:rsidRPr="00AD240D">
              <w:rPr>
                <w:rFonts w:ascii="Verdana" w:hAnsi="Verdana"/>
                <w:szCs w:val="18"/>
                <w:lang w:val="en-US"/>
              </w:rPr>
              <w:t xml:space="preserve"> Gas transmission and distribution piping systems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31.8-2007,</w:t>
            </w:r>
            <w:r w:rsidRPr="00AD240D">
              <w:rPr>
                <w:rFonts w:ascii="Verdana" w:hAnsi="Verdana"/>
                <w:szCs w:val="18"/>
                <w:lang w:val="en-US"/>
              </w:rPr>
              <w:t xml:space="preserve"> Gas transmission and distribution piping systems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BPV-2001,</w:t>
            </w:r>
            <w:r w:rsidRPr="00AD240D">
              <w:rPr>
                <w:rFonts w:ascii="Verdana" w:hAnsi="Verdana"/>
                <w:szCs w:val="18"/>
                <w:lang w:val="en-US"/>
              </w:rPr>
              <w:t xml:space="preserve"> Boiler and Pressure Vessel code, section I, section VIII division I, section VIII division 2, section IX.</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BPV-2001,</w:t>
            </w:r>
            <w:r w:rsidRPr="00AD240D">
              <w:rPr>
                <w:rFonts w:ascii="Verdana" w:hAnsi="Verdana"/>
                <w:szCs w:val="18"/>
                <w:lang w:val="en-US"/>
              </w:rPr>
              <w:t xml:space="preserve"> Boiler and Pressure Vessel code, section I, section VIII division I, section VIII division 2, section IX.</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16.1-1998,</w:t>
            </w:r>
            <w:r w:rsidRPr="00AD240D">
              <w:rPr>
                <w:rFonts w:ascii="Verdana" w:hAnsi="Verdana"/>
                <w:szCs w:val="18"/>
                <w:lang w:val="en-US"/>
              </w:rPr>
              <w:t xml:space="preserve"> Cast iron pipe flanges and flanged fittings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16.1-1998,</w:t>
            </w:r>
            <w:r w:rsidRPr="00AD240D">
              <w:rPr>
                <w:rFonts w:ascii="Verdana" w:hAnsi="Verdana"/>
                <w:szCs w:val="18"/>
                <w:lang w:val="en-US"/>
              </w:rPr>
              <w:t xml:space="preserve"> Cast iron pipe flanges and flanged fittings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ASME B 16.5-1996, </w:t>
            </w:r>
            <w:r w:rsidRPr="00AD240D">
              <w:rPr>
                <w:rFonts w:ascii="Verdana" w:hAnsi="Verdana"/>
                <w:szCs w:val="18"/>
                <w:lang w:val="en-US"/>
              </w:rPr>
              <w:t>Pipe flanges and flanged fittings.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ASME B 16.5-1996, </w:t>
            </w:r>
            <w:r w:rsidRPr="00AD240D">
              <w:rPr>
                <w:rFonts w:ascii="Verdana" w:hAnsi="Verdana"/>
                <w:szCs w:val="18"/>
                <w:lang w:val="en-US"/>
              </w:rPr>
              <w:t>Pipe flanges and flanged fittings.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szCs w:val="18"/>
                <w:lang w:val="en-US"/>
              </w:rPr>
              <w:t>ASME B 16.9-2001, Factory made wrought steel butt welding fittings.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szCs w:val="18"/>
                <w:lang w:val="en-US"/>
              </w:rPr>
              <w:t>ASME B 16.9-2001, Factory made wrought steel butt welding fittings.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16.18-1984/</w:t>
            </w:r>
            <w:r w:rsidRPr="00AD240D">
              <w:rPr>
                <w:rFonts w:ascii="Verdana" w:hAnsi="Verdana"/>
                <w:szCs w:val="18"/>
                <w:lang w:val="en-US"/>
              </w:rPr>
              <w:t>Reaffirmed 1994, Cast copper alloy solder joint pressure fittings.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16.18-1984/</w:t>
            </w:r>
            <w:r w:rsidRPr="00AD240D">
              <w:rPr>
                <w:rFonts w:ascii="Verdana" w:hAnsi="Verdana"/>
                <w:szCs w:val="18"/>
                <w:lang w:val="en-US"/>
              </w:rPr>
              <w:t>Reaffirmed 1994, Cast copper alloy solder joint pressure fittings.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16.22-1995,</w:t>
            </w:r>
            <w:r w:rsidRPr="00AD240D">
              <w:rPr>
                <w:rFonts w:ascii="Verdana" w:hAnsi="Verdana"/>
                <w:szCs w:val="18"/>
                <w:lang w:val="en-US"/>
              </w:rPr>
              <w:t xml:space="preserve"> Wrought copper and copper alloy solder joint pressure fittings.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16.22-1995,</w:t>
            </w:r>
            <w:r w:rsidRPr="00AD240D">
              <w:rPr>
                <w:rFonts w:ascii="Verdana" w:hAnsi="Verdana"/>
                <w:szCs w:val="18"/>
                <w:lang w:val="en-US"/>
              </w:rPr>
              <w:t xml:space="preserve"> Wrought copper and copper alloy solder joint pressure fittings.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ASME B 16.25-1997, </w:t>
            </w:r>
            <w:r w:rsidRPr="00AD240D">
              <w:rPr>
                <w:rFonts w:ascii="Verdana" w:hAnsi="Verdana"/>
                <w:szCs w:val="18"/>
                <w:lang w:val="en-US"/>
              </w:rPr>
              <w:t>Butt welding ends.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ASME B 16.25-1997, </w:t>
            </w:r>
            <w:r w:rsidRPr="00AD240D">
              <w:rPr>
                <w:rFonts w:ascii="Verdana" w:hAnsi="Verdana"/>
                <w:szCs w:val="18"/>
                <w:lang w:val="en-US"/>
              </w:rPr>
              <w:t>Butt welding ends.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B31G - 2009 </w:t>
            </w:r>
            <w:r w:rsidRPr="00AD240D">
              <w:rPr>
                <w:rFonts w:ascii="Verdana" w:hAnsi="Verdana"/>
                <w:szCs w:val="18"/>
                <w:lang w:val="en-US"/>
              </w:rPr>
              <w:t>Manual for Determining the Remaining Strength of Corroded Pipelines: Supplement to ASME B31 Code for Pressure Piping</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B31G - 2009 </w:t>
            </w:r>
            <w:r w:rsidRPr="00AD240D">
              <w:rPr>
                <w:rFonts w:ascii="Verdana" w:hAnsi="Verdana"/>
                <w:szCs w:val="18"/>
                <w:lang w:val="en-US"/>
              </w:rPr>
              <w:t>Manual for Determining the Remaining Strength of Corroded Pipelines: Supplement to ASME B31 Code for Pressure Piping</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16.33-1990,</w:t>
            </w:r>
            <w:r w:rsidRPr="00AD240D">
              <w:rPr>
                <w:rFonts w:ascii="Verdana" w:hAnsi="Verdana"/>
                <w:szCs w:val="18"/>
                <w:lang w:val="en-US"/>
              </w:rPr>
              <w:t xml:space="preserve"> Manually operated metallic gas valves for use in gas piping systems up to 125 psig, size ½”-2”.</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16.33-1990,</w:t>
            </w:r>
            <w:r w:rsidRPr="00AD240D">
              <w:rPr>
                <w:rFonts w:ascii="Verdana" w:hAnsi="Verdana"/>
                <w:szCs w:val="18"/>
                <w:lang w:val="en-US"/>
              </w:rPr>
              <w:t xml:space="preserve"> Manually operated metallic gas valves for use in gas piping systems up to 125 psig, size ½”-2”.</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16.34-1996,</w:t>
            </w:r>
            <w:r w:rsidRPr="00AD240D">
              <w:rPr>
                <w:rFonts w:ascii="Verdana" w:hAnsi="Verdana"/>
                <w:szCs w:val="18"/>
                <w:lang w:val="en-US"/>
              </w:rPr>
              <w:t xml:space="preserve"> Valves flanged, threaded </w:t>
            </w:r>
            <w:r w:rsidRPr="00AD240D">
              <w:rPr>
                <w:rFonts w:ascii="Verdana" w:hAnsi="Verdana"/>
                <w:szCs w:val="18"/>
                <w:lang w:val="en-US"/>
              </w:rPr>
              <w:lastRenderedPageBreak/>
              <w:t>and welding end.</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ASME B 16.34-1996,</w:t>
            </w:r>
            <w:r w:rsidRPr="00AD240D">
              <w:rPr>
                <w:rFonts w:ascii="Verdana" w:hAnsi="Verdana"/>
                <w:szCs w:val="18"/>
                <w:lang w:val="en-US"/>
              </w:rPr>
              <w:t xml:space="preserve"> Valves flanged, threaded </w:t>
            </w:r>
            <w:r w:rsidRPr="00AD240D">
              <w:rPr>
                <w:rFonts w:ascii="Verdana" w:hAnsi="Verdana"/>
                <w:szCs w:val="18"/>
                <w:lang w:val="en-US"/>
              </w:rPr>
              <w:lastRenderedPageBreak/>
              <w:t>and welding end.</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ASME B 16.38-1985/</w:t>
            </w:r>
            <w:r w:rsidRPr="00AD240D">
              <w:rPr>
                <w:rFonts w:ascii="Verdana" w:hAnsi="Verdana"/>
                <w:szCs w:val="18"/>
                <w:lang w:val="en-US"/>
              </w:rPr>
              <w:t xml:space="preserve">Reaffirmed 1994, Large metallic valves for gas distribution (manually operated </w:t>
            </w:r>
            <w:r w:rsidRPr="00AD240D">
              <w:rPr>
                <w:rFonts w:ascii="Verdana" w:hAnsi="Verdana"/>
                <w:szCs w:val="18"/>
                <w:lang w:val="en-US"/>
              </w:rPr>
              <w:br/>
              <w:t>NPS 2 ½” to 12”, 125 psig max.).</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16.38-1985/</w:t>
            </w:r>
            <w:r w:rsidRPr="00AD240D">
              <w:rPr>
                <w:rFonts w:ascii="Verdana" w:hAnsi="Verdana"/>
                <w:szCs w:val="18"/>
                <w:lang w:val="en-US"/>
              </w:rPr>
              <w:t xml:space="preserve">Reaffirmed 1994, Large metallic valves for gas distribution (manually operated </w:t>
            </w:r>
            <w:r w:rsidRPr="00AD240D">
              <w:rPr>
                <w:rFonts w:ascii="Verdana" w:hAnsi="Verdana"/>
                <w:szCs w:val="18"/>
                <w:lang w:val="en-US"/>
              </w:rPr>
              <w:br/>
              <w:t>NPS 2 ½” to 12”, 125 psig max.).</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16.40-1985</w:t>
            </w:r>
            <w:r w:rsidRPr="00AD240D">
              <w:rPr>
                <w:rFonts w:ascii="Verdana" w:hAnsi="Verdana"/>
                <w:szCs w:val="18"/>
                <w:lang w:val="en-US"/>
              </w:rPr>
              <w:t xml:space="preserve">/Reaffirmed </w:t>
            </w:r>
            <w:proofErr w:type="gramStart"/>
            <w:r w:rsidRPr="00AD240D">
              <w:rPr>
                <w:rFonts w:ascii="Verdana" w:hAnsi="Verdana"/>
                <w:szCs w:val="18"/>
                <w:lang w:val="en-US"/>
              </w:rPr>
              <w:t>1994,</w:t>
            </w:r>
            <w:proofErr w:type="gramEnd"/>
            <w:r w:rsidRPr="00AD240D">
              <w:rPr>
                <w:rFonts w:ascii="Verdana" w:hAnsi="Verdana"/>
                <w:szCs w:val="18"/>
                <w:lang w:val="en-US"/>
              </w:rPr>
              <w:t xml:space="preserve"> Manually operated thermoplastic gas shut-offs and valves in gas distribution systems.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ASME B 16.40-1985</w:t>
            </w:r>
            <w:r w:rsidRPr="00AD240D">
              <w:rPr>
                <w:rFonts w:ascii="Verdana" w:hAnsi="Verdana"/>
                <w:szCs w:val="18"/>
                <w:lang w:val="en-US"/>
              </w:rPr>
              <w:t>/Reaffirmed 1994, Manually operated thermoplastic gas shut-offs and valves in gas distribution systems.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ANSI/ASME B36.10M-2000</w:t>
            </w:r>
            <w:r w:rsidRPr="00AD240D">
              <w:rPr>
                <w:rFonts w:ascii="Verdana" w:hAnsi="Verdana"/>
                <w:szCs w:val="18"/>
                <w:lang w:val="en-US"/>
              </w:rPr>
              <w:t xml:space="preserve"> Welded and Seamless Wrought Steel Pipe</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ANSI/ASME B36.10M-2000</w:t>
            </w:r>
            <w:r w:rsidRPr="00AD240D">
              <w:rPr>
                <w:rFonts w:ascii="Verdana" w:hAnsi="Verdana"/>
                <w:szCs w:val="18"/>
                <w:lang w:val="en-US"/>
              </w:rPr>
              <w:t xml:space="preserve"> Welded and Seamless Wrought Steel Pipe</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 xml:space="preserve">MSS SP-44 </w:t>
            </w:r>
            <w:r w:rsidRPr="00AD240D">
              <w:rPr>
                <w:rFonts w:ascii="Verdana" w:hAnsi="Verdana"/>
                <w:szCs w:val="18"/>
              </w:rPr>
              <w:t>"Bridas para Tuberías de Línea de Acero" (1991).</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MSS SP-44 </w:t>
            </w:r>
            <w:r w:rsidRPr="00AD240D">
              <w:rPr>
                <w:rFonts w:ascii="Verdana" w:hAnsi="Verdana"/>
                <w:szCs w:val="18"/>
                <w:lang w:val="en-US"/>
              </w:rPr>
              <w:t xml:space="preserve">“Flanges for steel pipelines” (1991). </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MSS-SP-75</w:t>
            </w:r>
            <w:r w:rsidRPr="00AD240D">
              <w:rPr>
                <w:rFonts w:ascii="Verdana" w:hAnsi="Verdana"/>
                <w:szCs w:val="18"/>
              </w:rPr>
              <w:t xml:space="preserve"> “Estándares de conexiones para tuberías” (1988).</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MSS SP-75, </w:t>
            </w:r>
            <w:r w:rsidRPr="00AD240D">
              <w:rPr>
                <w:rFonts w:ascii="Verdana" w:hAnsi="Verdana"/>
                <w:szCs w:val="18"/>
                <w:lang w:val="en-US"/>
              </w:rPr>
              <w:t>“Standards of connections for pipes”</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 xml:space="preserve">MSS-SP-58 </w:t>
            </w:r>
            <w:r w:rsidRPr="00AD240D">
              <w:rPr>
                <w:rFonts w:ascii="Verdana" w:hAnsi="Verdana"/>
                <w:szCs w:val="18"/>
              </w:rPr>
              <w:t>“Soportes para tubería, diseño y materiales” (1983).</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MSS SP-58 </w:t>
            </w:r>
            <w:r w:rsidRPr="00AD240D">
              <w:rPr>
                <w:rFonts w:ascii="Verdana" w:hAnsi="Verdana"/>
                <w:szCs w:val="18"/>
                <w:lang w:val="en-US"/>
              </w:rPr>
              <w:t xml:space="preserve">“Supports for pipes, design and materials (1983). </w:t>
            </w:r>
          </w:p>
        </w:tc>
      </w:tr>
      <w:tr w:rsidR="002B1993" w:rsidRPr="00AD240D"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NFPA 69,</w:t>
            </w:r>
            <w:r w:rsidRPr="00AD240D">
              <w:rPr>
                <w:rFonts w:ascii="Verdana" w:hAnsi="Verdana"/>
                <w:szCs w:val="18"/>
                <w:lang w:val="en-US"/>
              </w:rPr>
              <w:t xml:space="preserve"> Explosion Prevention Systems, 1992.</w:t>
            </w:r>
          </w:p>
        </w:tc>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lang w:val="en-US"/>
              </w:rPr>
              <w:t>NFPA 69,</w:t>
            </w:r>
            <w:r w:rsidRPr="00AD240D">
              <w:rPr>
                <w:rFonts w:ascii="Verdana" w:hAnsi="Verdana"/>
                <w:szCs w:val="18"/>
                <w:lang w:val="en-US"/>
              </w:rPr>
              <w:t xml:space="preserve"> Explosion Prevention Systems, 199</w:t>
            </w:r>
            <w:r w:rsidRPr="00AD240D">
              <w:rPr>
                <w:rFonts w:ascii="Verdana" w:hAnsi="Verdana"/>
                <w:szCs w:val="18"/>
              </w:rPr>
              <w:t>2.</w:t>
            </w:r>
          </w:p>
        </w:tc>
      </w:tr>
      <w:tr w:rsidR="002B1993" w:rsidRPr="00AD240D"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ANSI/NFPA 70</w:t>
            </w:r>
            <w:r w:rsidRPr="00AD240D">
              <w:rPr>
                <w:rFonts w:ascii="Verdana" w:hAnsi="Verdana"/>
                <w:szCs w:val="18"/>
              </w:rPr>
              <w:t xml:space="preserve"> "Código eléctrico nacional" (1993).</w:t>
            </w:r>
          </w:p>
        </w:tc>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ANSI/NFPA 70</w:t>
            </w:r>
            <w:r w:rsidRPr="00AD240D">
              <w:rPr>
                <w:rFonts w:ascii="Verdana" w:hAnsi="Verdana"/>
                <w:szCs w:val="18"/>
              </w:rPr>
              <w:t xml:space="preserve"> "Código eléctrico nacional" (1993).</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NFPA 328,</w:t>
            </w:r>
            <w:r w:rsidRPr="00AD240D">
              <w:rPr>
                <w:rFonts w:ascii="Verdana" w:hAnsi="Verdana"/>
                <w:szCs w:val="18"/>
                <w:lang w:val="en-US"/>
              </w:rPr>
              <w:t xml:space="preserve"> Manholes, Sewers and Similar Underground Structures, 1992.</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NFPA 328,</w:t>
            </w:r>
            <w:r w:rsidRPr="00AD240D">
              <w:rPr>
                <w:rFonts w:ascii="Verdana" w:hAnsi="Verdana"/>
                <w:szCs w:val="18"/>
                <w:lang w:val="en-US"/>
              </w:rPr>
              <w:t xml:space="preserve"> Manholes, Sewers and Similar Underground Structures, 1992.</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NFPA 5113,</w:t>
            </w:r>
            <w:r w:rsidRPr="00AD240D">
              <w:rPr>
                <w:rFonts w:ascii="Verdana" w:hAnsi="Verdana"/>
                <w:szCs w:val="18"/>
                <w:lang w:val="en-US"/>
              </w:rPr>
              <w:t xml:space="preserve"> Cutting and Welding Processes, 1989.</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NFPA 5113,</w:t>
            </w:r>
            <w:r w:rsidRPr="00AD240D">
              <w:rPr>
                <w:rFonts w:ascii="Verdana" w:hAnsi="Verdana"/>
                <w:szCs w:val="18"/>
                <w:lang w:val="en-US"/>
              </w:rPr>
              <w:t xml:space="preserve"> Cutting and Welding Processes, 1989.</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AGA Technical report No. 10,</w:t>
            </w:r>
            <w:r w:rsidRPr="00AD240D">
              <w:rPr>
                <w:rFonts w:ascii="Verdana" w:hAnsi="Verdana"/>
                <w:szCs w:val="18"/>
                <w:lang w:val="en-US"/>
              </w:rPr>
              <w:t xml:space="preserve"> Steady Flow in gas pipelines fluid flow model.</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AGA Technical report No. 10,</w:t>
            </w:r>
            <w:r w:rsidRPr="00AD240D">
              <w:rPr>
                <w:rFonts w:ascii="Verdana" w:hAnsi="Verdana"/>
                <w:szCs w:val="18"/>
                <w:lang w:val="en-US"/>
              </w:rPr>
              <w:t xml:space="preserve"> Steady Flow in gas pipelines fluid flow model.</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NACE RP 0169-1996</w:t>
            </w:r>
            <w:r w:rsidRPr="00AD240D">
              <w:rPr>
                <w:rFonts w:ascii="Verdana" w:hAnsi="Verdana"/>
                <w:szCs w:val="18"/>
                <w:lang w:val="en-US"/>
              </w:rPr>
              <w:t>, Standard Recommended Practice. Control of external corrosion on underground or submerged metallic piping systems.</w:t>
            </w:r>
          </w:p>
        </w:tc>
        <w:tc>
          <w:tcPr>
            <w:tcW w:w="4788" w:type="dxa"/>
          </w:tcPr>
          <w:p w:rsidR="002B1993" w:rsidRPr="00AD240D" w:rsidRDefault="002B1993" w:rsidP="00AD240D">
            <w:pPr>
              <w:pStyle w:val="Texto"/>
              <w:spacing w:line="276" w:lineRule="auto"/>
              <w:ind w:firstLine="0"/>
              <w:rPr>
                <w:rFonts w:ascii="Verdana" w:hAnsi="Verdana"/>
                <w:szCs w:val="18"/>
                <w:lang w:val="en-US"/>
              </w:rPr>
            </w:pPr>
            <w:r w:rsidRPr="00AD240D">
              <w:rPr>
                <w:rFonts w:ascii="Verdana" w:hAnsi="Verdana"/>
                <w:b/>
                <w:szCs w:val="18"/>
                <w:lang w:val="en-US"/>
              </w:rPr>
              <w:t>NACE RP 0169-1996</w:t>
            </w:r>
            <w:r w:rsidRPr="00AD240D">
              <w:rPr>
                <w:rFonts w:ascii="Verdana" w:hAnsi="Verdana"/>
                <w:szCs w:val="18"/>
                <w:lang w:val="en-US"/>
              </w:rPr>
              <w:t>, Standard Recommended Practice. Control of external corrosion on underground or submerged metallic piping systems.</w:t>
            </w:r>
          </w:p>
        </w:tc>
      </w:tr>
      <w:tr w:rsidR="002B1993" w:rsidRPr="00AD240D" w:rsidTr="006550C4">
        <w:tc>
          <w:tcPr>
            <w:tcW w:w="4788" w:type="dxa"/>
          </w:tcPr>
          <w:p w:rsidR="002B1993" w:rsidRPr="00AD240D" w:rsidRDefault="002B1993" w:rsidP="00AD240D">
            <w:pPr>
              <w:pStyle w:val="Texto"/>
              <w:spacing w:line="276" w:lineRule="auto"/>
              <w:ind w:firstLine="0"/>
              <w:rPr>
                <w:rFonts w:ascii="Verdana" w:hAnsi="Verdana"/>
                <w:b/>
                <w:szCs w:val="18"/>
              </w:rPr>
            </w:pPr>
            <w:r w:rsidRPr="00AD240D">
              <w:rPr>
                <w:rFonts w:ascii="Verdana" w:hAnsi="Verdana"/>
                <w:b/>
                <w:szCs w:val="18"/>
              </w:rPr>
              <w:t>16. Vigencia</w:t>
            </w:r>
          </w:p>
        </w:tc>
        <w:tc>
          <w:tcPr>
            <w:tcW w:w="4788" w:type="dxa"/>
          </w:tcPr>
          <w:p w:rsidR="002B1993" w:rsidRPr="00AD240D" w:rsidRDefault="002B1993" w:rsidP="00AD240D">
            <w:pPr>
              <w:pStyle w:val="Texto"/>
              <w:spacing w:line="276" w:lineRule="auto"/>
              <w:ind w:firstLine="0"/>
              <w:rPr>
                <w:rFonts w:ascii="Verdana" w:hAnsi="Verdana"/>
                <w:b/>
                <w:szCs w:val="18"/>
                <w:lang w:val="en-US"/>
              </w:rPr>
            </w:pPr>
            <w:r w:rsidRPr="00AD240D">
              <w:rPr>
                <w:rFonts w:ascii="Verdana" w:hAnsi="Verdana"/>
                <w:b/>
                <w:szCs w:val="18"/>
                <w:lang w:val="en-US"/>
              </w:rPr>
              <w:t>16. Validity</w:t>
            </w:r>
          </w:p>
        </w:tc>
      </w:tr>
      <w:tr w:rsidR="002B1993" w:rsidRPr="00B30996"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szCs w:val="18"/>
              </w:rPr>
              <w:t xml:space="preserve">Esta Norma Oficial Mexicana, cancela y sustituye a la Norma Oficial Mexicana NOM-007-SECRE-1999, Transporte de Gas Natural y entrará en vigor como norma definitiva a los 60 días naturales después de la fecha de su publicación en el </w:t>
            </w:r>
            <w:r w:rsidR="003D02AC" w:rsidRPr="003D02AC">
              <w:rPr>
                <w:rFonts w:ascii="Verdana" w:hAnsi="Verdana"/>
                <w:b/>
                <w:szCs w:val="18"/>
              </w:rPr>
              <w:t>Diario Oficial de la Federación</w:t>
            </w:r>
            <w:r w:rsidRPr="00AD240D">
              <w:rPr>
                <w:rFonts w:ascii="Verdana" w:hAnsi="Verdana"/>
                <w:szCs w:val="18"/>
              </w:rPr>
              <w:t>.</w:t>
            </w:r>
          </w:p>
        </w:tc>
        <w:tc>
          <w:tcPr>
            <w:tcW w:w="4788" w:type="dxa"/>
          </w:tcPr>
          <w:p w:rsidR="002B1993" w:rsidRDefault="002B1993"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This Official Mexican Standard cancels and substitutes the Official Mexican Standard NOM-007-SECRE-1999, Transport of Natural Gas and will take effect as a permanent standard 60 calendar days after the date of its publication in the </w:t>
            </w:r>
            <w:r w:rsidR="003D02AC" w:rsidRPr="003D02AC">
              <w:rPr>
                <w:rFonts w:ascii="Verdana" w:hAnsi="Verdana"/>
                <w:b/>
                <w:szCs w:val="18"/>
                <w:lang w:val="en-US"/>
              </w:rPr>
              <w:t>Official Daily of the Federation</w:t>
            </w:r>
            <w:r w:rsidRPr="00AD240D">
              <w:rPr>
                <w:rFonts w:ascii="Verdana" w:hAnsi="Verdana"/>
                <w:szCs w:val="18"/>
                <w:lang w:val="en-US"/>
              </w:rPr>
              <w:t>.</w:t>
            </w: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Default="003E1F5E" w:rsidP="00AD240D">
            <w:pPr>
              <w:pStyle w:val="Texto"/>
              <w:spacing w:line="276" w:lineRule="auto"/>
              <w:ind w:firstLine="0"/>
              <w:rPr>
                <w:rFonts w:ascii="Verdana" w:hAnsi="Verdana"/>
                <w:szCs w:val="18"/>
                <w:lang w:val="en-US"/>
              </w:rPr>
            </w:pPr>
          </w:p>
          <w:p w:rsidR="003E1F5E" w:rsidRPr="00AD240D" w:rsidRDefault="003E1F5E" w:rsidP="00AD240D">
            <w:pPr>
              <w:pStyle w:val="Texto"/>
              <w:spacing w:line="276" w:lineRule="auto"/>
              <w:ind w:firstLine="0"/>
              <w:rPr>
                <w:rFonts w:ascii="Verdana" w:hAnsi="Verdana"/>
                <w:szCs w:val="18"/>
                <w:lang w:val="en-US"/>
              </w:rPr>
            </w:pPr>
          </w:p>
        </w:tc>
      </w:tr>
      <w:tr w:rsidR="002B1993" w:rsidRPr="00AD240D" w:rsidTr="006550C4">
        <w:tc>
          <w:tcPr>
            <w:tcW w:w="4788" w:type="dxa"/>
          </w:tcPr>
          <w:p w:rsidR="002B1993" w:rsidRPr="00AD240D" w:rsidRDefault="002B1993" w:rsidP="00AD240D">
            <w:pPr>
              <w:pStyle w:val="Texto"/>
              <w:spacing w:line="276" w:lineRule="auto"/>
              <w:ind w:firstLine="0"/>
              <w:jc w:val="center"/>
              <w:rPr>
                <w:rFonts w:ascii="Verdana" w:hAnsi="Verdana"/>
                <w:b/>
                <w:szCs w:val="18"/>
              </w:rPr>
            </w:pPr>
            <w:r w:rsidRPr="00AD240D">
              <w:rPr>
                <w:rFonts w:ascii="Verdana" w:hAnsi="Verdana"/>
                <w:b/>
                <w:szCs w:val="18"/>
              </w:rPr>
              <w:lastRenderedPageBreak/>
              <w:t>APENDICE I</w:t>
            </w:r>
          </w:p>
        </w:tc>
        <w:tc>
          <w:tcPr>
            <w:tcW w:w="4788" w:type="dxa"/>
          </w:tcPr>
          <w:p w:rsidR="002B1993" w:rsidRPr="00AD240D" w:rsidRDefault="002B1993"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APPENDIX I</w:t>
            </w:r>
          </w:p>
        </w:tc>
      </w:tr>
      <w:tr w:rsidR="002B1993" w:rsidRPr="00AD240D" w:rsidTr="006550C4">
        <w:tc>
          <w:tcPr>
            <w:tcW w:w="4788" w:type="dxa"/>
          </w:tcPr>
          <w:p w:rsidR="002B1993" w:rsidRPr="00AD240D" w:rsidRDefault="002B1993" w:rsidP="003E1F5E">
            <w:pPr>
              <w:pStyle w:val="Texto"/>
              <w:spacing w:line="276" w:lineRule="auto"/>
              <w:ind w:firstLine="0"/>
              <w:jc w:val="center"/>
              <w:rPr>
                <w:rFonts w:ascii="Verdana" w:hAnsi="Verdana"/>
                <w:b/>
                <w:szCs w:val="18"/>
              </w:rPr>
            </w:pPr>
            <w:r w:rsidRPr="00AD240D">
              <w:rPr>
                <w:rFonts w:ascii="Verdana" w:hAnsi="Verdana"/>
                <w:b/>
                <w:szCs w:val="18"/>
              </w:rPr>
              <w:t>CONTROL DE LA CORROSION EXTERNA EN TUBERIAS DE ACERO ENTERRADAS Y/O SUMERGIDAS</w:t>
            </w:r>
          </w:p>
        </w:tc>
        <w:tc>
          <w:tcPr>
            <w:tcW w:w="4788" w:type="dxa"/>
          </w:tcPr>
          <w:p w:rsidR="002B1993" w:rsidRPr="00AD240D" w:rsidRDefault="002B1993"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 xml:space="preserve">CONTROL OF THE EXTERNAL CORROSION </w:t>
            </w:r>
          </w:p>
          <w:p w:rsidR="002B1993" w:rsidRPr="00AD240D" w:rsidRDefault="002B1993"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 xml:space="preserve">ON BURIED AND/OR SUBMERGED </w:t>
            </w:r>
          </w:p>
          <w:p w:rsidR="002B1993" w:rsidRPr="00AD240D" w:rsidRDefault="002B1993" w:rsidP="00AD240D">
            <w:pPr>
              <w:pStyle w:val="Texto"/>
              <w:spacing w:after="0" w:line="276" w:lineRule="auto"/>
              <w:ind w:firstLine="0"/>
              <w:jc w:val="center"/>
              <w:rPr>
                <w:rFonts w:ascii="Verdana" w:hAnsi="Verdana"/>
                <w:b/>
                <w:szCs w:val="18"/>
                <w:lang w:val="en-US"/>
              </w:rPr>
            </w:pPr>
            <w:r w:rsidRPr="00AD240D">
              <w:rPr>
                <w:rFonts w:ascii="Verdana" w:hAnsi="Verdana"/>
                <w:b/>
                <w:szCs w:val="18"/>
                <w:lang w:val="en-US"/>
              </w:rPr>
              <w:t xml:space="preserve">STEEL PIPES </w:t>
            </w:r>
          </w:p>
        </w:tc>
      </w:tr>
      <w:tr w:rsidR="002B1993" w:rsidRPr="00AD240D" w:rsidTr="006550C4">
        <w:tc>
          <w:tcPr>
            <w:tcW w:w="4788" w:type="dxa"/>
          </w:tcPr>
          <w:p w:rsidR="002B1993" w:rsidRPr="00AD240D" w:rsidRDefault="002B1993" w:rsidP="00AD240D">
            <w:pPr>
              <w:pStyle w:val="Texto"/>
              <w:spacing w:line="276" w:lineRule="auto"/>
              <w:ind w:firstLine="0"/>
              <w:jc w:val="center"/>
              <w:rPr>
                <w:rFonts w:ascii="Verdana" w:hAnsi="Verdana"/>
                <w:b/>
                <w:szCs w:val="18"/>
              </w:rPr>
            </w:pPr>
            <w:r w:rsidRPr="00AD240D">
              <w:rPr>
                <w:rFonts w:ascii="Verdana" w:hAnsi="Verdana"/>
                <w:b/>
                <w:szCs w:val="18"/>
              </w:rPr>
              <w:t>INDICE</w:t>
            </w:r>
          </w:p>
        </w:tc>
        <w:tc>
          <w:tcPr>
            <w:tcW w:w="4788" w:type="dxa"/>
          </w:tcPr>
          <w:p w:rsidR="002B1993" w:rsidRPr="00AD240D" w:rsidRDefault="002B1993"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INDEX</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1.</w:t>
            </w:r>
            <w:r w:rsidRPr="00AD240D">
              <w:rPr>
                <w:rFonts w:ascii="Verdana" w:hAnsi="Verdana"/>
                <w:b/>
                <w:szCs w:val="18"/>
              </w:rPr>
              <w:tab/>
            </w:r>
            <w:r w:rsidRPr="00AD240D">
              <w:rPr>
                <w:rFonts w:ascii="Verdana" w:hAnsi="Verdana"/>
                <w:szCs w:val="18"/>
              </w:rPr>
              <w:t>Introducción</w:t>
            </w:r>
          </w:p>
        </w:tc>
        <w:tc>
          <w:tcPr>
            <w:tcW w:w="4788" w:type="dxa"/>
          </w:tcPr>
          <w:p w:rsidR="002B1993" w:rsidRPr="00AD240D" w:rsidRDefault="002B1993"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1. </w:t>
            </w:r>
            <w:r w:rsidRPr="00AD240D">
              <w:rPr>
                <w:rFonts w:ascii="Verdana" w:hAnsi="Verdana"/>
                <w:szCs w:val="18"/>
                <w:lang w:val="en-US"/>
              </w:rPr>
              <w:t>Introduction</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2.</w:t>
            </w:r>
            <w:r w:rsidRPr="00AD240D">
              <w:rPr>
                <w:rFonts w:ascii="Verdana" w:hAnsi="Verdana"/>
                <w:b/>
                <w:szCs w:val="18"/>
              </w:rPr>
              <w:tab/>
            </w:r>
            <w:r w:rsidRPr="00AD240D">
              <w:rPr>
                <w:rFonts w:ascii="Verdana" w:hAnsi="Verdana"/>
                <w:szCs w:val="18"/>
              </w:rPr>
              <w:t>Definiciones</w:t>
            </w:r>
          </w:p>
        </w:tc>
        <w:tc>
          <w:tcPr>
            <w:tcW w:w="4788" w:type="dxa"/>
          </w:tcPr>
          <w:p w:rsidR="002B1993" w:rsidRPr="00AD240D" w:rsidRDefault="002B1993"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2. </w:t>
            </w:r>
            <w:r w:rsidRPr="00AD240D">
              <w:rPr>
                <w:rFonts w:ascii="Verdana" w:hAnsi="Verdana"/>
                <w:szCs w:val="18"/>
                <w:lang w:val="en-US"/>
              </w:rPr>
              <w:t>Definitions</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w:t>
            </w:r>
            <w:r w:rsidRPr="00AD240D">
              <w:rPr>
                <w:rFonts w:ascii="Verdana" w:hAnsi="Verdana"/>
                <w:b/>
                <w:szCs w:val="18"/>
              </w:rPr>
              <w:tab/>
            </w:r>
            <w:r w:rsidRPr="00AD240D">
              <w:rPr>
                <w:rFonts w:ascii="Verdana" w:hAnsi="Verdana"/>
                <w:szCs w:val="18"/>
              </w:rPr>
              <w:t>Control de la corrosión externa en tuberías de acero</w:t>
            </w:r>
          </w:p>
        </w:tc>
        <w:tc>
          <w:tcPr>
            <w:tcW w:w="4788" w:type="dxa"/>
          </w:tcPr>
          <w:p w:rsidR="002B1993" w:rsidRPr="00AD240D" w:rsidRDefault="002B1993"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 </w:t>
            </w:r>
            <w:r w:rsidRPr="00AD240D">
              <w:rPr>
                <w:rFonts w:ascii="Verdana" w:hAnsi="Verdana"/>
                <w:szCs w:val="18"/>
                <w:lang w:val="en-US"/>
              </w:rPr>
              <w:t>Control of external corrosion on steel pipes</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3.1</w:t>
            </w:r>
            <w:r w:rsidRPr="00AD240D">
              <w:rPr>
                <w:rFonts w:ascii="Verdana" w:hAnsi="Verdana"/>
                <w:b/>
              </w:rPr>
              <w:tab/>
            </w:r>
            <w:r w:rsidRPr="00AD240D">
              <w:rPr>
                <w:rFonts w:ascii="Verdana" w:hAnsi="Verdana"/>
              </w:rPr>
              <w:t>Recubrimiento anticorrosivo</w:t>
            </w:r>
          </w:p>
        </w:tc>
        <w:tc>
          <w:tcPr>
            <w:tcW w:w="4788" w:type="dxa"/>
          </w:tcPr>
          <w:p w:rsidR="002B1993" w:rsidRPr="00AD240D" w:rsidRDefault="002B1993" w:rsidP="00AD240D">
            <w:pPr>
              <w:pStyle w:val="INCISO"/>
              <w:spacing w:after="60" w:line="276" w:lineRule="auto"/>
              <w:ind w:left="0" w:firstLine="0"/>
              <w:rPr>
                <w:rFonts w:ascii="Verdana" w:hAnsi="Verdana"/>
                <w:lang w:val="en-US"/>
              </w:rPr>
            </w:pPr>
            <w:r w:rsidRPr="00AD240D">
              <w:rPr>
                <w:rFonts w:ascii="Verdana" w:hAnsi="Verdana"/>
                <w:b/>
                <w:lang w:val="en-US"/>
              </w:rPr>
              <w:t xml:space="preserve">3.1 </w:t>
            </w:r>
            <w:r w:rsidRPr="00AD240D">
              <w:rPr>
                <w:rFonts w:ascii="Verdana" w:hAnsi="Verdana"/>
                <w:lang w:val="en-US"/>
              </w:rPr>
              <w:t>Anticorrosive coating</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3.2</w:t>
            </w:r>
            <w:r w:rsidRPr="00AD240D">
              <w:rPr>
                <w:rFonts w:ascii="Verdana" w:hAnsi="Verdana"/>
                <w:b/>
              </w:rPr>
              <w:tab/>
            </w:r>
            <w:r w:rsidRPr="00AD240D">
              <w:rPr>
                <w:rFonts w:ascii="Verdana" w:hAnsi="Verdana"/>
              </w:rPr>
              <w:t>Estructura a proteger</w:t>
            </w:r>
          </w:p>
        </w:tc>
        <w:tc>
          <w:tcPr>
            <w:tcW w:w="4788" w:type="dxa"/>
          </w:tcPr>
          <w:p w:rsidR="002B1993" w:rsidRPr="00AD240D" w:rsidRDefault="002B1993" w:rsidP="00AD240D">
            <w:pPr>
              <w:pStyle w:val="INCISO"/>
              <w:spacing w:after="60" w:line="276" w:lineRule="auto"/>
              <w:ind w:left="0" w:firstLine="0"/>
              <w:rPr>
                <w:rFonts w:ascii="Verdana" w:hAnsi="Verdana"/>
                <w:lang w:val="en-US"/>
              </w:rPr>
            </w:pPr>
            <w:r w:rsidRPr="00AD240D">
              <w:rPr>
                <w:rFonts w:ascii="Verdana" w:hAnsi="Verdana"/>
                <w:b/>
                <w:lang w:val="en-US"/>
              </w:rPr>
              <w:t xml:space="preserve">3.2 </w:t>
            </w:r>
            <w:r w:rsidRPr="00AD240D">
              <w:rPr>
                <w:rFonts w:ascii="Verdana" w:hAnsi="Verdana"/>
                <w:lang w:val="en-US"/>
              </w:rPr>
              <w:t>Structure to protect</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3.2.1</w:t>
            </w:r>
            <w:r w:rsidRPr="00AD240D">
              <w:rPr>
                <w:rFonts w:ascii="Verdana" w:hAnsi="Verdana"/>
                <w:b/>
                <w:szCs w:val="18"/>
              </w:rPr>
              <w:tab/>
            </w:r>
            <w:r w:rsidRPr="00AD240D">
              <w:rPr>
                <w:rFonts w:ascii="Verdana" w:hAnsi="Verdana"/>
                <w:szCs w:val="18"/>
              </w:rPr>
              <w:t>Tuberías nuevas</w:t>
            </w:r>
          </w:p>
        </w:tc>
        <w:tc>
          <w:tcPr>
            <w:tcW w:w="4788" w:type="dxa"/>
          </w:tcPr>
          <w:p w:rsidR="002B1993" w:rsidRPr="00AD240D" w:rsidRDefault="002B1993"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3.2.1 </w:t>
            </w:r>
            <w:r w:rsidRPr="00AD240D">
              <w:rPr>
                <w:rFonts w:ascii="Verdana" w:hAnsi="Verdana"/>
                <w:szCs w:val="18"/>
                <w:lang w:val="en-US"/>
              </w:rPr>
              <w:t>New pipes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3.2.2</w:t>
            </w:r>
            <w:r w:rsidRPr="00AD240D">
              <w:rPr>
                <w:rFonts w:ascii="Verdana" w:hAnsi="Verdana"/>
                <w:b/>
                <w:szCs w:val="18"/>
              </w:rPr>
              <w:tab/>
            </w:r>
            <w:r w:rsidRPr="00AD240D">
              <w:rPr>
                <w:rFonts w:ascii="Verdana" w:hAnsi="Verdana"/>
                <w:szCs w:val="18"/>
              </w:rPr>
              <w:t>Tuberías existentes</w:t>
            </w:r>
          </w:p>
        </w:tc>
        <w:tc>
          <w:tcPr>
            <w:tcW w:w="4788" w:type="dxa"/>
          </w:tcPr>
          <w:p w:rsidR="002B1993" w:rsidRPr="00AD240D" w:rsidRDefault="002B1993"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3.2.2 </w:t>
            </w:r>
            <w:r w:rsidRPr="00AD240D">
              <w:rPr>
                <w:rFonts w:ascii="Verdana" w:hAnsi="Verdana"/>
                <w:szCs w:val="18"/>
                <w:lang w:val="en-US"/>
              </w:rPr>
              <w:t>Existing pipes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3.2.3</w:t>
            </w:r>
            <w:r w:rsidRPr="00AD240D">
              <w:rPr>
                <w:rFonts w:ascii="Verdana" w:hAnsi="Verdana"/>
                <w:b/>
                <w:szCs w:val="18"/>
              </w:rPr>
              <w:tab/>
            </w:r>
            <w:r w:rsidRPr="00AD240D">
              <w:rPr>
                <w:rFonts w:ascii="Verdana" w:hAnsi="Verdana"/>
                <w:szCs w:val="18"/>
              </w:rPr>
              <w:t>Puenteos eléctricos</w:t>
            </w:r>
          </w:p>
        </w:tc>
        <w:tc>
          <w:tcPr>
            <w:tcW w:w="4788" w:type="dxa"/>
          </w:tcPr>
          <w:p w:rsidR="002B1993" w:rsidRPr="00AD240D" w:rsidRDefault="002B1993"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3.2.3 </w:t>
            </w:r>
            <w:r w:rsidRPr="00AD240D">
              <w:rPr>
                <w:rFonts w:ascii="Verdana" w:hAnsi="Verdana"/>
                <w:szCs w:val="18"/>
                <w:lang w:val="en-US"/>
              </w:rPr>
              <w:t>Electrical bypasses</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3.3</w:t>
            </w:r>
            <w:r w:rsidRPr="00AD240D">
              <w:rPr>
                <w:rFonts w:ascii="Verdana" w:hAnsi="Verdana"/>
                <w:b/>
              </w:rPr>
              <w:tab/>
            </w:r>
            <w:r w:rsidRPr="00AD240D">
              <w:rPr>
                <w:rFonts w:ascii="Verdana" w:hAnsi="Verdana"/>
              </w:rPr>
              <w:t>Tipos de protección catódica</w:t>
            </w:r>
          </w:p>
        </w:tc>
        <w:tc>
          <w:tcPr>
            <w:tcW w:w="4788" w:type="dxa"/>
          </w:tcPr>
          <w:p w:rsidR="002B1993" w:rsidRPr="00AD240D" w:rsidRDefault="002B1993" w:rsidP="00AD240D">
            <w:pPr>
              <w:pStyle w:val="INCISO"/>
              <w:spacing w:after="60" w:line="276" w:lineRule="auto"/>
              <w:ind w:left="0" w:firstLine="0"/>
              <w:rPr>
                <w:rFonts w:ascii="Verdana" w:hAnsi="Verdana"/>
                <w:lang w:val="en-US"/>
              </w:rPr>
            </w:pPr>
            <w:r w:rsidRPr="00AD240D">
              <w:rPr>
                <w:rFonts w:ascii="Verdana" w:hAnsi="Verdana"/>
                <w:b/>
                <w:lang w:val="en-US"/>
              </w:rPr>
              <w:t xml:space="preserve">3.3 </w:t>
            </w:r>
            <w:r w:rsidRPr="00AD240D">
              <w:rPr>
                <w:rFonts w:ascii="Verdana" w:hAnsi="Verdana"/>
                <w:lang w:val="en-US"/>
              </w:rPr>
              <w:t>Types of cathodic protection</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3.3.1</w:t>
            </w:r>
            <w:r w:rsidRPr="00AD240D">
              <w:rPr>
                <w:rFonts w:ascii="Verdana" w:hAnsi="Verdana"/>
                <w:b/>
                <w:szCs w:val="18"/>
              </w:rPr>
              <w:tab/>
            </w:r>
            <w:r w:rsidRPr="00AD240D">
              <w:rPr>
                <w:rFonts w:ascii="Verdana" w:hAnsi="Verdana"/>
                <w:szCs w:val="18"/>
              </w:rPr>
              <w:t>Anodos galvánicos o de sacrificio</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3.3.1 </w:t>
            </w:r>
            <w:r w:rsidRPr="00AD240D">
              <w:rPr>
                <w:rFonts w:ascii="Verdana" w:hAnsi="Verdana"/>
                <w:szCs w:val="18"/>
                <w:lang w:val="en-US"/>
              </w:rPr>
              <w:t>Galvanic anodes or sacrificial anodes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3.3.2</w:t>
            </w:r>
            <w:r w:rsidRPr="00AD240D">
              <w:rPr>
                <w:rFonts w:ascii="Verdana" w:hAnsi="Verdana"/>
                <w:b/>
                <w:szCs w:val="18"/>
              </w:rPr>
              <w:tab/>
            </w:r>
            <w:r w:rsidRPr="00AD240D">
              <w:rPr>
                <w:rFonts w:ascii="Verdana" w:hAnsi="Verdana"/>
                <w:szCs w:val="18"/>
              </w:rPr>
              <w:t>Corriente impresa</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3E1F5E">
              <w:rPr>
                <w:rFonts w:ascii="Verdana" w:hAnsi="Verdana"/>
                <w:b/>
                <w:szCs w:val="18"/>
                <w:lang w:val="en-US"/>
              </w:rPr>
              <w:t>3.3.2</w:t>
            </w:r>
            <w:r w:rsidRPr="00AD240D">
              <w:rPr>
                <w:rFonts w:ascii="Verdana" w:hAnsi="Verdana"/>
                <w:szCs w:val="18"/>
                <w:lang w:val="en-US"/>
              </w:rPr>
              <w:t xml:space="preserve"> </w:t>
            </w:r>
            <w:r w:rsidR="0047563C">
              <w:rPr>
                <w:rFonts w:ascii="Verdana" w:hAnsi="Verdana"/>
                <w:szCs w:val="18"/>
                <w:lang w:val="en-US"/>
              </w:rPr>
              <w:t>Impressed current</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3.4</w:t>
            </w:r>
            <w:r w:rsidRPr="00AD240D">
              <w:rPr>
                <w:rFonts w:ascii="Verdana" w:hAnsi="Verdana"/>
                <w:b/>
              </w:rPr>
              <w:tab/>
            </w:r>
            <w:r w:rsidRPr="00AD240D">
              <w:rPr>
                <w:rFonts w:ascii="Verdana" w:hAnsi="Verdana"/>
              </w:rPr>
              <w:t>Aislamiento eléctrico</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3.4 </w:t>
            </w:r>
            <w:r w:rsidRPr="00AD240D">
              <w:rPr>
                <w:rFonts w:ascii="Verdana" w:hAnsi="Verdana"/>
                <w:lang w:val="en-US"/>
              </w:rPr>
              <w:t>Electrical insulation</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3.5</w:t>
            </w:r>
            <w:r w:rsidRPr="00AD240D">
              <w:rPr>
                <w:rFonts w:ascii="Verdana" w:hAnsi="Verdana"/>
                <w:b/>
              </w:rPr>
              <w:tab/>
            </w:r>
            <w:r w:rsidRPr="00AD240D">
              <w:rPr>
                <w:rFonts w:ascii="Verdana" w:hAnsi="Verdana"/>
              </w:rPr>
              <w:t>Criterios de protección catódica</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3.5 </w:t>
            </w:r>
            <w:r w:rsidRPr="00AD240D">
              <w:rPr>
                <w:rFonts w:ascii="Verdana" w:hAnsi="Verdana"/>
                <w:lang w:val="en-US"/>
              </w:rPr>
              <w:t>Criteria of cathodic protection</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3.6</w:t>
            </w:r>
            <w:r w:rsidRPr="00AD240D">
              <w:rPr>
                <w:rFonts w:ascii="Verdana" w:hAnsi="Verdana"/>
                <w:b/>
              </w:rPr>
              <w:tab/>
            </w:r>
            <w:r w:rsidRPr="00AD240D">
              <w:rPr>
                <w:rFonts w:ascii="Verdana" w:hAnsi="Verdana"/>
              </w:rPr>
              <w:t>Perfil de potenciales de polarización</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3.6 </w:t>
            </w:r>
            <w:r w:rsidRPr="00AD240D">
              <w:rPr>
                <w:rFonts w:ascii="Verdana" w:hAnsi="Verdana"/>
                <w:lang w:val="en-US"/>
              </w:rPr>
              <w:t>Profile of polarization potentials</w:t>
            </w:r>
          </w:p>
        </w:tc>
      </w:tr>
      <w:tr w:rsidR="002B1993" w:rsidRPr="00B30996"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3.7</w:t>
            </w:r>
            <w:r w:rsidRPr="00AD240D">
              <w:rPr>
                <w:rFonts w:ascii="Verdana" w:hAnsi="Verdana"/>
                <w:b/>
              </w:rPr>
              <w:tab/>
            </w:r>
            <w:r w:rsidRPr="00AD240D">
              <w:rPr>
                <w:rFonts w:ascii="Verdana" w:hAnsi="Verdana"/>
              </w:rPr>
              <w:t>Potencial tubo/suelo máximo permisible</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3.7 </w:t>
            </w:r>
            <w:r w:rsidRPr="00AD240D">
              <w:rPr>
                <w:rFonts w:ascii="Verdana" w:hAnsi="Verdana"/>
                <w:lang w:val="en-US"/>
              </w:rPr>
              <w:t>Potential pipe/maximum permissible soil</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3.8</w:t>
            </w:r>
            <w:r w:rsidRPr="00AD240D">
              <w:rPr>
                <w:rFonts w:ascii="Verdana" w:hAnsi="Verdana"/>
                <w:b/>
              </w:rPr>
              <w:tab/>
            </w:r>
            <w:r w:rsidRPr="00AD240D">
              <w:rPr>
                <w:rFonts w:ascii="Verdana" w:hAnsi="Verdana"/>
              </w:rPr>
              <w:t>Mediciones de corriente eléctrica</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3.8 </w:t>
            </w:r>
            <w:r w:rsidRPr="00AD240D">
              <w:rPr>
                <w:rFonts w:ascii="Verdana" w:hAnsi="Verdana"/>
                <w:lang w:val="en-US"/>
              </w:rPr>
              <w:t>Measurements of electrical current</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3.8.1</w:t>
            </w:r>
            <w:r w:rsidRPr="00AD240D">
              <w:rPr>
                <w:rFonts w:ascii="Verdana" w:hAnsi="Verdana"/>
                <w:b/>
                <w:szCs w:val="18"/>
              </w:rPr>
              <w:tab/>
            </w:r>
            <w:r w:rsidRPr="00AD240D">
              <w:rPr>
                <w:rFonts w:ascii="Verdana" w:hAnsi="Verdana"/>
                <w:szCs w:val="18"/>
              </w:rPr>
              <w:t>Medición de potenciales tubo/suelo</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3.8.1 </w:t>
            </w:r>
            <w:r w:rsidRPr="00AD240D">
              <w:rPr>
                <w:rFonts w:ascii="Verdana" w:hAnsi="Verdana"/>
                <w:szCs w:val="18"/>
                <w:lang w:val="en-US"/>
              </w:rPr>
              <w:t>Measurement of potentials pipe/ground</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3.8.2</w:t>
            </w:r>
            <w:r w:rsidRPr="00AD240D">
              <w:rPr>
                <w:rFonts w:ascii="Verdana" w:hAnsi="Verdana"/>
                <w:b/>
                <w:szCs w:val="18"/>
              </w:rPr>
              <w:tab/>
            </w:r>
            <w:r w:rsidRPr="00AD240D">
              <w:rPr>
                <w:rFonts w:ascii="Verdana" w:hAnsi="Verdana"/>
                <w:szCs w:val="18"/>
              </w:rPr>
              <w:t>Medición de resistividad</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3.8.2 </w:t>
            </w:r>
            <w:r w:rsidRPr="00AD240D">
              <w:rPr>
                <w:rFonts w:ascii="Verdana" w:hAnsi="Verdana"/>
                <w:szCs w:val="18"/>
                <w:lang w:val="en-US"/>
              </w:rPr>
              <w:t>Measurement of resistivity</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lastRenderedPageBreak/>
              <w:t>3.8.3</w:t>
            </w:r>
            <w:r w:rsidRPr="00AD240D">
              <w:rPr>
                <w:rFonts w:ascii="Verdana" w:hAnsi="Verdana"/>
                <w:b/>
                <w:szCs w:val="18"/>
              </w:rPr>
              <w:tab/>
            </w:r>
            <w:r w:rsidRPr="00AD240D">
              <w:rPr>
                <w:rFonts w:ascii="Verdana" w:hAnsi="Verdana"/>
                <w:szCs w:val="18"/>
              </w:rPr>
              <w:t>Medición de corriente eléctrica</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3.8.3 </w:t>
            </w:r>
            <w:r w:rsidRPr="00AD240D">
              <w:rPr>
                <w:rFonts w:ascii="Verdana" w:hAnsi="Verdana"/>
                <w:szCs w:val="18"/>
                <w:lang w:val="en-US"/>
              </w:rPr>
              <w:t>Measurement of electrical current</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3.9</w:t>
            </w:r>
            <w:r w:rsidRPr="00AD240D">
              <w:rPr>
                <w:rFonts w:ascii="Verdana" w:hAnsi="Verdana"/>
                <w:b/>
              </w:rPr>
              <w:tab/>
            </w:r>
            <w:r w:rsidRPr="00AD240D">
              <w:rPr>
                <w:rFonts w:ascii="Verdana" w:hAnsi="Verdana"/>
              </w:rPr>
              <w:t>Funcionalidad del sistema</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3.9 </w:t>
            </w:r>
            <w:r w:rsidRPr="00AD240D">
              <w:rPr>
                <w:rFonts w:ascii="Verdana" w:hAnsi="Verdana"/>
                <w:lang w:val="en-US"/>
              </w:rPr>
              <w:t xml:space="preserve"> Functionality of the system</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3.9.1</w:t>
            </w:r>
            <w:r w:rsidRPr="00AD240D">
              <w:rPr>
                <w:rFonts w:ascii="Verdana" w:hAnsi="Verdana"/>
                <w:b/>
                <w:szCs w:val="18"/>
              </w:rPr>
              <w:tab/>
            </w:r>
            <w:r w:rsidRPr="00AD240D">
              <w:rPr>
                <w:rFonts w:ascii="Verdana" w:hAnsi="Verdana"/>
                <w:szCs w:val="18"/>
              </w:rPr>
              <w:t>Previsiones para el monitoreo</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3.9.1 </w:t>
            </w:r>
            <w:r w:rsidRPr="00AD240D">
              <w:rPr>
                <w:rFonts w:ascii="Verdana" w:hAnsi="Verdana"/>
                <w:szCs w:val="18"/>
                <w:lang w:val="en-US"/>
              </w:rPr>
              <w:t>Provisions for the monitoring</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3.9.2</w:t>
            </w:r>
            <w:r w:rsidRPr="00AD240D">
              <w:rPr>
                <w:rFonts w:ascii="Verdana" w:hAnsi="Verdana"/>
                <w:b/>
                <w:szCs w:val="18"/>
              </w:rPr>
              <w:tab/>
            </w:r>
            <w:r w:rsidRPr="00AD240D">
              <w:rPr>
                <w:rFonts w:ascii="Verdana" w:hAnsi="Verdana"/>
                <w:szCs w:val="18"/>
              </w:rPr>
              <w:t>Interferencia con otros sistemas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3.9.2 </w:t>
            </w:r>
            <w:r w:rsidRPr="00AD240D">
              <w:rPr>
                <w:rFonts w:ascii="Verdana" w:hAnsi="Verdana"/>
                <w:szCs w:val="18"/>
                <w:lang w:val="en-US"/>
              </w:rPr>
              <w:t>Interference with other systems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3.9.3</w:t>
            </w:r>
            <w:r w:rsidRPr="00AD240D">
              <w:rPr>
                <w:rFonts w:ascii="Verdana" w:hAnsi="Verdana"/>
                <w:b/>
                <w:szCs w:val="18"/>
              </w:rPr>
              <w:tab/>
            </w:r>
            <w:r w:rsidRPr="00AD240D">
              <w:rPr>
                <w:rFonts w:ascii="Verdana" w:hAnsi="Verdana"/>
                <w:szCs w:val="18"/>
              </w:rPr>
              <w:t>Cruzamientos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3.9.3 </w:t>
            </w:r>
            <w:r w:rsidRPr="00AD240D">
              <w:rPr>
                <w:rFonts w:ascii="Verdana" w:hAnsi="Verdana"/>
                <w:szCs w:val="18"/>
                <w:lang w:val="en-US"/>
              </w:rPr>
              <w:t>Crossings</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3.9.4</w:t>
            </w:r>
            <w:r w:rsidRPr="00AD240D">
              <w:rPr>
                <w:rFonts w:ascii="Verdana" w:hAnsi="Verdana"/>
                <w:b/>
                <w:szCs w:val="18"/>
              </w:rPr>
              <w:tab/>
            </w:r>
            <w:r w:rsidRPr="00AD240D">
              <w:rPr>
                <w:rFonts w:ascii="Verdana" w:hAnsi="Verdana"/>
                <w:szCs w:val="18"/>
              </w:rPr>
              <w:t>Defectos en el recubrimiento anticorrosivo</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3.9.4 </w:t>
            </w:r>
            <w:r w:rsidRPr="00AD240D">
              <w:rPr>
                <w:rFonts w:ascii="Verdana" w:hAnsi="Verdana"/>
                <w:szCs w:val="18"/>
                <w:lang w:val="en-US"/>
              </w:rPr>
              <w:t>Defects in the anticorrosive coating</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3.10</w:t>
            </w:r>
            <w:r w:rsidRPr="00AD240D">
              <w:rPr>
                <w:rFonts w:ascii="Verdana" w:hAnsi="Verdana"/>
                <w:b/>
              </w:rPr>
              <w:tab/>
            </w:r>
            <w:r w:rsidRPr="00AD240D">
              <w:rPr>
                <w:rFonts w:ascii="Verdana" w:hAnsi="Verdana"/>
              </w:rPr>
              <w:t>Operación, inspección y mantenimiento</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3.10 </w:t>
            </w:r>
            <w:r w:rsidRPr="00AD240D">
              <w:rPr>
                <w:rFonts w:ascii="Verdana" w:hAnsi="Verdana"/>
                <w:lang w:val="en-US"/>
              </w:rPr>
              <w:t>Operation, inspection and maintenance</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3.10.1</w:t>
            </w:r>
            <w:r w:rsidRPr="00AD240D">
              <w:rPr>
                <w:rFonts w:ascii="Verdana" w:hAnsi="Verdana"/>
                <w:b/>
                <w:szCs w:val="18"/>
              </w:rPr>
              <w:tab/>
            </w:r>
            <w:r w:rsidRPr="00AD240D">
              <w:rPr>
                <w:rFonts w:ascii="Verdana" w:hAnsi="Verdana"/>
                <w:szCs w:val="18"/>
              </w:rPr>
              <w:t>Fuentes de energía eléctrica</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3.10.1 </w:t>
            </w:r>
            <w:r w:rsidRPr="00AD240D">
              <w:rPr>
                <w:rFonts w:ascii="Verdana" w:hAnsi="Verdana"/>
                <w:szCs w:val="18"/>
                <w:lang w:val="en-US"/>
              </w:rPr>
              <w:t>Sources of electrical energy</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3.10.2</w:t>
            </w:r>
            <w:r w:rsidRPr="00AD240D">
              <w:rPr>
                <w:rFonts w:ascii="Verdana" w:hAnsi="Verdana"/>
                <w:b/>
                <w:szCs w:val="18"/>
              </w:rPr>
              <w:tab/>
            </w:r>
            <w:r w:rsidRPr="00AD240D">
              <w:rPr>
                <w:rFonts w:ascii="Verdana" w:hAnsi="Verdana"/>
                <w:szCs w:val="18"/>
              </w:rPr>
              <w:t>Camas anódicas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3.10.2 </w:t>
            </w:r>
            <w:r w:rsidRPr="00AD240D">
              <w:rPr>
                <w:rFonts w:ascii="Verdana" w:hAnsi="Verdana"/>
                <w:szCs w:val="18"/>
                <w:lang w:val="en-US"/>
              </w:rPr>
              <w:t>Anodic beds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3.10.3</w:t>
            </w:r>
            <w:r w:rsidRPr="00AD240D">
              <w:rPr>
                <w:rFonts w:ascii="Verdana" w:hAnsi="Verdana"/>
                <w:b/>
                <w:szCs w:val="18"/>
              </w:rPr>
              <w:tab/>
            </w:r>
            <w:r w:rsidRPr="00AD240D">
              <w:rPr>
                <w:rFonts w:ascii="Verdana" w:hAnsi="Verdana"/>
                <w:szCs w:val="18"/>
              </w:rPr>
              <w:t>Conexiones eléctricas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3.10.3 </w:t>
            </w:r>
            <w:r w:rsidRPr="00AD240D">
              <w:rPr>
                <w:rFonts w:ascii="Verdana" w:hAnsi="Verdana"/>
                <w:szCs w:val="18"/>
                <w:lang w:val="en-US"/>
              </w:rPr>
              <w:t>Electrical connections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3.10.4</w:t>
            </w:r>
            <w:r w:rsidRPr="00AD240D">
              <w:rPr>
                <w:rFonts w:ascii="Verdana" w:hAnsi="Verdana"/>
                <w:b/>
                <w:szCs w:val="18"/>
              </w:rPr>
              <w:tab/>
            </w:r>
            <w:r w:rsidRPr="00AD240D">
              <w:rPr>
                <w:rFonts w:ascii="Verdana" w:hAnsi="Verdana"/>
                <w:szCs w:val="18"/>
              </w:rPr>
              <w:t>Aislamientos eléctricos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3.10.4 </w:t>
            </w:r>
            <w:r w:rsidRPr="00AD240D">
              <w:rPr>
                <w:rFonts w:ascii="Verdana" w:hAnsi="Verdana"/>
                <w:szCs w:val="18"/>
                <w:lang w:val="en-US"/>
              </w:rPr>
              <w:t>Electrical insulations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3.10.5</w:t>
            </w:r>
            <w:r w:rsidRPr="00AD240D">
              <w:rPr>
                <w:rFonts w:ascii="Verdana" w:hAnsi="Verdana"/>
                <w:b/>
                <w:szCs w:val="18"/>
              </w:rPr>
              <w:tab/>
            </w:r>
            <w:r w:rsidRPr="00AD240D">
              <w:rPr>
                <w:rFonts w:ascii="Verdana" w:hAnsi="Verdana"/>
                <w:szCs w:val="18"/>
              </w:rPr>
              <w:t>Recubrimientos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3.10.5 </w:t>
            </w:r>
            <w:r w:rsidRPr="00AD240D">
              <w:rPr>
                <w:rFonts w:ascii="Verdana" w:hAnsi="Verdana"/>
                <w:szCs w:val="18"/>
                <w:lang w:val="en-US"/>
              </w:rPr>
              <w:t>Coatings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3.10.6</w:t>
            </w:r>
            <w:r w:rsidRPr="00AD240D">
              <w:rPr>
                <w:rFonts w:ascii="Verdana" w:hAnsi="Verdana"/>
                <w:b/>
                <w:szCs w:val="18"/>
              </w:rPr>
              <w:tab/>
            </w:r>
            <w:r w:rsidRPr="00AD240D">
              <w:rPr>
                <w:rFonts w:ascii="Verdana" w:hAnsi="Verdana"/>
                <w:szCs w:val="18"/>
              </w:rPr>
              <w:t>Levantamiento de potenciales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3.10.6 </w:t>
            </w:r>
            <w:r w:rsidRPr="00AD240D">
              <w:rPr>
                <w:rFonts w:ascii="Verdana" w:hAnsi="Verdana"/>
                <w:szCs w:val="18"/>
                <w:lang w:val="en-US"/>
              </w:rPr>
              <w:t>Raising of potentials</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3.11</w:t>
            </w:r>
            <w:r w:rsidRPr="00AD240D">
              <w:rPr>
                <w:rFonts w:ascii="Verdana" w:hAnsi="Verdana"/>
                <w:b/>
              </w:rPr>
              <w:tab/>
            </w:r>
            <w:r w:rsidRPr="00AD240D">
              <w:rPr>
                <w:rFonts w:ascii="Verdana" w:hAnsi="Verdana"/>
              </w:rPr>
              <w:t>Seguridad</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3.11 </w:t>
            </w:r>
            <w:r w:rsidRPr="00AD240D">
              <w:rPr>
                <w:rFonts w:ascii="Verdana" w:hAnsi="Verdana"/>
                <w:lang w:val="en-US"/>
              </w:rPr>
              <w:t>Safety</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3.11.1</w:t>
            </w:r>
            <w:r w:rsidRPr="00AD240D">
              <w:rPr>
                <w:rFonts w:ascii="Verdana" w:hAnsi="Verdana"/>
                <w:szCs w:val="18"/>
              </w:rPr>
              <w:tab/>
              <w:t>Medidas generales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3.11.1 </w:t>
            </w:r>
            <w:r w:rsidRPr="00AD240D">
              <w:rPr>
                <w:rFonts w:ascii="Verdana" w:hAnsi="Verdana"/>
                <w:szCs w:val="18"/>
                <w:lang w:val="en-US"/>
              </w:rPr>
              <w:t>General Measures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3.11.2</w:t>
            </w:r>
            <w:r w:rsidRPr="00AD240D">
              <w:rPr>
                <w:rFonts w:ascii="Verdana" w:hAnsi="Verdana"/>
                <w:szCs w:val="18"/>
              </w:rPr>
              <w:tab/>
              <w:t>Generación de gases peligrosos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3.11.2 </w:t>
            </w:r>
            <w:r w:rsidRPr="00AD240D">
              <w:rPr>
                <w:rFonts w:ascii="Verdana" w:hAnsi="Verdana"/>
                <w:szCs w:val="18"/>
                <w:lang w:val="en-US"/>
              </w:rPr>
              <w:t>Generation of hazardous gases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3.11.3</w:t>
            </w:r>
            <w:r w:rsidRPr="00AD240D">
              <w:rPr>
                <w:rFonts w:ascii="Verdana" w:hAnsi="Verdana"/>
                <w:szCs w:val="18"/>
              </w:rPr>
              <w:tab/>
              <w:t>Instalación en atmósferas peligrosas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3.11.3 </w:t>
            </w:r>
            <w:r w:rsidRPr="00AD240D">
              <w:rPr>
                <w:rFonts w:ascii="Verdana" w:hAnsi="Verdana"/>
                <w:szCs w:val="18"/>
                <w:lang w:val="en-US"/>
              </w:rPr>
              <w:t>Installation in hazardous atmospheres</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3.11.4</w:t>
            </w:r>
            <w:r w:rsidRPr="00AD240D">
              <w:rPr>
                <w:rFonts w:ascii="Verdana" w:hAnsi="Verdana"/>
                <w:szCs w:val="18"/>
              </w:rPr>
              <w:tab/>
              <w:t>Corto circuitos en instalaciones eléctricas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3.11.4 </w:t>
            </w:r>
            <w:r w:rsidRPr="00AD240D">
              <w:rPr>
                <w:rFonts w:ascii="Verdana" w:hAnsi="Verdana"/>
                <w:szCs w:val="18"/>
                <w:lang w:val="en-US"/>
              </w:rPr>
              <w:t>Short circuits in electrical installations</w:t>
            </w:r>
          </w:p>
        </w:tc>
      </w:tr>
      <w:tr w:rsidR="002B1993" w:rsidRPr="00AD240D"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3.11.5</w:t>
            </w:r>
            <w:r w:rsidRPr="00AD240D">
              <w:rPr>
                <w:rFonts w:ascii="Verdana" w:hAnsi="Verdana"/>
                <w:szCs w:val="18"/>
              </w:rPr>
              <w:tab/>
              <w:t>Señalización de instalaciones energizadas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3.11.5 </w:t>
            </w:r>
            <w:r w:rsidRPr="00AD240D">
              <w:rPr>
                <w:rFonts w:ascii="Verdana" w:hAnsi="Verdana"/>
                <w:szCs w:val="18"/>
                <w:lang w:val="en-US"/>
              </w:rPr>
              <w:t>Signs of energized installations</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3.12</w:t>
            </w:r>
            <w:r w:rsidRPr="00AD240D">
              <w:rPr>
                <w:rFonts w:ascii="Verdana" w:hAnsi="Verdana"/>
                <w:b/>
              </w:rPr>
              <w:tab/>
            </w:r>
            <w:r w:rsidRPr="00AD240D">
              <w:rPr>
                <w:rFonts w:ascii="Verdana" w:hAnsi="Verdana"/>
              </w:rPr>
              <w:t>Documentación</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3.12 </w:t>
            </w:r>
            <w:r w:rsidRPr="00AD240D">
              <w:rPr>
                <w:rFonts w:ascii="Verdana" w:hAnsi="Verdana"/>
                <w:lang w:val="en-US"/>
              </w:rPr>
              <w:t>Documentation</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3.12.1</w:t>
            </w:r>
            <w:r w:rsidRPr="00AD240D">
              <w:rPr>
                <w:rFonts w:ascii="Verdana" w:hAnsi="Verdana"/>
                <w:b/>
                <w:szCs w:val="18"/>
              </w:rPr>
              <w:tab/>
            </w:r>
            <w:r w:rsidRPr="00AD240D">
              <w:rPr>
                <w:rFonts w:ascii="Verdana" w:hAnsi="Verdana"/>
                <w:szCs w:val="18"/>
              </w:rPr>
              <w:t>Historial del sistema de protección catódica</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3.12.1 </w:t>
            </w:r>
            <w:r w:rsidRPr="00AD240D">
              <w:rPr>
                <w:rFonts w:ascii="Verdana" w:hAnsi="Verdana"/>
                <w:szCs w:val="18"/>
                <w:lang w:val="en-US"/>
              </w:rPr>
              <w:t>History of the system of cathodic protection</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3.12.2</w:t>
            </w:r>
            <w:r w:rsidRPr="00AD240D">
              <w:rPr>
                <w:rFonts w:ascii="Verdana" w:hAnsi="Verdana"/>
                <w:b/>
                <w:szCs w:val="18"/>
              </w:rPr>
              <w:tab/>
            </w:r>
            <w:r w:rsidRPr="00AD240D">
              <w:rPr>
                <w:rFonts w:ascii="Verdana" w:hAnsi="Verdana"/>
                <w:szCs w:val="18"/>
              </w:rPr>
              <w:t>Interacción con estructuras y sistemas de otras dependencias</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3.12.2 </w:t>
            </w:r>
            <w:r w:rsidRPr="00AD240D">
              <w:rPr>
                <w:rFonts w:ascii="Verdana" w:hAnsi="Verdana"/>
                <w:szCs w:val="18"/>
                <w:lang w:val="en-US"/>
              </w:rPr>
              <w:t>Interaction with structures and systems of other departments</w:t>
            </w:r>
          </w:p>
        </w:tc>
      </w:tr>
      <w:tr w:rsidR="002B1993" w:rsidRPr="00AD240D" w:rsidTr="006550C4">
        <w:tc>
          <w:tcPr>
            <w:tcW w:w="4788" w:type="dxa"/>
          </w:tcPr>
          <w:p w:rsidR="002B1993" w:rsidRPr="00AD240D" w:rsidRDefault="002B1993" w:rsidP="00AD240D">
            <w:pPr>
              <w:pStyle w:val="INCISO"/>
              <w:spacing w:after="60" w:line="276" w:lineRule="auto"/>
              <w:ind w:left="0" w:firstLine="0"/>
              <w:rPr>
                <w:rFonts w:ascii="Verdana" w:hAnsi="Verdana"/>
              </w:rPr>
            </w:pPr>
            <w:r w:rsidRPr="00AD240D">
              <w:rPr>
                <w:rFonts w:ascii="Verdana" w:hAnsi="Verdana"/>
                <w:b/>
              </w:rPr>
              <w:t>3.13</w:t>
            </w:r>
            <w:r w:rsidRPr="00AD240D">
              <w:rPr>
                <w:rFonts w:ascii="Verdana" w:hAnsi="Verdana"/>
              </w:rPr>
              <w:tab/>
              <w:t>Registros</w:t>
            </w:r>
          </w:p>
        </w:tc>
        <w:tc>
          <w:tcPr>
            <w:tcW w:w="4788" w:type="dxa"/>
          </w:tcPr>
          <w:p w:rsidR="002B1993" w:rsidRPr="00AD240D" w:rsidRDefault="006D12E2" w:rsidP="00AD240D">
            <w:pPr>
              <w:pStyle w:val="INCISO"/>
              <w:spacing w:after="60" w:line="276" w:lineRule="auto"/>
              <w:ind w:left="0" w:firstLine="0"/>
              <w:rPr>
                <w:rFonts w:ascii="Verdana" w:hAnsi="Verdana"/>
                <w:lang w:val="en-US"/>
              </w:rPr>
            </w:pPr>
            <w:r w:rsidRPr="00AD240D">
              <w:rPr>
                <w:rFonts w:ascii="Verdana" w:hAnsi="Verdana"/>
                <w:b/>
                <w:lang w:val="en-US"/>
              </w:rPr>
              <w:t xml:space="preserve">3.13 </w:t>
            </w:r>
            <w:r w:rsidRPr="00AD240D">
              <w:rPr>
                <w:rFonts w:ascii="Verdana" w:hAnsi="Verdana"/>
                <w:lang w:val="en-US"/>
              </w:rPr>
              <w:t>Registers</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3.13.1</w:t>
            </w:r>
            <w:r w:rsidRPr="00AD240D">
              <w:rPr>
                <w:rFonts w:ascii="Verdana" w:hAnsi="Verdana"/>
                <w:szCs w:val="18"/>
              </w:rPr>
              <w:tab/>
              <w:t>Funcionalidad del sistema de protección catódica</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3.13.1 </w:t>
            </w:r>
            <w:r w:rsidRPr="00AD240D">
              <w:rPr>
                <w:rFonts w:ascii="Verdana" w:hAnsi="Verdana"/>
                <w:szCs w:val="18"/>
                <w:lang w:val="en-US"/>
              </w:rPr>
              <w:t>Functionality of the system of cathodic protection</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3.13.2</w:t>
            </w:r>
            <w:r w:rsidRPr="00AD240D">
              <w:rPr>
                <w:rFonts w:ascii="Verdana" w:hAnsi="Verdana"/>
                <w:szCs w:val="18"/>
              </w:rPr>
              <w:tab/>
              <w:t>Modificaciones al sistema original</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3.13.2 </w:t>
            </w:r>
            <w:r w:rsidRPr="00AD240D">
              <w:rPr>
                <w:rFonts w:ascii="Verdana" w:hAnsi="Verdana"/>
                <w:szCs w:val="18"/>
                <w:lang w:val="en-US"/>
              </w:rPr>
              <w:t>Modifications to the original system</w:t>
            </w:r>
          </w:p>
        </w:tc>
      </w:tr>
      <w:tr w:rsidR="002B1993" w:rsidRPr="00B30996" w:rsidTr="006550C4">
        <w:tc>
          <w:tcPr>
            <w:tcW w:w="4788" w:type="dxa"/>
          </w:tcPr>
          <w:p w:rsidR="002B1993" w:rsidRPr="00AD240D" w:rsidRDefault="002B1993" w:rsidP="00AD240D">
            <w:pPr>
              <w:pStyle w:val="Texto"/>
              <w:spacing w:after="60" w:line="276" w:lineRule="auto"/>
              <w:ind w:firstLine="0"/>
              <w:rPr>
                <w:rFonts w:ascii="Verdana" w:hAnsi="Verdana"/>
                <w:szCs w:val="18"/>
              </w:rPr>
            </w:pPr>
            <w:r w:rsidRPr="00AD240D">
              <w:rPr>
                <w:rFonts w:ascii="Verdana" w:hAnsi="Verdana"/>
                <w:b/>
                <w:szCs w:val="18"/>
              </w:rPr>
              <w:t>3.13.3</w:t>
            </w:r>
            <w:r w:rsidRPr="00AD240D">
              <w:rPr>
                <w:rFonts w:ascii="Verdana" w:hAnsi="Verdana"/>
                <w:szCs w:val="18"/>
              </w:rPr>
              <w:tab/>
              <w:t>Reparación o reemplazo de algún componente del sistema de protección catódica</w:t>
            </w:r>
          </w:p>
        </w:tc>
        <w:tc>
          <w:tcPr>
            <w:tcW w:w="4788" w:type="dxa"/>
          </w:tcPr>
          <w:p w:rsidR="002B1993" w:rsidRPr="00AD240D" w:rsidRDefault="006D12E2" w:rsidP="00AD240D">
            <w:pPr>
              <w:pStyle w:val="Texto"/>
              <w:spacing w:after="60" w:line="276" w:lineRule="auto"/>
              <w:ind w:firstLine="0"/>
              <w:rPr>
                <w:rFonts w:ascii="Verdana" w:hAnsi="Verdana"/>
                <w:szCs w:val="18"/>
                <w:lang w:val="en-US"/>
              </w:rPr>
            </w:pPr>
            <w:r w:rsidRPr="00AD240D">
              <w:rPr>
                <w:rFonts w:ascii="Verdana" w:hAnsi="Verdana"/>
                <w:b/>
                <w:szCs w:val="18"/>
                <w:lang w:val="en-US"/>
              </w:rPr>
              <w:t xml:space="preserve">3.13.3 </w:t>
            </w:r>
            <w:r w:rsidRPr="00AD240D">
              <w:rPr>
                <w:rFonts w:ascii="Verdana" w:hAnsi="Verdana"/>
                <w:szCs w:val="18"/>
                <w:lang w:val="en-US"/>
              </w:rPr>
              <w:t>Repair or replacement of any component of the system of cathodic protection</w:t>
            </w:r>
          </w:p>
        </w:tc>
      </w:tr>
      <w:tr w:rsidR="002B1993" w:rsidRPr="00AD240D" w:rsidTr="006550C4">
        <w:tc>
          <w:tcPr>
            <w:tcW w:w="4788" w:type="dxa"/>
          </w:tcPr>
          <w:p w:rsidR="002B1993" w:rsidRPr="00AD240D" w:rsidRDefault="002B1993" w:rsidP="00AD240D">
            <w:pPr>
              <w:pStyle w:val="Texto"/>
              <w:spacing w:line="276" w:lineRule="auto"/>
              <w:ind w:firstLine="0"/>
              <w:rPr>
                <w:rFonts w:ascii="Verdana" w:hAnsi="Verdana"/>
                <w:szCs w:val="18"/>
              </w:rPr>
            </w:pPr>
            <w:r w:rsidRPr="00AD240D">
              <w:rPr>
                <w:rFonts w:ascii="Verdana" w:hAnsi="Verdana"/>
                <w:b/>
                <w:szCs w:val="18"/>
              </w:rPr>
              <w:t>3.13.4</w:t>
            </w:r>
            <w:r w:rsidRPr="00AD240D">
              <w:rPr>
                <w:rFonts w:ascii="Verdana" w:hAnsi="Verdana"/>
                <w:szCs w:val="18"/>
              </w:rPr>
              <w:tab/>
              <w:t>Estudios especiales</w:t>
            </w:r>
          </w:p>
        </w:tc>
        <w:tc>
          <w:tcPr>
            <w:tcW w:w="4788" w:type="dxa"/>
          </w:tcPr>
          <w:p w:rsidR="002B1993" w:rsidRPr="00AD240D" w:rsidRDefault="006D12E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3.13.4 </w:t>
            </w:r>
            <w:r w:rsidRPr="00AD240D">
              <w:rPr>
                <w:rFonts w:ascii="Verdana" w:hAnsi="Verdana"/>
                <w:szCs w:val="18"/>
                <w:lang w:val="en-US"/>
              </w:rPr>
              <w:t>Special studies</w:t>
            </w:r>
          </w:p>
        </w:tc>
      </w:tr>
      <w:tr w:rsidR="002B1993" w:rsidRPr="00AD240D" w:rsidTr="006550C4">
        <w:tc>
          <w:tcPr>
            <w:tcW w:w="4788" w:type="dxa"/>
          </w:tcPr>
          <w:p w:rsidR="002B1993" w:rsidRPr="00AD240D" w:rsidRDefault="002B1993" w:rsidP="00AD240D">
            <w:pPr>
              <w:pStyle w:val="Texto"/>
              <w:spacing w:after="90" w:line="276" w:lineRule="auto"/>
              <w:ind w:firstLine="0"/>
              <w:rPr>
                <w:rFonts w:ascii="Verdana" w:hAnsi="Verdana"/>
                <w:b/>
                <w:szCs w:val="18"/>
              </w:rPr>
            </w:pPr>
            <w:r w:rsidRPr="00AD240D">
              <w:rPr>
                <w:rFonts w:ascii="Verdana" w:hAnsi="Verdana"/>
                <w:b/>
                <w:szCs w:val="18"/>
              </w:rPr>
              <w:t>1. Introducción</w:t>
            </w:r>
          </w:p>
        </w:tc>
        <w:tc>
          <w:tcPr>
            <w:tcW w:w="4788" w:type="dxa"/>
          </w:tcPr>
          <w:p w:rsidR="002B1993" w:rsidRPr="00AD240D" w:rsidRDefault="006D12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1. Introduction</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szCs w:val="18"/>
              </w:rPr>
              <w:t>Las estructuras metálicas o tuberías de acero enterradas y/o sumergidas están expuestas a los efectos de la corrosión externa como consecuencia del proceso electroquímico, que ocasiona el flujo de iones del metal de la tubería al electrolito que la rodea. Para reducir este efecto es necesario ejercer un control de los factores que influyen en el proceso de corrosión, donde la adecuada selección del material de la tubería y la aplicación de los recubrimientos son los primeros medios utilizados para evitar dicho daño.</w:t>
            </w:r>
          </w:p>
        </w:tc>
        <w:tc>
          <w:tcPr>
            <w:tcW w:w="4788" w:type="dxa"/>
          </w:tcPr>
          <w:p w:rsidR="002B1993" w:rsidRPr="00AD240D" w:rsidRDefault="00405FE2" w:rsidP="003E1F5E">
            <w:pPr>
              <w:pStyle w:val="Texto"/>
              <w:spacing w:after="90" w:line="276" w:lineRule="auto"/>
              <w:ind w:firstLine="0"/>
              <w:rPr>
                <w:rFonts w:ascii="Verdana" w:hAnsi="Verdana"/>
                <w:szCs w:val="18"/>
                <w:lang w:val="en-US"/>
              </w:rPr>
            </w:pPr>
            <w:r w:rsidRPr="00AD240D">
              <w:rPr>
                <w:rFonts w:ascii="Verdana" w:hAnsi="Verdana"/>
                <w:szCs w:val="18"/>
                <w:lang w:val="en-US"/>
              </w:rPr>
              <w:t xml:space="preserve">The buried and/or submerged metal structures or steel pipes are exposed to the effects of external corrosion as a consequence of the electrochemical process that causes the flow of ions of the metal of the pipe to the electrolyte that surrounds it. In order to reduce this effect, it is necessary to exercise a control of the factors that influence the process of corrosion, where the adequate selection of material of the pipeline and the application of the coatings are the first means utilized for avoiding said damage.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szCs w:val="18"/>
              </w:rPr>
              <w:lastRenderedPageBreak/>
              <w:t>La función del recubrimiento es aislar la superficie metálica de la tubería del electrolito que la rodea. Además del recubrimiento anticorrosivo se debe aplicar protección complementaria a la tubería mediante el uso de protección catódica. La implementación, instalación, operación y mantenimiento adecuado del control de la corrosión externa en tuberías de acero enterradas o sumergidas han demostrado ser una herramienta eficaz que aumenta la confiabilidad de las tuberías destinadas al transporte de fluidos.</w:t>
            </w:r>
          </w:p>
        </w:tc>
        <w:tc>
          <w:tcPr>
            <w:tcW w:w="4788" w:type="dxa"/>
          </w:tcPr>
          <w:p w:rsidR="002B1993" w:rsidRPr="00AD240D" w:rsidRDefault="00405FE2" w:rsidP="00AD240D">
            <w:pPr>
              <w:pStyle w:val="Texto"/>
              <w:spacing w:after="90" w:line="276" w:lineRule="auto"/>
              <w:ind w:firstLine="0"/>
              <w:rPr>
                <w:rFonts w:ascii="Verdana" w:hAnsi="Verdana"/>
                <w:szCs w:val="18"/>
                <w:lang w:val="en-US"/>
              </w:rPr>
            </w:pPr>
            <w:r w:rsidRPr="00AD240D">
              <w:rPr>
                <w:rFonts w:ascii="Verdana" w:hAnsi="Verdana"/>
                <w:szCs w:val="18"/>
                <w:lang w:val="en-US"/>
              </w:rPr>
              <w:t xml:space="preserve">The function of the coating is to insulate the metal surface of the pipe from the electrolyte that surrounds it. Besides the anticorrosive coating the complementary protection must be applied to the pipe through the use of cathodic protection. The implementation, installation, operation, and adequate maintenance of the control of the external corrosion in buried or submerged steel pipes have demonstrated themselves to be an efficient tool that increases the reliability of the pipes designated to the transport of fluids.  </w:t>
            </w:r>
          </w:p>
        </w:tc>
      </w:tr>
      <w:tr w:rsidR="002B1993" w:rsidRPr="00AD240D" w:rsidTr="006550C4">
        <w:tc>
          <w:tcPr>
            <w:tcW w:w="4788" w:type="dxa"/>
          </w:tcPr>
          <w:p w:rsidR="002B1993" w:rsidRPr="00AD240D" w:rsidRDefault="002B1993" w:rsidP="00AD240D">
            <w:pPr>
              <w:pStyle w:val="Texto"/>
              <w:spacing w:after="90" w:line="276" w:lineRule="auto"/>
              <w:ind w:firstLine="0"/>
              <w:rPr>
                <w:rFonts w:ascii="Verdana" w:hAnsi="Verdana"/>
                <w:b/>
                <w:szCs w:val="18"/>
              </w:rPr>
            </w:pPr>
            <w:r w:rsidRPr="00AD240D">
              <w:rPr>
                <w:rFonts w:ascii="Verdana" w:hAnsi="Verdana"/>
                <w:b/>
                <w:szCs w:val="18"/>
              </w:rPr>
              <w:t>2. Definiciones</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2. Definitions</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szCs w:val="18"/>
              </w:rPr>
              <w:t>Para efectos de este Apéndice se establecen las definiciones siguientes:</w:t>
            </w:r>
          </w:p>
        </w:tc>
        <w:tc>
          <w:tcPr>
            <w:tcW w:w="4788" w:type="dxa"/>
          </w:tcPr>
          <w:p w:rsidR="002B1993" w:rsidRPr="00AD240D" w:rsidRDefault="00405FE2" w:rsidP="00AD240D">
            <w:pPr>
              <w:pStyle w:val="Texto"/>
              <w:spacing w:after="90" w:line="276" w:lineRule="auto"/>
              <w:ind w:firstLine="0"/>
              <w:rPr>
                <w:rFonts w:ascii="Verdana" w:hAnsi="Verdana"/>
                <w:szCs w:val="18"/>
                <w:lang w:val="en-US"/>
              </w:rPr>
            </w:pPr>
            <w:r w:rsidRPr="00AD240D">
              <w:rPr>
                <w:rFonts w:ascii="Verdana" w:hAnsi="Verdana"/>
                <w:szCs w:val="18"/>
                <w:lang w:val="en-US"/>
              </w:rPr>
              <w:t xml:space="preserve">For the purposes of this Appendix, the following definitions are established: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 Anodo: </w:t>
            </w:r>
            <w:r w:rsidRPr="00AD240D">
              <w:rPr>
                <w:rFonts w:ascii="Verdana" w:hAnsi="Verdana"/>
                <w:szCs w:val="18"/>
              </w:rPr>
              <w:t>Elemento emisor de corriente eléctrica; es el electrodo de una celda en el cual ocurre el fenómeno de oxidación.</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 Anode: </w:t>
            </w:r>
            <w:r w:rsidRPr="00AD240D">
              <w:rPr>
                <w:rFonts w:ascii="Verdana" w:hAnsi="Verdana"/>
                <w:szCs w:val="18"/>
                <w:lang w:val="en-US"/>
              </w:rPr>
              <w:t xml:space="preserve">Element emitter of electrical current; is the electrode of a cell in which occurs the phenomenon of oxidation.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2.2 Anodo galvánico o de sacrificio: </w:t>
            </w:r>
            <w:r w:rsidRPr="00AD240D">
              <w:rPr>
                <w:rFonts w:ascii="Verdana" w:hAnsi="Verdana"/>
                <w:szCs w:val="18"/>
              </w:rPr>
              <w:t>Metal con potencial de oxidación más electronegativo que el de la tubería por proteger y que al emitir corriente eléctrica de protección, se consume.</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2.2 Galvanic anode or sacrificial anode: </w:t>
            </w:r>
            <w:r w:rsidRPr="00AD240D">
              <w:rPr>
                <w:rFonts w:ascii="Verdana" w:hAnsi="Verdana"/>
                <w:szCs w:val="18"/>
                <w:lang w:val="en-US"/>
              </w:rPr>
              <w:t xml:space="preserve">Metal with potential for oxidation more electronegative than that of the pipe to be protected and that when emitting electrical current of protection, it is consumed.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2.3 Anodo inerte: </w:t>
            </w:r>
            <w:r w:rsidRPr="00AD240D">
              <w:rPr>
                <w:rFonts w:ascii="Verdana" w:hAnsi="Verdana"/>
                <w:szCs w:val="18"/>
              </w:rPr>
              <w:t>Electrodo auxiliar metálico o no metálico que forma parte del circuito de protección catódica y que se conecta a la terminal positiva de una fuente externa de corriente eléctrica directa.</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2.3 Inert anode: </w:t>
            </w:r>
            <w:r w:rsidRPr="00AD240D">
              <w:rPr>
                <w:rFonts w:ascii="Verdana" w:hAnsi="Verdana"/>
                <w:szCs w:val="18"/>
                <w:lang w:val="en-US"/>
              </w:rPr>
              <w:t xml:space="preserve">Metal or non-metal auxiliary electrode that forms part of the circuit of cathodic protection and that is connected to the positive terminal of an external source of direct electrical current.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2.4 Aterrizamiento: </w:t>
            </w:r>
            <w:r w:rsidRPr="00AD240D">
              <w:rPr>
                <w:rFonts w:ascii="Verdana" w:hAnsi="Verdana"/>
                <w:szCs w:val="18"/>
              </w:rPr>
              <w:t>Conexión eléctrica, intencional o no, entre un conductor y tierra (suelos y cuerpos</w:t>
            </w:r>
            <w:r w:rsidRPr="00AD240D">
              <w:rPr>
                <w:rFonts w:ascii="Verdana" w:hAnsi="Verdana"/>
                <w:szCs w:val="18"/>
              </w:rPr>
              <w:br/>
              <w:t>de agua).</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2.4 Grounding: </w:t>
            </w:r>
            <w:r w:rsidRPr="00AD240D">
              <w:rPr>
                <w:rFonts w:ascii="Verdana" w:hAnsi="Verdana"/>
                <w:szCs w:val="18"/>
                <w:lang w:val="en-US"/>
              </w:rPr>
              <w:t>Electrical connection, intentional or not, between a conductor and ground (ground and bodies of water).</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2.5 Cama anódica: </w:t>
            </w:r>
            <w:r w:rsidRPr="00AD240D">
              <w:rPr>
                <w:rFonts w:ascii="Verdana" w:hAnsi="Verdana"/>
                <w:szCs w:val="18"/>
              </w:rPr>
              <w:t>Grupo de ánodos, ya sea inertes o galvánicos que forman parte del sistema de protección catódica.</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2.5 Anodic bed: </w:t>
            </w:r>
            <w:r w:rsidRPr="00AD240D">
              <w:rPr>
                <w:rFonts w:ascii="Verdana" w:hAnsi="Verdana"/>
                <w:szCs w:val="18"/>
                <w:lang w:val="en-US"/>
              </w:rPr>
              <w:t xml:space="preserve">Group of anodes, whether inert or </w:t>
            </w:r>
            <w:r w:rsidR="00AD240D" w:rsidRPr="00AD240D">
              <w:rPr>
                <w:rFonts w:ascii="Verdana" w:hAnsi="Verdana"/>
                <w:szCs w:val="18"/>
                <w:lang w:val="en-US"/>
              </w:rPr>
              <w:t>galvanic</w:t>
            </w:r>
            <w:r w:rsidRPr="00AD240D">
              <w:rPr>
                <w:rFonts w:ascii="Verdana" w:hAnsi="Verdana"/>
                <w:szCs w:val="18"/>
                <w:lang w:val="en-US"/>
              </w:rPr>
              <w:t xml:space="preserve"> that form part of the system of cathodic protection.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2.6 Cátodo: </w:t>
            </w:r>
            <w:r w:rsidRPr="00AD240D">
              <w:rPr>
                <w:rFonts w:ascii="Verdana" w:hAnsi="Verdana"/>
                <w:szCs w:val="18"/>
              </w:rPr>
              <w:t>Electrodo de una celda en el que ocurren las reacciones electroquímicas de reducción; es el elemento receptor de corriente eléctrica.</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2.6 Cathode: </w:t>
            </w:r>
            <w:r w:rsidRPr="00AD240D">
              <w:rPr>
                <w:rFonts w:ascii="Verdana" w:hAnsi="Verdana"/>
                <w:szCs w:val="18"/>
                <w:lang w:val="en-US"/>
              </w:rPr>
              <w:t xml:space="preserve">Electrode of a cell in which occur the electrochemical reactions of reduction in a system of cathodic protection.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2.7 Celda solar:</w:t>
            </w:r>
            <w:r w:rsidRPr="00AD240D">
              <w:rPr>
                <w:rFonts w:ascii="Verdana" w:hAnsi="Verdana"/>
                <w:szCs w:val="18"/>
              </w:rPr>
              <w:t xml:space="preserve"> Equipo que transforma la energía solar en energía eléctrica de corriente directa.</w:t>
            </w:r>
          </w:p>
        </w:tc>
        <w:tc>
          <w:tcPr>
            <w:tcW w:w="4788" w:type="dxa"/>
          </w:tcPr>
          <w:p w:rsidR="002B1993" w:rsidRPr="00AD240D" w:rsidRDefault="00405FE2" w:rsidP="00AD240D">
            <w:pPr>
              <w:pStyle w:val="Texto"/>
              <w:spacing w:after="90" w:line="276" w:lineRule="auto"/>
              <w:ind w:firstLine="0"/>
              <w:rPr>
                <w:rFonts w:ascii="Verdana" w:hAnsi="Verdana"/>
                <w:b/>
                <w:szCs w:val="18"/>
                <w:lang w:val="en-US"/>
              </w:rPr>
            </w:pPr>
            <w:r w:rsidRPr="00AD240D">
              <w:rPr>
                <w:rFonts w:ascii="Verdana" w:hAnsi="Verdana"/>
                <w:b/>
                <w:szCs w:val="18"/>
                <w:lang w:val="en-US"/>
              </w:rPr>
              <w:t>2.7 Solar cell:</w:t>
            </w:r>
            <w:r w:rsidRPr="00AD240D">
              <w:rPr>
                <w:rFonts w:ascii="Verdana" w:hAnsi="Verdana"/>
                <w:szCs w:val="18"/>
                <w:lang w:val="en-US"/>
              </w:rPr>
              <w:t xml:space="preserve"> Equipment that transforms the solar energy into electrical energy of direct current.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2.8 Corriente de protección catódica:</w:t>
            </w:r>
            <w:r w:rsidRPr="00AD240D">
              <w:rPr>
                <w:rFonts w:ascii="Verdana" w:hAnsi="Verdana"/>
                <w:szCs w:val="18"/>
              </w:rPr>
              <w:t xml:space="preserve"> Corriente eléctrica directa necesaria para obtener los valores del potencial electroquímico de protección de una estructura metálica enterrada o sumergida en un electrolito.</w:t>
            </w:r>
          </w:p>
        </w:tc>
        <w:tc>
          <w:tcPr>
            <w:tcW w:w="4788" w:type="dxa"/>
          </w:tcPr>
          <w:p w:rsidR="002B1993" w:rsidRPr="00AD240D" w:rsidRDefault="00BB7830"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2.8 Current of cathodic protection: </w:t>
            </w:r>
            <w:r w:rsidRPr="00AD240D">
              <w:rPr>
                <w:rFonts w:ascii="Verdana" w:hAnsi="Verdana"/>
                <w:szCs w:val="18"/>
                <w:lang w:val="en-US"/>
              </w:rPr>
              <w:t>Direct electrical current necessary for obtaining the values of potential of protection of a buried or submerged metal structure in an electrolyte.</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lastRenderedPageBreak/>
              <w:t xml:space="preserve">2.9 Corriente parásita: </w:t>
            </w:r>
            <w:r w:rsidRPr="00AD240D">
              <w:rPr>
                <w:rFonts w:ascii="Verdana" w:hAnsi="Verdana"/>
                <w:szCs w:val="18"/>
              </w:rPr>
              <w:t>Corriente eléctrica directa o alterna que proviene de otra fuente de energía distinta al circuito previsto y que llega a la tubería a través del electrolito o por contacto directo. Cuando en una tubería metálica entra una corriente eléctrica parásita se produce corrosión en aquellas áreas donde dicha corriente eléctrica abandona la tubería metálica para retornar a su circuito de origen.</w:t>
            </w:r>
          </w:p>
        </w:tc>
        <w:tc>
          <w:tcPr>
            <w:tcW w:w="4788" w:type="dxa"/>
          </w:tcPr>
          <w:p w:rsidR="002B1993" w:rsidRPr="00AD240D" w:rsidRDefault="00BB7830"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2.9 Parasite current: </w:t>
            </w:r>
            <w:r w:rsidRPr="00AD240D">
              <w:rPr>
                <w:rFonts w:ascii="Verdana" w:hAnsi="Verdana"/>
                <w:szCs w:val="18"/>
                <w:lang w:val="en-US"/>
              </w:rPr>
              <w:t xml:space="preserve">Direct or alternate electrical current that comes from other energy sources distinct from the circuit in question and that reaches the pipe through the electrolyte or by direct contact. When a parasite electric current enters a metal pipe, corrosion is produced in those areas where electrical current abandons the metal pipe to return to its circuit of origin.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2.10 Corrosión: </w:t>
            </w:r>
            <w:r w:rsidRPr="00AD240D">
              <w:rPr>
                <w:rFonts w:ascii="Verdana" w:hAnsi="Verdana"/>
                <w:szCs w:val="18"/>
              </w:rPr>
              <w:t>Destrucción del metal por la acción electroquímica de ciertas sustancias a través de la oxidación o pérdida de electrones del metal.</w:t>
            </w:r>
          </w:p>
        </w:tc>
        <w:tc>
          <w:tcPr>
            <w:tcW w:w="4788" w:type="dxa"/>
          </w:tcPr>
          <w:p w:rsidR="002B1993" w:rsidRPr="00AD240D" w:rsidRDefault="00BB7830"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2.10 Corrosion: </w:t>
            </w:r>
            <w:r w:rsidRPr="00AD240D">
              <w:rPr>
                <w:rFonts w:ascii="Verdana" w:hAnsi="Verdana"/>
                <w:szCs w:val="18"/>
                <w:lang w:val="en-US"/>
              </w:rPr>
              <w:t xml:space="preserve">Destruction of metal by the electrochemical action of certain substances through the oxidation or loss of metal electrons.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2.11 Defecto en el recubrimiento:</w:t>
            </w:r>
            <w:r w:rsidRPr="00AD240D">
              <w:rPr>
                <w:rFonts w:ascii="Verdana" w:hAnsi="Verdana"/>
                <w:szCs w:val="18"/>
              </w:rPr>
              <w:t xml:space="preserve"> Discontinuidad en el material anticorrosivo que expone la superficie del metal al medio electrolítico que lo rodea.</w:t>
            </w:r>
          </w:p>
        </w:tc>
        <w:tc>
          <w:tcPr>
            <w:tcW w:w="4788" w:type="dxa"/>
          </w:tcPr>
          <w:p w:rsidR="002B1993" w:rsidRPr="00AD240D" w:rsidRDefault="00FF2094"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2.11 Defect in the coating: </w:t>
            </w:r>
            <w:r w:rsidRPr="00AD240D">
              <w:rPr>
                <w:rFonts w:ascii="Verdana" w:hAnsi="Verdana"/>
                <w:szCs w:val="18"/>
                <w:lang w:val="en-US"/>
              </w:rPr>
              <w:t xml:space="preserve">Discontinuity in the anti-corrosive material that exposes the surface of the metal to the electrolyte media that surrounds it.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2.12 Densidad de corriente: </w:t>
            </w:r>
            <w:r w:rsidRPr="00AD240D">
              <w:rPr>
                <w:rFonts w:ascii="Verdana" w:hAnsi="Verdana"/>
                <w:szCs w:val="18"/>
              </w:rPr>
              <w:t>Corriente eléctrica directa por unidad de área, expresada usualmente en miliampere por metro cuadrado o miliampere por pie cuadrado.</w:t>
            </w:r>
          </w:p>
        </w:tc>
        <w:tc>
          <w:tcPr>
            <w:tcW w:w="4788" w:type="dxa"/>
          </w:tcPr>
          <w:p w:rsidR="002B1993" w:rsidRPr="00AD240D" w:rsidRDefault="00FF2094"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2.12 Density of the current: </w:t>
            </w:r>
            <w:r w:rsidRPr="00AD240D">
              <w:rPr>
                <w:rFonts w:ascii="Verdana" w:hAnsi="Verdana"/>
                <w:szCs w:val="18"/>
                <w:lang w:val="en-US"/>
              </w:rPr>
              <w:t xml:space="preserve">Direct electrical current per unit of area, expressed usually in milliamperes per square meter or milliamperes per square foot. </w:t>
            </w:r>
          </w:p>
        </w:tc>
      </w:tr>
      <w:tr w:rsidR="002B1993" w:rsidRPr="00AD240D"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2.13 Electrodo de referencia: </w:t>
            </w:r>
            <w:r w:rsidRPr="00AD240D">
              <w:rPr>
                <w:rFonts w:ascii="Verdana" w:hAnsi="Verdana"/>
                <w:szCs w:val="18"/>
              </w:rPr>
              <w:t>Media celda electroquímica cuyo potencial es constante. Es un electrodo no polarizable.</w:t>
            </w:r>
          </w:p>
        </w:tc>
        <w:tc>
          <w:tcPr>
            <w:tcW w:w="4788" w:type="dxa"/>
          </w:tcPr>
          <w:p w:rsidR="002B1993" w:rsidRPr="00AD240D" w:rsidRDefault="00FF2094" w:rsidP="00AD240D">
            <w:pPr>
              <w:pStyle w:val="Texto"/>
              <w:spacing w:after="90" w:line="276" w:lineRule="auto"/>
              <w:ind w:firstLine="0"/>
              <w:rPr>
                <w:rFonts w:ascii="Verdana" w:hAnsi="Verdana"/>
                <w:b/>
                <w:szCs w:val="18"/>
                <w:lang w:val="es-MX"/>
              </w:rPr>
            </w:pPr>
            <w:r w:rsidRPr="00AD240D">
              <w:rPr>
                <w:rFonts w:ascii="Verdana" w:hAnsi="Verdana"/>
                <w:b/>
                <w:szCs w:val="18"/>
                <w:lang w:val="en-US"/>
              </w:rPr>
              <w:t xml:space="preserve">2.13 Electrode of reference: </w:t>
            </w:r>
            <w:r w:rsidRPr="00AD240D">
              <w:rPr>
                <w:rFonts w:ascii="Verdana" w:hAnsi="Verdana"/>
                <w:szCs w:val="18"/>
                <w:lang w:val="en-US"/>
              </w:rPr>
              <w:t xml:space="preserve">Electrochemical media cell whose potential is constant. </w:t>
            </w:r>
            <w:r w:rsidRPr="00AD240D">
              <w:rPr>
                <w:rFonts w:ascii="Verdana" w:hAnsi="Verdana"/>
                <w:szCs w:val="18"/>
                <w:lang w:val="es-MX"/>
              </w:rPr>
              <w:t xml:space="preserve">It is a non polarizing electrode.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2.14 Electrolito: </w:t>
            </w:r>
            <w:r w:rsidRPr="00AD240D">
              <w:rPr>
                <w:rFonts w:ascii="Verdana" w:hAnsi="Verdana"/>
                <w:szCs w:val="18"/>
              </w:rPr>
              <w:t>Conductor iónico de corriente eléctrica directa. Se refiere al subsuelo o al agua en contacto con una tubería metálica enterrada o sumergida.</w:t>
            </w:r>
          </w:p>
        </w:tc>
        <w:tc>
          <w:tcPr>
            <w:tcW w:w="4788" w:type="dxa"/>
          </w:tcPr>
          <w:p w:rsidR="002B1993" w:rsidRPr="00AD240D" w:rsidRDefault="00FF2094"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2.14 Electrolyte: </w:t>
            </w:r>
            <w:r w:rsidRPr="00AD240D">
              <w:rPr>
                <w:rFonts w:ascii="Verdana" w:hAnsi="Verdana"/>
                <w:szCs w:val="18"/>
                <w:lang w:val="en-US"/>
              </w:rPr>
              <w:t xml:space="preserve">Ionic conductor of direct electrical current. Refers to the subsoil or the water in contact with a buried or submerged metal pipe.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2.15 Estación de registro: </w:t>
            </w:r>
            <w:r w:rsidRPr="00AD240D">
              <w:rPr>
                <w:rFonts w:ascii="Verdana" w:hAnsi="Verdana"/>
                <w:szCs w:val="18"/>
              </w:rPr>
              <w:t>Instalación para medir el potencial de la tubería ya sea natural o de polarización.</w:t>
            </w:r>
          </w:p>
        </w:tc>
        <w:tc>
          <w:tcPr>
            <w:tcW w:w="4788" w:type="dxa"/>
          </w:tcPr>
          <w:p w:rsidR="002B1993" w:rsidRPr="00AD240D" w:rsidRDefault="00FF2094"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2.15 Recording station: </w:t>
            </w:r>
            <w:r w:rsidRPr="00AD240D">
              <w:rPr>
                <w:rFonts w:ascii="Verdana" w:hAnsi="Verdana"/>
                <w:szCs w:val="18"/>
                <w:lang w:val="en-US"/>
              </w:rPr>
              <w:t xml:space="preserve">Installation for measuring the potential of the pipe whether natural or from polarization.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2.16 Junta de aislamiento: </w:t>
            </w:r>
            <w:r w:rsidRPr="00AD240D">
              <w:rPr>
                <w:rFonts w:ascii="Verdana" w:hAnsi="Verdana"/>
                <w:szCs w:val="18"/>
              </w:rPr>
              <w:t>Accesorio constituido de un material aislante que se intercala en el sistema de tubería para separar eléctricamente en secciones a la tubería a proteger.</w:t>
            </w:r>
          </w:p>
        </w:tc>
        <w:tc>
          <w:tcPr>
            <w:tcW w:w="4788" w:type="dxa"/>
          </w:tcPr>
          <w:p w:rsidR="002B1993" w:rsidRPr="00AD240D" w:rsidRDefault="00FF2094"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2.16 Insulation joint: </w:t>
            </w:r>
            <w:r w:rsidRPr="00AD240D">
              <w:rPr>
                <w:rFonts w:ascii="Verdana" w:hAnsi="Verdana"/>
                <w:szCs w:val="18"/>
                <w:lang w:val="en-US"/>
              </w:rPr>
              <w:t xml:space="preserve">Accessory constituted from an insulating material that is inserted in the pipe system for separating electrically to the pipe to protect.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2.17 Interfases: </w:t>
            </w:r>
            <w:r w:rsidRPr="00AD240D">
              <w:rPr>
                <w:rFonts w:ascii="Verdana" w:hAnsi="Verdana"/>
                <w:szCs w:val="18"/>
              </w:rPr>
              <w:t>Transición a la que se somete la tubería al cambiar de electrolito, pudiendo ser ésta tierra-aire, tierra-concreto, concreto-aire, aire-agua, tierra-agua, etc.</w:t>
            </w:r>
          </w:p>
        </w:tc>
        <w:tc>
          <w:tcPr>
            <w:tcW w:w="4788" w:type="dxa"/>
          </w:tcPr>
          <w:p w:rsidR="002B1993" w:rsidRPr="00AD240D" w:rsidRDefault="00FF2094"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2.17 Interfaces: </w:t>
            </w:r>
            <w:r w:rsidRPr="00AD240D">
              <w:rPr>
                <w:rFonts w:ascii="Verdana" w:hAnsi="Verdana"/>
                <w:szCs w:val="18"/>
                <w:lang w:val="en-US"/>
              </w:rPr>
              <w:t xml:space="preserve">Transition to which the pipe is submitted when changing electrolyte, this can be ground-air, ground-concrete-air, air-water, ground-water, etc.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2.18 Material de relleno: </w:t>
            </w:r>
            <w:r w:rsidRPr="00AD240D">
              <w:rPr>
                <w:rFonts w:ascii="Verdana" w:hAnsi="Verdana"/>
                <w:szCs w:val="18"/>
              </w:rPr>
              <w:t>Mezcla de materiales sólidos que envuelven al ánodo para incrementar su conductividad eléctrica en el terreno donde se alojan.</w:t>
            </w:r>
          </w:p>
        </w:tc>
        <w:tc>
          <w:tcPr>
            <w:tcW w:w="4788" w:type="dxa"/>
          </w:tcPr>
          <w:p w:rsidR="002B1993" w:rsidRPr="00AD240D" w:rsidRDefault="00FF2094"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2.18 Fill material: </w:t>
            </w:r>
            <w:r w:rsidRPr="00AD240D">
              <w:rPr>
                <w:rFonts w:ascii="Verdana" w:hAnsi="Verdana"/>
                <w:szCs w:val="18"/>
                <w:lang w:val="en-US"/>
              </w:rPr>
              <w:t xml:space="preserve">Mixture of solid materials that envelope the anode for increasing its electrical conductivity in the ground where it is lodged.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2.19 Polarización:</w:t>
            </w:r>
            <w:r w:rsidRPr="00AD240D">
              <w:rPr>
                <w:rFonts w:ascii="Verdana" w:hAnsi="Verdana"/>
                <w:szCs w:val="18"/>
              </w:rPr>
              <w:t xml:space="preserve"> Magnitud de la variación de carga en un electrodo de un circuito abierto causado por el paso de una corriente eléctrica.</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2.19</w:t>
            </w:r>
            <w:r w:rsidR="00FF2094" w:rsidRPr="00AD240D">
              <w:rPr>
                <w:rFonts w:ascii="Verdana" w:hAnsi="Verdana"/>
                <w:b/>
                <w:szCs w:val="18"/>
                <w:lang w:val="en-US"/>
              </w:rPr>
              <w:t xml:space="preserve"> Polarization: </w:t>
            </w:r>
            <w:r w:rsidR="00FF2094" w:rsidRPr="00AD240D">
              <w:rPr>
                <w:rFonts w:ascii="Verdana" w:hAnsi="Verdana"/>
                <w:szCs w:val="18"/>
                <w:lang w:val="en-US"/>
              </w:rPr>
              <w:t xml:space="preserve">Magnitude of variation of an open circuit in an electrode caused by the passage of an electrical current.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lastRenderedPageBreak/>
              <w:t>2.20 Potencial crítico:</w:t>
            </w:r>
            <w:r w:rsidRPr="00AD240D">
              <w:rPr>
                <w:rFonts w:ascii="Verdana" w:hAnsi="Verdana"/>
                <w:szCs w:val="18"/>
              </w:rPr>
              <w:t xml:space="preserve"> Voltaje de protección catódica de valor inferior en relación al valor de cualquiera de los criterios de protección catódica.</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2.20</w:t>
            </w:r>
            <w:r w:rsidR="00FF2094" w:rsidRPr="00AD240D">
              <w:rPr>
                <w:rFonts w:ascii="Verdana" w:hAnsi="Verdana"/>
                <w:b/>
                <w:szCs w:val="18"/>
                <w:lang w:val="en-US"/>
              </w:rPr>
              <w:t xml:space="preserve"> Critical potential: </w:t>
            </w:r>
            <w:r w:rsidR="00FF2094" w:rsidRPr="00AD240D">
              <w:rPr>
                <w:rFonts w:ascii="Verdana" w:hAnsi="Verdana"/>
                <w:szCs w:val="18"/>
                <w:lang w:val="en-US"/>
              </w:rPr>
              <w:t xml:space="preserve">Voltage of cathodic protection of lower value in relation to the value of any other of the criteria of cathodic protection. </w:t>
            </w:r>
          </w:p>
        </w:tc>
      </w:tr>
      <w:tr w:rsidR="002B1993" w:rsidRPr="00AD240D"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2.21 Potencial natural:</w:t>
            </w:r>
            <w:r w:rsidRPr="00AD240D">
              <w:rPr>
                <w:rFonts w:ascii="Verdana" w:hAnsi="Verdana"/>
                <w:szCs w:val="18"/>
              </w:rPr>
              <w:t xml:space="preserve"> Potencial espontáneo (sin impresión de corriente eléctrica directa) que adquiere una estructura metálica al estar en contacto con un electrolito. También denominado potencial de corrosión.</w:t>
            </w:r>
          </w:p>
        </w:tc>
        <w:tc>
          <w:tcPr>
            <w:tcW w:w="4788" w:type="dxa"/>
          </w:tcPr>
          <w:p w:rsidR="002B1993" w:rsidRPr="00AD240D" w:rsidRDefault="00E375E5" w:rsidP="00AD240D">
            <w:pPr>
              <w:pStyle w:val="Texto"/>
              <w:spacing w:after="90" w:line="276" w:lineRule="auto"/>
              <w:ind w:firstLine="0"/>
              <w:rPr>
                <w:rFonts w:ascii="Verdana" w:hAnsi="Verdana"/>
                <w:b/>
                <w:szCs w:val="18"/>
              </w:rPr>
            </w:pPr>
            <w:r w:rsidRPr="00AD240D">
              <w:rPr>
                <w:rFonts w:ascii="Verdana" w:hAnsi="Verdana"/>
                <w:b/>
                <w:szCs w:val="18"/>
                <w:lang w:val="en-US"/>
              </w:rPr>
              <w:t>2.21</w:t>
            </w:r>
            <w:r w:rsidR="00FF2094" w:rsidRPr="00AD240D">
              <w:rPr>
                <w:rFonts w:ascii="Verdana" w:hAnsi="Verdana"/>
                <w:b/>
                <w:szCs w:val="18"/>
                <w:lang w:val="en-US"/>
              </w:rPr>
              <w:t xml:space="preserve"> Natural potential: </w:t>
            </w:r>
            <w:r w:rsidR="00FF2094" w:rsidRPr="00AD240D">
              <w:rPr>
                <w:rFonts w:ascii="Verdana" w:hAnsi="Verdana"/>
                <w:szCs w:val="18"/>
                <w:lang w:val="en-US"/>
              </w:rPr>
              <w:t xml:space="preserve">Spontaneous potential (without impression of direct electrical current) that acquires a metal structure when in contact with an electrolyte. </w:t>
            </w:r>
            <w:r w:rsidR="00FF2094" w:rsidRPr="00AD240D">
              <w:rPr>
                <w:rFonts w:ascii="Verdana" w:hAnsi="Verdana"/>
                <w:szCs w:val="18"/>
              </w:rPr>
              <w:t xml:space="preserve">Also called corrosion potential.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2.22 Potencial tubo/suelo: </w:t>
            </w:r>
            <w:r w:rsidRPr="00AD240D">
              <w:rPr>
                <w:rFonts w:ascii="Verdana" w:hAnsi="Verdana"/>
                <w:szCs w:val="18"/>
              </w:rPr>
              <w:t>Diferencia de potencial entre una tubería de acero enterrada y/o sumergida protegida catódicamente y un electrodo de referencia en contacto con el electrolito.</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2.22</w:t>
            </w:r>
            <w:r w:rsidR="00FF2094" w:rsidRPr="00AD240D">
              <w:rPr>
                <w:rFonts w:ascii="Verdana" w:hAnsi="Verdana"/>
                <w:b/>
                <w:szCs w:val="18"/>
                <w:lang w:val="en-US"/>
              </w:rPr>
              <w:t xml:space="preserve"> Potential pipe/ground: </w:t>
            </w:r>
            <w:r w:rsidR="00FF2094" w:rsidRPr="00AD240D">
              <w:rPr>
                <w:rFonts w:ascii="Verdana" w:hAnsi="Verdana"/>
                <w:szCs w:val="18"/>
                <w:lang w:val="en-US"/>
              </w:rPr>
              <w:t xml:space="preserve">Difference of potential between a buried and/or submerged steel pipe cathodically protected and an electrode of reference in contact with the electrolyte.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2.23 Protección catódica: </w:t>
            </w:r>
            <w:r w:rsidRPr="00AD240D">
              <w:rPr>
                <w:rFonts w:ascii="Verdana" w:hAnsi="Verdana"/>
                <w:szCs w:val="18"/>
              </w:rPr>
              <w:t>Procedimiento eléctrico para proteger las estructuras metálicas enterradas o sumergidas contra la corrosión exterior, el cual consiste en establecer una diferencia de potencial para que convierta a las estructuras metálicas en cátodo, mediante el paso de corriente eléctrica directa proveniente de la fuente seleccionada para el sistema.</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2.23</w:t>
            </w:r>
            <w:r w:rsidR="00FF2094" w:rsidRPr="00AD240D">
              <w:rPr>
                <w:rFonts w:ascii="Verdana" w:hAnsi="Verdana"/>
                <w:b/>
                <w:szCs w:val="18"/>
                <w:lang w:val="en-US"/>
              </w:rPr>
              <w:t xml:space="preserve"> Cathodic protection: </w:t>
            </w:r>
            <w:r w:rsidR="00FF2094" w:rsidRPr="00AD240D">
              <w:rPr>
                <w:rFonts w:ascii="Verdana" w:hAnsi="Verdana"/>
                <w:szCs w:val="18"/>
                <w:lang w:val="en-US"/>
              </w:rPr>
              <w:t xml:space="preserve">Electrical procedure for protecting the buried or submerged metal structures from external corrosion, which consists in establishing a difference of potential in order to convert the metal structures into cathode, through the passage of direct electrical current coming from the selected system of protection.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2.24 Prueba de requerimiento de corriente:</w:t>
            </w:r>
            <w:r w:rsidRPr="00AD240D">
              <w:rPr>
                <w:rFonts w:ascii="Verdana" w:hAnsi="Verdana"/>
                <w:szCs w:val="18"/>
              </w:rPr>
              <w:t xml:space="preserve"> Aplicación de corriente eléctrica directa a la tubería por proteger catódicamente con el fin de cuantificar la corriente eléctrica de protección y determinar los alcances de protección para cada uno de los puntos de drenaje eléctrico.</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2.24</w:t>
            </w:r>
            <w:r w:rsidR="00FF2094" w:rsidRPr="00AD240D">
              <w:rPr>
                <w:rFonts w:ascii="Verdana" w:hAnsi="Verdana"/>
                <w:b/>
                <w:szCs w:val="18"/>
                <w:lang w:val="en-US"/>
              </w:rPr>
              <w:t xml:space="preserve"> Test of current requirement: </w:t>
            </w:r>
            <w:r w:rsidR="00FF2094" w:rsidRPr="00AD240D">
              <w:rPr>
                <w:rFonts w:ascii="Verdana" w:hAnsi="Verdana"/>
                <w:szCs w:val="18"/>
                <w:lang w:val="en-US"/>
              </w:rPr>
              <w:t>Application of direct electrical current to the pipe for protecting cathodically for the purpose of quantifying the electrical current of protection and determine the reaches of protection for each one of the points of electrical drainage.</w:t>
            </w:r>
            <w:r w:rsidR="00FF2094" w:rsidRPr="00AD240D">
              <w:rPr>
                <w:rFonts w:ascii="Verdana" w:hAnsi="Verdana"/>
                <w:b/>
                <w:szCs w:val="18"/>
                <w:lang w:val="en-US"/>
              </w:rPr>
              <w:t xml:space="preserv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2.25 Puenteo eléctrico: </w:t>
            </w:r>
            <w:r w:rsidRPr="00AD240D">
              <w:rPr>
                <w:rFonts w:ascii="Verdana" w:hAnsi="Verdana"/>
                <w:szCs w:val="18"/>
              </w:rPr>
              <w:t>Conexión eléctrica entre tuberías mediante un conductor eléctrico y terminales fijas, con el fin de integrar en circuitos conocidos las tuberías adyacentes.</w:t>
            </w:r>
          </w:p>
        </w:tc>
        <w:tc>
          <w:tcPr>
            <w:tcW w:w="4788" w:type="dxa"/>
          </w:tcPr>
          <w:p w:rsidR="002B1993" w:rsidRPr="00AD240D" w:rsidRDefault="00E375E5" w:rsidP="00AD240D">
            <w:pPr>
              <w:pStyle w:val="Texto"/>
              <w:spacing w:after="90" w:line="276" w:lineRule="auto"/>
              <w:ind w:firstLine="0"/>
              <w:rPr>
                <w:rFonts w:ascii="Verdana" w:hAnsi="Verdana"/>
                <w:szCs w:val="18"/>
                <w:lang w:val="en-US"/>
              </w:rPr>
            </w:pPr>
            <w:r w:rsidRPr="00AD240D">
              <w:rPr>
                <w:rFonts w:ascii="Verdana" w:hAnsi="Verdana"/>
                <w:b/>
                <w:szCs w:val="18"/>
                <w:lang w:val="en-US"/>
              </w:rPr>
              <w:t>2.25</w:t>
            </w:r>
            <w:r w:rsidR="00FF2094" w:rsidRPr="00AD240D">
              <w:rPr>
                <w:rFonts w:ascii="Verdana" w:hAnsi="Verdana"/>
                <w:b/>
                <w:szCs w:val="18"/>
                <w:lang w:val="en-US"/>
              </w:rPr>
              <w:t xml:space="preserve"> Electrical bridging: </w:t>
            </w:r>
            <w:r w:rsidR="00FF2094" w:rsidRPr="00AD240D">
              <w:rPr>
                <w:rFonts w:ascii="Verdana" w:hAnsi="Verdana"/>
                <w:szCs w:val="18"/>
                <w:lang w:val="en-US"/>
              </w:rPr>
              <w:t xml:space="preserve">Electrical connection between pipes through an electrical conductor and stationary terminals, for the purpose of integrating in known circuits the adjacent pipes.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2.26 Punto de drenaje eléctrico:</w:t>
            </w:r>
            <w:r w:rsidRPr="00AD240D">
              <w:rPr>
                <w:rFonts w:ascii="Verdana" w:hAnsi="Verdana"/>
                <w:szCs w:val="18"/>
              </w:rPr>
              <w:t xml:space="preserve"> Sitio en el que se imprime la corriente eléctrica directa de protección a una tubería enterrada y/o sumergida.</w:t>
            </w:r>
          </w:p>
        </w:tc>
        <w:tc>
          <w:tcPr>
            <w:tcW w:w="4788" w:type="dxa"/>
          </w:tcPr>
          <w:p w:rsidR="002B1993" w:rsidRPr="00AD240D" w:rsidRDefault="00E375E5" w:rsidP="00AD240D">
            <w:pPr>
              <w:pStyle w:val="Texto"/>
              <w:spacing w:after="90" w:line="276" w:lineRule="auto"/>
              <w:ind w:firstLine="0"/>
              <w:rPr>
                <w:rFonts w:ascii="Verdana" w:hAnsi="Verdana"/>
                <w:szCs w:val="18"/>
                <w:lang w:val="en-US"/>
              </w:rPr>
            </w:pPr>
            <w:r w:rsidRPr="00AD240D">
              <w:rPr>
                <w:rFonts w:ascii="Verdana" w:hAnsi="Verdana"/>
                <w:b/>
                <w:szCs w:val="18"/>
                <w:lang w:val="en-US"/>
              </w:rPr>
              <w:t>2.26</w:t>
            </w:r>
            <w:r w:rsidR="00FF2094" w:rsidRPr="00AD240D">
              <w:rPr>
                <w:rFonts w:ascii="Verdana" w:hAnsi="Verdana"/>
                <w:b/>
                <w:szCs w:val="18"/>
                <w:lang w:val="en-US"/>
              </w:rPr>
              <w:t xml:space="preserve"> Point of electric drainage: </w:t>
            </w:r>
            <w:r w:rsidR="00FF2094" w:rsidRPr="00AD240D">
              <w:rPr>
                <w:rFonts w:ascii="Verdana" w:hAnsi="Verdana"/>
                <w:szCs w:val="18"/>
                <w:lang w:val="en-US"/>
              </w:rPr>
              <w:t xml:space="preserve">Site in which is imprinted the direct electrical current of protection to a buried and/or submerged pipe.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2.27 Recubrimiento anticorrosivo: </w:t>
            </w:r>
            <w:r w:rsidRPr="00AD240D">
              <w:rPr>
                <w:rFonts w:ascii="Verdana" w:hAnsi="Verdana"/>
                <w:szCs w:val="18"/>
              </w:rPr>
              <w:t>Material que se aplica y adhiere a la superficie externa de una tubería metálica para protegerla contra los efectos corrosivos producidos por el medio ambiente.</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2.27</w:t>
            </w:r>
            <w:r w:rsidR="00FF2094" w:rsidRPr="00AD240D">
              <w:rPr>
                <w:rFonts w:ascii="Verdana" w:hAnsi="Verdana"/>
                <w:b/>
                <w:szCs w:val="18"/>
                <w:lang w:val="en-US"/>
              </w:rPr>
              <w:t xml:space="preserve"> Anti-corrosive coating: </w:t>
            </w:r>
            <w:r w:rsidR="00FF2094" w:rsidRPr="00AD240D">
              <w:rPr>
                <w:rFonts w:ascii="Verdana" w:hAnsi="Verdana"/>
                <w:szCs w:val="18"/>
                <w:lang w:val="en-US"/>
              </w:rPr>
              <w:t xml:space="preserve">Material that is applied and adhered to the external surface of a metal pipe to protect it from corrosive effects produced by the environment.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2.28 Rectificador: </w:t>
            </w:r>
            <w:r w:rsidRPr="00AD240D">
              <w:rPr>
                <w:rFonts w:ascii="Verdana" w:hAnsi="Verdana"/>
                <w:szCs w:val="18"/>
              </w:rPr>
              <w:t>Equipo que convierte corriente eléctrica alterna en corriente eléctrica directa controlable.</w:t>
            </w:r>
          </w:p>
        </w:tc>
        <w:tc>
          <w:tcPr>
            <w:tcW w:w="4788" w:type="dxa"/>
          </w:tcPr>
          <w:p w:rsidR="002B1993" w:rsidRPr="00AD240D" w:rsidRDefault="00E375E5" w:rsidP="00AD240D">
            <w:pPr>
              <w:pStyle w:val="Texto"/>
              <w:spacing w:after="90" w:line="276" w:lineRule="auto"/>
              <w:ind w:firstLine="0"/>
              <w:rPr>
                <w:rFonts w:ascii="Verdana" w:hAnsi="Verdana"/>
                <w:szCs w:val="18"/>
                <w:lang w:val="en-US"/>
              </w:rPr>
            </w:pPr>
            <w:r w:rsidRPr="00AD240D">
              <w:rPr>
                <w:rFonts w:ascii="Verdana" w:hAnsi="Verdana"/>
                <w:b/>
                <w:szCs w:val="18"/>
                <w:lang w:val="en-US"/>
              </w:rPr>
              <w:t>2.28</w:t>
            </w:r>
            <w:r w:rsidR="00FF2094" w:rsidRPr="00AD240D">
              <w:rPr>
                <w:rFonts w:ascii="Verdana" w:hAnsi="Verdana"/>
                <w:b/>
                <w:szCs w:val="18"/>
                <w:lang w:val="en-US"/>
              </w:rPr>
              <w:t xml:space="preserve"> Rectifier: </w:t>
            </w:r>
            <w:r w:rsidR="00FF2094" w:rsidRPr="00AD240D">
              <w:rPr>
                <w:rFonts w:ascii="Verdana" w:hAnsi="Verdana"/>
                <w:szCs w:val="18"/>
                <w:lang w:val="en-US"/>
              </w:rPr>
              <w:t xml:space="preserve">Equipment that converts alternate electric current into controllable direct current.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2.29 Resistividad: </w:t>
            </w:r>
            <w:r w:rsidRPr="00AD240D">
              <w:rPr>
                <w:rFonts w:ascii="Verdana" w:hAnsi="Verdana"/>
                <w:szCs w:val="18"/>
              </w:rPr>
              <w:t>Resistencia eléctrica por unidad de volumen del material. Las mediciones de esta propiedad indican la capacidad relativa de un medio para transportar corriente eléctrica.</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2.29</w:t>
            </w:r>
            <w:r w:rsidR="00FF2094" w:rsidRPr="00AD240D">
              <w:rPr>
                <w:rFonts w:ascii="Verdana" w:hAnsi="Verdana"/>
                <w:b/>
                <w:szCs w:val="18"/>
                <w:lang w:val="en-US"/>
              </w:rPr>
              <w:t xml:space="preserve"> Resistivity</w:t>
            </w:r>
            <w:r w:rsidRPr="00AD240D">
              <w:rPr>
                <w:rFonts w:ascii="Verdana" w:hAnsi="Verdana"/>
                <w:b/>
                <w:szCs w:val="18"/>
                <w:lang w:val="en-US"/>
              </w:rPr>
              <w:t>:</w:t>
            </w:r>
            <w:r w:rsidR="00FF2094" w:rsidRPr="00AD240D">
              <w:rPr>
                <w:rFonts w:ascii="Verdana" w:hAnsi="Verdana"/>
                <w:b/>
                <w:szCs w:val="18"/>
                <w:lang w:val="en-US"/>
              </w:rPr>
              <w:t xml:space="preserve"> </w:t>
            </w:r>
            <w:r w:rsidR="00FF2094" w:rsidRPr="00AD240D">
              <w:rPr>
                <w:rFonts w:ascii="Verdana" w:hAnsi="Verdana"/>
                <w:szCs w:val="18"/>
                <w:lang w:val="en-US"/>
              </w:rPr>
              <w:t>Electrical resistance per unit of volume of material. The measurements of this property indicate the relative capacity of a medium for transporting electric current.</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lastRenderedPageBreak/>
              <w:t>2.30 Señalamiento:</w:t>
            </w:r>
            <w:r w:rsidRPr="00AD240D">
              <w:rPr>
                <w:rFonts w:ascii="Verdana" w:hAnsi="Verdana"/>
                <w:szCs w:val="18"/>
              </w:rPr>
              <w:t xml:space="preserve"> Avisos informativos, preventivos o restrictivos para indicar la presencia del ducto y/o referencia kilométrica del desarrollo del ducto. Es posible que los señalamientos estén dotados de conexiones eléctricas para funcionar como estaciones de registro de potencial.</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2.30 Signs: </w:t>
            </w:r>
            <w:r w:rsidRPr="00AD240D">
              <w:rPr>
                <w:rFonts w:ascii="Verdana" w:hAnsi="Verdana"/>
                <w:szCs w:val="18"/>
                <w:lang w:val="en-US"/>
              </w:rPr>
              <w:t>Informative, preventive or restrictive notices to indicate the presence of the pipe and/or kilometric reference of the pipeline location. It is possible for the signage to be provided with electrical connections in order to function as power recording stations.</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2.31 Sistema de protección catódica:</w:t>
            </w:r>
            <w:r w:rsidRPr="00AD240D">
              <w:rPr>
                <w:rFonts w:ascii="Verdana" w:hAnsi="Verdana"/>
                <w:szCs w:val="18"/>
              </w:rPr>
              <w:t xml:space="preserve"> Conjunto de elementos como: ánodos galvánicos o inertes, rectificadores de corriente eléctrica, cables y conexiones que tienen por objeto proteger catódicamente una tubería de acero.</w:t>
            </w:r>
          </w:p>
        </w:tc>
        <w:tc>
          <w:tcPr>
            <w:tcW w:w="4788" w:type="dxa"/>
          </w:tcPr>
          <w:p w:rsidR="00E375E5"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2.30 System of cathodic protection: </w:t>
            </w:r>
            <w:r w:rsidRPr="00AD240D">
              <w:rPr>
                <w:rFonts w:ascii="Verdana" w:hAnsi="Verdana"/>
                <w:szCs w:val="18"/>
                <w:lang w:val="en-US"/>
              </w:rPr>
              <w:t xml:space="preserve">Combination of elements such as: galvanic or inert anodes, rectifiers of electric current, cables and connections that have the purpose of protecting cathodically a steel pipe. </w:t>
            </w:r>
          </w:p>
          <w:p w:rsidR="002B1993" w:rsidRPr="00AD240D" w:rsidRDefault="002B1993" w:rsidP="00AD240D">
            <w:pPr>
              <w:pStyle w:val="Texto"/>
              <w:spacing w:after="90" w:line="276" w:lineRule="auto"/>
              <w:ind w:firstLine="0"/>
              <w:rPr>
                <w:rFonts w:ascii="Verdana" w:hAnsi="Verdana"/>
                <w:b/>
                <w:szCs w:val="18"/>
                <w:lang w:val="en-US"/>
              </w:rPr>
            </w:pP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2.32 Tubería enterrada o sumergida:</w:t>
            </w:r>
            <w:r w:rsidRPr="00AD240D">
              <w:rPr>
                <w:rFonts w:ascii="Verdana" w:hAnsi="Verdana"/>
                <w:szCs w:val="18"/>
              </w:rPr>
              <w:t xml:space="preserve"> Es aquella tubería terrestre que está alojada bajo la superficie del terreno o en el lecho de un cuerpo de agua (pantano, río, laguna, lago, etc.). No se refiere a tuberías instaladas en el lecho marino.</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2.32 Buried or submerged pipe: </w:t>
            </w:r>
            <w:r w:rsidRPr="00AD240D">
              <w:rPr>
                <w:rFonts w:ascii="Verdana" w:hAnsi="Verdana"/>
                <w:szCs w:val="18"/>
                <w:lang w:val="en-US"/>
              </w:rPr>
              <w:t xml:space="preserve">Is that land pipe that is lodged below the surface of the terrain or in the bed of a body of water (swamp, river, lagoon, lake, etc.). It does not refer to pipes installed in a seabed.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b/>
                <w:szCs w:val="18"/>
              </w:rPr>
              <w:t xml:space="preserve">2.33 Turbina generadora: </w:t>
            </w:r>
            <w:r w:rsidRPr="00AD240D">
              <w:rPr>
                <w:rFonts w:ascii="Verdana" w:hAnsi="Verdana"/>
                <w:szCs w:val="18"/>
              </w:rPr>
              <w:t>Equipo de combustión interna que genera corriente eléctrica directa para proporcionar protección catódica a tuberías o estructuras metálicas.</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2.33 Generator turbine: </w:t>
            </w:r>
            <w:r w:rsidRPr="00AD240D">
              <w:rPr>
                <w:rFonts w:ascii="Verdana" w:hAnsi="Verdana"/>
                <w:szCs w:val="18"/>
                <w:lang w:val="en-US"/>
              </w:rPr>
              <w:t xml:space="preserve">Internal combustion equipment that generates direct electric current to provide cathodic protection to the pipe.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b/>
                <w:szCs w:val="18"/>
              </w:rPr>
            </w:pPr>
            <w:r w:rsidRPr="00AD240D">
              <w:rPr>
                <w:rFonts w:ascii="Verdana" w:hAnsi="Verdana"/>
                <w:b/>
                <w:szCs w:val="18"/>
              </w:rPr>
              <w:t>3 Control de la corrosión externa en tuberías de acero</w:t>
            </w:r>
          </w:p>
        </w:tc>
        <w:tc>
          <w:tcPr>
            <w:tcW w:w="4788" w:type="dxa"/>
          </w:tcPr>
          <w:p w:rsidR="002B1993" w:rsidRPr="00AD240D" w:rsidRDefault="00E375E5"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3. Control of the external corrosion in steel pipes.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szCs w:val="18"/>
              </w:rPr>
              <w:t>La prevención de la corrosión exterior en tuberías de acero enterradas y/o sumergidas se lleva a cabo mediante la aplicación de recubrimientos anticorrosivos y sistemas de protección catódica, con la finalidad de tener las tuberías de acero enterradas o sumergidas en buenas condiciones de operación y seguras.</w:t>
            </w:r>
          </w:p>
        </w:tc>
        <w:tc>
          <w:tcPr>
            <w:tcW w:w="4788" w:type="dxa"/>
          </w:tcPr>
          <w:p w:rsidR="002B1993" w:rsidRPr="00AD240D" w:rsidRDefault="00E375E5" w:rsidP="00AD240D">
            <w:pPr>
              <w:pStyle w:val="Texto"/>
              <w:spacing w:after="90" w:line="276" w:lineRule="auto"/>
              <w:ind w:firstLine="0"/>
              <w:rPr>
                <w:rFonts w:ascii="Verdana" w:hAnsi="Verdana"/>
                <w:szCs w:val="18"/>
                <w:lang w:val="en-US"/>
              </w:rPr>
            </w:pPr>
            <w:r w:rsidRPr="00AD240D">
              <w:rPr>
                <w:rFonts w:ascii="Verdana" w:hAnsi="Verdana"/>
                <w:szCs w:val="18"/>
                <w:lang w:val="en-US"/>
              </w:rPr>
              <w:t>The prevention of external corrosion in buried or submerged steel pipes is carried out through the application of anticorrosive coatings and the system of cathodic protection, for the purpose of having the buried or submerged steel pipes in good and safe operating conditions.</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3.1 Recubrimiento anticorrosivo.</w:t>
            </w:r>
            <w:r w:rsidRPr="00AD240D">
              <w:rPr>
                <w:rFonts w:ascii="Verdana" w:hAnsi="Verdana"/>
                <w:color w:val="000000"/>
                <w:szCs w:val="18"/>
              </w:rPr>
              <w:t xml:space="preserve"> El tipo de recubrimiento anticorrosivo se debe seleccionar tomando en cuenta las condiciones de operación, la instalación, el manejo y el escenario particular de exposición de la tubería por proteger, así como la compatibilidad con la protección catódica complementaria.</w:t>
            </w:r>
          </w:p>
        </w:tc>
        <w:tc>
          <w:tcPr>
            <w:tcW w:w="4788" w:type="dxa"/>
          </w:tcPr>
          <w:p w:rsidR="002B1993" w:rsidRPr="00AD240D" w:rsidRDefault="00E375E5" w:rsidP="00AD240D">
            <w:pPr>
              <w:pStyle w:val="Texto"/>
              <w:spacing w:after="90" w:line="276" w:lineRule="auto"/>
              <w:ind w:firstLine="0"/>
              <w:rPr>
                <w:rFonts w:ascii="Verdana" w:hAnsi="Verdana"/>
                <w:b/>
                <w:color w:val="000000"/>
                <w:szCs w:val="18"/>
                <w:lang w:val="en-US"/>
              </w:rPr>
            </w:pPr>
            <w:r w:rsidRPr="00AD240D">
              <w:rPr>
                <w:rFonts w:ascii="Verdana" w:hAnsi="Verdana"/>
                <w:b/>
                <w:color w:val="000000"/>
                <w:szCs w:val="18"/>
                <w:lang w:val="en-US"/>
              </w:rPr>
              <w:t xml:space="preserve">3.1 Anticorrosive coating. </w:t>
            </w:r>
            <w:r w:rsidRPr="00AD240D">
              <w:rPr>
                <w:rFonts w:ascii="Verdana" w:hAnsi="Verdana"/>
                <w:color w:val="000000"/>
                <w:szCs w:val="18"/>
                <w:lang w:val="en-US"/>
              </w:rPr>
              <w:t xml:space="preserve">The type of anticorrosive coating should be selected taking into account the operating conditions, the installation, the handling and the particular scenario of exposure of the pipe to protect, as well as the compatibility with the complementary cathodic protection.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 xml:space="preserve">3.1.1 </w:t>
            </w:r>
            <w:r w:rsidRPr="00AD240D">
              <w:rPr>
                <w:rFonts w:ascii="Verdana" w:hAnsi="Verdana"/>
                <w:color w:val="000000"/>
                <w:szCs w:val="18"/>
              </w:rPr>
              <w:t>Durante el manejo y almacenamiento de la tubería recubierta, ésta debe estar protegida para evitar daños físicos.</w:t>
            </w:r>
          </w:p>
        </w:tc>
        <w:tc>
          <w:tcPr>
            <w:tcW w:w="4788" w:type="dxa"/>
          </w:tcPr>
          <w:p w:rsidR="002B1993" w:rsidRPr="00AD240D" w:rsidRDefault="00E375E5" w:rsidP="00AD240D">
            <w:pPr>
              <w:pStyle w:val="Texto"/>
              <w:spacing w:after="90" w:line="276" w:lineRule="auto"/>
              <w:ind w:firstLine="0"/>
              <w:rPr>
                <w:rFonts w:ascii="Verdana" w:hAnsi="Verdana"/>
                <w:b/>
                <w:color w:val="000000"/>
                <w:szCs w:val="18"/>
                <w:lang w:val="en-US"/>
              </w:rPr>
            </w:pPr>
            <w:r w:rsidRPr="00AD240D">
              <w:rPr>
                <w:rFonts w:ascii="Verdana" w:hAnsi="Verdana"/>
                <w:b/>
                <w:color w:val="000000"/>
                <w:szCs w:val="18"/>
                <w:lang w:val="en-US"/>
              </w:rPr>
              <w:t xml:space="preserve">3.1.1 </w:t>
            </w:r>
            <w:r w:rsidRPr="00AD240D">
              <w:rPr>
                <w:rFonts w:ascii="Verdana" w:hAnsi="Verdana"/>
                <w:color w:val="000000"/>
                <w:szCs w:val="18"/>
                <w:lang w:val="en-US"/>
              </w:rPr>
              <w:t xml:space="preserve">During the handling and storage of the coated pipe, it must be protected to avoid physical damages.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 xml:space="preserve">3.1.2 </w:t>
            </w:r>
            <w:r w:rsidRPr="00AD240D">
              <w:rPr>
                <w:rFonts w:ascii="Verdana" w:hAnsi="Verdana"/>
                <w:color w:val="000000"/>
                <w:szCs w:val="18"/>
              </w:rPr>
              <w:t>Se debe realizar una inspección dieléctrica de acuerdo a las características del recubrimiento anticorrosivo para determinar que no presente poros o imperfecciones. En caso de detectarse imperfecciones se deben eliminar las reparaciones y realizar nuevamente la inspección dieléctrica hasta su aceptación.</w:t>
            </w:r>
          </w:p>
        </w:tc>
        <w:tc>
          <w:tcPr>
            <w:tcW w:w="4788" w:type="dxa"/>
          </w:tcPr>
          <w:p w:rsidR="002B1993" w:rsidRPr="00AD240D" w:rsidRDefault="00E375E5" w:rsidP="00AD240D">
            <w:pPr>
              <w:pStyle w:val="Texto"/>
              <w:spacing w:after="90" w:line="276" w:lineRule="auto"/>
              <w:ind w:firstLine="0"/>
              <w:rPr>
                <w:rFonts w:ascii="Verdana" w:hAnsi="Verdana"/>
                <w:b/>
                <w:color w:val="000000"/>
                <w:szCs w:val="18"/>
                <w:lang w:val="en-US"/>
              </w:rPr>
            </w:pPr>
            <w:r w:rsidRPr="00AD240D">
              <w:rPr>
                <w:rFonts w:ascii="Verdana" w:hAnsi="Verdana"/>
                <w:b/>
                <w:color w:val="000000"/>
                <w:szCs w:val="18"/>
                <w:lang w:val="en-US"/>
              </w:rPr>
              <w:t xml:space="preserve">3.1.2 </w:t>
            </w:r>
            <w:r w:rsidRPr="00AD240D">
              <w:rPr>
                <w:rFonts w:ascii="Verdana" w:hAnsi="Verdana"/>
                <w:color w:val="000000"/>
                <w:szCs w:val="18"/>
                <w:lang w:val="en-US"/>
              </w:rPr>
              <w:t xml:space="preserve">A dielectrical inspection must be made according to the characteristics of the anticorrosive coating to determine that there are no pores or imperfections. In case of detecting imperfections the repairs must be eliminated and the dielectrical inspection performed again until its acceptance.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lastRenderedPageBreak/>
              <w:t>3.1.3</w:t>
            </w:r>
            <w:r w:rsidRPr="00AD240D">
              <w:rPr>
                <w:rFonts w:ascii="Verdana" w:hAnsi="Verdana"/>
                <w:color w:val="000000"/>
                <w:szCs w:val="18"/>
              </w:rPr>
              <w:t xml:space="preserve"> Cuando la tubería enterrada o sumergida quede expuesta a la superficie se debe aplicar un recubrimiento anticorrosivo en la parte de transición que prevenga la corrosión entre el tramo aéreo y el enterrado (interfase suelo-aire).</w:t>
            </w:r>
          </w:p>
        </w:tc>
        <w:tc>
          <w:tcPr>
            <w:tcW w:w="4788" w:type="dxa"/>
          </w:tcPr>
          <w:p w:rsidR="002B1993" w:rsidRPr="00AD240D" w:rsidRDefault="00E375E5" w:rsidP="00AD240D">
            <w:pPr>
              <w:pStyle w:val="Texto"/>
              <w:spacing w:after="90" w:line="276" w:lineRule="auto"/>
              <w:ind w:firstLine="0"/>
              <w:rPr>
                <w:rFonts w:ascii="Verdana" w:hAnsi="Verdana"/>
                <w:b/>
                <w:color w:val="000000"/>
                <w:szCs w:val="18"/>
                <w:lang w:val="en-US"/>
              </w:rPr>
            </w:pPr>
            <w:r w:rsidRPr="00AD240D">
              <w:rPr>
                <w:rFonts w:ascii="Verdana" w:hAnsi="Verdana"/>
                <w:b/>
                <w:color w:val="000000"/>
                <w:szCs w:val="18"/>
                <w:lang w:val="en-US"/>
              </w:rPr>
              <w:t xml:space="preserve">3.1.3 </w:t>
            </w:r>
            <w:r w:rsidRPr="00AD240D">
              <w:rPr>
                <w:rFonts w:ascii="Verdana" w:hAnsi="Verdana"/>
                <w:color w:val="000000"/>
                <w:szCs w:val="18"/>
                <w:lang w:val="en-US"/>
              </w:rPr>
              <w:t xml:space="preserve">When the buried or submerged pipe remains exposed to the surface in the transition part, between the section exposed to air and the buried section (ground-air interface), an anticorrosive coating must be applied in the part exposed that prevents corrosion.  </w:t>
            </w:r>
          </w:p>
        </w:tc>
      </w:tr>
      <w:tr w:rsidR="002B1993" w:rsidRPr="00AD240D" w:rsidTr="006550C4">
        <w:tc>
          <w:tcPr>
            <w:tcW w:w="4788" w:type="dxa"/>
          </w:tcPr>
          <w:p w:rsidR="002B1993" w:rsidRPr="00AD240D" w:rsidRDefault="002B1993"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3.2 Estructura a proteger.</w:t>
            </w:r>
          </w:p>
        </w:tc>
        <w:tc>
          <w:tcPr>
            <w:tcW w:w="4788" w:type="dxa"/>
          </w:tcPr>
          <w:p w:rsidR="002B1993" w:rsidRPr="00AD240D" w:rsidRDefault="00E375E5" w:rsidP="00AD240D">
            <w:pPr>
              <w:pStyle w:val="Texto"/>
              <w:spacing w:after="90" w:line="276" w:lineRule="auto"/>
              <w:ind w:firstLine="0"/>
              <w:rPr>
                <w:rFonts w:ascii="Verdana" w:hAnsi="Verdana"/>
                <w:b/>
                <w:color w:val="000000"/>
                <w:szCs w:val="18"/>
                <w:lang w:val="en-US"/>
              </w:rPr>
            </w:pPr>
            <w:r w:rsidRPr="00AD240D">
              <w:rPr>
                <w:rFonts w:ascii="Verdana" w:hAnsi="Verdana"/>
                <w:b/>
                <w:color w:val="000000"/>
                <w:szCs w:val="18"/>
                <w:lang w:val="en-US"/>
              </w:rPr>
              <w:t>3.2 Structure to be protected.</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 xml:space="preserve">3.2.1 </w:t>
            </w:r>
            <w:r w:rsidRPr="00AD240D">
              <w:rPr>
                <w:rFonts w:ascii="Verdana" w:hAnsi="Verdana"/>
                <w:color w:val="000000"/>
                <w:szCs w:val="18"/>
              </w:rPr>
              <w:t>Tuberías nuevas. Las tuberías nuevas enterradas y/o sumergidas deben ser recubiertas externamente y protegidas catódicamente, salvo que se demuestre mediante un estudio técnico realizado por el área técnica responsable del control de la corrosión externa, que los materiales son resistentes al ataque corrosivo del medio ambiente en el cual son instalados.</w:t>
            </w:r>
          </w:p>
        </w:tc>
        <w:tc>
          <w:tcPr>
            <w:tcW w:w="4788" w:type="dxa"/>
          </w:tcPr>
          <w:p w:rsidR="002B1993" w:rsidRPr="00AD240D" w:rsidRDefault="00E375E5" w:rsidP="00AD240D">
            <w:pPr>
              <w:pStyle w:val="Texto"/>
              <w:spacing w:after="90" w:line="276" w:lineRule="auto"/>
              <w:ind w:firstLine="0"/>
              <w:rPr>
                <w:rFonts w:ascii="Verdana" w:hAnsi="Verdana"/>
                <w:b/>
                <w:color w:val="000000"/>
                <w:szCs w:val="18"/>
                <w:lang w:val="en-US"/>
              </w:rPr>
            </w:pPr>
            <w:r w:rsidRPr="00AD240D">
              <w:rPr>
                <w:rFonts w:ascii="Verdana" w:hAnsi="Verdana"/>
                <w:b/>
                <w:color w:val="000000"/>
                <w:szCs w:val="18"/>
                <w:lang w:val="en-US"/>
              </w:rPr>
              <w:t xml:space="preserve">3.2.1 </w:t>
            </w:r>
            <w:r w:rsidRPr="00AD240D">
              <w:rPr>
                <w:rFonts w:ascii="Verdana" w:hAnsi="Verdana"/>
                <w:color w:val="000000"/>
                <w:szCs w:val="18"/>
                <w:lang w:val="en-US"/>
              </w:rPr>
              <w:t xml:space="preserve">New pipes. The buried and/or submerged new pipes must be externally coated and protected cathodically, except when it is demonstrated through a technical study made by the technical area responsible for the control of the external corrosion, that the materials are resistant to corrosive attack from the environment in which they are installed.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 xml:space="preserve">3.2.2 </w:t>
            </w:r>
            <w:r w:rsidRPr="00AD240D">
              <w:rPr>
                <w:rFonts w:ascii="Verdana" w:hAnsi="Verdana"/>
                <w:color w:val="000000"/>
                <w:szCs w:val="18"/>
              </w:rPr>
              <w:t>Tuberías existentes. Se deben establecer métodos de evaluación para determinar la necesidad de implementar programas adicionales de control de la corrosión y tomar las acciones correctivas de acuerdo con las condiciones prevalecientes.</w:t>
            </w:r>
          </w:p>
        </w:tc>
        <w:tc>
          <w:tcPr>
            <w:tcW w:w="4788" w:type="dxa"/>
          </w:tcPr>
          <w:p w:rsidR="002B1993" w:rsidRPr="00AD240D" w:rsidRDefault="00E375E5" w:rsidP="00AD240D">
            <w:pPr>
              <w:pStyle w:val="Texto"/>
              <w:spacing w:after="90" w:line="276" w:lineRule="auto"/>
              <w:ind w:firstLine="0"/>
              <w:rPr>
                <w:rFonts w:ascii="Verdana" w:hAnsi="Verdana"/>
                <w:b/>
                <w:color w:val="000000"/>
                <w:szCs w:val="18"/>
                <w:lang w:val="en-US"/>
              </w:rPr>
            </w:pPr>
            <w:r w:rsidRPr="00AD240D">
              <w:rPr>
                <w:rFonts w:ascii="Verdana" w:hAnsi="Verdana"/>
                <w:b/>
                <w:color w:val="000000"/>
                <w:szCs w:val="18"/>
                <w:lang w:val="en-US"/>
              </w:rPr>
              <w:t xml:space="preserve">3.2.2 </w:t>
            </w:r>
            <w:r w:rsidRPr="00AD240D">
              <w:rPr>
                <w:rFonts w:ascii="Verdana" w:hAnsi="Verdana"/>
                <w:color w:val="000000"/>
                <w:szCs w:val="18"/>
                <w:lang w:val="en-US"/>
              </w:rPr>
              <w:t xml:space="preserve">Existing pipes. Methods of evaluation must be established for determining the necessity of implementing additional programs of control of the corrosion and taking corrective actions according to the prevailing conditions. </w:t>
            </w:r>
          </w:p>
        </w:tc>
      </w:tr>
      <w:tr w:rsidR="002B1993" w:rsidRPr="00B30996" w:rsidTr="006550C4">
        <w:tc>
          <w:tcPr>
            <w:tcW w:w="4788" w:type="dxa"/>
          </w:tcPr>
          <w:p w:rsidR="002B1993" w:rsidRPr="00AD240D" w:rsidRDefault="002B1993" w:rsidP="00AD240D">
            <w:pPr>
              <w:pStyle w:val="Texto"/>
              <w:spacing w:after="90" w:line="276" w:lineRule="auto"/>
              <w:ind w:firstLine="0"/>
              <w:rPr>
                <w:rFonts w:ascii="Verdana" w:hAnsi="Verdana"/>
                <w:szCs w:val="18"/>
              </w:rPr>
            </w:pPr>
            <w:r w:rsidRPr="00AD240D">
              <w:rPr>
                <w:rFonts w:ascii="Verdana" w:hAnsi="Verdana"/>
                <w:szCs w:val="18"/>
              </w:rPr>
              <w:t>Los métodos y acciones mencionados deben incluir, como mínimo, lo siguiente:</w:t>
            </w:r>
          </w:p>
        </w:tc>
        <w:tc>
          <w:tcPr>
            <w:tcW w:w="4788" w:type="dxa"/>
          </w:tcPr>
          <w:p w:rsidR="002B1993" w:rsidRPr="00AD240D" w:rsidRDefault="00E375E5" w:rsidP="00AD240D">
            <w:pPr>
              <w:pStyle w:val="Texto"/>
              <w:spacing w:after="90" w:line="276" w:lineRule="auto"/>
              <w:ind w:firstLine="0"/>
              <w:rPr>
                <w:rFonts w:ascii="Verdana" w:hAnsi="Verdana"/>
                <w:szCs w:val="18"/>
                <w:lang w:val="en-US"/>
              </w:rPr>
            </w:pPr>
            <w:r w:rsidRPr="00AD240D">
              <w:rPr>
                <w:rFonts w:ascii="Verdana" w:hAnsi="Verdana"/>
                <w:szCs w:val="18"/>
                <w:lang w:val="en-US"/>
              </w:rPr>
              <w:t xml:space="preserve">The methods and actions mentioned must include, minimally, the following: </w:t>
            </w:r>
          </w:p>
        </w:tc>
      </w:tr>
      <w:tr w:rsidR="008958C0" w:rsidRPr="00AD240D" w:rsidTr="006550C4">
        <w:tc>
          <w:tcPr>
            <w:tcW w:w="4788" w:type="dxa"/>
          </w:tcPr>
          <w:p w:rsidR="008958C0" w:rsidRPr="00AD240D" w:rsidRDefault="008958C0" w:rsidP="00AD240D">
            <w:pPr>
              <w:pStyle w:val="ROMANOS"/>
              <w:spacing w:after="90" w:line="276" w:lineRule="auto"/>
              <w:ind w:left="0" w:firstLine="0"/>
              <w:rPr>
                <w:rFonts w:ascii="Verdana" w:hAnsi="Verdana"/>
              </w:rPr>
            </w:pPr>
            <w:r w:rsidRPr="00AD240D">
              <w:rPr>
                <w:rFonts w:ascii="Verdana" w:hAnsi="Verdana"/>
                <w:b/>
              </w:rPr>
              <w:t xml:space="preserve">a) </w:t>
            </w:r>
            <w:r w:rsidRPr="00AD240D">
              <w:rPr>
                <w:rFonts w:ascii="Verdana" w:hAnsi="Verdana"/>
              </w:rPr>
              <w:t>Evaluación:</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Evaluation: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1. </w:t>
            </w:r>
            <w:r w:rsidRPr="00AD240D">
              <w:rPr>
                <w:rFonts w:ascii="Verdana" w:hAnsi="Verdana"/>
                <w:szCs w:val="18"/>
              </w:rPr>
              <w:t>Se deben revisar, analizar y evaluar los resultados de la inspección y mantenimiento normales de las tuberías de acero protegidas catódicamente en búsqueda de indicios de corrosión en proceso;</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1. </w:t>
            </w:r>
            <w:r w:rsidRPr="00AD240D">
              <w:rPr>
                <w:rFonts w:ascii="Verdana" w:hAnsi="Verdana"/>
                <w:sz w:val="18"/>
                <w:szCs w:val="18"/>
                <w:lang w:val="en-US"/>
              </w:rPr>
              <w:t xml:space="preserve">The results of the inspection and normal maintenance of the steel pipes cathodically protected must be reviewed, analyzed, and evaluated looking for indications of corrosion in process;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2. </w:t>
            </w:r>
            <w:r w:rsidRPr="00AD240D">
              <w:rPr>
                <w:rFonts w:ascii="Verdana" w:hAnsi="Verdana"/>
                <w:szCs w:val="18"/>
              </w:rPr>
              <w:t>Los métodos de medición eléctrica más comunes incluyen:</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2. </w:t>
            </w:r>
            <w:r w:rsidRPr="00AD240D">
              <w:rPr>
                <w:rFonts w:ascii="Verdana" w:hAnsi="Verdana"/>
                <w:sz w:val="18"/>
                <w:szCs w:val="18"/>
                <w:lang w:val="en-US"/>
              </w:rPr>
              <w:t xml:space="preserve">The most common methods of electrical measurement include: </w:t>
            </w:r>
          </w:p>
        </w:tc>
      </w:tr>
      <w:tr w:rsidR="008958C0" w:rsidRPr="00AD240D" w:rsidTr="006550C4">
        <w:tc>
          <w:tcPr>
            <w:tcW w:w="4788" w:type="dxa"/>
          </w:tcPr>
          <w:p w:rsidR="008958C0" w:rsidRPr="00AD240D" w:rsidRDefault="008958C0" w:rsidP="00AD240D">
            <w:pPr>
              <w:pStyle w:val="ROMANOS"/>
              <w:spacing w:after="90" w:line="276" w:lineRule="auto"/>
              <w:ind w:left="0" w:firstLine="0"/>
              <w:rPr>
                <w:rFonts w:ascii="Verdana" w:hAnsi="Verdana"/>
              </w:rPr>
            </w:pPr>
            <w:r w:rsidRPr="00AD240D">
              <w:rPr>
                <w:rFonts w:ascii="Verdana" w:hAnsi="Verdana"/>
              </w:rPr>
              <w:t>●</w:t>
            </w:r>
            <w:r w:rsidRPr="00AD240D">
              <w:rPr>
                <w:rFonts w:ascii="Verdana" w:hAnsi="Verdana"/>
              </w:rPr>
              <w:tab/>
              <w:t>Potencial tubo/suelo;</w:t>
            </w:r>
          </w:p>
        </w:tc>
        <w:tc>
          <w:tcPr>
            <w:tcW w:w="4788" w:type="dxa"/>
          </w:tcPr>
          <w:p w:rsidR="008958C0" w:rsidRPr="00AD240D" w:rsidRDefault="008958C0" w:rsidP="00AD240D">
            <w:pPr>
              <w:pStyle w:val="ListParagraph"/>
              <w:numPr>
                <w:ilvl w:val="0"/>
                <w:numId w:val="22"/>
              </w:numPr>
              <w:spacing w:line="276" w:lineRule="auto"/>
              <w:jc w:val="both"/>
              <w:rPr>
                <w:rFonts w:ascii="Verdana" w:hAnsi="Verdana"/>
                <w:sz w:val="18"/>
                <w:szCs w:val="18"/>
                <w:lang w:val="en-US"/>
              </w:rPr>
            </w:pPr>
            <w:r w:rsidRPr="00AD240D">
              <w:rPr>
                <w:rFonts w:ascii="Verdana" w:hAnsi="Verdana"/>
                <w:sz w:val="18"/>
                <w:szCs w:val="18"/>
                <w:lang w:val="en-US"/>
              </w:rPr>
              <w:t>Pipe/ground potential;</w:t>
            </w:r>
          </w:p>
        </w:tc>
      </w:tr>
      <w:tr w:rsidR="008958C0" w:rsidRPr="00AD240D" w:rsidTr="006550C4">
        <w:tc>
          <w:tcPr>
            <w:tcW w:w="4788" w:type="dxa"/>
          </w:tcPr>
          <w:p w:rsidR="008958C0" w:rsidRPr="00AD240D" w:rsidRDefault="008958C0" w:rsidP="00AD240D">
            <w:pPr>
              <w:pStyle w:val="ROMANOS"/>
              <w:spacing w:after="90" w:line="276" w:lineRule="auto"/>
              <w:ind w:left="0" w:firstLine="0"/>
              <w:rPr>
                <w:rFonts w:ascii="Verdana" w:hAnsi="Verdana"/>
              </w:rPr>
            </w:pPr>
            <w:r w:rsidRPr="00AD240D">
              <w:rPr>
                <w:rFonts w:ascii="Verdana" w:hAnsi="Verdana"/>
              </w:rPr>
              <w:t>●</w:t>
            </w:r>
            <w:r w:rsidRPr="00AD240D">
              <w:rPr>
                <w:rFonts w:ascii="Verdana" w:hAnsi="Verdana"/>
              </w:rPr>
              <w:tab/>
              <w:t>Resistividad del suelo;</w:t>
            </w:r>
          </w:p>
        </w:tc>
        <w:tc>
          <w:tcPr>
            <w:tcW w:w="4788" w:type="dxa"/>
          </w:tcPr>
          <w:p w:rsidR="008958C0" w:rsidRPr="00AD240D" w:rsidRDefault="008958C0" w:rsidP="00AD240D">
            <w:pPr>
              <w:pStyle w:val="ListParagraph"/>
              <w:numPr>
                <w:ilvl w:val="0"/>
                <w:numId w:val="22"/>
              </w:numPr>
              <w:spacing w:line="276" w:lineRule="auto"/>
              <w:jc w:val="both"/>
              <w:rPr>
                <w:rFonts w:ascii="Verdana" w:hAnsi="Verdana"/>
                <w:sz w:val="18"/>
                <w:szCs w:val="18"/>
                <w:lang w:val="en-US"/>
              </w:rPr>
            </w:pPr>
            <w:r w:rsidRPr="00AD240D">
              <w:rPr>
                <w:rFonts w:ascii="Verdana" w:hAnsi="Verdana"/>
                <w:sz w:val="18"/>
                <w:szCs w:val="18"/>
                <w:lang w:val="en-US"/>
              </w:rPr>
              <w:t>Resistivity of the ground;</w:t>
            </w:r>
          </w:p>
        </w:tc>
      </w:tr>
      <w:tr w:rsidR="008958C0" w:rsidRPr="00B30996" w:rsidTr="006550C4">
        <w:tc>
          <w:tcPr>
            <w:tcW w:w="4788" w:type="dxa"/>
          </w:tcPr>
          <w:p w:rsidR="008958C0" w:rsidRPr="00AD240D" w:rsidRDefault="008958C0" w:rsidP="00AD240D">
            <w:pPr>
              <w:pStyle w:val="ROMANOS"/>
              <w:spacing w:after="90" w:line="276" w:lineRule="auto"/>
              <w:ind w:left="0" w:firstLine="0"/>
              <w:rPr>
                <w:rFonts w:ascii="Verdana" w:hAnsi="Verdana"/>
              </w:rPr>
            </w:pPr>
            <w:r w:rsidRPr="00AD240D">
              <w:rPr>
                <w:rFonts w:ascii="Verdana" w:hAnsi="Verdana"/>
              </w:rPr>
              <w:t>●</w:t>
            </w:r>
            <w:r w:rsidRPr="00AD240D">
              <w:rPr>
                <w:rFonts w:ascii="Verdana" w:hAnsi="Verdana"/>
              </w:rPr>
              <w:tab/>
              <w:t>Potencial tubo/suelo por el método de dos electrodos.</w:t>
            </w:r>
          </w:p>
        </w:tc>
        <w:tc>
          <w:tcPr>
            <w:tcW w:w="4788" w:type="dxa"/>
          </w:tcPr>
          <w:p w:rsidR="008958C0" w:rsidRPr="00AD240D" w:rsidRDefault="008958C0" w:rsidP="00AD240D">
            <w:pPr>
              <w:pStyle w:val="ListParagraph"/>
              <w:numPr>
                <w:ilvl w:val="0"/>
                <w:numId w:val="22"/>
              </w:numPr>
              <w:spacing w:line="276" w:lineRule="auto"/>
              <w:jc w:val="both"/>
              <w:rPr>
                <w:rFonts w:ascii="Verdana" w:hAnsi="Verdana"/>
                <w:sz w:val="18"/>
                <w:szCs w:val="18"/>
                <w:lang w:val="en-US"/>
              </w:rPr>
            </w:pPr>
            <w:r w:rsidRPr="00AD240D">
              <w:rPr>
                <w:rFonts w:ascii="Verdana" w:hAnsi="Verdana"/>
                <w:sz w:val="18"/>
                <w:szCs w:val="18"/>
                <w:lang w:val="en-US"/>
              </w:rPr>
              <w:t>Pipe/ground potential by the electrode method.</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3. </w:t>
            </w:r>
            <w:r w:rsidRPr="00AD240D">
              <w:rPr>
                <w:rFonts w:ascii="Verdana" w:hAnsi="Verdana"/>
                <w:szCs w:val="18"/>
              </w:rPr>
              <w:t>La funcionalidad de un sistema de protección catódica se debe monitorear de acuerdo con lo indicado en los numerales 3.8 y 3.9 de este Apéndice.</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 </w:t>
            </w:r>
            <w:r w:rsidRPr="00AD240D">
              <w:rPr>
                <w:rFonts w:ascii="Verdana" w:hAnsi="Verdana"/>
                <w:sz w:val="18"/>
                <w:szCs w:val="18"/>
                <w:lang w:val="en-US"/>
              </w:rPr>
              <w:t xml:space="preserve">The functionality of a system of cathodic protection must be monitored according to that indicated in the sub-sections 5.7 and 5.8 of this Standard. </w:t>
            </w:r>
          </w:p>
        </w:tc>
      </w:tr>
      <w:tr w:rsidR="008958C0" w:rsidRPr="00AD240D" w:rsidTr="006550C4">
        <w:tc>
          <w:tcPr>
            <w:tcW w:w="4788" w:type="dxa"/>
          </w:tcPr>
          <w:p w:rsidR="008958C0" w:rsidRPr="00AD240D" w:rsidRDefault="008958C0" w:rsidP="00AD240D">
            <w:pPr>
              <w:pStyle w:val="ROMANOS"/>
              <w:spacing w:after="90" w:line="276" w:lineRule="auto"/>
              <w:ind w:left="0" w:firstLine="0"/>
              <w:rPr>
                <w:rFonts w:ascii="Verdana" w:hAnsi="Verdana"/>
              </w:rPr>
            </w:pPr>
            <w:r w:rsidRPr="00AD240D">
              <w:rPr>
                <w:rFonts w:ascii="Verdana" w:hAnsi="Verdana"/>
                <w:b/>
              </w:rPr>
              <w:t xml:space="preserve">b) </w:t>
            </w:r>
            <w:r w:rsidRPr="00AD240D">
              <w:rPr>
                <w:rFonts w:ascii="Verdana" w:hAnsi="Verdana"/>
              </w:rPr>
              <w:t>Medidas correctivas:</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b) </w:t>
            </w:r>
            <w:r w:rsidRPr="00AD240D">
              <w:rPr>
                <w:rFonts w:ascii="Verdana" w:hAnsi="Verdana"/>
                <w:sz w:val="18"/>
                <w:szCs w:val="18"/>
                <w:lang w:val="en-US"/>
              </w:rPr>
              <w:t xml:space="preserve">Corrective measures: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1. </w:t>
            </w:r>
            <w:r w:rsidRPr="00AD240D">
              <w:rPr>
                <w:rFonts w:ascii="Verdana" w:hAnsi="Verdana"/>
                <w:szCs w:val="18"/>
              </w:rPr>
              <w:t>Si se comprueba la existencia de áreas de corrosión en la tubería, se deben tomar medidas correctivas para inhibirla, entre las cuales se encuentran las siguientes:</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1. </w:t>
            </w:r>
            <w:r w:rsidRPr="00AD240D">
              <w:rPr>
                <w:rFonts w:ascii="Verdana" w:hAnsi="Verdana"/>
                <w:sz w:val="18"/>
                <w:szCs w:val="18"/>
                <w:lang w:val="en-US"/>
              </w:rPr>
              <w:t xml:space="preserve">If the existence of corrosion in the pipes is verified, corrective measures for inhibiting it must be taken, for example: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t>●</w:t>
            </w:r>
            <w:r w:rsidRPr="00AD240D">
              <w:rPr>
                <w:rFonts w:ascii="Verdana" w:hAnsi="Verdana"/>
                <w:szCs w:val="18"/>
              </w:rPr>
              <w:tab/>
              <w:t xml:space="preserve">Análisis de la efectividad y la continuidad de la operación del sistema de protección </w:t>
            </w:r>
            <w:r w:rsidRPr="00AD240D">
              <w:rPr>
                <w:rFonts w:ascii="Verdana" w:hAnsi="Verdana"/>
                <w:szCs w:val="18"/>
              </w:rPr>
              <w:lastRenderedPageBreak/>
              <w:t>catódica;</w:t>
            </w:r>
          </w:p>
        </w:tc>
        <w:tc>
          <w:tcPr>
            <w:tcW w:w="4788" w:type="dxa"/>
          </w:tcPr>
          <w:p w:rsidR="008958C0" w:rsidRPr="00AD240D" w:rsidRDefault="008958C0" w:rsidP="00AD240D">
            <w:pPr>
              <w:pStyle w:val="ListParagraph"/>
              <w:numPr>
                <w:ilvl w:val="0"/>
                <w:numId w:val="23"/>
              </w:numPr>
              <w:spacing w:line="276" w:lineRule="auto"/>
              <w:jc w:val="both"/>
              <w:rPr>
                <w:rFonts w:ascii="Verdana" w:hAnsi="Verdana"/>
                <w:sz w:val="18"/>
                <w:szCs w:val="18"/>
                <w:lang w:val="en-US"/>
              </w:rPr>
            </w:pPr>
            <w:r w:rsidRPr="00AD240D">
              <w:rPr>
                <w:rFonts w:ascii="Verdana" w:hAnsi="Verdana"/>
                <w:sz w:val="18"/>
                <w:szCs w:val="18"/>
                <w:lang w:val="en-US"/>
              </w:rPr>
              <w:lastRenderedPageBreak/>
              <w:t xml:space="preserve">Provisions convenient for the adequate operation of the system of cathodic </w:t>
            </w:r>
            <w:r w:rsidRPr="00AD240D">
              <w:rPr>
                <w:rFonts w:ascii="Verdana" w:hAnsi="Verdana"/>
                <w:sz w:val="18"/>
                <w:szCs w:val="18"/>
                <w:lang w:val="en-US"/>
              </w:rPr>
              <w:lastRenderedPageBreak/>
              <w:t xml:space="preserve">protection;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lastRenderedPageBreak/>
              <w:t>●</w:t>
            </w:r>
            <w:r w:rsidRPr="00AD240D">
              <w:rPr>
                <w:rFonts w:ascii="Verdana" w:hAnsi="Verdana"/>
                <w:szCs w:val="18"/>
              </w:rPr>
              <w:tab/>
              <w:t>Mejoramiento del recubrimiento anticorrosivo;</w:t>
            </w:r>
          </w:p>
        </w:tc>
        <w:tc>
          <w:tcPr>
            <w:tcW w:w="4788" w:type="dxa"/>
          </w:tcPr>
          <w:p w:rsidR="008958C0" w:rsidRPr="00AD240D" w:rsidRDefault="008958C0" w:rsidP="00AD240D">
            <w:pPr>
              <w:pStyle w:val="ListParagraph"/>
              <w:numPr>
                <w:ilvl w:val="0"/>
                <w:numId w:val="23"/>
              </w:numPr>
              <w:spacing w:line="276" w:lineRule="auto"/>
              <w:jc w:val="both"/>
              <w:rPr>
                <w:rFonts w:ascii="Verdana" w:hAnsi="Verdana"/>
                <w:sz w:val="18"/>
                <w:szCs w:val="18"/>
                <w:lang w:val="en-US"/>
              </w:rPr>
            </w:pPr>
            <w:r w:rsidRPr="00AD240D">
              <w:rPr>
                <w:rFonts w:ascii="Verdana" w:hAnsi="Verdana"/>
                <w:sz w:val="18"/>
                <w:szCs w:val="18"/>
                <w:lang w:val="en-US"/>
              </w:rPr>
              <w:t>Improvement of the anti-corrosive coating;</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t>●</w:t>
            </w:r>
            <w:r w:rsidRPr="00AD240D">
              <w:rPr>
                <w:rFonts w:ascii="Verdana" w:hAnsi="Verdana"/>
                <w:szCs w:val="18"/>
              </w:rPr>
              <w:tab/>
              <w:t>Instalación complementaria de ánodos de sacrificio;</w:t>
            </w:r>
          </w:p>
        </w:tc>
        <w:tc>
          <w:tcPr>
            <w:tcW w:w="4788" w:type="dxa"/>
          </w:tcPr>
          <w:p w:rsidR="008958C0" w:rsidRPr="00AD240D" w:rsidRDefault="008958C0" w:rsidP="00AD240D">
            <w:pPr>
              <w:pStyle w:val="ListParagraph"/>
              <w:numPr>
                <w:ilvl w:val="0"/>
                <w:numId w:val="23"/>
              </w:numPr>
              <w:spacing w:line="276" w:lineRule="auto"/>
              <w:jc w:val="both"/>
              <w:rPr>
                <w:rFonts w:ascii="Verdana" w:hAnsi="Verdana"/>
                <w:sz w:val="18"/>
                <w:szCs w:val="18"/>
                <w:lang w:val="en-US"/>
              </w:rPr>
            </w:pPr>
            <w:r w:rsidRPr="00AD240D">
              <w:rPr>
                <w:rFonts w:ascii="Verdana" w:hAnsi="Verdana"/>
                <w:sz w:val="18"/>
                <w:szCs w:val="18"/>
                <w:lang w:val="en-US"/>
              </w:rPr>
              <w:t xml:space="preserve">Complementary installation of </w:t>
            </w:r>
            <w:r w:rsidR="004C0B56">
              <w:rPr>
                <w:rFonts w:ascii="Verdana" w:hAnsi="Verdana"/>
                <w:sz w:val="18"/>
                <w:szCs w:val="18"/>
                <w:lang w:val="en-US"/>
              </w:rPr>
              <w:t>sacrificial anodes</w:t>
            </w:r>
            <w:r w:rsidRPr="00AD240D">
              <w:rPr>
                <w:rFonts w:ascii="Verdana" w:hAnsi="Verdana"/>
                <w:sz w:val="18"/>
                <w:szCs w:val="18"/>
                <w:lang w:val="en-US"/>
              </w:rPr>
              <w:t xml:space="preserve">;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t>●</w:t>
            </w:r>
            <w:r w:rsidRPr="00AD240D">
              <w:rPr>
                <w:rFonts w:ascii="Verdana" w:hAnsi="Verdana"/>
                <w:szCs w:val="18"/>
              </w:rPr>
              <w:tab/>
              <w:t>Utilización de fuentes de corriente impresa;</w:t>
            </w:r>
          </w:p>
        </w:tc>
        <w:tc>
          <w:tcPr>
            <w:tcW w:w="4788" w:type="dxa"/>
          </w:tcPr>
          <w:p w:rsidR="008958C0" w:rsidRPr="00AD240D" w:rsidRDefault="008958C0" w:rsidP="00AD240D">
            <w:pPr>
              <w:pStyle w:val="ListParagraph"/>
              <w:numPr>
                <w:ilvl w:val="0"/>
                <w:numId w:val="23"/>
              </w:numPr>
              <w:spacing w:line="276" w:lineRule="auto"/>
              <w:jc w:val="both"/>
              <w:rPr>
                <w:rFonts w:ascii="Verdana" w:hAnsi="Verdana"/>
                <w:sz w:val="18"/>
                <w:szCs w:val="18"/>
                <w:lang w:val="en-US"/>
              </w:rPr>
            </w:pPr>
            <w:r w:rsidRPr="00AD240D">
              <w:rPr>
                <w:rFonts w:ascii="Verdana" w:hAnsi="Verdana"/>
                <w:sz w:val="18"/>
                <w:szCs w:val="18"/>
                <w:lang w:val="en-US"/>
              </w:rPr>
              <w:t xml:space="preserve">Utilization of sources of </w:t>
            </w:r>
            <w:r w:rsidR="0047563C">
              <w:rPr>
                <w:rFonts w:ascii="Verdana" w:hAnsi="Verdana"/>
                <w:sz w:val="18"/>
                <w:szCs w:val="18"/>
                <w:lang w:val="en-US"/>
              </w:rPr>
              <w:t>impressed current</w:t>
            </w:r>
            <w:r w:rsidRPr="00AD240D">
              <w:rPr>
                <w:rFonts w:ascii="Verdana" w:hAnsi="Verdana"/>
                <w:sz w:val="18"/>
                <w:szCs w:val="18"/>
                <w:lang w:val="en-US"/>
              </w:rPr>
              <w:t>;</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t>●</w:t>
            </w:r>
            <w:r w:rsidRPr="00AD240D">
              <w:rPr>
                <w:rFonts w:ascii="Verdana" w:hAnsi="Verdana"/>
                <w:szCs w:val="18"/>
              </w:rPr>
              <w:tab/>
              <w:t>Delimitación con aislamientos eléctricos, y</w:t>
            </w:r>
          </w:p>
        </w:tc>
        <w:tc>
          <w:tcPr>
            <w:tcW w:w="4788" w:type="dxa"/>
          </w:tcPr>
          <w:p w:rsidR="008958C0" w:rsidRPr="00AD240D" w:rsidRDefault="008958C0" w:rsidP="00AD240D">
            <w:pPr>
              <w:pStyle w:val="ListParagraph"/>
              <w:numPr>
                <w:ilvl w:val="0"/>
                <w:numId w:val="23"/>
              </w:numPr>
              <w:spacing w:line="276" w:lineRule="auto"/>
              <w:jc w:val="both"/>
              <w:rPr>
                <w:rFonts w:ascii="Verdana" w:hAnsi="Verdana"/>
                <w:sz w:val="18"/>
                <w:szCs w:val="18"/>
                <w:lang w:val="en-US"/>
              </w:rPr>
            </w:pPr>
            <w:r w:rsidRPr="00AD240D">
              <w:rPr>
                <w:rFonts w:ascii="Verdana" w:hAnsi="Verdana"/>
                <w:sz w:val="18"/>
                <w:szCs w:val="18"/>
                <w:lang w:val="en-US"/>
              </w:rPr>
              <w:t>Delimitation with electric insulation, and</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t>●</w:t>
            </w:r>
            <w:r w:rsidRPr="00AD240D">
              <w:rPr>
                <w:rFonts w:ascii="Verdana" w:hAnsi="Verdana"/>
                <w:szCs w:val="18"/>
              </w:rPr>
              <w:tab/>
              <w:t>Control de corrientes eléctricas parásitas.</w:t>
            </w:r>
          </w:p>
        </w:tc>
        <w:tc>
          <w:tcPr>
            <w:tcW w:w="4788" w:type="dxa"/>
          </w:tcPr>
          <w:p w:rsidR="008958C0" w:rsidRPr="00AD240D" w:rsidRDefault="008958C0" w:rsidP="00AD240D">
            <w:pPr>
              <w:pStyle w:val="ListParagraph"/>
              <w:numPr>
                <w:ilvl w:val="0"/>
                <w:numId w:val="23"/>
              </w:numPr>
              <w:spacing w:line="276" w:lineRule="auto"/>
              <w:jc w:val="both"/>
              <w:rPr>
                <w:rFonts w:ascii="Verdana" w:hAnsi="Verdana"/>
                <w:sz w:val="18"/>
                <w:szCs w:val="18"/>
                <w:lang w:val="en-US"/>
              </w:rPr>
            </w:pPr>
            <w:r w:rsidRPr="00AD240D">
              <w:rPr>
                <w:rFonts w:ascii="Verdana" w:hAnsi="Verdana"/>
                <w:sz w:val="18"/>
                <w:szCs w:val="18"/>
                <w:lang w:val="en-US"/>
              </w:rPr>
              <w:t>Control of parasite electric currents.</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 xml:space="preserve">3.2.3 </w:t>
            </w:r>
            <w:r w:rsidRPr="00AD240D">
              <w:rPr>
                <w:rFonts w:ascii="Verdana" w:hAnsi="Verdana"/>
                <w:color w:val="000000"/>
                <w:szCs w:val="18"/>
              </w:rPr>
              <w:t>Puenteos eléctricos. Cuando en el derecho de vía existen varias tuberías y se requiere protegerlas catódicamente, se deben puentear eléctricamente, siempre que las dependencias, órganos o empresas encargados de los sistemas de tuberías estén de acuerdo y previamente se hayan realizado los estudios correspondientes. La integración de tuberías ya sean nuevas o existentes a otros sistemas de tuberías debe quedar documentada conforme con lo indicado en el numeral 3.12 de este Apéndice.</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2.2.3 </w:t>
            </w:r>
            <w:r w:rsidRPr="00AD240D">
              <w:rPr>
                <w:rFonts w:ascii="Verdana" w:hAnsi="Verdana"/>
                <w:sz w:val="18"/>
                <w:szCs w:val="18"/>
                <w:lang w:val="en-US"/>
              </w:rPr>
              <w:t xml:space="preserve">Electric bridges. When in the right of way various pipes exist and it is required to protect them cathodically, they should be bridged electrically, provided that the departments, organs or companies responsible for the pipe systems are in agreement and previously the corresponding studies have been made. The integration of pipes whether new or existing from other systems of pipes must remain documented in conformity to that indicated in the clause 3.12 of this Standard.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color w:val="000000"/>
                <w:szCs w:val="18"/>
              </w:rPr>
            </w:pPr>
            <w:r w:rsidRPr="00AD240D">
              <w:rPr>
                <w:rFonts w:ascii="Verdana" w:hAnsi="Verdana"/>
                <w:color w:val="000000"/>
                <w:szCs w:val="18"/>
              </w:rPr>
              <w:t>La instalación del puenteo eléctrico se debe realizar de acuerdo a lo indicado en la definición del término puenteo eléctrico en el numeral 2.25 de este Apéndice. Se deben proteger las áreas afectadas por las conexiones en cada tubo con un recubrimiento anticorrosivo compatible.</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installation of the electric bridge must be made according to that indicated in the definition of the term “electric bridge” in the sub-section 4.28 of this Standard. The affected areas must be protected by the connections to each pipe with a compatible anti-corrosive coating.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color w:val="000000"/>
                <w:szCs w:val="18"/>
              </w:rPr>
            </w:pPr>
            <w:r w:rsidRPr="00AD240D">
              <w:rPr>
                <w:rFonts w:ascii="Verdana" w:hAnsi="Verdana"/>
                <w:color w:val="000000"/>
                <w:szCs w:val="18"/>
              </w:rPr>
              <w:t>Es recomendable que en los puenteos eléctricos que se ubiquen en las estaciones de registro de potencial se identifiquen los conductores eléctricos de cada una de las tuberías que se integran al sistema de protección catódica.</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It is recommendable that in the electric bridges that are located in the power registry stations the electrical conductors are identified of each one of the pipes that are integrated into the system of cathodic protection.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3.3 Tipos de protección catódica.</w:t>
            </w:r>
            <w:r w:rsidRPr="00AD240D">
              <w:rPr>
                <w:rFonts w:ascii="Verdana" w:hAnsi="Verdana"/>
                <w:color w:val="000000"/>
                <w:szCs w:val="18"/>
              </w:rPr>
              <w:t xml:space="preserve"> Existen dos tipos de sistemas de protección catódica, los cuales se pueden emplear en forma individual o combinada:</w:t>
            </w:r>
          </w:p>
        </w:tc>
        <w:tc>
          <w:tcPr>
            <w:tcW w:w="4788" w:type="dxa"/>
          </w:tcPr>
          <w:p w:rsidR="008958C0" w:rsidRPr="00AD240D" w:rsidRDefault="008958C0" w:rsidP="00AD240D">
            <w:pPr>
              <w:spacing w:line="276" w:lineRule="auto"/>
              <w:jc w:val="both"/>
              <w:rPr>
                <w:rFonts w:ascii="Verdana" w:hAnsi="Verdana"/>
                <w:b/>
                <w:sz w:val="18"/>
                <w:szCs w:val="18"/>
                <w:lang w:val="en-US"/>
              </w:rPr>
            </w:pPr>
            <w:r w:rsidRPr="00AD240D">
              <w:rPr>
                <w:rFonts w:ascii="Verdana" w:hAnsi="Verdana"/>
                <w:b/>
                <w:sz w:val="18"/>
                <w:szCs w:val="18"/>
                <w:lang w:val="en-US"/>
              </w:rPr>
              <w:t xml:space="preserve">3.3 Types of cathodic protection. </w:t>
            </w:r>
            <w:r w:rsidRPr="00AD240D">
              <w:rPr>
                <w:rFonts w:ascii="Verdana" w:hAnsi="Verdana"/>
                <w:sz w:val="18"/>
                <w:szCs w:val="18"/>
                <w:lang w:val="en-US"/>
              </w:rPr>
              <w:t>Two types of systems of cathodic protection exist, which can be employed individually or combined:</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Anodos galvánicos o de sacrificio, y</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Galvanic anodes or </w:t>
            </w:r>
            <w:r w:rsidR="004C0B56">
              <w:rPr>
                <w:rFonts w:ascii="Verdana" w:hAnsi="Verdana"/>
                <w:sz w:val="18"/>
                <w:szCs w:val="18"/>
                <w:lang w:val="en-US"/>
              </w:rPr>
              <w:t>sacrificial anodes</w:t>
            </w:r>
            <w:r w:rsidRPr="00AD240D">
              <w:rPr>
                <w:rFonts w:ascii="Verdana" w:hAnsi="Verdana"/>
                <w:sz w:val="18"/>
                <w:szCs w:val="18"/>
                <w:lang w:val="en-US"/>
              </w:rPr>
              <w:t>, and</w:t>
            </w:r>
          </w:p>
        </w:tc>
      </w:tr>
      <w:tr w:rsidR="008958C0" w:rsidRPr="00AD240D"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Corriente impresa.</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w:t>
            </w:r>
            <w:r w:rsidR="0047563C">
              <w:rPr>
                <w:rFonts w:ascii="Verdana" w:hAnsi="Verdana"/>
                <w:sz w:val="18"/>
                <w:szCs w:val="18"/>
                <w:lang w:val="en-US"/>
              </w:rPr>
              <w:t>Impressed current</w:t>
            </w:r>
            <w:r w:rsidRPr="00AD240D">
              <w:rPr>
                <w:rFonts w:ascii="Verdana" w:hAnsi="Verdana"/>
                <w:sz w:val="18"/>
                <w:szCs w:val="18"/>
                <w:lang w:val="en-US"/>
              </w:rPr>
              <w:t xml:space="preserve">.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3.3.1 </w:t>
            </w:r>
            <w:r w:rsidRPr="00AD240D">
              <w:rPr>
                <w:rFonts w:ascii="Verdana" w:hAnsi="Verdana"/>
                <w:szCs w:val="18"/>
              </w:rPr>
              <w:t>Anodos galvánicos o de sacrificio. La fuente de corriente eléctrica de este sistema utiliza la diferencia de potencial de oxidación entre el material del ánodo y la tubería. La protección de las tuberías se produce a consecuencia de la corriente eléctrica que drena el ánodo durante su consumo.</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3.3.1</w:t>
            </w:r>
            <w:r w:rsidRPr="00AD240D">
              <w:rPr>
                <w:rFonts w:ascii="Verdana" w:hAnsi="Verdana"/>
                <w:sz w:val="18"/>
                <w:szCs w:val="18"/>
                <w:lang w:val="en-US"/>
              </w:rPr>
              <w:t xml:space="preserve"> Galvanic anodes or </w:t>
            </w:r>
            <w:r w:rsidR="004C0B56">
              <w:rPr>
                <w:rFonts w:ascii="Verdana" w:hAnsi="Verdana"/>
                <w:sz w:val="18"/>
                <w:szCs w:val="18"/>
                <w:lang w:val="en-US"/>
              </w:rPr>
              <w:t>sacrificial anodes</w:t>
            </w:r>
            <w:r w:rsidRPr="00AD240D">
              <w:rPr>
                <w:rFonts w:ascii="Verdana" w:hAnsi="Verdana"/>
                <w:sz w:val="18"/>
                <w:szCs w:val="18"/>
                <w:lang w:val="en-US"/>
              </w:rPr>
              <w:t xml:space="preserve">. The source of electric current of this system utilizes the difference of potential of oxidation between the material of the anode and the pipes. The protection of the pipes is produced as a consequence of the electric current that drains the anode during its consumption.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t xml:space="preserve">En todos los casos, se debe asegurar que la diferencia de potencial disponible del sistema </w:t>
            </w:r>
            <w:r w:rsidRPr="00AD240D">
              <w:rPr>
                <w:rFonts w:ascii="Verdana" w:hAnsi="Verdana"/>
                <w:szCs w:val="18"/>
              </w:rPr>
              <w:lastRenderedPageBreak/>
              <w:t>seleccionado sea suficiente para que drene la corriente eléctrica de protección, de acuerdo con lo indicado en el numeral 3.5.</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sz w:val="18"/>
                <w:szCs w:val="18"/>
                <w:lang w:val="en-US"/>
              </w:rPr>
              <w:lastRenderedPageBreak/>
              <w:t xml:space="preserve">In all cases, it must be assured that the difference of available power of the selected </w:t>
            </w:r>
            <w:r w:rsidRPr="00AD240D">
              <w:rPr>
                <w:rFonts w:ascii="Verdana" w:hAnsi="Verdana"/>
                <w:sz w:val="18"/>
                <w:szCs w:val="18"/>
                <w:lang w:val="en-US"/>
              </w:rPr>
              <w:lastRenderedPageBreak/>
              <w:t xml:space="preserve">system is sufficient to drain the electric current of protection, according to that indicated in sub-section 2.5.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lastRenderedPageBreak/>
              <w:t>3.3.2</w:t>
            </w:r>
            <w:r w:rsidRPr="00AD240D">
              <w:rPr>
                <w:rFonts w:ascii="Verdana" w:hAnsi="Verdana"/>
                <w:szCs w:val="18"/>
              </w:rPr>
              <w:t xml:space="preserve"> Corriente impresa. Este sistema consiste en inducir corriente eléctrica directa a una tubería enterrada mediante el empleo de una fuente y una cama de ánodos inertes que pueden ser de hierro, grafito, ferrosilicio, plomo y plata entre otros. La fuente de corriente eléctrica directa se conecta en su polo positivo a una cama de ánodos inertes y el polo negativo a la tubería a proteger.</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3.3.2 </w:t>
            </w:r>
            <w:r w:rsidR="0047563C">
              <w:rPr>
                <w:rFonts w:ascii="Verdana" w:hAnsi="Verdana"/>
                <w:sz w:val="18"/>
                <w:szCs w:val="18"/>
                <w:lang w:val="en-US"/>
              </w:rPr>
              <w:t>Impressed current</w:t>
            </w:r>
            <w:r w:rsidRPr="00AD240D">
              <w:rPr>
                <w:rFonts w:ascii="Verdana" w:hAnsi="Verdana"/>
                <w:sz w:val="18"/>
                <w:szCs w:val="18"/>
                <w:lang w:val="en-US"/>
              </w:rPr>
              <w:t xml:space="preserve">. This system consists in inducing direct electric current to a buried pipe through the employment of a source and a bed of inert anodes that can be of iron, graphite, iron silicium, lead and silver among others. The source of direct electric current is connected in its positive pole to a bed of inert anodes and the negative pole to the pipe to protect.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3.4 Aislamiento eléctrico.</w:t>
            </w:r>
            <w:r w:rsidRPr="00AD240D">
              <w:rPr>
                <w:rFonts w:ascii="Verdana" w:hAnsi="Verdana"/>
                <w:color w:val="000000"/>
                <w:szCs w:val="18"/>
              </w:rPr>
              <w:t xml:space="preserve"> La tubería de acero a proteger debe quedar eléctricamente aislada de cualquier otro tipo de estructura metálica o de concreto que no esté considerada en la implementación del sistema de protección catódica, tales como soportes de tubería, estructuras de puentes, túneles, pilotes, camisas de acero protectoras, recubrimiento de lastre, entre otros.</w:t>
            </w:r>
          </w:p>
        </w:tc>
        <w:tc>
          <w:tcPr>
            <w:tcW w:w="4788" w:type="dxa"/>
          </w:tcPr>
          <w:p w:rsidR="008958C0" w:rsidRPr="00AD240D" w:rsidRDefault="008958C0" w:rsidP="00AD240D">
            <w:pPr>
              <w:spacing w:line="276" w:lineRule="auto"/>
              <w:jc w:val="both"/>
              <w:rPr>
                <w:rFonts w:ascii="Verdana" w:hAnsi="Verdana"/>
                <w:b/>
                <w:sz w:val="18"/>
                <w:szCs w:val="18"/>
                <w:lang w:val="en-US"/>
              </w:rPr>
            </w:pPr>
            <w:r w:rsidRPr="00AD240D">
              <w:rPr>
                <w:rFonts w:ascii="Verdana" w:hAnsi="Verdana"/>
                <w:b/>
                <w:sz w:val="18"/>
                <w:szCs w:val="18"/>
                <w:lang w:val="en-US"/>
              </w:rPr>
              <w:t xml:space="preserve">3.4 Electrical insulation. </w:t>
            </w:r>
            <w:r w:rsidRPr="00AD240D">
              <w:rPr>
                <w:rFonts w:ascii="Verdana" w:hAnsi="Verdana"/>
                <w:sz w:val="18"/>
                <w:szCs w:val="18"/>
                <w:lang w:val="en-US"/>
              </w:rPr>
              <w:t>The steel pipe to be protected must remain electrically insulated from any other type  of metal or concrete structure that is not considered in the implementation of the system of cathodic protection, such as supports for pipes, structures of bridges, tunnels, pilots, protective steel shirts, ballast coating, among others.</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3.4.1 </w:t>
            </w:r>
            <w:r w:rsidRPr="00AD240D">
              <w:rPr>
                <w:rFonts w:ascii="Verdana" w:hAnsi="Verdana"/>
                <w:szCs w:val="18"/>
              </w:rPr>
              <w:t>Las juntas aislantes se deben seleccionar considerando factores como su resistencia dieléctrica y mecánica, así como las condiciones de operación de la tubería. Al realizar cualquier instalación de junta aislante se debe comprobar la ausencia de atmósfera combustible.</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3.4.1 </w:t>
            </w:r>
            <w:r w:rsidRPr="00AD240D">
              <w:rPr>
                <w:rFonts w:ascii="Verdana" w:hAnsi="Verdana"/>
                <w:sz w:val="18"/>
                <w:szCs w:val="18"/>
                <w:lang w:val="en-US"/>
              </w:rPr>
              <w:t>The insulating joints must be selected considering factors such as their dielectric resistance and mechanical resistance, as well as the operating conditions of the pipes. After making any installation of insulating joint, the absence of combustible atmosphere must be verified.</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szCs w:val="18"/>
              </w:rPr>
              <w:t>Las juntas aislantes se deben instalar en los lugares siguientes:</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insulating joints must be installed in the following places: </w:t>
            </w:r>
          </w:p>
        </w:tc>
      </w:tr>
      <w:tr w:rsidR="008958C0" w:rsidRPr="00AD240D"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En cabezales de pozos;</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In well heads;</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En el origen de ramales;</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in the origin of branch lines;</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En la entrada y salida de la tubería en estaciones de medición, regulación de presión y/o de compresión;</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in the entry and exit of pipes in measuring stations and/or regulation of pressure and/or pumping stations;</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En las uniones de metales diferentes para protección contra la corrosión galvánica;</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d) </w:t>
            </w:r>
            <w:r w:rsidRPr="00AD240D">
              <w:rPr>
                <w:rFonts w:ascii="Verdana" w:hAnsi="Verdana"/>
                <w:sz w:val="18"/>
                <w:szCs w:val="18"/>
                <w:lang w:val="en-US"/>
              </w:rPr>
              <w:t xml:space="preserve"> In the unions of different metals for protection against galvanic corrosion; </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En el origen y final del sistema de tuberías que se deseen proteger para prevenir la continuidad eléctrica con otro sistema metálico, y</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e) </w:t>
            </w:r>
            <w:r w:rsidRPr="00AD240D">
              <w:rPr>
                <w:rFonts w:ascii="Verdana" w:hAnsi="Verdana"/>
                <w:sz w:val="18"/>
                <w:szCs w:val="18"/>
                <w:lang w:val="en-US"/>
              </w:rPr>
              <w:t>In the origin and end of the pipe systems that are desired to be protected to prevent the electric continuity with another metal system, and</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szCs w:val="18"/>
              </w:rPr>
            </w:pPr>
            <w:r w:rsidRPr="00AD240D">
              <w:rPr>
                <w:rFonts w:ascii="Verdana" w:hAnsi="Verdana"/>
                <w:b/>
                <w:szCs w:val="18"/>
              </w:rPr>
              <w:t xml:space="preserve">f) </w:t>
            </w:r>
            <w:r w:rsidRPr="00AD240D">
              <w:rPr>
                <w:rFonts w:ascii="Verdana" w:hAnsi="Verdana"/>
                <w:szCs w:val="18"/>
              </w:rPr>
              <w:t>En la unión de una tubería recubierta con otra tubería descubierta.</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f) </w:t>
            </w:r>
            <w:r w:rsidRPr="00AD240D">
              <w:rPr>
                <w:rFonts w:ascii="Verdana" w:hAnsi="Verdana"/>
                <w:sz w:val="18"/>
                <w:szCs w:val="18"/>
                <w:lang w:val="en-US"/>
              </w:rPr>
              <w:t>In the union of a coated pipe with another uncoated pipe.</w:t>
            </w:r>
          </w:p>
        </w:tc>
      </w:tr>
      <w:tr w:rsidR="008958C0" w:rsidRPr="00B30996" w:rsidTr="006550C4">
        <w:tc>
          <w:tcPr>
            <w:tcW w:w="4788" w:type="dxa"/>
          </w:tcPr>
          <w:p w:rsidR="008958C0" w:rsidRPr="00AD240D" w:rsidRDefault="008958C0"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3.5 Criterios de protección catódica.</w:t>
            </w:r>
            <w:r w:rsidRPr="00AD240D">
              <w:rPr>
                <w:rFonts w:ascii="Verdana" w:hAnsi="Verdana"/>
                <w:color w:val="000000"/>
                <w:szCs w:val="18"/>
              </w:rPr>
              <w:t xml:space="preserve"> Para proteger catódicamente a las tuberías enterradas y/o sumergidas se debe cumplir, como mínimo, con uno de los criterios siguientes:</w:t>
            </w:r>
          </w:p>
        </w:tc>
        <w:tc>
          <w:tcPr>
            <w:tcW w:w="4788" w:type="dxa"/>
          </w:tcPr>
          <w:p w:rsidR="008958C0" w:rsidRPr="00AD240D" w:rsidRDefault="008958C0"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3.5 Criteria for cathodic protection. </w:t>
            </w:r>
            <w:r w:rsidRPr="00AD240D">
              <w:rPr>
                <w:rFonts w:ascii="Verdana" w:hAnsi="Verdana"/>
                <w:sz w:val="18"/>
                <w:szCs w:val="18"/>
                <w:lang w:val="en-US"/>
              </w:rPr>
              <w:t xml:space="preserve">In order to protect cathodically the buried and/or submerged pipes, compliance must be made, at least, with one of the following criteria: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szCs w:val="18"/>
              </w:rPr>
              <w:t>Para ello se recomiendan las técnicas de medición indicadas en el código NACE-TM-0497-1997.</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For this, the measurement techniques in the code NACE-TM-0497-1997 are recommended.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b/>
                <w:szCs w:val="18"/>
              </w:rPr>
              <w:lastRenderedPageBreak/>
              <w:t xml:space="preserve">a) </w:t>
            </w:r>
            <w:r w:rsidRPr="00AD240D">
              <w:rPr>
                <w:rFonts w:ascii="Verdana" w:hAnsi="Verdana"/>
                <w:szCs w:val="18"/>
              </w:rPr>
              <w:t>Un potencial tubo/suelo (catódico) mínimo de -850 milivolts, medido respecto de un electrodo de referencia de cobre/sulfato de cobre saturado (Cu/CuSO</w:t>
            </w:r>
            <w:r w:rsidRPr="00AD240D">
              <w:rPr>
                <w:rFonts w:ascii="Verdana" w:hAnsi="Verdana"/>
                <w:position w:val="-4"/>
                <w:szCs w:val="18"/>
              </w:rPr>
              <w:t>4</w:t>
            </w:r>
            <w:r w:rsidRPr="00AD240D">
              <w:rPr>
                <w:rFonts w:ascii="Verdana" w:hAnsi="Verdana"/>
                <w:szCs w:val="18"/>
              </w:rPr>
              <w:t>), en contacto con el electrolito. La determinación de este voltaje se debe hacer con la corriente eléctrica de protección aplicada;</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A minimum pipe/ground potential (cathodic) of -850 millivolts, measured with regard to a copper/sulfate of saturated copper electrode of reference, in contact with the electrolyte. The determination of this voltage must be made with the electric current of applied protection;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Un potencial de protección tubo/suelo (catódico) de -950 milivolts, cuando el área circundante de la tubería se encuentre en condiciones anaerobias y estén presentes bacterias sulfato-reductoras;</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b) </w:t>
            </w:r>
            <w:r w:rsidRPr="00AD240D">
              <w:rPr>
                <w:rFonts w:ascii="Verdana" w:hAnsi="Verdana"/>
                <w:sz w:val="18"/>
                <w:szCs w:val="18"/>
                <w:lang w:val="en-US"/>
              </w:rPr>
              <w:t xml:space="preserve">A pipe/ground (cathodic) protection potential of 950 millivolts, when the area surrounding of the pipe is found in anaerobic conditions and are sulfate-reducing bacteria are present;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szCs w:val="18"/>
              </w:rPr>
              <w:t>Para una interpretación válida se debe efectuar la corrección a que haya lugar debido a la caída de voltaje originada durante la medición;</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For a valid interpretation the correction must be made caused by the falling of the voltage originating during the measuring.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Un cambio de potencial de polarización mínimo de -100 milivolts, medido entre la superficie de la tubería y un electrodo de referencia de cobre/sulfato de cobre saturado (Cu/CuSO4) en contacto con el electrolito.</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 xml:space="preserve">A change of potential of minimal polarization of 100 millivolts, measured between the surface of the pipe and an electrode of reference of copper/sulfate of copper saturated (Cu/CuSO4) in contact with the electrolyte. </w:t>
            </w:r>
          </w:p>
          <w:p w:rsidR="00BB762C" w:rsidRPr="00AD240D" w:rsidRDefault="00BB762C" w:rsidP="00AD240D">
            <w:pPr>
              <w:spacing w:line="276" w:lineRule="auto"/>
              <w:jc w:val="both"/>
              <w:rPr>
                <w:rFonts w:ascii="Verdana" w:hAnsi="Verdana"/>
                <w:sz w:val="18"/>
                <w:szCs w:val="18"/>
                <w:lang w:val="en-US"/>
              </w:rPr>
            </w:pP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szCs w:val="18"/>
              </w:rPr>
              <w:t>Este cambio de potencial de polarización se debe determinar interrumpiendo la corriente eléctrica de protección y midiendo el abatimiento de la polarización. Al interrumpir la corriente eléctrica ocurre un cambio inmediato de potencial. La lectura del potencial después del cambio inmediato se debe usar como base de la lectura a partir de la cual se mide el abatimiento de la polarización.</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This change of potential of polarization must be determined interrupting the electric current of protection and measuring the abatement of the polarization. When interrupting the electric current, an immediate change of potential occurs. The reading of the potential after the immediate change must be used as a basis for the reading after which the abatement of the polarization is measured.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szCs w:val="18"/>
              </w:rPr>
              <w:t>Los periodos de suspensión de corriente eléctrica de protección durante los cuales se puede realizar dicha medición están en el rango de 0,1 a 3,0 segundos.</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periods of suspension of electric current of protection during which said measurement can be made are in the range of 0.1 to 3.0 seconds.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3.6 Perfil de potenciales de polarización.</w:t>
            </w:r>
            <w:r w:rsidRPr="00AD240D">
              <w:rPr>
                <w:rFonts w:ascii="Verdana" w:hAnsi="Verdana"/>
                <w:color w:val="000000"/>
                <w:szCs w:val="18"/>
              </w:rPr>
              <w:t xml:space="preserve"> Una vez instalado el sistema de protección catódica se debe verificar el nivel de protección a lo largo de la trayectoria de la tubería. Los valores de potencial obtenidos deben cumplir, como mínimo, con alguno de los criterios indicados en el numeral 3.5 de este Apéndice. Con la información anterior se debe elaborar el perfil inicial de potenciales de polarización y, mediante su análisis e interpretación, se deben realizar los ajustes operacionales a que haya lugar en el sistema seleccionado.</w:t>
            </w:r>
          </w:p>
        </w:tc>
        <w:tc>
          <w:tcPr>
            <w:tcW w:w="4788" w:type="dxa"/>
          </w:tcPr>
          <w:p w:rsidR="00BB762C" w:rsidRPr="00AD240D" w:rsidRDefault="00BB762C" w:rsidP="00AD240D">
            <w:pPr>
              <w:spacing w:line="276" w:lineRule="auto"/>
              <w:jc w:val="both"/>
              <w:rPr>
                <w:rFonts w:ascii="Verdana" w:hAnsi="Verdana"/>
                <w:b/>
                <w:sz w:val="18"/>
                <w:szCs w:val="18"/>
                <w:lang w:val="en-US"/>
              </w:rPr>
            </w:pPr>
            <w:r w:rsidRPr="00AD240D">
              <w:rPr>
                <w:rFonts w:ascii="Verdana" w:hAnsi="Verdana"/>
                <w:b/>
                <w:sz w:val="18"/>
                <w:szCs w:val="18"/>
                <w:lang w:val="en-US"/>
              </w:rPr>
              <w:t xml:space="preserve">3.6 Profile of potentials of polarization. </w:t>
            </w:r>
            <w:r w:rsidRPr="00AD240D">
              <w:rPr>
                <w:rFonts w:ascii="Verdana" w:hAnsi="Verdana"/>
                <w:sz w:val="18"/>
                <w:szCs w:val="18"/>
                <w:lang w:val="en-US"/>
              </w:rPr>
              <w:t xml:space="preserve">Once the system of cathodic protection is installed, the level of protection must be verified the length of the trajectory of the pipe. The values of potential obtained must comply, as a minimum, with one of the criteria indicated in subsection 5.5 of this Standard. With the latter information, the initial profile of polarization potentials should be prepared and through its analysis and interpretation the operational adjustments that are appropriate in the selected system should be made.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szCs w:val="18"/>
              </w:rPr>
              <w:t xml:space="preserve">Se deben establecer pruebas de rutina para verificar el comportamiento del sistema de protección catódica, tales como medición y registro de la demanda de corriente eléctrica de </w:t>
            </w:r>
            <w:r w:rsidRPr="00AD240D">
              <w:rPr>
                <w:rFonts w:ascii="Verdana" w:hAnsi="Verdana"/>
                <w:szCs w:val="18"/>
              </w:rPr>
              <w:lastRenderedPageBreak/>
              <w:t>protección, resistencia del circuito, condiciones operativas de la fuente de corriente eléctrica directa y perfiles de potenciales de polarización. Lo anterior, con la finalidad de identificar fácilmente los valores de subprotección o sobreprotección en el ducto, así como contar con elementos de juicio técnicos para llevar a cabo pruebas y/o estudios adicionales.</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sz w:val="18"/>
                <w:szCs w:val="18"/>
                <w:lang w:val="en-US"/>
              </w:rPr>
              <w:lastRenderedPageBreak/>
              <w:t xml:space="preserve">The routine tests should be established for verifying the behavior of the cathodic protection system, such as measurement and recording of the demand of the electric current of protection, </w:t>
            </w:r>
            <w:r w:rsidRPr="00AD240D">
              <w:rPr>
                <w:rFonts w:ascii="Verdana" w:hAnsi="Verdana"/>
                <w:sz w:val="18"/>
                <w:szCs w:val="18"/>
                <w:lang w:val="en-US"/>
              </w:rPr>
              <w:lastRenderedPageBreak/>
              <w:t xml:space="preserve">resistance of the circuit, operational conditions of the source of direct electric current and profiles of polarization potentials. The latter, for the purpose of easily identifying the sub protection values or over protection in the pipe, as well as having the elements of technical judgment for carrying out tests and/or additional studies. </w:t>
            </w:r>
          </w:p>
          <w:p w:rsidR="00BB762C" w:rsidRPr="00AD240D" w:rsidRDefault="00BB762C" w:rsidP="00AD240D">
            <w:pPr>
              <w:spacing w:line="276" w:lineRule="auto"/>
              <w:jc w:val="both"/>
              <w:rPr>
                <w:rFonts w:ascii="Verdana" w:hAnsi="Verdana"/>
                <w:sz w:val="18"/>
                <w:szCs w:val="18"/>
                <w:lang w:val="en-US"/>
              </w:rPr>
            </w:pP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szCs w:val="18"/>
              </w:rPr>
            </w:pPr>
            <w:r w:rsidRPr="00AD240D">
              <w:rPr>
                <w:rFonts w:ascii="Verdana" w:hAnsi="Verdana"/>
                <w:szCs w:val="18"/>
              </w:rPr>
              <w:lastRenderedPageBreak/>
              <w:t>El análisis e interpretación de los resultados de las pruebas antes mencionadas se deben efectuar de manera integral para efectos comparativos, con el objeto de determinar la tendencia de los parámetros monitoreados. Esta información se debe integrar en un expediente sobre la funcionalidad del sistema.</w:t>
            </w:r>
          </w:p>
        </w:tc>
        <w:tc>
          <w:tcPr>
            <w:tcW w:w="4788" w:type="dxa"/>
          </w:tcPr>
          <w:p w:rsidR="00BB762C" w:rsidRPr="00AD240D" w:rsidRDefault="00BB762C" w:rsidP="00AD240D">
            <w:pPr>
              <w:spacing w:line="276" w:lineRule="auto"/>
              <w:jc w:val="both"/>
              <w:rPr>
                <w:rFonts w:ascii="Verdana" w:hAnsi="Verdana"/>
                <w:sz w:val="18"/>
                <w:szCs w:val="18"/>
                <w:lang w:val="en-US"/>
              </w:rPr>
            </w:pPr>
            <w:r w:rsidRPr="00AD240D">
              <w:rPr>
                <w:rFonts w:ascii="Verdana" w:hAnsi="Verdana"/>
                <w:sz w:val="18"/>
                <w:szCs w:val="18"/>
                <w:lang w:val="en-US"/>
              </w:rPr>
              <w:t>The analysis and interpretation of the results of the aforementioned tests should be made integrally for comparative purposes, with the goal of determining the tendency of the parameters monitored. This information should be integrated in a file on the functionality of the system.</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color w:val="000000"/>
                <w:szCs w:val="18"/>
              </w:rPr>
            </w:pPr>
            <w:r w:rsidRPr="00AD240D">
              <w:rPr>
                <w:rFonts w:ascii="Verdana" w:hAnsi="Verdana"/>
                <w:b/>
                <w:color w:val="000000"/>
                <w:szCs w:val="18"/>
              </w:rPr>
              <w:t>3.7 Potencial tubo/suelo máximo permisible.</w:t>
            </w:r>
            <w:r w:rsidRPr="00AD240D">
              <w:rPr>
                <w:rFonts w:ascii="Verdana" w:hAnsi="Verdana"/>
                <w:color w:val="000000"/>
                <w:szCs w:val="18"/>
              </w:rPr>
              <w:t xml:space="preserve"> Este valor se fijará de acuerdo a las características particulares del recubrimiento anticorrosivo existente en la tubería. No debe exceder al potencial de desprendimiento catódico o a valores de potencial más negativos que originen problemas colaterales. Como recomendación general, el valor máximo de potencial no deberá exceder de -2,5 volts en condición de encendido con respecto de un electrodo de referencia o, -1,1 volts en la condición de apagado instantáneo; ambos potenciales referidos a un electrodo de referencia de cobre/sulfato de cobre saturado (Cu/CuSO</w:t>
            </w:r>
            <w:r w:rsidRPr="00AD240D">
              <w:rPr>
                <w:rFonts w:ascii="Verdana" w:hAnsi="Verdana"/>
                <w:position w:val="-4"/>
                <w:szCs w:val="18"/>
              </w:rPr>
              <w:t>4</w:t>
            </w:r>
            <w:r w:rsidRPr="00AD240D">
              <w:rPr>
                <w:rFonts w:ascii="Verdana" w:hAnsi="Verdana"/>
                <w:color w:val="000000"/>
                <w:szCs w:val="18"/>
              </w:rPr>
              <w:t>), con el electrolito circundante de la tubería a proteger o protegida catódicamente.</w:t>
            </w:r>
          </w:p>
        </w:tc>
        <w:tc>
          <w:tcPr>
            <w:tcW w:w="4788" w:type="dxa"/>
          </w:tcPr>
          <w:p w:rsidR="00BB762C" w:rsidRPr="00AD240D" w:rsidRDefault="006C1EA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3.7 Potential pipe/maximum permissible ground.  </w:t>
            </w:r>
            <w:r w:rsidRPr="00AD240D">
              <w:rPr>
                <w:rFonts w:ascii="Verdana" w:hAnsi="Verdana"/>
                <w:sz w:val="18"/>
                <w:szCs w:val="18"/>
                <w:lang w:val="en-US"/>
              </w:rPr>
              <w:t xml:space="preserve">This value will be set according to the particular characteristics of the anticorrosive coating existing on the pipe. The potential of cathodic detachment or the most negative potential values that might cause problems must not be exceeded. As a general recommendation, the maximum value of potential must not exceed -2.5 volts under start-up conditions with respect to an electrode of reference or, -1.1 volts set on instant shutoff; both potentials referred to an electrode of reference of copper/sulfate of saturated copper (Cu/CuSO4), with the electrolyte encircling the pipe to be protected or protected cathodically. </w:t>
            </w:r>
          </w:p>
        </w:tc>
      </w:tr>
      <w:tr w:rsidR="00BB762C" w:rsidRPr="00B30996" w:rsidTr="006550C4">
        <w:tc>
          <w:tcPr>
            <w:tcW w:w="4788" w:type="dxa"/>
          </w:tcPr>
          <w:p w:rsidR="00BB762C" w:rsidRPr="00AD240D" w:rsidRDefault="00BB762C" w:rsidP="00AD240D">
            <w:pPr>
              <w:pStyle w:val="Texto"/>
              <w:spacing w:after="90" w:line="276" w:lineRule="auto"/>
              <w:ind w:firstLine="0"/>
              <w:rPr>
                <w:rFonts w:ascii="Verdana" w:hAnsi="Verdana"/>
                <w:color w:val="000000"/>
                <w:szCs w:val="18"/>
              </w:rPr>
            </w:pPr>
            <w:r w:rsidRPr="00AD240D">
              <w:rPr>
                <w:rFonts w:ascii="Verdana" w:hAnsi="Verdana"/>
                <w:color w:val="000000"/>
                <w:szCs w:val="18"/>
              </w:rPr>
              <w:t>Lo anterior, para reducir los efectos adversos tanto en el recubrimiento dieléctrico como en el ducto debido a una sobreprotección originada por el sistema de protección catódica.</w:t>
            </w:r>
          </w:p>
        </w:tc>
        <w:tc>
          <w:tcPr>
            <w:tcW w:w="4788" w:type="dxa"/>
          </w:tcPr>
          <w:p w:rsidR="00BB762C" w:rsidRPr="00AD240D" w:rsidRDefault="006C1EAE" w:rsidP="00AD240D">
            <w:pPr>
              <w:spacing w:line="276" w:lineRule="auto"/>
              <w:jc w:val="both"/>
              <w:rPr>
                <w:rFonts w:ascii="Verdana" w:hAnsi="Verdana"/>
                <w:b/>
                <w:sz w:val="18"/>
                <w:szCs w:val="18"/>
                <w:lang w:val="en-US"/>
              </w:rPr>
            </w:pPr>
            <w:r w:rsidRPr="00AD240D">
              <w:rPr>
                <w:rFonts w:ascii="Verdana" w:hAnsi="Verdana"/>
                <w:sz w:val="18"/>
                <w:szCs w:val="18"/>
                <w:lang w:val="en-US"/>
              </w:rPr>
              <w:t xml:space="preserve">The latter for reducing the adverse effects on the dielectric coating as well as the pipe due to an overprotection originating in the cathodic protection system.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b/>
                <w:szCs w:val="18"/>
              </w:rPr>
              <w:t>3.8 Mediciones de corriente eléctrica.</w:t>
            </w:r>
            <w:r w:rsidRPr="00AD240D">
              <w:rPr>
                <w:rFonts w:ascii="Verdana" w:hAnsi="Verdana"/>
                <w:szCs w:val="18"/>
              </w:rPr>
              <w:t xml:space="preserve"> Durante las etapas de implementación, pruebas de campo, construcción, puesta en operación y seguimiento de la efectividad de los sistemas de protección catódica de tuberías enterradas y/o sumergidas, se deben realizar estudios que involucren la medición de variables eléctricas tales como: potencial tubo/suelo (natural y de polarización), resistividad, resistencia y corriente. En esta sección del Apéndice se describen los aspectos generales relacionados con la medición de estos parámetros.</w:t>
            </w:r>
          </w:p>
        </w:tc>
        <w:tc>
          <w:tcPr>
            <w:tcW w:w="4788" w:type="dxa"/>
          </w:tcPr>
          <w:p w:rsidR="00551DCE" w:rsidRPr="00AD240D" w:rsidRDefault="00551DCE" w:rsidP="00AD240D">
            <w:pPr>
              <w:spacing w:line="276" w:lineRule="auto"/>
              <w:jc w:val="both"/>
              <w:rPr>
                <w:rFonts w:ascii="Verdana" w:hAnsi="Verdana"/>
                <w:b/>
                <w:sz w:val="18"/>
                <w:szCs w:val="18"/>
                <w:lang w:val="en-US"/>
              </w:rPr>
            </w:pPr>
            <w:r w:rsidRPr="00AD240D">
              <w:rPr>
                <w:rFonts w:ascii="Verdana" w:hAnsi="Verdana"/>
                <w:b/>
                <w:sz w:val="18"/>
                <w:szCs w:val="18"/>
                <w:lang w:val="en-US"/>
              </w:rPr>
              <w:t xml:space="preserve">3.8 Measurements of electric current. </w:t>
            </w:r>
            <w:r w:rsidRPr="00AD240D">
              <w:rPr>
                <w:rFonts w:ascii="Verdana" w:hAnsi="Verdana"/>
                <w:sz w:val="18"/>
                <w:szCs w:val="18"/>
                <w:lang w:val="en-US"/>
              </w:rPr>
              <w:t xml:space="preserve">During the stages of implementation, field tests, construction, putting into operation and the follow up of the effectiveness of the cathodic protection systems of buried and/or submerged pipes, studies must be made that involve the measurement of electrical variables such as: potential pipe/ground (natural and of polarization), resistivity, resistance, and current. In this section of the Standard the general aspects related to the measurement of these parameters are described. </w:t>
            </w:r>
          </w:p>
        </w:tc>
      </w:tr>
      <w:tr w:rsidR="00551DCE" w:rsidRPr="00AD240D"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b/>
                <w:szCs w:val="18"/>
              </w:rPr>
              <w:t>3.8.1</w:t>
            </w:r>
            <w:r w:rsidRPr="00AD240D">
              <w:rPr>
                <w:rFonts w:ascii="Verdana" w:hAnsi="Verdana"/>
                <w:szCs w:val="18"/>
              </w:rPr>
              <w:t xml:space="preserve"> Medición de potenciales tubo/suelo. Para la protección catódica de tuberías metálicas </w:t>
            </w:r>
            <w:r w:rsidRPr="00AD240D">
              <w:rPr>
                <w:rFonts w:ascii="Verdana" w:hAnsi="Verdana"/>
                <w:szCs w:val="18"/>
              </w:rPr>
              <w:lastRenderedPageBreak/>
              <w:t>enterradas y/o sumergidas en un electrolito, es necesario conocer la diferencia de potencial adquirida en la interfase tubo/suelo, tanto en ausencia de corriente eléctrica de protección (potenciales naturales o de corrosión), como en la impresión de corriente eléctrica (potenciales de polarización). Para efectuar la medición de esta diferencia de potencial se requiere utilizar una celda o electrodo de referencia. En el caso de tuberías de acero enterradas o sumergidas enterradas, se debe utilizar la celda de cobre/sulfato de cobre saturado (Cu/CuSO</w:t>
            </w:r>
            <w:r w:rsidRPr="00AD240D">
              <w:rPr>
                <w:rFonts w:ascii="Verdana" w:hAnsi="Verdana"/>
                <w:position w:val="-4"/>
                <w:szCs w:val="18"/>
              </w:rPr>
              <w:t>4</w:t>
            </w:r>
            <w:r w:rsidRPr="00AD240D">
              <w:rPr>
                <w:rFonts w:ascii="Verdana" w:hAnsi="Verdana"/>
                <w:szCs w:val="18"/>
              </w:rPr>
              <w:t>).</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b/>
                <w:sz w:val="18"/>
                <w:szCs w:val="18"/>
                <w:lang w:val="en-US"/>
              </w:rPr>
              <w:lastRenderedPageBreak/>
              <w:t>3.8.1</w:t>
            </w:r>
            <w:r w:rsidRPr="00AD240D">
              <w:rPr>
                <w:rFonts w:ascii="Verdana" w:hAnsi="Verdana"/>
                <w:sz w:val="18"/>
                <w:szCs w:val="18"/>
                <w:lang w:val="en-US"/>
              </w:rPr>
              <w:t xml:space="preserve"> Measurement of pipe/ground potentials. For the cathodic protection of buried and/or </w:t>
            </w:r>
            <w:r w:rsidRPr="00AD240D">
              <w:rPr>
                <w:rFonts w:ascii="Verdana" w:hAnsi="Verdana"/>
                <w:sz w:val="18"/>
                <w:szCs w:val="18"/>
                <w:lang w:val="en-US"/>
              </w:rPr>
              <w:lastRenderedPageBreak/>
              <w:t xml:space="preserve">submerged metal pipes in an electrolyte, it is necessary to ascertain the difference of potential acquired in the pipe/ground interface, in the absence of electrical current of protection (natural potentials or corrosion), as in the impression of electric current (potentials of polarization). In order to carry out the measuring of this difference of potential, the utilization of a cell or electrode of reference is required. In the case of buried or submerged buried steel pipes, the cell of copper/copper saturated copper sulfate must be utilized. (Cu/CuSO4). </w:t>
            </w:r>
          </w:p>
          <w:p w:rsidR="00551DCE" w:rsidRPr="00AD240D" w:rsidRDefault="00551DCE" w:rsidP="00AD240D">
            <w:pPr>
              <w:spacing w:line="276" w:lineRule="auto"/>
              <w:jc w:val="both"/>
              <w:rPr>
                <w:rFonts w:ascii="Verdana" w:hAnsi="Verdana"/>
                <w:sz w:val="18"/>
                <w:szCs w:val="18"/>
                <w:lang w:val="en-US"/>
              </w:rPr>
            </w:pP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szCs w:val="18"/>
              </w:rPr>
              <w:lastRenderedPageBreak/>
              <w:t>En los casos donde se utilicen electrodos de referencia diferentes al de cobre/sulfato de cobre saturado (Cu/CuSO</w:t>
            </w:r>
            <w:r w:rsidRPr="00AD240D">
              <w:rPr>
                <w:rFonts w:ascii="Verdana" w:hAnsi="Verdana"/>
                <w:position w:val="-4"/>
                <w:szCs w:val="18"/>
              </w:rPr>
              <w:t>4</w:t>
            </w:r>
            <w:r w:rsidRPr="00AD240D">
              <w:rPr>
                <w:rFonts w:ascii="Verdana" w:hAnsi="Verdana"/>
                <w:szCs w:val="18"/>
              </w:rPr>
              <w:t>) se debe tomar en cuenta el potencial equivalente.</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In the cases where electrodes of reference are utilized different to the copper/sulfate of saturated copper (Cu/CuSO4), the equivalent potential should be taken into account.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szCs w:val="18"/>
              </w:rPr>
              <w:t>Entre los electrodos de referencia más usados encontramos los potenciales equivalentes siguientes:</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Between the most used electrodes of reference we find the following equivalent potentials.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KCl saturado (calomel) con un valor mínimo de potencial equivalente de: -0,78 volts.</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Saturated KCl (calomel) with a minimum value of equivalent potential of: -0.78 volts.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Plata/cloruro de plata (Ag/AgCl) con un valor mínimo de potencial equivalente de: -0,80 volts.</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Silver/silver chloride with a minimum value of potential equivalent to:  -0.80 volts.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szCs w:val="18"/>
              </w:rPr>
              <w:t>Se debe verificar cuando menos una vez al año el adecuado funcionamiento de los electrodos de referencia.</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adequate functioning of the electrodes of reference must be verified at least once a year. </w:t>
            </w:r>
          </w:p>
        </w:tc>
      </w:tr>
      <w:tr w:rsidR="00551DCE" w:rsidRPr="00AD240D"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szCs w:val="18"/>
              </w:rPr>
              <w:t>Los voltímetros utilizados en la medición de la diferencia de potencial tubo/suelo deben tener una alta impedancia de entrada. Se recomiendan impedancias de entrada no menores a 10 Mega Ohms.</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voltmeters utilized in the measuring of the difference of potential pipe/ground must have a high impedance of entry. Entry impedances are recommended not less than 10 Mega Ohms.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szCs w:val="18"/>
              </w:rPr>
              <w:t>Cuando se requiera conocer de manera continua la diferencia de potencial tubo/suelo, se debe utilizar un registrador de potencial mecánico o electrónico con rango y resistencia de entrada adecuados.</w:t>
            </w:r>
          </w:p>
        </w:tc>
        <w:tc>
          <w:tcPr>
            <w:tcW w:w="4788" w:type="dxa"/>
          </w:tcPr>
          <w:p w:rsidR="00551DCE" w:rsidRPr="00AD240D" w:rsidRDefault="00551DCE"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When it is required to continually ascertain the difference of potential pipe/ground, a meter of mechanical or electronic potential must be utilized with adequate range and resistance of entry.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b/>
                <w:szCs w:val="18"/>
              </w:rPr>
              <w:t>3.8.2</w:t>
            </w:r>
            <w:r w:rsidRPr="00AD240D">
              <w:rPr>
                <w:rFonts w:ascii="Verdana" w:hAnsi="Verdana"/>
                <w:szCs w:val="18"/>
              </w:rPr>
              <w:t xml:space="preserve"> Medición de resistividad. Se deben realizar mediciones de la resistividad del suelo, para ser usadas como apoyo en la implementación del sistema de protección catódica.</w:t>
            </w:r>
          </w:p>
        </w:tc>
        <w:tc>
          <w:tcPr>
            <w:tcW w:w="4788" w:type="dxa"/>
          </w:tcPr>
          <w:p w:rsidR="00551DCE" w:rsidRPr="00AD240D" w:rsidRDefault="002979CB" w:rsidP="00AD240D">
            <w:pPr>
              <w:spacing w:line="276" w:lineRule="auto"/>
              <w:jc w:val="both"/>
              <w:rPr>
                <w:rFonts w:ascii="Verdana" w:hAnsi="Verdana"/>
                <w:sz w:val="18"/>
                <w:szCs w:val="18"/>
                <w:lang w:val="en-US"/>
              </w:rPr>
            </w:pPr>
            <w:r w:rsidRPr="00AD240D">
              <w:rPr>
                <w:rFonts w:ascii="Verdana" w:hAnsi="Verdana"/>
                <w:b/>
                <w:sz w:val="18"/>
                <w:szCs w:val="18"/>
                <w:lang w:val="en-US"/>
              </w:rPr>
              <w:t>3</w:t>
            </w:r>
            <w:r w:rsidR="00551DCE" w:rsidRPr="00AD240D">
              <w:rPr>
                <w:rFonts w:ascii="Verdana" w:hAnsi="Verdana"/>
                <w:b/>
                <w:sz w:val="18"/>
                <w:szCs w:val="18"/>
                <w:lang w:val="en-US"/>
              </w:rPr>
              <w:t>.8.2</w:t>
            </w:r>
            <w:r w:rsidR="00551DCE" w:rsidRPr="00AD240D">
              <w:rPr>
                <w:rFonts w:ascii="Verdana" w:hAnsi="Verdana"/>
                <w:sz w:val="18"/>
                <w:szCs w:val="18"/>
                <w:lang w:val="en-US"/>
              </w:rPr>
              <w:t xml:space="preserve"> Measurement of resistivity. Measurements of resistivity must be made of the resistivity of the ground in order to be used as support in the implementation of the cathodic protection system. </w:t>
            </w:r>
          </w:p>
        </w:tc>
      </w:tr>
      <w:tr w:rsidR="00551DCE" w:rsidRPr="00B30996" w:rsidTr="006550C4">
        <w:tc>
          <w:tcPr>
            <w:tcW w:w="4788" w:type="dxa"/>
          </w:tcPr>
          <w:p w:rsidR="00551DCE" w:rsidRPr="00AD240D" w:rsidRDefault="00551DCE" w:rsidP="00AD240D">
            <w:pPr>
              <w:pStyle w:val="Texto"/>
              <w:spacing w:after="90" w:line="276" w:lineRule="auto"/>
              <w:ind w:firstLine="0"/>
              <w:rPr>
                <w:rFonts w:ascii="Verdana" w:hAnsi="Verdana"/>
                <w:szCs w:val="18"/>
              </w:rPr>
            </w:pPr>
            <w:r w:rsidRPr="00AD240D">
              <w:rPr>
                <w:rFonts w:ascii="Verdana" w:hAnsi="Verdana"/>
                <w:szCs w:val="18"/>
              </w:rPr>
              <w:t>La tabla 1 proporciona datos indicativos de los efectos de corrosividad del suelo referidos a la resistividad del mismo.</w:t>
            </w:r>
          </w:p>
        </w:tc>
        <w:tc>
          <w:tcPr>
            <w:tcW w:w="4788" w:type="dxa"/>
          </w:tcPr>
          <w:p w:rsidR="00551DCE" w:rsidRPr="00AD240D" w:rsidRDefault="002979CB"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Table 1 provides data indicative of the effects of corrosivity of the ground in reference to the resistivity of the same. </w:t>
            </w:r>
          </w:p>
        </w:tc>
      </w:tr>
      <w:tr w:rsidR="00385DBD" w:rsidRPr="00AD240D" w:rsidTr="00385DBD">
        <w:tblPrEx>
          <w:tblLook w:val="01E0" w:firstRow="1" w:lastRow="1" w:firstColumn="1" w:lastColumn="1" w:noHBand="0" w:noVBand="0"/>
        </w:tblPrEx>
        <w:tc>
          <w:tcPr>
            <w:tcW w:w="4788" w:type="dxa"/>
          </w:tcPr>
          <w:p w:rsidR="00385DBD" w:rsidRPr="00AD240D" w:rsidRDefault="00385DBD" w:rsidP="00AD240D">
            <w:pPr>
              <w:pStyle w:val="Texto"/>
              <w:spacing w:after="90" w:line="276" w:lineRule="auto"/>
              <w:jc w:val="center"/>
              <w:rPr>
                <w:rFonts w:ascii="Verdana" w:hAnsi="Verdana"/>
                <w:b/>
                <w:szCs w:val="18"/>
              </w:rPr>
            </w:pPr>
            <w:r w:rsidRPr="00AD240D">
              <w:rPr>
                <w:rFonts w:ascii="Verdana" w:hAnsi="Verdana"/>
                <w:b/>
                <w:szCs w:val="18"/>
              </w:rPr>
              <w:t>TABLA 1</w:t>
            </w:r>
          </w:p>
        </w:tc>
        <w:tc>
          <w:tcPr>
            <w:tcW w:w="4788" w:type="dxa"/>
            <w:hideMark/>
          </w:tcPr>
          <w:p w:rsidR="00385DBD" w:rsidRPr="00AD240D" w:rsidRDefault="00385DBD" w:rsidP="00AD240D">
            <w:pPr>
              <w:pStyle w:val="Texto"/>
              <w:spacing w:after="90" w:line="276" w:lineRule="auto"/>
              <w:jc w:val="center"/>
              <w:rPr>
                <w:rFonts w:ascii="Verdana" w:hAnsi="Verdana"/>
                <w:b/>
                <w:szCs w:val="18"/>
                <w:lang w:val="en-US"/>
              </w:rPr>
            </w:pPr>
            <w:r w:rsidRPr="00AD240D">
              <w:rPr>
                <w:rFonts w:ascii="Verdana" w:hAnsi="Verdana"/>
                <w:b/>
                <w:szCs w:val="18"/>
                <w:lang w:val="en-US"/>
              </w:rPr>
              <w:t>TABLE 1</w:t>
            </w:r>
          </w:p>
        </w:tc>
      </w:tr>
      <w:tr w:rsidR="00385DBD" w:rsidRPr="00B30996" w:rsidTr="00385DBD">
        <w:tblPrEx>
          <w:tblLook w:val="01E0" w:firstRow="1" w:lastRow="1" w:firstColumn="1" w:lastColumn="1" w:noHBand="0" w:noVBand="0"/>
        </w:tblPrEx>
        <w:tc>
          <w:tcPr>
            <w:tcW w:w="4788" w:type="dxa"/>
          </w:tcPr>
          <w:p w:rsidR="00385DBD" w:rsidRPr="00AD240D" w:rsidRDefault="00385DBD" w:rsidP="004C0B56">
            <w:pPr>
              <w:pStyle w:val="Texto"/>
              <w:spacing w:after="90" w:line="276" w:lineRule="auto"/>
              <w:jc w:val="center"/>
              <w:rPr>
                <w:rFonts w:ascii="Verdana" w:hAnsi="Verdana"/>
                <w:b/>
                <w:szCs w:val="18"/>
              </w:rPr>
            </w:pPr>
            <w:r w:rsidRPr="00AD240D">
              <w:rPr>
                <w:rFonts w:ascii="Verdana" w:hAnsi="Verdana"/>
                <w:b/>
                <w:szCs w:val="18"/>
              </w:rPr>
              <w:t>Relación entre la resistividad y corrosividad del terreno</w:t>
            </w:r>
          </w:p>
        </w:tc>
        <w:tc>
          <w:tcPr>
            <w:tcW w:w="4788" w:type="dxa"/>
            <w:hideMark/>
          </w:tcPr>
          <w:p w:rsidR="00385DBD" w:rsidRPr="00AD240D" w:rsidRDefault="00385DBD" w:rsidP="00AD240D">
            <w:pPr>
              <w:pStyle w:val="Texto"/>
              <w:spacing w:after="90" w:line="276" w:lineRule="auto"/>
              <w:jc w:val="center"/>
              <w:rPr>
                <w:rFonts w:ascii="Verdana" w:hAnsi="Verdana"/>
                <w:b/>
                <w:szCs w:val="18"/>
                <w:lang w:val="en-US"/>
              </w:rPr>
            </w:pPr>
            <w:r w:rsidRPr="00AD240D">
              <w:rPr>
                <w:rFonts w:ascii="Verdana" w:hAnsi="Verdana"/>
                <w:b/>
                <w:szCs w:val="18"/>
                <w:lang w:val="en-US"/>
              </w:rPr>
              <w:t>Relation between the resistivity and corrosivity of the terrain.</w:t>
            </w:r>
          </w:p>
        </w:tc>
      </w:tr>
    </w:tbl>
    <w:p w:rsidR="00385DBD" w:rsidRPr="00AD240D" w:rsidRDefault="00385DBD" w:rsidP="00AD240D">
      <w:pPr>
        <w:pStyle w:val="Texto"/>
        <w:spacing w:after="90" w:line="276" w:lineRule="auto"/>
        <w:ind w:firstLine="0"/>
        <w:rPr>
          <w:rFonts w:ascii="Verdana" w:hAnsi="Verdana"/>
          <w:b/>
          <w:szCs w:val="18"/>
          <w:lang w:val="en-US"/>
        </w:rPr>
      </w:pPr>
    </w:p>
    <w:tbl>
      <w:tblPr>
        <w:tblW w:w="0" w:type="auto"/>
        <w:jc w:val="center"/>
        <w:tblLook w:val="04A0" w:firstRow="1" w:lastRow="0" w:firstColumn="1" w:lastColumn="0" w:noHBand="0" w:noVBand="1"/>
      </w:tblPr>
      <w:tblGrid>
        <w:gridCol w:w="3168"/>
        <w:gridCol w:w="3168"/>
      </w:tblGrid>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Resistividad del suelo (ohms/cm)</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Corrosividad del suelo</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0-1,000</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Altamente corrosivo</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1,000-5,000</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Corrosivo</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5,000-10,000</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Poco corrosivo</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10,000-en adelante</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rPr>
            </w:pPr>
            <w:r w:rsidRPr="00AD240D">
              <w:rPr>
                <w:rFonts w:ascii="Verdana" w:hAnsi="Verdana"/>
                <w:b/>
                <w:szCs w:val="18"/>
              </w:rPr>
              <w:t>Muy poco corrosivo</w:t>
            </w:r>
          </w:p>
        </w:tc>
      </w:tr>
    </w:tbl>
    <w:p w:rsidR="00385DBD" w:rsidRPr="00AD240D" w:rsidRDefault="00385DBD" w:rsidP="00AD240D">
      <w:pPr>
        <w:pStyle w:val="Texto"/>
        <w:spacing w:after="90" w:line="276" w:lineRule="auto"/>
        <w:rPr>
          <w:rFonts w:ascii="Verdana" w:hAnsi="Verdana"/>
          <w:b/>
          <w:szCs w:val="18"/>
          <w:lang w:val="es-MX"/>
        </w:rPr>
      </w:pPr>
    </w:p>
    <w:p w:rsidR="00385DBD" w:rsidRPr="00AD240D" w:rsidRDefault="00385DBD" w:rsidP="00AD240D">
      <w:pPr>
        <w:pStyle w:val="Texto"/>
        <w:spacing w:after="90" w:line="276" w:lineRule="auto"/>
        <w:rPr>
          <w:rFonts w:ascii="Verdana" w:hAnsi="Verdana"/>
          <w:b/>
          <w:szCs w:val="18"/>
          <w:lang w:val="es-MX"/>
        </w:rPr>
      </w:pPr>
    </w:p>
    <w:tbl>
      <w:tblPr>
        <w:tblW w:w="0" w:type="auto"/>
        <w:jc w:val="center"/>
        <w:tblLook w:val="04A0" w:firstRow="1" w:lastRow="0" w:firstColumn="1" w:lastColumn="0" w:noHBand="0" w:noVBand="1"/>
      </w:tblPr>
      <w:tblGrid>
        <w:gridCol w:w="3168"/>
        <w:gridCol w:w="3168"/>
      </w:tblGrid>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Resistivity of the ground (ohms/cm)</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Corrosivity of the ground</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0-1.000</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Highly corrosive</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1.000-5.000</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Corrosive</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5.000-10.000</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Slightly corrosive</w:t>
            </w:r>
          </w:p>
        </w:tc>
      </w:tr>
      <w:tr w:rsidR="00385DBD" w:rsidRPr="00AD240D" w:rsidTr="00385DBD">
        <w:trPr>
          <w:cantSplit/>
          <w:jc w:val="center"/>
        </w:trPr>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10.000-and up</w:t>
            </w:r>
          </w:p>
        </w:tc>
        <w:tc>
          <w:tcPr>
            <w:tcW w:w="3168" w:type="dxa"/>
            <w:tcBorders>
              <w:top w:val="single" w:sz="6" w:space="0" w:color="auto"/>
              <w:left w:val="single" w:sz="6" w:space="0" w:color="auto"/>
              <w:bottom w:val="single" w:sz="6" w:space="0" w:color="auto"/>
              <w:right w:val="single" w:sz="6" w:space="0" w:color="auto"/>
            </w:tcBorders>
            <w:hideMark/>
          </w:tcPr>
          <w:p w:rsidR="00385DBD" w:rsidRPr="00AD240D" w:rsidRDefault="00385DBD" w:rsidP="00AD240D">
            <w:pPr>
              <w:pStyle w:val="Texto"/>
              <w:spacing w:after="90" w:line="276" w:lineRule="auto"/>
              <w:rPr>
                <w:rFonts w:ascii="Verdana" w:hAnsi="Verdana"/>
                <w:b/>
                <w:szCs w:val="18"/>
                <w:lang w:val="en-US"/>
              </w:rPr>
            </w:pPr>
            <w:r w:rsidRPr="00AD240D">
              <w:rPr>
                <w:rFonts w:ascii="Verdana" w:hAnsi="Verdana"/>
                <w:b/>
                <w:szCs w:val="18"/>
                <w:lang w:val="en-US"/>
              </w:rPr>
              <w:t xml:space="preserve">Very slightly corrosive </w:t>
            </w:r>
          </w:p>
        </w:tc>
      </w:tr>
    </w:tbl>
    <w:p w:rsidR="00385DBD" w:rsidRPr="00AD240D" w:rsidRDefault="00385DBD" w:rsidP="00AD240D">
      <w:pPr>
        <w:pStyle w:val="Texto"/>
        <w:spacing w:after="90" w:line="276" w:lineRule="auto"/>
        <w:rPr>
          <w:rFonts w:ascii="Verdana" w:hAnsi="Verdana"/>
          <w:b/>
          <w:szCs w:val="18"/>
          <w:lang w:val="es-MX"/>
        </w:rPr>
      </w:pPr>
    </w:p>
    <w:p w:rsidR="005A0E83" w:rsidRPr="00AD240D" w:rsidRDefault="005A0E83" w:rsidP="00AD240D">
      <w:pPr>
        <w:pStyle w:val="Texto"/>
        <w:spacing w:after="9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57A26" w:rsidRPr="00B30996" w:rsidTr="00AD240D">
        <w:tc>
          <w:tcPr>
            <w:tcW w:w="4788" w:type="dxa"/>
          </w:tcPr>
          <w:p w:rsidR="00C57A26" w:rsidRPr="00AD240D" w:rsidRDefault="00C57A26" w:rsidP="00AD240D">
            <w:pPr>
              <w:pStyle w:val="Texto"/>
              <w:spacing w:after="90" w:line="276" w:lineRule="auto"/>
              <w:ind w:firstLine="0"/>
              <w:rPr>
                <w:rFonts w:ascii="Verdana" w:hAnsi="Verdana"/>
                <w:szCs w:val="18"/>
              </w:rPr>
            </w:pPr>
            <w:r w:rsidRPr="00AD240D">
              <w:rPr>
                <w:rFonts w:ascii="Verdana" w:hAnsi="Verdana"/>
                <w:b/>
                <w:szCs w:val="18"/>
              </w:rPr>
              <w:t xml:space="preserve">3.8.3 </w:t>
            </w:r>
            <w:r w:rsidRPr="00AD240D">
              <w:rPr>
                <w:rFonts w:ascii="Verdana" w:hAnsi="Verdana"/>
                <w:szCs w:val="18"/>
              </w:rPr>
              <w:t>Medición de corriente eléctrica. Durante las diferentes etapas en la implementación de un sistema de protección catódica para un sistema de tubería se deben efectuar, con la periodicidad indicada en los programas de operación y mantenimiento de la empresa, las mediciones siguientes:</w:t>
            </w:r>
          </w:p>
        </w:tc>
        <w:tc>
          <w:tcPr>
            <w:tcW w:w="4788" w:type="dxa"/>
          </w:tcPr>
          <w:p w:rsidR="00C57A26" w:rsidRPr="00AD240D" w:rsidRDefault="00AA3086" w:rsidP="00AD240D">
            <w:pPr>
              <w:spacing w:line="276" w:lineRule="auto"/>
              <w:jc w:val="both"/>
              <w:rPr>
                <w:rFonts w:ascii="Verdana" w:hAnsi="Verdana"/>
                <w:sz w:val="18"/>
                <w:szCs w:val="18"/>
                <w:lang w:val="en-US"/>
              </w:rPr>
            </w:pPr>
            <w:r w:rsidRPr="00AD240D">
              <w:rPr>
                <w:rFonts w:ascii="Verdana" w:hAnsi="Verdana"/>
                <w:b/>
                <w:sz w:val="18"/>
                <w:szCs w:val="18"/>
                <w:lang w:val="en-US"/>
              </w:rPr>
              <w:t>3</w:t>
            </w:r>
            <w:r w:rsidR="00C57A26" w:rsidRPr="00AD240D">
              <w:rPr>
                <w:rFonts w:ascii="Verdana" w:hAnsi="Verdana"/>
                <w:b/>
                <w:sz w:val="18"/>
                <w:szCs w:val="18"/>
                <w:lang w:val="en-US"/>
              </w:rPr>
              <w:t xml:space="preserve">.8.3 </w:t>
            </w:r>
            <w:r w:rsidR="00C57A26" w:rsidRPr="00AD240D">
              <w:rPr>
                <w:rFonts w:ascii="Verdana" w:hAnsi="Verdana"/>
                <w:sz w:val="18"/>
                <w:szCs w:val="18"/>
                <w:lang w:val="en-US"/>
              </w:rPr>
              <w:t xml:space="preserve">Measurement of electric current. During the different stages in the implementation of a cathodic protection system for a system of pipes, the following measurements must be made with the schedule indicated in the programs of operation and maintenance of the business. </w:t>
            </w:r>
          </w:p>
        </w:tc>
      </w:tr>
      <w:tr w:rsidR="00C57A26" w:rsidRPr="00B30996" w:rsidTr="00AD240D">
        <w:tc>
          <w:tcPr>
            <w:tcW w:w="4788" w:type="dxa"/>
          </w:tcPr>
          <w:p w:rsidR="00C57A26" w:rsidRPr="00AD240D" w:rsidRDefault="00C57A26" w:rsidP="00AD240D">
            <w:pPr>
              <w:pStyle w:val="Texto"/>
              <w:spacing w:after="9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Corriente eléctrica alterna de alimentación al rectificador;</w:t>
            </w:r>
          </w:p>
        </w:tc>
        <w:tc>
          <w:tcPr>
            <w:tcW w:w="4788" w:type="dxa"/>
          </w:tcPr>
          <w:p w:rsidR="00C57A26" w:rsidRPr="00AD240D" w:rsidRDefault="00C57A26"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Alternate electric current of supply to the rectifier; </w:t>
            </w:r>
          </w:p>
        </w:tc>
      </w:tr>
      <w:tr w:rsidR="00C57A26" w:rsidRPr="00B30996" w:rsidTr="00AD240D">
        <w:tc>
          <w:tcPr>
            <w:tcW w:w="4788" w:type="dxa"/>
          </w:tcPr>
          <w:p w:rsidR="00C57A26" w:rsidRPr="00AD240D" w:rsidRDefault="00C57A26" w:rsidP="00AD240D">
            <w:pPr>
              <w:pStyle w:val="Texto"/>
              <w:spacing w:after="9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Corriente eléctrica directa en la tubería protegida;</w:t>
            </w:r>
          </w:p>
        </w:tc>
        <w:tc>
          <w:tcPr>
            <w:tcW w:w="4788" w:type="dxa"/>
          </w:tcPr>
          <w:p w:rsidR="00C57A26" w:rsidRPr="00AD240D" w:rsidRDefault="00C57A26"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Direct electric current in the protected pipe;</w:t>
            </w:r>
          </w:p>
        </w:tc>
      </w:tr>
      <w:tr w:rsidR="00C57A26" w:rsidRPr="00B30996" w:rsidTr="00AD240D">
        <w:tc>
          <w:tcPr>
            <w:tcW w:w="4788" w:type="dxa"/>
          </w:tcPr>
          <w:p w:rsidR="00C57A26" w:rsidRPr="00AD240D" w:rsidRDefault="00C57A26" w:rsidP="00AD240D">
            <w:pPr>
              <w:pStyle w:val="Texto"/>
              <w:spacing w:after="9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Corriente eléctrica directa de salida del rectificador, y</w:t>
            </w:r>
          </w:p>
        </w:tc>
        <w:tc>
          <w:tcPr>
            <w:tcW w:w="4788" w:type="dxa"/>
          </w:tcPr>
          <w:p w:rsidR="00C57A26" w:rsidRPr="00AD240D" w:rsidRDefault="00C57A26"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Direct electric current of output of the rectifier, and</w:t>
            </w:r>
          </w:p>
        </w:tc>
      </w:tr>
      <w:tr w:rsidR="00C57A26" w:rsidRPr="00B30996" w:rsidTr="00AD240D">
        <w:tc>
          <w:tcPr>
            <w:tcW w:w="4788" w:type="dxa"/>
          </w:tcPr>
          <w:p w:rsidR="00C57A26" w:rsidRPr="00AD240D" w:rsidRDefault="00C57A26" w:rsidP="00AD240D">
            <w:pPr>
              <w:pStyle w:val="Texto"/>
              <w:spacing w:after="90"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Corriente eléctrica directa que drena cada ánodo y la que drena la cama anódica.</w:t>
            </w:r>
          </w:p>
        </w:tc>
        <w:tc>
          <w:tcPr>
            <w:tcW w:w="4788" w:type="dxa"/>
          </w:tcPr>
          <w:p w:rsidR="00C57A26" w:rsidRPr="00AD240D" w:rsidRDefault="00C57A26" w:rsidP="00AD240D">
            <w:pPr>
              <w:spacing w:line="276" w:lineRule="auto"/>
              <w:jc w:val="both"/>
              <w:rPr>
                <w:rFonts w:ascii="Verdana" w:hAnsi="Verdana"/>
                <w:sz w:val="18"/>
                <w:szCs w:val="18"/>
                <w:lang w:val="en-US"/>
              </w:rPr>
            </w:pPr>
            <w:r w:rsidRPr="00AD240D">
              <w:rPr>
                <w:rFonts w:ascii="Verdana" w:hAnsi="Verdana"/>
                <w:b/>
                <w:sz w:val="18"/>
                <w:szCs w:val="18"/>
                <w:lang w:val="en-US"/>
              </w:rPr>
              <w:t>d)</w:t>
            </w:r>
            <w:r w:rsidRPr="00AD240D">
              <w:rPr>
                <w:rFonts w:ascii="Verdana" w:hAnsi="Verdana"/>
                <w:sz w:val="18"/>
                <w:szCs w:val="18"/>
                <w:lang w:val="en-US"/>
              </w:rPr>
              <w:t xml:space="preserve"> Direct electric current that drains each anode and that which drains the anodic bed. </w:t>
            </w:r>
          </w:p>
        </w:tc>
      </w:tr>
      <w:tr w:rsidR="00C57A26" w:rsidRPr="00B30996" w:rsidTr="00AD240D">
        <w:tc>
          <w:tcPr>
            <w:tcW w:w="4788" w:type="dxa"/>
          </w:tcPr>
          <w:p w:rsidR="00C57A26" w:rsidRPr="00AD240D" w:rsidRDefault="00C57A26" w:rsidP="00AD240D">
            <w:pPr>
              <w:pStyle w:val="Texto"/>
              <w:spacing w:after="90" w:line="276" w:lineRule="auto"/>
              <w:ind w:firstLine="0"/>
              <w:rPr>
                <w:rFonts w:ascii="Verdana" w:hAnsi="Verdana"/>
                <w:szCs w:val="18"/>
              </w:rPr>
            </w:pPr>
            <w:r w:rsidRPr="00AD240D">
              <w:rPr>
                <w:rFonts w:ascii="Verdana" w:hAnsi="Verdana"/>
                <w:szCs w:val="18"/>
              </w:rPr>
              <w:t>Para realizar las mediciones de corriente eléctrica directa se deben utilizar los instrumentos de medición calibrados. La medición de corriente eléctrica en sistemas de ánodos galvánicos se debe realizar utilizando un amperímetro de alta ganancia.</w:t>
            </w:r>
          </w:p>
        </w:tc>
        <w:tc>
          <w:tcPr>
            <w:tcW w:w="4788" w:type="dxa"/>
          </w:tcPr>
          <w:p w:rsidR="00C57A26" w:rsidRPr="00AD240D" w:rsidRDefault="00C57A26"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In order to carry out the measurements of direct electric current, calibrated instruments of measurement should be utilized. The measurement of electric current in systems of galvanic anodes should be made utilizing a high gain amperemeter. </w:t>
            </w:r>
          </w:p>
          <w:p w:rsidR="00C57A26" w:rsidRPr="00AD240D" w:rsidRDefault="00C57A26" w:rsidP="00AD240D">
            <w:pPr>
              <w:spacing w:line="276" w:lineRule="auto"/>
              <w:jc w:val="both"/>
              <w:rPr>
                <w:rFonts w:ascii="Verdana" w:hAnsi="Verdana"/>
                <w:sz w:val="18"/>
                <w:szCs w:val="18"/>
                <w:lang w:val="en-US"/>
              </w:rPr>
            </w:pPr>
          </w:p>
        </w:tc>
      </w:tr>
      <w:tr w:rsidR="00AA3086" w:rsidRPr="00B30996" w:rsidTr="00AD240D">
        <w:tc>
          <w:tcPr>
            <w:tcW w:w="4788" w:type="dxa"/>
          </w:tcPr>
          <w:p w:rsidR="00AA3086" w:rsidRPr="00AD240D" w:rsidRDefault="00AA3086" w:rsidP="00AD240D">
            <w:pPr>
              <w:pStyle w:val="Texto"/>
              <w:spacing w:after="90" w:line="276" w:lineRule="auto"/>
              <w:ind w:firstLine="0"/>
              <w:rPr>
                <w:rFonts w:ascii="Verdana" w:hAnsi="Verdana"/>
                <w:szCs w:val="18"/>
              </w:rPr>
            </w:pPr>
            <w:r w:rsidRPr="00AD240D">
              <w:rPr>
                <w:rFonts w:ascii="Verdana" w:hAnsi="Verdana"/>
                <w:b/>
                <w:szCs w:val="18"/>
              </w:rPr>
              <w:t>3.9 Funcionalidad del sistema.</w:t>
            </w:r>
            <w:r w:rsidRPr="00AD240D">
              <w:rPr>
                <w:rFonts w:ascii="Verdana" w:hAnsi="Verdana"/>
                <w:szCs w:val="18"/>
              </w:rPr>
              <w:t xml:space="preserve"> Para que un sistema de protección catódica sea efectivo debe proporcionar una corriente eléctrica suficiente y una distribución uniforme al sistema de tubería a </w:t>
            </w:r>
            <w:r w:rsidRPr="00AD240D">
              <w:rPr>
                <w:rFonts w:ascii="Verdana" w:hAnsi="Verdana"/>
                <w:szCs w:val="18"/>
              </w:rPr>
              <w:lastRenderedPageBreak/>
              <w:t>proteger, evitando interferencias, corto circuitos en encamisados metálicos y daños en los aislamientos eléctricos así como en el recubrimiento anticorrosivo.</w:t>
            </w:r>
          </w:p>
        </w:tc>
        <w:tc>
          <w:tcPr>
            <w:tcW w:w="4788" w:type="dxa"/>
          </w:tcPr>
          <w:p w:rsidR="00AA3086" w:rsidRPr="00AD240D" w:rsidRDefault="00AA3086" w:rsidP="00AD240D">
            <w:pPr>
              <w:spacing w:line="276" w:lineRule="auto"/>
              <w:jc w:val="both"/>
              <w:rPr>
                <w:rFonts w:ascii="Verdana" w:hAnsi="Verdana"/>
                <w:b/>
                <w:sz w:val="18"/>
                <w:szCs w:val="18"/>
                <w:lang w:val="en-US"/>
              </w:rPr>
            </w:pPr>
            <w:r w:rsidRPr="00AD240D">
              <w:rPr>
                <w:rFonts w:ascii="Verdana" w:hAnsi="Verdana"/>
                <w:b/>
                <w:sz w:val="18"/>
                <w:szCs w:val="18"/>
                <w:lang w:val="en-US"/>
              </w:rPr>
              <w:lastRenderedPageBreak/>
              <w:t xml:space="preserve">3.9 Functionality of the system. </w:t>
            </w:r>
            <w:r w:rsidRPr="00AD240D">
              <w:rPr>
                <w:rFonts w:ascii="Verdana" w:hAnsi="Verdana"/>
                <w:sz w:val="18"/>
                <w:szCs w:val="18"/>
                <w:lang w:val="en-US"/>
              </w:rPr>
              <w:t xml:space="preserve">In order for a cathodic protection to be effective a sufficient electric current and a uniform distribution to the system of pipes to protect must be provided, </w:t>
            </w:r>
            <w:r w:rsidRPr="00AD240D">
              <w:rPr>
                <w:rFonts w:ascii="Verdana" w:hAnsi="Verdana"/>
                <w:sz w:val="18"/>
                <w:szCs w:val="18"/>
                <w:lang w:val="en-US"/>
              </w:rPr>
              <w:lastRenderedPageBreak/>
              <w:t xml:space="preserve">avoiding interferences, short circuits in metal sleeves, and damages in the electrical insulation as well as in the anticorrosive coating. </w:t>
            </w:r>
          </w:p>
        </w:tc>
      </w:tr>
      <w:tr w:rsidR="00AA3086" w:rsidRPr="00B30996" w:rsidTr="00AD240D">
        <w:tc>
          <w:tcPr>
            <w:tcW w:w="4788" w:type="dxa"/>
          </w:tcPr>
          <w:p w:rsidR="00AA3086" w:rsidRPr="00AD240D" w:rsidRDefault="00AA3086" w:rsidP="00AD240D">
            <w:pPr>
              <w:pStyle w:val="Texto"/>
              <w:spacing w:after="90" w:line="276" w:lineRule="auto"/>
              <w:ind w:firstLine="0"/>
              <w:rPr>
                <w:rFonts w:ascii="Verdana" w:hAnsi="Verdana"/>
                <w:szCs w:val="18"/>
              </w:rPr>
            </w:pPr>
            <w:r w:rsidRPr="00AD240D">
              <w:rPr>
                <w:rFonts w:ascii="Verdana" w:hAnsi="Verdana"/>
                <w:szCs w:val="18"/>
              </w:rPr>
              <w:lastRenderedPageBreak/>
              <w:t>Todos los sistemas de tubería de acero deben contar con un sistema de protección catódica permanente en un plazo no mayor a un año posterior a la terminación de su construcción. En suelos altamente corrosivos (0 a 2000 ohms/cm, presencia de agentes promotores de la corrosión, etc.), se debe instalar un sistema de protección catódica provisional con ánodos galvánicos en forma simultánea a la construcción del sistema</w:t>
            </w:r>
            <w:r w:rsidRPr="00AD240D">
              <w:rPr>
                <w:rFonts w:ascii="Verdana" w:hAnsi="Verdana"/>
                <w:szCs w:val="18"/>
              </w:rPr>
              <w:br/>
              <w:t>de tubería. Este sistema provisional de protección catódica se debe sustituir, antes de un año después de terminada la construcción, por el sistema de protección catódica definitivo.</w:t>
            </w:r>
          </w:p>
        </w:tc>
        <w:tc>
          <w:tcPr>
            <w:tcW w:w="4788" w:type="dxa"/>
          </w:tcPr>
          <w:p w:rsidR="00AA3086" w:rsidRPr="00AD240D" w:rsidRDefault="00AA3086"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All the systems of steel pipes must have a permanent system of cathodic protection in a term not greater than one year after the termination of their construction. In highly corrosive soils (0 to 2000 </w:t>
            </w:r>
            <w:r w:rsidR="00AD240D" w:rsidRPr="00AD240D">
              <w:rPr>
                <w:rFonts w:ascii="Verdana" w:hAnsi="Verdana"/>
                <w:sz w:val="18"/>
                <w:szCs w:val="18"/>
                <w:lang w:val="en-US"/>
              </w:rPr>
              <w:t>ohms</w:t>
            </w:r>
            <w:r w:rsidRPr="00AD240D">
              <w:rPr>
                <w:rFonts w:ascii="Verdana" w:hAnsi="Verdana"/>
                <w:sz w:val="18"/>
                <w:szCs w:val="18"/>
                <w:lang w:val="en-US"/>
              </w:rPr>
              <w:t xml:space="preserve">/cm, presence of agents that promote corrosion, </w:t>
            </w:r>
            <w:r w:rsidR="00AD240D" w:rsidRPr="00AD240D">
              <w:rPr>
                <w:rFonts w:ascii="Verdana" w:hAnsi="Verdana"/>
                <w:sz w:val="18"/>
                <w:szCs w:val="18"/>
                <w:lang w:val="en-US"/>
              </w:rPr>
              <w:t>etc.</w:t>
            </w:r>
            <w:r w:rsidRPr="00AD240D">
              <w:rPr>
                <w:rFonts w:ascii="Verdana" w:hAnsi="Verdana"/>
                <w:sz w:val="18"/>
                <w:szCs w:val="18"/>
                <w:lang w:val="en-US"/>
              </w:rPr>
              <w:t xml:space="preserve">), a temporary system of cathodic protection must be installed with galvanic anodes simultaneous to the construction of the pipe system. This temporary system of cathodic protection must be substituted before one year after the construction is completed, by the system of permanent cathodic protection. </w:t>
            </w:r>
          </w:p>
        </w:tc>
      </w:tr>
      <w:tr w:rsidR="00AA3086" w:rsidRPr="00B30996" w:rsidTr="00AD240D">
        <w:tc>
          <w:tcPr>
            <w:tcW w:w="4788" w:type="dxa"/>
          </w:tcPr>
          <w:p w:rsidR="00AA3086" w:rsidRPr="00AD240D" w:rsidRDefault="00AA3086" w:rsidP="00AD240D">
            <w:pPr>
              <w:pStyle w:val="Texto"/>
              <w:spacing w:after="90" w:line="276" w:lineRule="auto"/>
              <w:ind w:firstLine="0"/>
              <w:rPr>
                <w:rFonts w:ascii="Verdana" w:hAnsi="Verdana"/>
                <w:szCs w:val="18"/>
              </w:rPr>
            </w:pPr>
            <w:r w:rsidRPr="00AD240D">
              <w:rPr>
                <w:rFonts w:ascii="Verdana" w:hAnsi="Verdana"/>
                <w:b/>
                <w:szCs w:val="18"/>
              </w:rPr>
              <w:t xml:space="preserve">3.9.1 </w:t>
            </w:r>
            <w:r w:rsidRPr="00AD240D">
              <w:rPr>
                <w:rFonts w:ascii="Verdana" w:hAnsi="Verdana"/>
                <w:szCs w:val="18"/>
              </w:rPr>
              <w:t>Previsiones para el monitoreo. Para determinar la eficacia del sistema de protección catódica, la tubería debe contar con estaciones de registro eléctrico para la medición de potenciales tubo/suelo. Cuando la tubería esté instalada a campo traviesa, dichas estaciones deben instalarse cada kilómetro sobre el derecho de vía de la tubería y en todos los cruzamientos con estructuras metálicas enterradas, carreteras, vías de ferrocarril y ríos, en caso de ser posible.</w:t>
            </w:r>
          </w:p>
        </w:tc>
        <w:tc>
          <w:tcPr>
            <w:tcW w:w="4788" w:type="dxa"/>
          </w:tcPr>
          <w:p w:rsidR="00AA3086" w:rsidRPr="00AD240D" w:rsidRDefault="00AA3086" w:rsidP="00AD240D">
            <w:pPr>
              <w:spacing w:line="276" w:lineRule="auto"/>
              <w:jc w:val="both"/>
              <w:rPr>
                <w:rFonts w:ascii="Verdana" w:hAnsi="Verdana"/>
                <w:sz w:val="18"/>
                <w:szCs w:val="18"/>
                <w:lang w:val="en-US"/>
              </w:rPr>
            </w:pPr>
            <w:r w:rsidRPr="00AD240D">
              <w:rPr>
                <w:rFonts w:ascii="Verdana" w:hAnsi="Verdana"/>
                <w:b/>
                <w:sz w:val="18"/>
                <w:szCs w:val="18"/>
                <w:lang w:val="en-US"/>
              </w:rPr>
              <w:t>3.9.1</w:t>
            </w:r>
            <w:r w:rsidRPr="00AD240D">
              <w:rPr>
                <w:rFonts w:ascii="Verdana" w:hAnsi="Verdana"/>
                <w:sz w:val="18"/>
                <w:szCs w:val="18"/>
                <w:lang w:val="en-US"/>
              </w:rPr>
              <w:t xml:space="preserve"> Detailed provisions for monitoring. In order to determine the efficiency of the system of cathodic protection, the pipeline must have electric recording stations for the measurement of pipe/ground potentials. When the pipeline is installed cross country, said stations must be installed each kilometer over the right of way of the pipeline and in all the crossings with buried metal structures, highways, railways and rivers, in case of being possible. </w:t>
            </w:r>
          </w:p>
        </w:tc>
      </w:tr>
      <w:tr w:rsidR="00AA3086" w:rsidRPr="00B30996" w:rsidTr="00AD240D">
        <w:tc>
          <w:tcPr>
            <w:tcW w:w="4788" w:type="dxa"/>
          </w:tcPr>
          <w:p w:rsidR="00AA3086" w:rsidRPr="00AD240D" w:rsidRDefault="00AA3086" w:rsidP="00AD240D">
            <w:pPr>
              <w:pStyle w:val="Texto"/>
              <w:spacing w:after="90" w:line="276" w:lineRule="auto"/>
              <w:ind w:firstLine="0"/>
              <w:rPr>
                <w:rFonts w:ascii="Verdana" w:hAnsi="Verdana"/>
                <w:szCs w:val="18"/>
              </w:rPr>
            </w:pPr>
            <w:r w:rsidRPr="00AD240D">
              <w:rPr>
                <w:rFonts w:ascii="Verdana" w:hAnsi="Verdana"/>
                <w:szCs w:val="18"/>
              </w:rPr>
              <w:t>Cuando la tubería esté instalada en zonas urbanas, las estaciones de registro eléctrico se pueden instalar en banquetas, registros de válvulas o acometidas, en caso de ser posible.</w:t>
            </w:r>
          </w:p>
        </w:tc>
        <w:tc>
          <w:tcPr>
            <w:tcW w:w="4788" w:type="dxa"/>
          </w:tcPr>
          <w:p w:rsidR="00AA3086" w:rsidRPr="00AD240D" w:rsidRDefault="00AA3086"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When the pipeline is installed in urban zones, the electric recording stations can be installed in sidewalks, valve boxes or electrical connections, when possible. </w:t>
            </w:r>
          </w:p>
        </w:tc>
      </w:tr>
      <w:tr w:rsidR="00AA3086" w:rsidRPr="00B30996" w:rsidTr="00AD240D">
        <w:tc>
          <w:tcPr>
            <w:tcW w:w="4788" w:type="dxa"/>
          </w:tcPr>
          <w:p w:rsidR="00AA3086" w:rsidRPr="00AD240D" w:rsidRDefault="00AA3086" w:rsidP="00AD240D">
            <w:pPr>
              <w:pStyle w:val="Texto"/>
              <w:spacing w:after="90" w:line="276" w:lineRule="auto"/>
              <w:ind w:firstLine="0"/>
              <w:rPr>
                <w:rFonts w:ascii="Verdana" w:hAnsi="Verdana"/>
                <w:szCs w:val="18"/>
              </w:rPr>
            </w:pPr>
            <w:r w:rsidRPr="00AD240D">
              <w:rPr>
                <w:rFonts w:ascii="Verdana" w:hAnsi="Verdana"/>
                <w:szCs w:val="18"/>
              </w:rPr>
              <w:t>Cuando las estaciones de registro eléctrico de protección catódica no se puedan colocar de acuerdo a lo establecido en el numeral anterior debido a impedimentos físicos o geográficos, la estación de registro correspondiente se debe instalar en el sitio accesible más cercano. La ubicación real de estos sitios se debe documentar y guardar en archivo para futuras referencias.</w:t>
            </w:r>
          </w:p>
        </w:tc>
        <w:tc>
          <w:tcPr>
            <w:tcW w:w="4788" w:type="dxa"/>
          </w:tcPr>
          <w:p w:rsidR="00AA3086" w:rsidRPr="00AD240D" w:rsidRDefault="00AA3086"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When the electric recording stations of cathodic protection cannot be placed according to that established in the preceding paragraph due to physical or geographical impediments, the corresponding recording station must be installed in the nearest accessible site. The real location of these sites must be documented and kept on file for future references. </w:t>
            </w:r>
          </w:p>
        </w:tc>
      </w:tr>
      <w:tr w:rsidR="00AA3086" w:rsidRPr="00B30996" w:rsidTr="00AD240D">
        <w:tc>
          <w:tcPr>
            <w:tcW w:w="4788" w:type="dxa"/>
          </w:tcPr>
          <w:p w:rsidR="00AA3086" w:rsidRPr="00AD240D" w:rsidRDefault="00AA3086" w:rsidP="00AD240D">
            <w:pPr>
              <w:pStyle w:val="Texto"/>
              <w:spacing w:after="90" w:line="276" w:lineRule="auto"/>
              <w:ind w:firstLine="0"/>
              <w:rPr>
                <w:rFonts w:ascii="Verdana" w:hAnsi="Verdana"/>
                <w:szCs w:val="18"/>
              </w:rPr>
            </w:pPr>
            <w:r w:rsidRPr="00AD240D">
              <w:rPr>
                <w:rFonts w:ascii="Verdana" w:hAnsi="Verdana"/>
                <w:szCs w:val="18"/>
              </w:rPr>
              <w:t>Las estaciones deben contar con puntas de prueba, a efecto que faciliten la medición de la corriente eléctrica del sistema de protección catódica en cada uno de los puntos donde se aplique el sistema de protección seleccionado, previendo las conexiones para la medición de la corriente eléctrica drenada por cada ánodo y la total de la cama anódica. Las mediciones se realizarán como mínimo una vez al año.</w:t>
            </w:r>
          </w:p>
        </w:tc>
        <w:tc>
          <w:tcPr>
            <w:tcW w:w="4788" w:type="dxa"/>
          </w:tcPr>
          <w:p w:rsidR="00AA3086" w:rsidRPr="00AD240D" w:rsidRDefault="00AA3086"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stations must have testing points, for the purpose of facilitating the measurement of electrical current of the system of cathodic protection in each one of the points where the system is applied of the protection selected, detailing the connections for the measurement of electric current drained for each anode and the total of the anodic bed. The measurements will be made once a year as a minimum.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3.9.2 </w:t>
            </w:r>
            <w:r w:rsidRPr="00AD240D">
              <w:rPr>
                <w:rFonts w:ascii="Verdana" w:hAnsi="Verdana"/>
                <w:szCs w:val="18"/>
              </w:rPr>
              <w:t xml:space="preserve">Interferencias con otros sistemas. Cuando </w:t>
            </w:r>
            <w:r w:rsidRPr="00AD240D">
              <w:rPr>
                <w:rFonts w:ascii="Verdana" w:hAnsi="Verdana"/>
                <w:szCs w:val="18"/>
              </w:rPr>
              <w:lastRenderedPageBreak/>
              <w:t>se vaya a instalar un sistema de protección catódica de una tubería nueva se debe notificar a todas las compañías que tengan estructuras metálicas enterradas y/o sumergidas cerca del área en donde se vaya a alojar la tubería por proteger, con la finalidad de predecir cualquier problema de interferencia. La notificación debe contener, como mínimo, la información siguiente:</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lastRenderedPageBreak/>
              <w:t>3.9.2</w:t>
            </w:r>
            <w:r w:rsidRPr="00AD240D">
              <w:rPr>
                <w:rFonts w:ascii="Verdana" w:hAnsi="Verdana"/>
                <w:sz w:val="18"/>
                <w:szCs w:val="18"/>
                <w:lang w:val="en-US"/>
              </w:rPr>
              <w:t xml:space="preserve"> Interferences with other systems. When a </w:t>
            </w:r>
            <w:r w:rsidRPr="00AD240D">
              <w:rPr>
                <w:rFonts w:ascii="Verdana" w:hAnsi="Verdana"/>
                <w:sz w:val="18"/>
                <w:szCs w:val="18"/>
                <w:lang w:val="en-US"/>
              </w:rPr>
              <w:lastRenderedPageBreak/>
              <w:t xml:space="preserve">system of cathodic protection is going to be installed on a new pipeline all the companies that have buried and/or submerged metal structures near the area where pipe is to be housed for protection must be notified, for the purpose of anticipating any problem of interference. The notification must contain, as a minimum, the following information: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lastRenderedPageBreak/>
              <w:t>a)</w:t>
            </w:r>
            <w:r w:rsidRPr="00AD240D">
              <w:rPr>
                <w:rFonts w:ascii="Verdana" w:hAnsi="Verdana"/>
                <w:szCs w:val="18"/>
              </w:rPr>
              <w:t xml:space="preserve"> La trayectoria que sigue el tendido de la tubería;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The trajectory that follows the laying out of the pipeline; </w:t>
            </w:r>
          </w:p>
          <w:p w:rsidR="00B21797" w:rsidRPr="00AD240D" w:rsidRDefault="00B21797" w:rsidP="00AD240D">
            <w:pPr>
              <w:spacing w:line="276" w:lineRule="auto"/>
              <w:jc w:val="both"/>
              <w:rPr>
                <w:rFonts w:ascii="Verdana" w:hAnsi="Verdana"/>
                <w:sz w:val="18"/>
                <w:szCs w:val="18"/>
                <w:lang w:val="en-US"/>
              </w:rPr>
            </w:pP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b)</w:t>
            </w:r>
            <w:r w:rsidRPr="00AD240D">
              <w:rPr>
                <w:rFonts w:ascii="Verdana" w:hAnsi="Verdana"/>
                <w:szCs w:val="18"/>
              </w:rPr>
              <w:t xml:space="preserve"> La indicación de rutas de las tuberías a proteger y de cualquier estructura que se vaya a unir a la tubería para reducir alguna interferencia;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The indication of routes of the pipelines to protect and of any structure that is going to be joined to the pipeline for reducing any interference;</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c)</w:t>
            </w:r>
            <w:r w:rsidRPr="00AD240D">
              <w:rPr>
                <w:rFonts w:ascii="Verdana" w:hAnsi="Verdana"/>
                <w:szCs w:val="18"/>
              </w:rPr>
              <w:t xml:space="preserve"> El tipo de protección catódica a utilizar; definiendo si es de ánodos galvánicos o corriente impresa;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The employment of galvanic anodes or </w:t>
            </w:r>
            <w:r w:rsidR="0047563C">
              <w:rPr>
                <w:rFonts w:ascii="Verdana" w:hAnsi="Verdana"/>
                <w:sz w:val="18"/>
                <w:szCs w:val="18"/>
                <w:lang w:val="en-US"/>
              </w:rPr>
              <w:t>impressed current</w:t>
            </w:r>
            <w:r w:rsidRPr="00AD240D">
              <w:rPr>
                <w:rFonts w:ascii="Verdana" w:hAnsi="Verdana"/>
                <w:sz w:val="18"/>
                <w:szCs w:val="18"/>
                <w:lang w:val="en-US"/>
              </w:rPr>
              <w:t xml:space="preserve">; </w:t>
            </w:r>
          </w:p>
          <w:p w:rsidR="00B21797" w:rsidRPr="00AD240D" w:rsidRDefault="00B21797" w:rsidP="00AD240D">
            <w:pPr>
              <w:spacing w:line="276" w:lineRule="auto"/>
              <w:jc w:val="both"/>
              <w:rPr>
                <w:rFonts w:ascii="Verdana" w:hAnsi="Verdana"/>
                <w:sz w:val="18"/>
                <w:szCs w:val="18"/>
                <w:lang w:val="en-US"/>
              </w:rPr>
            </w:pP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d)</w:t>
            </w:r>
            <w:r w:rsidRPr="00AD240D">
              <w:rPr>
                <w:rFonts w:ascii="Verdana" w:hAnsi="Verdana"/>
                <w:szCs w:val="18"/>
              </w:rPr>
              <w:t xml:space="preserve"> La posición de la cama o ánodos;</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d)</w:t>
            </w:r>
            <w:r w:rsidRPr="00AD240D">
              <w:rPr>
                <w:rFonts w:ascii="Verdana" w:hAnsi="Verdana"/>
                <w:sz w:val="18"/>
                <w:szCs w:val="18"/>
                <w:lang w:val="en-US"/>
              </w:rPr>
              <w:t xml:space="preserve"> The position of the bed or anodes;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e)</w:t>
            </w:r>
            <w:r w:rsidRPr="00AD240D">
              <w:rPr>
                <w:rFonts w:ascii="Verdana" w:hAnsi="Verdana"/>
                <w:szCs w:val="18"/>
              </w:rPr>
              <w:t xml:space="preserve"> Las corrientes eléctricas esperadas, y</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e)</w:t>
            </w:r>
            <w:r w:rsidRPr="00AD240D">
              <w:rPr>
                <w:rFonts w:ascii="Verdana" w:hAnsi="Verdana"/>
                <w:sz w:val="18"/>
                <w:szCs w:val="18"/>
                <w:lang w:val="en-US"/>
              </w:rPr>
              <w:t xml:space="preserve"> The anticipated electric currents, and</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f) </w:t>
            </w:r>
            <w:r w:rsidRPr="00AD240D">
              <w:rPr>
                <w:rFonts w:ascii="Verdana" w:hAnsi="Verdana"/>
                <w:szCs w:val="18"/>
              </w:rPr>
              <w:t>La fecha de puesta en operación del sistema.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f) </w:t>
            </w:r>
            <w:r w:rsidRPr="00AD240D">
              <w:rPr>
                <w:rFonts w:ascii="Verdana" w:hAnsi="Verdana"/>
                <w:sz w:val="18"/>
                <w:szCs w:val="18"/>
                <w:lang w:val="en-US"/>
              </w:rPr>
              <w:t xml:space="preserve">The date the system is put into operation.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El personal encargado de la protección catódica debe estar en disponibilidad de detectar indicios de interferencia con una fuente generadora de corriente eléctrica vecina. En áreas donde se sospeche la presencia de corrientes eléctricas parásitas se deben efectuar los estudios correspondientes, dentro de los que se encuentran:</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personnel responsible for the cathodic protection must be attentive to detecting indications of interference from a nearby generating source of electrical current. In areas where the presence of parasite electric currents are suspected, the corresponding studies must be made among which are: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a)</w:t>
            </w:r>
            <w:r w:rsidRPr="00AD240D">
              <w:rPr>
                <w:rFonts w:ascii="Verdana" w:hAnsi="Verdana"/>
                <w:szCs w:val="18"/>
              </w:rPr>
              <w:t xml:space="preserve"> La medición de potencial tubo/suelo;</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The measurement of pipe/ground potential;</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b)</w:t>
            </w:r>
            <w:r w:rsidRPr="00AD240D">
              <w:rPr>
                <w:rFonts w:ascii="Verdana" w:hAnsi="Verdana"/>
                <w:szCs w:val="18"/>
              </w:rPr>
              <w:t xml:space="preserve"> La medición del flujo de corriente eléctrica en la tubería interferida, y</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b) </w:t>
            </w:r>
            <w:r w:rsidRPr="00AD240D">
              <w:rPr>
                <w:rFonts w:ascii="Verdana" w:hAnsi="Verdana"/>
                <w:sz w:val="18"/>
                <w:szCs w:val="18"/>
                <w:lang w:val="en-US"/>
              </w:rPr>
              <w:t>The measurement of flow of electrical current in the interfered pipe, and</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La medición de las variaciones en la corriente eléctrica de salida de la corriente eléctrica de interferencia.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 xml:space="preserve">The measurement of the variations in the electrical current of output of the electrical current of interference.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Los indicios más comunes de interferencia con una fuente vecina son:</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most common indicators of interference with a neighboring source are: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Cambios de potencial tubo/suelo;</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Changes of pipe/ground potential;</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Cambios de magnitud o dirección de la corriente eléctrica;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b) </w:t>
            </w:r>
            <w:r w:rsidRPr="00AD240D">
              <w:rPr>
                <w:rFonts w:ascii="Verdana" w:hAnsi="Verdana"/>
                <w:sz w:val="18"/>
                <w:szCs w:val="18"/>
                <w:lang w:val="en-US"/>
              </w:rPr>
              <w:t xml:space="preserve"> Changes of magnitude or direction of the electrical current;</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Defectos en el recubrimiento, y</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Defects in the coating, and</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Daños locales por corrosión en el ducto.</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d) </w:t>
            </w:r>
            <w:r w:rsidRPr="00AD240D">
              <w:rPr>
                <w:rFonts w:ascii="Verdana" w:hAnsi="Verdana"/>
                <w:sz w:val="18"/>
                <w:szCs w:val="18"/>
                <w:lang w:val="en-US"/>
              </w:rPr>
              <w:t xml:space="preserve">Local damages from corrosion on the pipe.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 xml:space="preserve">Para mitigar los efectos mutuos entre las líneas de transmisión eléctrica y las tuberías de acero enterradas, la separación entre la pata de la torre o sistema de tierras de la estructura de la línea de </w:t>
            </w:r>
            <w:r w:rsidRPr="00AD240D">
              <w:rPr>
                <w:rFonts w:ascii="Verdana" w:hAnsi="Verdana"/>
                <w:szCs w:val="18"/>
              </w:rPr>
              <w:lastRenderedPageBreak/>
              <w:t>transmisión eléctrica y el ducto debe ser mayor de 15 metros para líneas de transmisión eléctrica de 400 kilovolts y mayor de 10 metros para líneas de transmisión eléctrica de 230 kilovolts y menores.</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lastRenderedPageBreak/>
              <w:t xml:space="preserve">In order to mitigate the mutual effects between the electrical transmission lines and the buried steel pipes, the separation between the foot of the tower or the ground system of the structure </w:t>
            </w:r>
            <w:r w:rsidRPr="00AD240D">
              <w:rPr>
                <w:rFonts w:ascii="Verdana" w:hAnsi="Verdana"/>
                <w:sz w:val="18"/>
                <w:szCs w:val="18"/>
                <w:lang w:val="en-US"/>
              </w:rPr>
              <w:lastRenderedPageBreak/>
              <w:t xml:space="preserve">of the electrical transmission line and the pipe must be greater than 15 meters for electrical transmission lines of 400 kilovolts, and greater than 10 meters for electrical transmission lines of 230 kilovolts and less.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color w:val="000000"/>
                <w:szCs w:val="18"/>
              </w:rPr>
            </w:pPr>
            <w:r w:rsidRPr="00AD240D">
              <w:rPr>
                <w:rFonts w:ascii="Verdana" w:hAnsi="Verdana"/>
                <w:color w:val="000000"/>
                <w:szCs w:val="18"/>
              </w:rPr>
              <w:lastRenderedPageBreak/>
              <w:t>Cuando no sea posible lograr las distancias mínimas recomendadas, se debe realizar un estudio del caso particular para reforzar el recubrimiento de la tubería donde sea necesario y, por ningún motivo, la distancia debe ser menor a 3 metros respecto de la pata de la torre de la línea de transmisión eléctrica.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When it is not possible to achieve the minimum distances recommended, a study of the particular case must be made for reinforcing the coating of the pipe where it is necessary and, for no reason, the distance must be less than 3 meters with respect of the foot of the electrical transmission line.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Se deben realizar estudios para evaluar los efectos que pudieran causar las descargas eléctricas de alto voltaje, corrientes eléctricas inducidas, cruces y paralelismo con torres de transmisión eléctrica y otras estructuras. Se deben realizar estudios y las correcciones necesarias para resolver los problemas de interferencia eléctrica.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Studies must be made for evaluating the effects that can be caused by high voltage electric discharges, induced electrical currents, crossings and parallelism with electric transmission towers and other structures. Studies must be made and the corrections necessary for resolving the problems of electrical interference.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3.9.3 </w:t>
            </w:r>
            <w:r w:rsidRPr="00AD240D">
              <w:rPr>
                <w:rFonts w:ascii="Verdana" w:hAnsi="Verdana"/>
                <w:szCs w:val="18"/>
              </w:rPr>
              <w:t>Cruzamientos. Se debe conocer la efectividad del funcionamiento del sistema de protección catódica en los puntos de cruzamiento como son: calles, carreteras, vías de ferrocarril y ríos, debido a que en estos lugares, si tienen camisa metálica, se pueden propiciar aterrizamientos que provocarían una reducción en la efectividad del sistema de protección catódica.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3.9.3 </w:t>
            </w:r>
            <w:r w:rsidRPr="00AD240D">
              <w:rPr>
                <w:rFonts w:ascii="Verdana" w:hAnsi="Verdana"/>
                <w:sz w:val="18"/>
                <w:szCs w:val="18"/>
                <w:lang w:val="en-US"/>
              </w:rPr>
              <w:t xml:space="preserve">Crossings. The function of the cathodic protection system must be known on the crossing points such as: streets, highways, railroad and river routes, because in these places, it they have a metal jacket, grounding can result that would cause a reduction in the effectiveness of the cathodic protection system.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Cuando existan cruzamientos y/o paralelismos con otras tuberías se debe verificar la interacción entre ambos sistemas mediante mediciones de potencial tubo/suelo y establecer las medidas correctivas para minimizar los efectos de la interacción.</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When there exist crossings and parallelisms with other pipes, the interaction between both systems must be verified through measurements of pipe/ground potential and establish the corrective measures for minimizing the effects of interaction.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3.9.4 </w:t>
            </w:r>
            <w:r w:rsidRPr="00AD240D">
              <w:rPr>
                <w:rFonts w:ascii="Verdana" w:hAnsi="Verdana"/>
                <w:szCs w:val="18"/>
              </w:rPr>
              <w:t>Defectos en el recubrimiento anticorrosivo. Debido a que el recubrimiento anticorrosivo de la tubería está expuesto a daños y deterioros por factores tales como: absorción de humedad, esfuerzos del terreno y desprendimiento catódico, se deben realizar investigaciones enfocadas a identificar, cuantificar y valorar los defectos del recubrimiento dieléctrico y sus efectos en la demanda de corriente eléctrica del sistema de protección catódica seleccionado, estableciendo la conveniencia de repararlos y/o administrar la protección catódica en esas áreas desnudas de la tubería.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3.9.4 </w:t>
            </w:r>
            <w:r w:rsidRPr="00AD240D">
              <w:rPr>
                <w:rFonts w:ascii="Verdana" w:hAnsi="Verdana"/>
                <w:sz w:val="18"/>
                <w:szCs w:val="18"/>
                <w:lang w:val="en-US"/>
              </w:rPr>
              <w:t>Defects in the anticorrosive coating. Because the anticorrosive coating of the pipes are exposed to damages and deterioration for factors such as: absorption of humidity, stresses from the land and cathodic detachment, research must be carried out intended for identifying, quantifying, and evaluating the defects of the dielectric coating and its effects on the demand of electric current of the cathodic protection system selected, establishing the advisability of repairing them and/or administering cathodic protection in those bare areas of the pipes.</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 xml:space="preserve">Cualquier tramo de la tubería que quede desnudo o expuesto al medio ambiente debe ser </w:t>
            </w:r>
            <w:r w:rsidRPr="00AD240D">
              <w:rPr>
                <w:rFonts w:ascii="Verdana" w:hAnsi="Verdana"/>
                <w:szCs w:val="18"/>
              </w:rPr>
              <w:lastRenderedPageBreak/>
              <w:t>examinado en búsqueda de evidencias de corrosión externa y, dependiendo del estado del recubrimiento dieléctrico, se deben tomar las acciones correctivas mencionadas en el inciso 3.2.2 b) que garanticen la integridad de la tubería.</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lastRenderedPageBreak/>
              <w:t xml:space="preserve">Any length of pipe that remains bare or exposed to the environment must be examined in search </w:t>
            </w:r>
            <w:r w:rsidRPr="00AD240D">
              <w:rPr>
                <w:rFonts w:ascii="Verdana" w:hAnsi="Verdana"/>
                <w:sz w:val="18"/>
                <w:szCs w:val="18"/>
                <w:lang w:val="en-US"/>
              </w:rPr>
              <w:lastRenderedPageBreak/>
              <w:t xml:space="preserve">of evidence of external corrosion, and depending on the condition of the dielectric coating, the corrective actions mentioned in the subsection 5.2.2 b) are taken that guarantee the integrity of the pipes.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lastRenderedPageBreak/>
              <w:t>Cuando se detecten daños en el recubrimiento anticorrosivo que sean de una magnitud que justifique su reposición, se deben aplicar recubrimientos anticorrosivos compatibles con el existente.</w:t>
            </w:r>
          </w:p>
        </w:tc>
        <w:tc>
          <w:tcPr>
            <w:tcW w:w="4788" w:type="dxa"/>
          </w:tcPr>
          <w:p w:rsidR="00B21797" w:rsidRPr="00AD240D" w:rsidRDefault="00B21797"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When damages are detected in the anticorrosive coating that are of a size that justifies their replacement, anticorrosive coatings compatible with existing coatings must be applied.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3.10 Operación, inspección y mantenimiento.</w:t>
            </w:r>
            <w:r w:rsidRPr="00AD240D">
              <w:rPr>
                <w:rFonts w:ascii="Verdana" w:hAnsi="Verdana"/>
                <w:szCs w:val="18"/>
              </w:rPr>
              <w:t xml:space="preserve"> Con el propósito de mantener la integridad de los sistemas de tuberías enterrados y/o sumergidos, la entidad encargada del sistema de protección catódica debe establecer, instrumentar y cumplir con los programas de inspección y mantenimiento periódico de los elementos que conforman los sistemas de protección catódica.</w:t>
            </w:r>
          </w:p>
        </w:tc>
        <w:tc>
          <w:tcPr>
            <w:tcW w:w="4788" w:type="dxa"/>
          </w:tcPr>
          <w:p w:rsidR="00B21797" w:rsidRPr="00AD240D" w:rsidRDefault="00B21797" w:rsidP="00AD240D">
            <w:pPr>
              <w:spacing w:line="276" w:lineRule="auto"/>
              <w:jc w:val="both"/>
              <w:rPr>
                <w:rFonts w:ascii="Verdana" w:hAnsi="Verdana"/>
                <w:b/>
                <w:sz w:val="18"/>
                <w:szCs w:val="18"/>
                <w:lang w:val="en-US"/>
              </w:rPr>
            </w:pPr>
            <w:r w:rsidRPr="00AD240D">
              <w:rPr>
                <w:rFonts w:ascii="Verdana" w:hAnsi="Verdana"/>
                <w:b/>
                <w:sz w:val="18"/>
                <w:szCs w:val="18"/>
                <w:lang w:val="en-US"/>
              </w:rPr>
              <w:t xml:space="preserve">3.10 Operation, inspection and maintenance. </w:t>
            </w:r>
            <w:r w:rsidRPr="00AD240D">
              <w:rPr>
                <w:rFonts w:ascii="Verdana" w:hAnsi="Verdana"/>
                <w:sz w:val="18"/>
                <w:szCs w:val="18"/>
                <w:lang w:val="en-US"/>
              </w:rPr>
              <w:t xml:space="preserve">For the purposes of maintaining the integrity of the systems of buried and/or submerged pipes, the entity responsible for the system of cathodic protection must establish, implement and comply with the programs of inspection and periodic maintenance of the elements that make up the systems of cathodic protection. </w:t>
            </w:r>
          </w:p>
          <w:p w:rsidR="00B21797" w:rsidRPr="00AD240D" w:rsidRDefault="00B21797" w:rsidP="00AD240D">
            <w:pPr>
              <w:spacing w:line="276" w:lineRule="auto"/>
              <w:jc w:val="both"/>
              <w:rPr>
                <w:rFonts w:ascii="Verdana" w:hAnsi="Verdana"/>
                <w:b/>
                <w:sz w:val="18"/>
                <w:szCs w:val="18"/>
                <w:lang w:val="en-US"/>
              </w:rPr>
            </w:pPr>
          </w:p>
        </w:tc>
      </w:tr>
      <w:tr w:rsidR="00B21797" w:rsidRPr="00B30996" w:rsidTr="00AD240D">
        <w:tc>
          <w:tcPr>
            <w:tcW w:w="4788" w:type="dxa"/>
          </w:tcPr>
          <w:p w:rsidR="00B21797" w:rsidRPr="0047563C" w:rsidRDefault="00B21797" w:rsidP="00AD240D">
            <w:pPr>
              <w:pStyle w:val="Texto"/>
              <w:spacing w:after="90" w:line="276" w:lineRule="auto"/>
              <w:ind w:firstLine="0"/>
              <w:rPr>
                <w:rFonts w:ascii="Verdana" w:hAnsi="Verdana"/>
                <w:szCs w:val="18"/>
              </w:rPr>
            </w:pPr>
            <w:r w:rsidRPr="0047563C">
              <w:rPr>
                <w:rFonts w:ascii="Verdana" w:hAnsi="Verdana"/>
                <w:b/>
                <w:szCs w:val="18"/>
              </w:rPr>
              <w:t>3.10.1</w:t>
            </w:r>
            <w:r w:rsidRPr="0047563C">
              <w:rPr>
                <w:rFonts w:ascii="Verdana" w:hAnsi="Verdana"/>
                <w:szCs w:val="18"/>
              </w:rPr>
              <w:t xml:space="preserve"> Fuentes de energía eléctrica. Cuando el sistema de protección es a base de corriente impresa con rectificador, las fuentes de energía eléctrica se deben inspeccionar cuando menos seis veces cada año calendario a intervalos que no excedan de dos meses y medio. Para tal efecto, se deben llevar registros de las condiciones de operación, así como cualquier ajuste operacional en el voltaje y/o corriente eléctrica de salida. En caso de que una fuente de corriente eléctrica falle, se deben realizar las medidas correctivas necesarias en conformidad con los códigos, reglamentos, normas y leyes aplicables.</w:t>
            </w:r>
          </w:p>
        </w:tc>
        <w:tc>
          <w:tcPr>
            <w:tcW w:w="4788" w:type="dxa"/>
          </w:tcPr>
          <w:p w:rsidR="00B21797" w:rsidRPr="0047563C" w:rsidRDefault="00B21797" w:rsidP="0047563C">
            <w:pPr>
              <w:spacing w:line="276" w:lineRule="auto"/>
              <w:jc w:val="both"/>
              <w:rPr>
                <w:rFonts w:ascii="Verdana" w:hAnsi="Verdana"/>
                <w:sz w:val="18"/>
                <w:szCs w:val="18"/>
                <w:lang w:val="en-US"/>
              </w:rPr>
            </w:pPr>
            <w:r w:rsidRPr="0047563C">
              <w:rPr>
                <w:rFonts w:ascii="Verdana" w:hAnsi="Verdana"/>
                <w:b/>
                <w:sz w:val="18"/>
                <w:szCs w:val="18"/>
                <w:lang w:val="en-US"/>
              </w:rPr>
              <w:t xml:space="preserve">3.10.1 </w:t>
            </w:r>
            <w:r w:rsidRPr="0047563C">
              <w:rPr>
                <w:rFonts w:ascii="Verdana" w:hAnsi="Verdana"/>
                <w:sz w:val="18"/>
                <w:szCs w:val="18"/>
                <w:lang w:val="en-US"/>
              </w:rPr>
              <w:t>Sources of electrical energy. When the protection system is based on an impressed current with a rectifier, the sources of electric energy must be inspected at least six times each calendar year at intervals that do not exceed two and a half months. For such purpose</w:t>
            </w:r>
            <w:r w:rsidR="0047563C">
              <w:rPr>
                <w:rFonts w:ascii="Verdana" w:hAnsi="Verdana"/>
                <w:sz w:val="18"/>
                <w:szCs w:val="18"/>
                <w:lang w:val="en-US"/>
              </w:rPr>
              <w:t>s</w:t>
            </w:r>
            <w:r w:rsidRPr="0047563C">
              <w:rPr>
                <w:rFonts w:ascii="Verdana" w:hAnsi="Verdana"/>
                <w:sz w:val="18"/>
                <w:szCs w:val="18"/>
                <w:lang w:val="en-US"/>
              </w:rPr>
              <w:t>, records must be maintained of the operating conditions, as well as any operational adjustment in the voltage and/or electric output current. When one source of electric energy fails,</w:t>
            </w:r>
            <w:r w:rsidR="0047563C">
              <w:rPr>
                <w:rFonts w:ascii="Verdana" w:hAnsi="Verdana"/>
                <w:sz w:val="18"/>
                <w:szCs w:val="18"/>
                <w:lang w:val="en-US"/>
              </w:rPr>
              <w:t xml:space="preserve"> the</w:t>
            </w:r>
            <w:r w:rsidRPr="0047563C">
              <w:rPr>
                <w:rFonts w:ascii="Verdana" w:hAnsi="Verdana"/>
                <w:sz w:val="18"/>
                <w:szCs w:val="18"/>
                <w:lang w:val="en-US"/>
              </w:rPr>
              <w:t xml:space="preserve"> </w:t>
            </w:r>
            <w:r w:rsidR="0047563C" w:rsidRPr="0047563C">
              <w:rPr>
                <w:rFonts w:ascii="Verdana" w:hAnsi="Verdana"/>
                <w:sz w:val="18"/>
                <w:szCs w:val="18"/>
                <w:lang w:val="en-US"/>
              </w:rPr>
              <w:t xml:space="preserve">necessary </w:t>
            </w:r>
            <w:r w:rsidRPr="0047563C">
              <w:rPr>
                <w:rFonts w:ascii="Verdana" w:hAnsi="Verdana"/>
                <w:sz w:val="18"/>
                <w:szCs w:val="18"/>
                <w:lang w:val="en-US"/>
              </w:rPr>
              <w:t>corrective measures must be executed according to the applicable codes,</w:t>
            </w:r>
            <w:r w:rsidR="0047563C">
              <w:rPr>
                <w:rFonts w:ascii="Verdana" w:hAnsi="Verdana"/>
                <w:sz w:val="18"/>
                <w:szCs w:val="18"/>
                <w:lang w:val="en-US"/>
              </w:rPr>
              <w:t xml:space="preserve"> regulations,</w:t>
            </w:r>
            <w:r w:rsidRPr="0047563C">
              <w:rPr>
                <w:rFonts w:ascii="Verdana" w:hAnsi="Verdana"/>
                <w:sz w:val="18"/>
                <w:szCs w:val="18"/>
                <w:lang w:val="en-US"/>
              </w:rPr>
              <w:t xml:space="preserve"> </w:t>
            </w:r>
            <w:proofErr w:type="gramStart"/>
            <w:r w:rsidRPr="0047563C">
              <w:rPr>
                <w:rFonts w:ascii="Verdana" w:hAnsi="Verdana"/>
                <w:sz w:val="18"/>
                <w:szCs w:val="18"/>
                <w:lang w:val="en-US"/>
              </w:rPr>
              <w:t>standards</w:t>
            </w:r>
            <w:r w:rsidR="0047563C">
              <w:rPr>
                <w:rFonts w:ascii="Verdana" w:hAnsi="Verdana"/>
                <w:sz w:val="18"/>
                <w:szCs w:val="18"/>
                <w:lang w:val="en-US"/>
              </w:rPr>
              <w:t xml:space="preserve"> </w:t>
            </w:r>
            <w:r w:rsidRPr="0047563C">
              <w:rPr>
                <w:rFonts w:ascii="Verdana" w:hAnsi="Verdana"/>
                <w:sz w:val="18"/>
                <w:szCs w:val="18"/>
                <w:lang w:val="en-US"/>
              </w:rPr>
              <w:t xml:space="preserve"> and</w:t>
            </w:r>
            <w:proofErr w:type="gramEnd"/>
            <w:r w:rsidRPr="0047563C">
              <w:rPr>
                <w:rFonts w:ascii="Verdana" w:hAnsi="Verdana"/>
                <w:sz w:val="18"/>
                <w:szCs w:val="18"/>
                <w:lang w:val="en-US"/>
              </w:rPr>
              <w:t xml:space="preserve"> laws.</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La frecuencia de revisión de los sistemas automáticos de protección catódica, los sistemas fotovoltaicos, turbo generadores y los supervisados a control remoto, se deberá realizar cuando menos una vez al año.</w:t>
            </w:r>
          </w:p>
        </w:tc>
        <w:tc>
          <w:tcPr>
            <w:tcW w:w="4788" w:type="dxa"/>
          </w:tcPr>
          <w:p w:rsidR="00B21797" w:rsidRPr="00AD240D" w:rsidRDefault="00B21797" w:rsidP="00B71EE5">
            <w:pPr>
              <w:spacing w:line="276" w:lineRule="auto"/>
              <w:jc w:val="both"/>
              <w:rPr>
                <w:rFonts w:ascii="Verdana" w:hAnsi="Verdana"/>
                <w:sz w:val="18"/>
                <w:szCs w:val="18"/>
                <w:lang w:val="en-US"/>
              </w:rPr>
            </w:pPr>
            <w:r w:rsidRPr="00AD240D">
              <w:rPr>
                <w:rFonts w:ascii="Verdana" w:hAnsi="Verdana"/>
                <w:sz w:val="18"/>
                <w:szCs w:val="18"/>
                <w:lang w:val="en-US"/>
              </w:rPr>
              <w:t>The frequency of review of the automatic, photovoltaic</w:t>
            </w:r>
            <w:r w:rsidR="00B71EE5">
              <w:rPr>
                <w:rFonts w:ascii="Verdana" w:hAnsi="Verdana"/>
                <w:sz w:val="18"/>
                <w:szCs w:val="18"/>
                <w:lang w:val="en-US"/>
              </w:rPr>
              <w:t xml:space="preserve"> cathodic</w:t>
            </w:r>
            <w:r w:rsidRPr="00AD240D">
              <w:rPr>
                <w:rFonts w:ascii="Verdana" w:hAnsi="Verdana"/>
                <w:sz w:val="18"/>
                <w:szCs w:val="18"/>
                <w:lang w:val="en-US"/>
              </w:rPr>
              <w:t xml:space="preserve"> protection systems,</w:t>
            </w:r>
            <w:r w:rsidR="00B71EE5">
              <w:rPr>
                <w:rFonts w:ascii="Verdana" w:hAnsi="Verdana"/>
                <w:sz w:val="18"/>
                <w:szCs w:val="18"/>
                <w:lang w:val="en-US"/>
              </w:rPr>
              <w:t xml:space="preserve"> photovoltaic systems, </w:t>
            </w:r>
            <w:r w:rsidRPr="00AD240D">
              <w:rPr>
                <w:rFonts w:ascii="Verdana" w:hAnsi="Verdana"/>
                <w:sz w:val="18"/>
                <w:szCs w:val="18"/>
                <w:lang w:val="en-US"/>
              </w:rPr>
              <w:t xml:space="preserve">turbo generators and </w:t>
            </w:r>
            <w:r w:rsidR="00B71EE5">
              <w:rPr>
                <w:rFonts w:ascii="Verdana" w:hAnsi="Verdana"/>
                <w:sz w:val="18"/>
                <w:szCs w:val="18"/>
                <w:lang w:val="en-US"/>
              </w:rPr>
              <w:t xml:space="preserve">those </w:t>
            </w:r>
            <w:r w:rsidRPr="00AD240D">
              <w:rPr>
                <w:rFonts w:ascii="Verdana" w:hAnsi="Verdana"/>
                <w:sz w:val="18"/>
                <w:szCs w:val="18"/>
                <w:lang w:val="en-US"/>
              </w:rPr>
              <w:t xml:space="preserve">supervised under remote control must be made at least once a year.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szCs w:val="18"/>
              </w:rPr>
              <w:t>En caso de ocurrir cambios positivos de potencial se debe tomar acción inmediata, particularmente en los puntos de impresión de corriente eléctrica, ya que esto pudiera indicar una polaridad invertida en la fuente externa de corriente eléctrica directa.</w:t>
            </w:r>
          </w:p>
        </w:tc>
        <w:tc>
          <w:tcPr>
            <w:tcW w:w="4788" w:type="dxa"/>
          </w:tcPr>
          <w:p w:rsidR="00B21797" w:rsidRPr="00AD240D" w:rsidRDefault="00B21797" w:rsidP="00B71EE5">
            <w:pPr>
              <w:spacing w:line="276" w:lineRule="auto"/>
              <w:jc w:val="both"/>
              <w:rPr>
                <w:rFonts w:ascii="Verdana" w:hAnsi="Verdana"/>
                <w:sz w:val="18"/>
                <w:szCs w:val="18"/>
                <w:lang w:val="en-US"/>
              </w:rPr>
            </w:pPr>
            <w:r w:rsidRPr="00AD240D">
              <w:rPr>
                <w:rFonts w:ascii="Verdana" w:hAnsi="Verdana"/>
                <w:sz w:val="18"/>
                <w:szCs w:val="18"/>
                <w:lang w:val="en-US"/>
              </w:rPr>
              <w:t xml:space="preserve">When positive changes of potential occur, immediate action must be taken, particularly </w:t>
            </w:r>
            <w:r w:rsidR="00B71EE5">
              <w:rPr>
                <w:rFonts w:ascii="Verdana" w:hAnsi="Verdana"/>
                <w:sz w:val="18"/>
                <w:szCs w:val="18"/>
                <w:lang w:val="en-US"/>
              </w:rPr>
              <w:t>o</w:t>
            </w:r>
            <w:r w:rsidRPr="00AD240D">
              <w:rPr>
                <w:rFonts w:ascii="Verdana" w:hAnsi="Verdana"/>
                <w:sz w:val="18"/>
                <w:szCs w:val="18"/>
                <w:lang w:val="en-US"/>
              </w:rPr>
              <w:t xml:space="preserve">n the impression points of electric current, because it might indicate an inverted polarity in the external source of direct electric current.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3.10.2</w:t>
            </w:r>
            <w:r w:rsidRPr="00AD240D">
              <w:rPr>
                <w:rFonts w:ascii="Verdana" w:hAnsi="Verdana"/>
                <w:szCs w:val="18"/>
              </w:rPr>
              <w:t xml:space="preserve"> Camas anódicas. Los dispositivos anódicos, por lo general, son instalados en forma permanente y no requieren de mantenimiento. Estos dispositivos deben ser revisados y </w:t>
            </w:r>
            <w:r w:rsidRPr="00AD240D">
              <w:rPr>
                <w:rFonts w:ascii="Verdana" w:hAnsi="Verdana"/>
                <w:szCs w:val="18"/>
              </w:rPr>
              <w:lastRenderedPageBreak/>
              <w:t>reemplazados cuando se presente una falla o concluya la vida útil. Se debe verificar la corriente eléctrica de salida de los ánodos y la corriente eléctrica total de la cama anódica, a fin de determinar si la cama anódica está funcionando correctamente. Cuando se requiera, los ánodos de la cama anódica se deben humectar con la adición de agua limpia.</w:t>
            </w:r>
          </w:p>
        </w:tc>
        <w:tc>
          <w:tcPr>
            <w:tcW w:w="4788" w:type="dxa"/>
          </w:tcPr>
          <w:p w:rsidR="00B21797" w:rsidRPr="00AD240D" w:rsidRDefault="00B21797" w:rsidP="00B71EE5">
            <w:pPr>
              <w:spacing w:line="276" w:lineRule="auto"/>
              <w:jc w:val="both"/>
              <w:rPr>
                <w:rFonts w:ascii="Verdana" w:hAnsi="Verdana"/>
                <w:sz w:val="18"/>
                <w:szCs w:val="18"/>
                <w:lang w:val="en-US"/>
              </w:rPr>
            </w:pPr>
            <w:r w:rsidRPr="00AD240D">
              <w:rPr>
                <w:rFonts w:ascii="Verdana" w:hAnsi="Verdana"/>
                <w:b/>
                <w:sz w:val="18"/>
                <w:szCs w:val="18"/>
                <w:lang w:val="en-US"/>
              </w:rPr>
              <w:lastRenderedPageBreak/>
              <w:t xml:space="preserve">3.10.2 </w:t>
            </w:r>
            <w:r w:rsidRPr="00AD240D">
              <w:rPr>
                <w:rFonts w:ascii="Verdana" w:hAnsi="Verdana"/>
                <w:sz w:val="18"/>
                <w:szCs w:val="18"/>
                <w:lang w:val="en-US"/>
              </w:rPr>
              <w:t>Anodic beds. The anodic devices, in general, are installed permanently and do not require maintenance. These devices must b</w:t>
            </w:r>
            <w:r w:rsidR="00B71EE5">
              <w:rPr>
                <w:rFonts w:ascii="Verdana" w:hAnsi="Verdana"/>
                <w:sz w:val="18"/>
                <w:szCs w:val="18"/>
                <w:lang w:val="en-US"/>
              </w:rPr>
              <w:t>e inspected and replaced when a failure</w:t>
            </w:r>
            <w:r w:rsidRPr="00AD240D">
              <w:rPr>
                <w:rFonts w:ascii="Verdana" w:hAnsi="Verdana"/>
                <w:sz w:val="18"/>
                <w:szCs w:val="18"/>
                <w:lang w:val="en-US"/>
              </w:rPr>
              <w:t xml:space="preserve"> is present </w:t>
            </w:r>
            <w:r w:rsidRPr="00AD240D">
              <w:rPr>
                <w:rFonts w:ascii="Verdana" w:hAnsi="Verdana"/>
                <w:sz w:val="18"/>
                <w:szCs w:val="18"/>
                <w:lang w:val="en-US"/>
              </w:rPr>
              <w:lastRenderedPageBreak/>
              <w:t xml:space="preserve">or the useful life is concluded. The electric current of output of the anodes and the total electric current of the anodic bed must be verified, for the purpose of determining if the anodic bed is functioning correctly. When required, the anodes of the anodic bed must be moistened with the addition of clean water.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lastRenderedPageBreak/>
              <w:t>3.10.3</w:t>
            </w:r>
            <w:r w:rsidRPr="00AD240D">
              <w:rPr>
                <w:rFonts w:ascii="Verdana" w:hAnsi="Verdana"/>
                <w:szCs w:val="18"/>
              </w:rPr>
              <w:t xml:space="preserve"> Conexiones eléctricas. Todas las conexiones eléctricas e interruptores de corriente eléctrica se deben revisar como mínimo una vez al año y, en caso de existir alguna anomalía, se debe eliminar o corregir.</w:t>
            </w:r>
          </w:p>
        </w:tc>
        <w:tc>
          <w:tcPr>
            <w:tcW w:w="4788" w:type="dxa"/>
          </w:tcPr>
          <w:p w:rsidR="00B21797" w:rsidRPr="00AD240D" w:rsidRDefault="00DA2F5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3.10.3 </w:t>
            </w:r>
            <w:r w:rsidRPr="00AD240D">
              <w:rPr>
                <w:rFonts w:ascii="Verdana" w:hAnsi="Verdana"/>
                <w:sz w:val="18"/>
                <w:szCs w:val="18"/>
                <w:lang w:val="en-US"/>
              </w:rPr>
              <w:t xml:space="preserve">Electric connections. All the electric connections and electric current switches must be inspected a minimum of at least once a year and, when there exists some anomaly, be eliminated or corrected. </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3.10.4 </w:t>
            </w:r>
            <w:r w:rsidRPr="00AD240D">
              <w:rPr>
                <w:rFonts w:ascii="Verdana" w:hAnsi="Verdana"/>
                <w:szCs w:val="18"/>
              </w:rPr>
              <w:t>Aislamientos eléctricos. Los dispositivos de aislamiento eléctrico se deben verificar cuando menos una vez al año y reemplazar en caso de falla.</w:t>
            </w:r>
          </w:p>
        </w:tc>
        <w:tc>
          <w:tcPr>
            <w:tcW w:w="4788" w:type="dxa"/>
          </w:tcPr>
          <w:p w:rsidR="00B21797" w:rsidRPr="00AD240D" w:rsidRDefault="00DA2F5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3.10.4 </w:t>
            </w:r>
            <w:r w:rsidRPr="00AD240D">
              <w:rPr>
                <w:rFonts w:ascii="Verdana" w:hAnsi="Verdana"/>
                <w:sz w:val="18"/>
                <w:szCs w:val="18"/>
                <w:lang w:val="en-US"/>
              </w:rPr>
              <w:t>Electrical insulations. The electrical insulation devices must be verified at least once a year and be replaced in case of a defect.</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3.10.5</w:t>
            </w:r>
            <w:r w:rsidRPr="00AD240D">
              <w:rPr>
                <w:rFonts w:ascii="Verdana" w:hAnsi="Verdana"/>
                <w:szCs w:val="18"/>
              </w:rPr>
              <w:t xml:space="preserve"> Recubrimientos. Se deben realizar inspecciones cuando menos cada seis meses del recubrimiento dieléctrico en todos los tramos de las tuberías que se encuentren en la superficie y en áreas expuestas. Cuando el recubrimiento se encuentre deteriorado se debe reemplazar o reparar.</w:t>
            </w:r>
          </w:p>
        </w:tc>
        <w:tc>
          <w:tcPr>
            <w:tcW w:w="4788" w:type="dxa"/>
          </w:tcPr>
          <w:p w:rsidR="00B21797" w:rsidRPr="00AD240D" w:rsidRDefault="00DA2F5A" w:rsidP="00AD240D">
            <w:pPr>
              <w:spacing w:line="276" w:lineRule="auto"/>
              <w:jc w:val="both"/>
              <w:rPr>
                <w:rFonts w:ascii="Verdana" w:hAnsi="Verdana"/>
                <w:sz w:val="18"/>
                <w:szCs w:val="18"/>
                <w:lang w:val="en-US"/>
              </w:rPr>
            </w:pPr>
            <w:r w:rsidRPr="00AD240D">
              <w:rPr>
                <w:rFonts w:ascii="Verdana" w:hAnsi="Verdana"/>
                <w:b/>
                <w:sz w:val="18"/>
                <w:szCs w:val="18"/>
                <w:lang w:val="en-US"/>
              </w:rPr>
              <w:t>3.10.5</w:t>
            </w:r>
            <w:r w:rsidRPr="00AD240D">
              <w:rPr>
                <w:rFonts w:ascii="Verdana" w:hAnsi="Verdana"/>
                <w:sz w:val="18"/>
                <w:szCs w:val="18"/>
                <w:lang w:val="en-US"/>
              </w:rPr>
              <w:t xml:space="preserve"> Coatings. Inspections must be made at least every six months of the dielectric coating in all the lengths of pipes that are found on the surface and in exposed areas. When the coating is found to be deteriorated, it must be replaced or repaired.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3.10.6</w:t>
            </w:r>
            <w:r w:rsidRPr="00AD240D">
              <w:rPr>
                <w:rFonts w:ascii="Verdana" w:hAnsi="Verdana"/>
                <w:szCs w:val="18"/>
              </w:rPr>
              <w:t xml:space="preserve"> Levantamiento de potenciales. Se deben efectuar mediciones de potenciales tubo/suelo a lo largo de la trayectoria de la tubería, a intervalos máximos de seis meses para zonas a campo traviesa y cada tres meses en zonas urbanas. Esta periodicidad puede ser modificada para condiciones particulares del sistema de protección catódica o para zonas críticas en las que una falla del sistema resulte en una condición de riesgo para la seguridad de la población, así como para áreas en donde se hayan identificado y probado la existencia de potenciales de subprotección y que se requiera evaluar la efectividad de las medidas correctivas mencionadas en el inciso 3.2.2 b) aplicadas o en caso que se presente algún fenómeno de interacción eléctrica con sistemas ajenos al seleccionado.</w:t>
            </w:r>
          </w:p>
        </w:tc>
        <w:tc>
          <w:tcPr>
            <w:tcW w:w="4788" w:type="dxa"/>
          </w:tcPr>
          <w:p w:rsidR="00B21797" w:rsidRPr="00AD240D" w:rsidRDefault="00DA2F5A" w:rsidP="00B71EE5">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3.10.6 </w:t>
            </w:r>
            <w:r w:rsidRPr="00AD240D">
              <w:rPr>
                <w:rFonts w:ascii="Verdana" w:hAnsi="Verdana"/>
                <w:szCs w:val="18"/>
                <w:lang w:val="en-US"/>
              </w:rPr>
              <w:t xml:space="preserve">Survey of potentials. Measurements of pipe/ground potentials must be made the length of the trajectory of the pipe, at maximum intervals of 6 months for cross country areas and every three months for urban zones. This </w:t>
            </w:r>
            <w:r w:rsidR="00B71EE5">
              <w:rPr>
                <w:rFonts w:ascii="Verdana" w:hAnsi="Verdana"/>
                <w:szCs w:val="18"/>
                <w:lang w:val="en-US"/>
              </w:rPr>
              <w:t>schedule</w:t>
            </w:r>
            <w:r w:rsidRPr="00AD240D">
              <w:rPr>
                <w:rFonts w:ascii="Verdana" w:hAnsi="Verdana"/>
                <w:szCs w:val="18"/>
                <w:lang w:val="en-US"/>
              </w:rPr>
              <w:t xml:space="preserve"> can be modified for particular conditions of the cathodic protection system or for critical zones in those in which a failure of the system results in a condition of risk for the safety of the population, as well as for the areas where potentials of subprotection are identified and tested and when evaluation of the effectiveness is required </w:t>
            </w:r>
            <w:r w:rsidR="00B71EE5">
              <w:rPr>
                <w:rFonts w:ascii="Verdana" w:hAnsi="Verdana"/>
                <w:szCs w:val="18"/>
                <w:lang w:val="en-US"/>
              </w:rPr>
              <w:t>for</w:t>
            </w:r>
            <w:r w:rsidRPr="00AD240D">
              <w:rPr>
                <w:rFonts w:ascii="Verdana" w:hAnsi="Verdana"/>
                <w:szCs w:val="18"/>
                <w:lang w:val="en-US"/>
              </w:rPr>
              <w:t xml:space="preserve"> the corrective measures applied mentioned in the subsection </w:t>
            </w:r>
            <w:r w:rsidR="00B71EE5">
              <w:rPr>
                <w:rFonts w:ascii="Verdana" w:hAnsi="Verdana"/>
                <w:szCs w:val="18"/>
                <w:lang w:val="en-US"/>
              </w:rPr>
              <w:t>3</w:t>
            </w:r>
            <w:r w:rsidRPr="00AD240D">
              <w:rPr>
                <w:rFonts w:ascii="Verdana" w:hAnsi="Verdana"/>
                <w:szCs w:val="18"/>
                <w:lang w:val="en-US"/>
              </w:rPr>
              <w:t>.2.2 b) or when a phenomenon of electrical interaction is present with systems</w:t>
            </w:r>
            <w:r w:rsidR="00B71EE5">
              <w:rPr>
                <w:rFonts w:ascii="Verdana" w:hAnsi="Verdana"/>
                <w:szCs w:val="18"/>
                <w:lang w:val="en-US"/>
              </w:rPr>
              <w:t xml:space="preserve"> not</w:t>
            </w:r>
            <w:r w:rsidRPr="00AD240D">
              <w:rPr>
                <w:rFonts w:ascii="Verdana" w:hAnsi="Verdana"/>
                <w:szCs w:val="18"/>
                <w:lang w:val="en-US"/>
              </w:rPr>
              <w:t xml:space="preserve"> related to that selected.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3.11 Seguridad.</w:t>
            </w:r>
            <w:r w:rsidRPr="00AD240D">
              <w:rPr>
                <w:rFonts w:ascii="Verdana" w:hAnsi="Verdana"/>
                <w:szCs w:val="18"/>
              </w:rPr>
              <w:t xml:space="preserve"> Esta sección indica aspectos mínimos de seguridad que se deben considerar en los sistemas de protección catódica de tuberías enterradas y/o sumergidas.</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3.11 Safety. </w:t>
            </w:r>
            <w:r w:rsidRPr="00AD240D">
              <w:rPr>
                <w:rFonts w:ascii="Verdana" w:hAnsi="Verdana"/>
                <w:szCs w:val="18"/>
                <w:lang w:val="en-US"/>
              </w:rPr>
              <w:t xml:space="preserve">This section indicates minimum aspects of safety that must be considered in the cathodic protection systems of buried and/or submerged pipes.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szCs w:val="18"/>
              </w:rPr>
              <w:t xml:space="preserve">Los sistemas de protección catódica durante sus distintas etapas involucran el uso de equipo energizado, dispositivos de aislamiento eléctrico, </w:t>
            </w:r>
            <w:r w:rsidRPr="00AD240D">
              <w:rPr>
                <w:rFonts w:ascii="Verdana" w:hAnsi="Verdana"/>
                <w:szCs w:val="18"/>
              </w:rPr>
              <w:lastRenderedPageBreak/>
              <w:t>puenteos eléctricos y mediciones de parámetros eléctricos, los cuales pueden provocar daños al personal operativo por descargas eléctricas. Por ello estos trabajos se deben ejecutar por personal calificado y con experiencia en materia de obras e instalaciones eléctricas y de acuerdo a lo que establecen los reglamentos, códigos, normas y leyes aplicables.</w:t>
            </w:r>
          </w:p>
        </w:tc>
        <w:tc>
          <w:tcPr>
            <w:tcW w:w="4788" w:type="dxa"/>
          </w:tcPr>
          <w:p w:rsidR="00B21797" w:rsidRPr="00AD240D" w:rsidRDefault="00DA2F5A" w:rsidP="00AD240D">
            <w:pPr>
              <w:pStyle w:val="Texto"/>
              <w:spacing w:after="84" w:line="276" w:lineRule="auto"/>
              <w:ind w:firstLine="0"/>
              <w:rPr>
                <w:rFonts w:ascii="Verdana" w:hAnsi="Verdana"/>
                <w:szCs w:val="18"/>
                <w:lang w:val="en-US"/>
              </w:rPr>
            </w:pPr>
            <w:r w:rsidRPr="00AD240D">
              <w:rPr>
                <w:rFonts w:ascii="Verdana" w:hAnsi="Verdana"/>
                <w:szCs w:val="18"/>
                <w:lang w:val="en-US"/>
              </w:rPr>
              <w:lastRenderedPageBreak/>
              <w:t xml:space="preserve">The systems of cathodic protection during their distinct stages involve the use of energized equipment, devices of electric insulation, relays </w:t>
            </w:r>
            <w:r w:rsidRPr="00AD240D">
              <w:rPr>
                <w:rFonts w:ascii="Verdana" w:hAnsi="Verdana"/>
                <w:szCs w:val="18"/>
                <w:lang w:val="en-US"/>
              </w:rPr>
              <w:lastRenderedPageBreak/>
              <w:t xml:space="preserve">and measurements of electric parameters which can cause damages to the operative personnel from electrical discharges. For this reason, these tasks must be performed by qualified personnel and with experience in electrical works and installations and according to that established in the applicable laws regulations, codes, standards, and.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szCs w:val="18"/>
              </w:rPr>
              <w:lastRenderedPageBreak/>
              <w:t>El personal que realice actividades de protección catódica debe utilizar la ropa y equipo de protección personal apropiados para el manejo de equipo energizado.</w:t>
            </w:r>
          </w:p>
        </w:tc>
        <w:tc>
          <w:tcPr>
            <w:tcW w:w="4788" w:type="dxa"/>
          </w:tcPr>
          <w:p w:rsidR="00B21797" w:rsidRPr="00AD240D" w:rsidRDefault="00DA2F5A" w:rsidP="00AD240D">
            <w:pPr>
              <w:pStyle w:val="Texto"/>
              <w:spacing w:after="84" w:line="276" w:lineRule="auto"/>
              <w:ind w:firstLine="0"/>
              <w:rPr>
                <w:rFonts w:ascii="Verdana" w:hAnsi="Verdana"/>
                <w:szCs w:val="18"/>
                <w:lang w:val="en-US"/>
              </w:rPr>
            </w:pPr>
            <w:r w:rsidRPr="00AD240D">
              <w:rPr>
                <w:rFonts w:ascii="Verdana" w:hAnsi="Verdana"/>
                <w:szCs w:val="18"/>
                <w:lang w:val="en-US"/>
              </w:rPr>
              <w:t xml:space="preserve">The personnel that perform activities of cathodic protection must utilize the clothing and personal protective equipment for the handling of energized equipment.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szCs w:val="18"/>
              </w:rPr>
              <w:t>El encargado del sistema de protección catódica deberá dar por escrito las instrucciones de trabajo al personal que realice los trabajos referentes a la protección catódica en donde se indiquen las labores encomendadas, los implementos y equipos de seguridad aplicables así como el equipo y herramientas idóneas para el desempeño de las funciones.</w:t>
            </w:r>
          </w:p>
        </w:tc>
        <w:tc>
          <w:tcPr>
            <w:tcW w:w="4788" w:type="dxa"/>
          </w:tcPr>
          <w:p w:rsidR="00B21797" w:rsidRPr="00AD240D" w:rsidRDefault="00DA2F5A" w:rsidP="00AD240D">
            <w:pPr>
              <w:pStyle w:val="Texto"/>
              <w:spacing w:after="84" w:line="276" w:lineRule="auto"/>
              <w:ind w:firstLine="0"/>
              <w:rPr>
                <w:rFonts w:ascii="Verdana" w:hAnsi="Verdana"/>
                <w:szCs w:val="18"/>
                <w:lang w:val="en-US"/>
              </w:rPr>
            </w:pPr>
            <w:r w:rsidRPr="00AD240D">
              <w:rPr>
                <w:rFonts w:ascii="Verdana" w:hAnsi="Verdana"/>
                <w:szCs w:val="18"/>
                <w:lang w:val="en-US"/>
              </w:rPr>
              <w:t xml:space="preserve">The party responsible for the system of cathodic protection must give instructions in writing to the personnel that performs tasks related to cathodic protection where the tasks they are responsible for is indicated, the applicable implements and safety equipment, as well as the ideal equipment and tools for the performance of the functions.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szCs w:val="18"/>
              </w:rPr>
              <w:t>Cuando se requiera realizar una revisión o reparación en el sistema de protección catódica que involucre un riesgo, el encargado de la protección catódica debe expedir la autorización para la realización del trabajo respectivo, una vez que se cumplan las condiciones requeridas de seguridad para realizar el trabajo sin</w:t>
            </w:r>
            <w:r w:rsidR="00DA2F5A" w:rsidRPr="00AD240D">
              <w:rPr>
                <w:rFonts w:ascii="Verdana" w:hAnsi="Verdana"/>
                <w:szCs w:val="18"/>
              </w:rPr>
              <w:t xml:space="preserve"> </w:t>
            </w:r>
            <w:r w:rsidRPr="00AD240D">
              <w:rPr>
                <w:rFonts w:ascii="Verdana" w:hAnsi="Verdana"/>
                <w:szCs w:val="18"/>
              </w:rPr>
              <w:t>riesgo alguno.</w:t>
            </w:r>
          </w:p>
        </w:tc>
        <w:tc>
          <w:tcPr>
            <w:tcW w:w="4788" w:type="dxa"/>
          </w:tcPr>
          <w:p w:rsidR="00B21797" w:rsidRPr="00AD240D" w:rsidRDefault="00DA2F5A" w:rsidP="00AD240D">
            <w:pPr>
              <w:pStyle w:val="Texto"/>
              <w:spacing w:after="84" w:line="276" w:lineRule="auto"/>
              <w:ind w:firstLine="0"/>
              <w:rPr>
                <w:rFonts w:ascii="Verdana" w:hAnsi="Verdana"/>
                <w:szCs w:val="18"/>
                <w:lang w:val="en-US"/>
              </w:rPr>
            </w:pPr>
            <w:r w:rsidRPr="00AD240D">
              <w:rPr>
                <w:rFonts w:ascii="Verdana" w:hAnsi="Verdana"/>
                <w:szCs w:val="18"/>
                <w:lang w:val="en-US"/>
              </w:rPr>
              <w:t xml:space="preserve">When an inspection or repair is required to be made on the system of cathodic protection that involves a risk, the party responsible for the cathodic protection must issue the authorization for performing the respective work, once the required safety conditions are complied with in order to perform the work without any risk.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3.11.1</w:t>
            </w:r>
            <w:r w:rsidRPr="00AD240D">
              <w:rPr>
                <w:rFonts w:ascii="Verdana" w:hAnsi="Verdana"/>
                <w:szCs w:val="18"/>
              </w:rPr>
              <w:t xml:space="preserve"> Medidas generales. Las medidas de seguridad aplicables al equipo, instalación y mantenimiento de los sistemas de protección catódica deben considerar que se tiene la posibilidad de descargas eléctricas, cortocircuito, producción de chispas debidas a arcos eléctricos que puedan originar riesgos de incendio, toxicidad debida a la generación de cloro en camas anódicas, voltajes y corrientes eléctricas inducidas por líneas de transmisión eléctrica o sistemas de tierra localizados en las proximidades de los ductos protegidos catódicamente, así como a condiciones meteorológicas, por lo que se deberán tomar las medidas de seguridad siguientes:</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3.11.1 </w:t>
            </w:r>
            <w:r w:rsidRPr="00AD240D">
              <w:rPr>
                <w:rFonts w:ascii="Verdana" w:hAnsi="Verdana"/>
                <w:szCs w:val="18"/>
                <w:lang w:val="en-US"/>
              </w:rPr>
              <w:t xml:space="preserve">General Measures. The safety measures applicable to the equipment, installation and maintenance of the systems of cathodic protection must </w:t>
            </w:r>
            <w:r w:rsidR="00B71EE5">
              <w:rPr>
                <w:rFonts w:ascii="Verdana" w:hAnsi="Verdana"/>
                <w:szCs w:val="18"/>
                <w:lang w:val="en-US"/>
              </w:rPr>
              <w:t xml:space="preserve">be </w:t>
            </w:r>
            <w:r w:rsidRPr="00AD240D">
              <w:rPr>
                <w:rFonts w:ascii="Verdana" w:hAnsi="Verdana"/>
                <w:szCs w:val="18"/>
                <w:lang w:val="en-US"/>
              </w:rPr>
              <w:t>consider</w:t>
            </w:r>
            <w:r w:rsidR="00B71EE5">
              <w:rPr>
                <w:rFonts w:ascii="Verdana" w:hAnsi="Verdana"/>
                <w:szCs w:val="18"/>
                <w:lang w:val="en-US"/>
              </w:rPr>
              <w:t>ed as having</w:t>
            </w:r>
            <w:r w:rsidRPr="00AD240D">
              <w:rPr>
                <w:rFonts w:ascii="Verdana" w:hAnsi="Verdana"/>
                <w:szCs w:val="18"/>
                <w:lang w:val="en-US"/>
              </w:rPr>
              <w:t xml:space="preserve"> the possibility of electrical discharges, short circuit, production of sparks due to electric arcs that can cause risks of fire, toxicity due to the generation of chlorine in anodic beds, voltages and electric current induced by electric transmission lines or ground systems located in the proximities of the ducts cathodically protected, as well as meteorological conditions, for which the following safety measures must be taken: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Cuando se instalen dispositivos de aislamiento eléctrico en áreas donde se anticipe una atmósfera combustible, se debe evitar la formación de arco eléctrico conectando a tierra las instalaciones;</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a)  </w:t>
            </w:r>
            <w:r w:rsidRPr="00AD240D">
              <w:rPr>
                <w:rFonts w:ascii="Verdana" w:hAnsi="Verdana"/>
                <w:szCs w:val="18"/>
                <w:lang w:val="en-US"/>
              </w:rPr>
              <w:t>When electrical insulation devices are installed in areas where a combustible atmosphere is anticipated, the formation of an electric arc connecting the installations to ground must be avoided;</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 xml:space="preserve">Los rectificadores utilizados en los sistemas de </w:t>
            </w:r>
            <w:r w:rsidRPr="00AD240D">
              <w:rPr>
                <w:rFonts w:ascii="Verdana" w:hAnsi="Verdana"/>
                <w:szCs w:val="18"/>
              </w:rPr>
              <w:lastRenderedPageBreak/>
              <w:t>protección catódica deben ser de doble devanado y conectados a tierra;</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lastRenderedPageBreak/>
              <w:t xml:space="preserve">b) </w:t>
            </w:r>
            <w:r w:rsidRPr="00AD240D">
              <w:rPr>
                <w:rFonts w:ascii="Verdana" w:hAnsi="Verdana"/>
                <w:szCs w:val="18"/>
                <w:lang w:val="en-US"/>
              </w:rPr>
              <w:t xml:space="preserve">The rectifiers utilized in the cathodic protection </w:t>
            </w:r>
            <w:r w:rsidRPr="00AD240D">
              <w:rPr>
                <w:rFonts w:ascii="Verdana" w:hAnsi="Verdana"/>
                <w:szCs w:val="18"/>
                <w:lang w:val="en-US"/>
              </w:rPr>
              <w:lastRenderedPageBreak/>
              <w:t>systems must be double coil and connected to ground;</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lastRenderedPageBreak/>
              <w:t xml:space="preserve">c) </w:t>
            </w:r>
            <w:r w:rsidRPr="00AD240D">
              <w:rPr>
                <w:rFonts w:ascii="Verdana" w:hAnsi="Verdana"/>
                <w:szCs w:val="18"/>
              </w:rPr>
              <w:t>Las terminales energizadas deben estar aisladas para prevenir un contacto accidental por parte del personal operativo, y</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c) </w:t>
            </w:r>
            <w:r w:rsidRPr="00AD240D">
              <w:rPr>
                <w:rFonts w:ascii="Verdana" w:hAnsi="Verdana"/>
                <w:szCs w:val="18"/>
                <w:lang w:val="en-US"/>
              </w:rPr>
              <w:t>The energized terminals must be insulated to prevent accidental contact on the part of the operative personnel, and</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Para reducir el riesgo de daño a las personas por el gradiente de voltaje en la superficie del suelo circundante de las camas anódicas, se deben tomar las precauciones siguientes:</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d) </w:t>
            </w:r>
            <w:r w:rsidRPr="00AD240D">
              <w:rPr>
                <w:rFonts w:ascii="Verdana" w:hAnsi="Verdana"/>
                <w:szCs w:val="18"/>
                <w:lang w:val="en-US"/>
              </w:rPr>
              <w:t xml:space="preserve">In order to reduce the risk of damage to persons by the voltage gradient on the surface of the soil surrounding the anodic beds, the following precautions must be taken: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 xml:space="preserve">1. </w:t>
            </w:r>
            <w:r w:rsidRPr="00AD240D">
              <w:rPr>
                <w:rFonts w:ascii="Verdana" w:hAnsi="Verdana"/>
                <w:szCs w:val="18"/>
              </w:rPr>
              <w:t>Enterrar, a 90 centímetros como mínimo, los ánodos y el material de relleno que constituyen la cama anódica, y</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1. </w:t>
            </w:r>
            <w:r w:rsidRPr="00AD240D">
              <w:rPr>
                <w:rFonts w:ascii="Verdana" w:hAnsi="Verdana"/>
                <w:szCs w:val="18"/>
                <w:lang w:val="en-US"/>
              </w:rPr>
              <w:t>Bury, at 90 centimeters, as a minimum, the anodes and the fill material that constitute the anodic bed, and</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 xml:space="preserve">2. </w:t>
            </w:r>
            <w:r w:rsidRPr="00AD240D">
              <w:rPr>
                <w:rFonts w:ascii="Verdana" w:hAnsi="Verdana"/>
                <w:szCs w:val="18"/>
              </w:rPr>
              <w:t>Aislar totalmente y proteger de daños mecánicos los cables eléctricos de interconexión.</w:t>
            </w:r>
          </w:p>
        </w:tc>
        <w:tc>
          <w:tcPr>
            <w:tcW w:w="4788" w:type="dxa"/>
          </w:tcPr>
          <w:p w:rsidR="00B21797" w:rsidRPr="00AD240D" w:rsidRDefault="00DA2F5A"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2. </w:t>
            </w:r>
            <w:r w:rsidRPr="00AD240D">
              <w:rPr>
                <w:rFonts w:ascii="Verdana" w:hAnsi="Verdana"/>
                <w:szCs w:val="18"/>
                <w:lang w:val="en-US"/>
              </w:rPr>
              <w:t xml:space="preserve">Insulate totally and protect the interconnecting electric cables from mechanical damages.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szCs w:val="18"/>
              </w:rPr>
              <w:t>Cuando exista la posibilidad de que se desarrollen voltajes inducidos que pudieran causar un arco eléctrico en las juntas de aislamiento, se deben utilizar celdas electrolíticas de puesta a tierra, celdas de polarización u otros dispositivos adecuados para canalizar la energía a tierra.</w:t>
            </w:r>
          </w:p>
        </w:tc>
        <w:tc>
          <w:tcPr>
            <w:tcW w:w="4788" w:type="dxa"/>
          </w:tcPr>
          <w:p w:rsidR="00B21797" w:rsidRPr="00AD240D" w:rsidRDefault="00DA2F5A" w:rsidP="00AD240D">
            <w:pPr>
              <w:pStyle w:val="Texto"/>
              <w:spacing w:after="84" w:line="276" w:lineRule="auto"/>
              <w:ind w:firstLine="0"/>
              <w:rPr>
                <w:rFonts w:ascii="Verdana" w:hAnsi="Verdana"/>
                <w:szCs w:val="18"/>
                <w:lang w:val="en-US"/>
              </w:rPr>
            </w:pPr>
            <w:r w:rsidRPr="00AD240D">
              <w:rPr>
                <w:rFonts w:ascii="Verdana" w:hAnsi="Verdana"/>
                <w:szCs w:val="18"/>
                <w:lang w:val="en-US"/>
              </w:rPr>
              <w:t>When the possibility exists that induced voltages may develop that could cause an electric arc in the insulation joints, grounded electrolyte cells, polarization cells or other adequate devices for channeling the energy to ground must be utilized.</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3.11.2</w:t>
            </w:r>
            <w:r w:rsidRPr="00AD240D">
              <w:rPr>
                <w:rFonts w:ascii="Verdana" w:hAnsi="Verdana"/>
                <w:szCs w:val="18"/>
              </w:rPr>
              <w:t xml:space="preserve"> Generación de gases peligrosos. En sistemas de protección catódica en los que se instalen ánodos en pozo profundo se deben incluir venteos para evitar la acumulación de gases de hidrógeno y cloro producto del desprendimiento, debido a que pueden ser una condición de riesgo de explosión o intoxicación.</w:t>
            </w:r>
          </w:p>
        </w:tc>
        <w:tc>
          <w:tcPr>
            <w:tcW w:w="4788" w:type="dxa"/>
          </w:tcPr>
          <w:p w:rsidR="00B21797" w:rsidRPr="00AD240D" w:rsidRDefault="0071495C"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3.11.2 </w:t>
            </w:r>
            <w:r w:rsidRPr="00AD240D">
              <w:rPr>
                <w:rFonts w:ascii="Verdana" w:hAnsi="Verdana"/>
                <w:szCs w:val="18"/>
                <w:lang w:val="en-US"/>
              </w:rPr>
              <w:t xml:space="preserve">Generation of hazardous gases. In cathodic protection systems in which anodes are installed in a deep well, vents must be included for avoiding the accumulation of hydrogen gases and chlorine products of emission, due to the possibility of causing a condition of risk of explosion or intoxication. </w:t>
            </w:r>
          </w:p>
        </w:tc>
      </w:tr>
      <w:tr w:rsidR="00B21797" w:rsidRPr="00B30996" w:rsidTr="00AD240D">
        <w:tc>
          <w:tcPr>
            <w:tcW w:w="4788" w:type="dxa"/>
          </w:tcPr>
          <w:p w:rsidR="00B21797" w:rsidRPr="00AD240D" w:rsidRDefault="00B21797" w:rsidP="00AD240D">
            <w:pPr>
              <w:pStyle w:val="Texto"/>
              <w:spacing w:after="84" w:line="276" w:lineRule="auto"/>
              <w:ind w:firstLine="0"/>
              <w:rPr>
                <w:rFonts w:ascii="Verdana" w:hAnsi="Verdana"/>
                <w:szCs w:val="18"/>
              </w:rPr>
            </w:pPr>
            <w:r w:rsidRPr="00AD240D">
              <w:rPr>
                <w:rFonts w:ascii="Verdana" w:hAnsi="Verdana"/>
                <w:b/>
                <w:szCs w:val="18"/>
              </w:rPr>
              <w:t xml:space="preserve">3.11.3 </w:t>
            </w:r>
            <w:r w:rsidRPr="00AD240D">
              <w:rPr>
                <w:rFonts w:ascii="Verdana" w:hAnsi="Verdana"/>
                <w:szCs w:val="18"/>
              </w:rPr>
              <w:t>Instalación en atmósferas peligrosas. La naturaleza eléctrica de los sistemas de protección catódica representa el riesgo de una fuente de ignición en atmósferas peligrosas (combustibles y/o explosivas), por lo que su instalación en esas áreas debe satisfacer la clasificación eléctrica de áreas conforme a la NOM-001-SEMP-1994.</w:t>
            </w:r>
          </w:p>
        </w:tc>
        <w:tc>
          <w:tcPr>
            <w:tcW w:w="4788" w:type="dxa"/>
          </w:tcPr>
          <w:p w:rsidR="00B21797" w:rsidRPr="00AD240D" w:rsidRDefault="0071495C" w:rsidP="00AD240D">
            <w:pPr>
              <w:pStyle w:val="Texto"/>
              <w:spacing w:after="84" w:line="276" w:lineRule="auto"/>
              <w:ind w:firstLine="0"/>
              <w:rPr>
                <w:rFonts w:ascii="Verdana" w:hAnsi="Verdana"/>
                <w:b/>
                <w:szCs w:val="18"/>
                <w:lang w:val="en-US"/>
              </w:rPr>
            </w:pPr>
            <w:r w:rsidRPr="00AD240D">
              <w:rPr>
                <w:rFonts w:ascii="Verdana" w:hAnsi="Verdana"/>
                <w:b/>
                <w:szCs w:val="18"/>
                <w:lang w:val="en-US"/>
              </w:rPr>
              <w:t xml:space="preserve">3.11.3 </w:t>
            </w:r>
            <w:r w:rsidRPr="00AD240D">
              <w:rPr>
                <w:rFonts w:ascii="Verdana" w:hAnsi="Verdana"/>
                <w:szCs w:val="18"/>
                <w:lang w:val="en-US"/>
              </w:rPr>
              <w:t>Installation in hazardous atmospheres. The electrical nature of the systems of cathodic protection represent the risk of a source of ignition in hazardous atmospheres (combustible and/or explosive) for which reason there installation in those areas must satisfy the electric classification of areas according to the NOM-001-SEMP-1994.</w:t>
            </w:r>
          </w:p>
        </w:tc>
      </w:tr>
      <w:tr w:rsidR="00B21797" w:rsidRPr="00B30996" w:rsidTr="00AD240D">
        <w:tc>
          <w:tcPr>
            <w:tcW w:w="4788" w:type="dxa"/>
          </w:tcPr>
          <w:p w:rsidR="00B21797" w:rsidRPr="00AD240D" w:rsidRDefault="00B21797" w:rsidP="00AD240D">
            <w:pPr>
              <w:pStyle w:val="Texto"/>
              <w:spacing w:after="90" w:line="276" w:lineRule="auto"/>
              <w:ind w:firstLine="0"/>
              <w:rPr>
                <w:rFonts w:ascii="Verdana" w:hAnsi="Verdana"/>
                <w:szCs w:val="18"/>
              </w:rPr>
            </w:pPr>
            <w:r w:rsidRPr="00AD240D">
              <w:rPr>
                <w:rFonts w:ascii="Verdana" w:hAnsi="Verdana"/>
                <w:b/>
                <w:szCs w:val="18"/>
              </w:rPr>
              <w:t xml:space="preserve">3.11.4 </w:t>
            </w:r>
            <w:r w:rsidRPr="00AD240D">
              <w:rPr>
                <w:rFonts w:ascii="Verdana" w:hAnsi="Verdana"/>
                <w:szCs w:val="18"/>
              </w:rPr>
              <w:t>Corto circuitos en instalaciones eléctricas. El cortocircuito de juntas aislantes constituye un riesgo potencial, por lo que, en caso de ser posible, dichas juntas se deben instalar fuera de áreas peligrosas. Cuando no sea posible, se deben adoptar medidas para evitar chispas o arcos eléctricos, como:</w:t>
            </w:r>
          </w:p>
        </w:tc>
        <w:tc>
          <w:tcPr>
            <w:tcW w:w="4788" w:type="dxa"/>
          </w:tcPr>
          <w:p w:rsidR="00B21797" w:rsidRPr="00AD240D" w:rsidRDefault="0071495C"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3.11.4 </w:t>
            </w:r>
            <w:r w:rsidRPr="00AD240D">
              <w:rPr>
                <w:rFonts w:ascii="Verdana" w:hAnsi="Verdana"/>
                <w:szCs w:val="18"/>
                <w:lang w:val="en-US"/>
              </w:rPr>
              <w:t xml:space="preserve">Short circuits in electrical installations. The short circuit of insulating joints constitute a potential risk, for which reason, when possible, said joints must be installed outside of hazardous areas. When not possible, measures must be adopted to avoid sparks or electric arcs, such as: </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Conexiones de resistencia colocadas en gabinetes a prueba de fuego;</w:t>
            </w:r>
          </w:p>
        </w:tc>
        <w:tc>
          <w:tcPr>
            <w:tcW w:w="4788" w:type="dxa"/>
          </w:tcPr>
          <w:p w:rsidR="0071495C" w:rsidRPr="00AD240D" w:rsidRDefault="0071495C"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Connections of resistance placed in fire tested cabinets;</w:t>
            </w:r>
          </w:p>
        </w:tc>
      </w:tr>
      <w:tr w:rsidR="0071495C" w:rsidRPr="00AD240D"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Arrestador de flama encapsulado;</w:t>
            </w:r>
          </w:p>
        </w:tc>
        <w:tc>
          <w:tcPr>
            <w:tcW w:w="4788" w:type="dxa"/>
          </w:tcPr>
          <w:p w:rsidR="0071495C" w:rsidRPr="00AD240D" w:rsidRDefault="0071495C"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b) </w:t>
            </w:r>
            <w:r w:rsidRPr="00AD240D">
              <w:rPr>
                <w:rFonts w:ascii="Verdana" w:hAnsi="Verdana"/>
                <w:sz w:val="18"/>
                <w:szCs w:val="18"/>
                <w:lang w:val="en-US"/>
              </w:rPr>
              <w:t>Encapsulated flame arrestor;</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Electrodos de zinc conectados a tierra en cada lado de la junta aislante, o</w:t>
            </w:r>
          </w:p>
        </w:tc>
        <w:tc>
          <w:tcPr>
            <w:tcW w:w="4788" w:type="dxa"/>
          </w:tcPr>
          <w:p w:rsidR="0071495C" w:rsidRPr="00AD240D" w:rsidRDefault="0071495C"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Zinc electrodes connected to ground on each side of the insulating joint, or</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lastRenderedPageBreak/>
              <w:t xml:space="preserve">d) </w:t>
            </w:r>
            <w:r w:rsidRPr="00AD240D">
              <w:rPr>
                <w:rFonts w:ascii="Verdana" w:hAnsi="Verdana"/>
                <w:szCs w:val="18"/>
              </w:rPr>
              <w:t>Una celda de polarización conectada a través de la junta aislante o a tierra.</w:t>
            </w:r>
          </w:p>
        </w:tc>
        <w:tc>
          <w:tcPr>
            <w:tcW w:w="4788" w:type="dxa"/>
          </w:tcPr>
          <w:p w:rsidR="0071495C" w:rsidRPr="00AD240D" w:rsidRDefault="0071495C"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d) </w:t>
            </w:r>
            <w:r w:rsidRPr="00AD240D">
              <w:rPr>
                <w:rFonts w:ascii="Verdana" w:hAnsi="Verdana"/>
                <w:sz w:val="18"/>
                <w:szCs w:val="18"/>
                <w:lang w:val="en-US"/>
              </w:rPr>
              <w:t xml:space="preserve">A polarization cell connected through the insulating joint or to ground. </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szCs w:val="18"/>
              </w:rPr>
              <w:t>Las superficies de la junta aislante deben estar encapsuladas para prevenir corto circuitos causados por herramientas.</w:t>
            </w:r>
          </w:p>
        </w:tc>
        <w:tc>
          <w:tcPr>
            <w:tcW w:w="4788" w:type="dxa"/>
          </w:tcPr>
          <w:p w:rsidR="0071495C" w:rsidRPr="00AD240D" w:rsidRDefault="0071495C" w:rsidP="00AD240D">
            <w:pPr>
              <w:spacing w:line="276" w:lineRule="auto"/>
              <w:jc w:val="both"/>
              <w:rPr>
                <w:rFonts w:ascii="Verdana" w:hAnsi="Verdana"/>
                <w:sz w:val="18"/>
                <w:szCs w:val="18"/>
                <w:lang w:val="en-US"/>
              </w:rPr>
            </w:pPr>
            <w:r w:rsidRPr="00AD240D">
              <w:rPr>
                <w:rFonts w:ascii="Verdana" w:hAnsi="Verdana"/>
                <w:sz w:val="18"/>
                <w:szCs w:val="18"/>
                <w:lang w:val="en-US"/>
              </w:rPr>
              <w:t>The surfaces of the insulating joint must be encapsulated for preventing short circuits caused by tools.</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 xml:space="preserve">3.11.4.1 </w:t>
            </w:r>
            <w:r w:rsidRPr="00AD240D">
              <w:rPr>
                <w:rFonts w:ascii="Verdana" w:hAnsi="Verdana"/>
                <w:szCs w:val="18"/>
              </w:rPr>
              <w:t>Desconexión, separación o ruptura de la tubería protegida. La tubería protegida catódicamente tiene una corriente eléctrica fluyendo a través de ella, cualquier desconexión, separación o ruptura de la tubería interrumpe el flujo de corriente eléctrica, lo que puede provocar la generación de un arco eléctrico dependiendo de la magnitud de la corriente eléctrica.</w:t>
            </w:r>
          </w:p>
        </w:tc>
        <w:tc>
          <w:tcPr>
            <w:tcW w:w="4788" w:type="dxa"/>
          </w:tcPr>
          <w:p w:rsidR="0071495C" w:rsidRPr="00AD240D" w:rsidRDefault="0071495C" w:rsidP="00AD240D">
            <w:pPr>
              <w:spacing w:line="276" w:lineRule="auto"/>
              <w:jc w:val="both"/>
              <w:rPr>
                <w:rFonts w:ascii="Verdana" w:hAnsi="Verdana"/>
                <w:sz w:val="18"/>
                <w:szCs w:val="18"/>
                <w:lang w:val="en-US"/>
              </w:rPr>
            </w:pPr>
            <w:r w:rsidRPr="00AD240D">
              <w:rPr>
                <w:rFonts w:ascii="Verdana" w:hAnsi="Verdana"/>
                <w:b/>
                <w:sz w:val="18"/>
                <w:szCs w:val="18"/>
                <w:lang w:val="en-US"/>
              </w:rPr>
              <w:t>3.11.4.1</w:t>
            </w:r>
            <w:r w:rsidRPr="00AD240D">
              <w:rPr>
                <w:rFonts w:ascii="Verdana" w:hAnsi="Verdana"/>
                <w:sz w:val="18"/>
                <w:szCs w:val="18"/>
                <w:lang w:val="en-US"/>
              </w:rPr>
              <w:t xml:space="preserve"> Disconnection, separation or rupture of the protected pipes.</w:t>
            </w:r>
            <w:r w:rsidR="00660FBE" w:rsidRPr="00AD240D">
              <w:rPr>
                <w:rFonts w:ascii="Verdana" w:hAnsi="Verdana"/>
                <w:sz w:val="18"/>
                <w:szCs w:val="18"/>
                <w:lang w:val="en-US"/>
              </w:rPr>
              <w:t xml:space="preserve"> The cathodically protected pipes have an electric current flowing through them, any disconnection, separation or rupture of the pipes interrupts the flow of electric current, which can cause the generation of an electric arc depending on the magnitude of the electric current.</w:t>
            </w:r>
          </w:p>
          <w:p w:rsidR="0071495C" w:rsidRPr="00AD240D" w:rsidRDefault="0071495C" w:rsidP="00AD240D">
            <w:pPr>
              <w:spacing w:line="276" w:lineRule="auto"/>
              <w:jc w:val="both"/>
              <w:rPr>
                <w:rFonts w:ascii="Verdana" w:hAnsi="Verdana"/>
                <w:sz w:val="18"/>
                <w:szCs w:val="18"/>
                <w:lang w:val="en-US"/>
              </w:rPr>
            </w:pP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szCs w:val="18"/>
              </w:rPr>
              <w:t>El transformador-rectificador que protege una sección de la tubería en la que se realizará una modificación, mantenimiento o reparación debe ser puesto fuera de servicio y se debe instalar una conexión temporal. Es esencial que la conexión esté puenteada a cada uno de los lados de la separación y que permanezca conectada hasta que se termine el trabajo y la continuidad eléctrica sea restaurada o hasta que el área quede libre de gas y sin riesgo.</w:t>
            </w:r>
          </w:p>
        </w:tc>
        <w:tc>
          <w:tcPr>
            <w:tcW w:w="4788" w:type="dxa"/>
          </w:tcPr>
          <w:p w:rsidR="0071495C" w:rsidRPr="00AD240D" w:rsidRDefault="00660FBE" w:rsidP="00AD240D">
            <w:pPr>
              <w:pStyle w:val="Texto"/>
              <w:spacing w:after="90" w:line="276" w:lineRule="auto"/>
              <w:ind w:firstLine="0"/>
              <w:rPr>
                <w:rFonts w:ascii="Verdana" w:hAnsi="Verdana"/>
                <w:szCs w:val="18"/>
                <w:lang w:val="en-US"/>
              </w:rPr>
            </w:pPr>
            <w:r w:rsidRPr="00AD240D">
              <w:rPr>
                <w:rFonts w:ascii="Verdana" w:hAnsi="Verdana"/>
                <w:szCs w:val="18"/>
                <w:lang w:val="en-US"/>
              </w:rPr>
              <w:t>The transformer-rectifier that protects a section of the pipe in which a modification, maintenance or repair will be made must be shut off and a temporary connection must be installed. It is essential that the connection is bridged to each one of the sides of the separation and that it remains connected until the work is finished and the electrical continuity is restored or until the area remains free of gas and without risk.</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3.11.4.2</w:t>
            </w:r>
            <w:r w:rsidRPr="00AD240D">
              <w:rPr>
                <w:rFonts w:ascii="Verdana" w:hAnsi="Verdana"/>
                <w:szCs w:val="18"/>
              </w:rPr>
              <w:t xml:space="preserve"> Equipo eléctrico. El equipo eléctrico instalado en un área de proceso debe ser a prueba de fuego y estar certificado para su uso en el área, con base en la NOM-001-SEMP-1994. En el área de proceso se deben utilizar interruptores de doble polo para asegurar que ambos polos estén aislados durante el mantenimiento. Cada cable que transporte corriente eléctrica de protección catódica se debe instalar de manera que no se pueda realizar la desconexión dentro del área de riesgo sin suspender la energía al sistema de protección catódica. Los cables deben estar protegidos mecánicamente para prevenir su ruptura.</w:t>
            </w:r>
          </w:p>
        </w:tc>
        <w:tc>
          <w:tcPr>
            <w:tcW w:w="4788" w:type="dxa"/>
          </w:tcPr>
          <w:p w:rsidR="0071495C" w:rsidRPr="00AD240D" w:rsidRDefault="00660FBE"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3.11.4.2 </w:t>
            </w:r>
            <w:r w:rsidRPr="00AD240D">
              <w:rPr>
                <w:rFonts w:ascii="Verdana" w:hAnsi="Verdana"/>
                <w:szCs w:val="18"/>
                <w:lang w:val="en-US"/>
              </w:rPr>
              <w:t xml:space="preserve">Electrical equipment. The electrical equipment installed in a process area must be fire tested and be certified for its use in the area, based on the NOM-001-SEMP-1994. In the process area double pole switches must be utilized for assuring that both poles are insulated during maintenance. Each cable that transports electric current of cathodic protection must be installed in a way that the disconnection within the risk area cannot be made within the area of risk without suspending the energy to the system of cathodic protection. The cables must be protected mechanically for preventing their rupture. </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 xml:space="preserve">3.11.4.3 </w:t>
            </w:r>
            <w:r w:rsidRPr="00AD240D">
              <w:rPr>
                <w:rFonts w:ascii="Verdana" w:hAnsi="Verdana"/>
                <w:szCs w:val="18"/>
              </w:rPr>
              <w:t>Instrumentos de prueba. Cuando se efectúen mediciones eléctricas para el control de la protección catódica en atmósferas peligrosas, el equipo utilizado debe ser intrínsecamente seguro y, antes de realizar los trabajos, el área debe ser evaluada y declarada libre de una atmósfera peligrosa.</w:t>
            </w:r>
          </w:p>
        </w:tc>
        <w:tc>
          <w:tcPr>
            <w:tcW w:w="4788" w:type="dxa"/>
          </w:tcPr>
          <w:p w:rsidR="0071495C" w:rsidRPr="00AD240D" w:rsidRDefault="00660FBE"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3.11.4.3 </w:t>
            </w:r>
            <w:r w:rsidRPr="00AD240D">
              <w:rPr>
                <w:rFonts w:ascii="Verdana" w:hAnsi="Verdana"/>
                <w:szCs w:val="18"/>
                <w:lang w:val="en-US"/>
              </w:rPr>
              <w:t>Testing instruments. When electrical measurements are made for the control of the cathodic protection in hazardous atmospheres, the equipment utilized must be intrinsically safe, and before performing the work, the area must be evaluated and declared free of a hazardous atmosphere.</w:t>
            </w:r>
          </w:p>
        </w:tc>
      </w:tr>
      <w:tr w:rsidR="0071495C" w:rsidRPr="00B30996"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 xml:space="preserve">3.11.5 </w:t>
            </w:r>
            <w:r w:rsidRPr="00AD240D">
              <w:rPr>
                <w:rFonts w:ascii="Verdana" w:hAnsi="Verdana"/>
                <w:szCs w:val="18"/>
              </w:rPr>
              <w:t xml:space="preserve">Señalización de instalaciones energizadas. En los lugares donde se instalen fuentes de corriente eléctrica para la protección catódica se deben colocar señalamientos de advertencia </w:t>
            </w:r>
            <w:r w:rsidRPr="00AD240D">
              <w:rPr>
                <w:rFonts w:ascii="Verdana" w:hAnsi="Verdana"/>
                <w:szCs w:val="18"/>
              </w:rPr>
              <w:lastRenderedPageBreak/>
              <w:t>visibles de acuerdo a la NOM-001-SEMP-1994.</w:t>
            </w:r>
          </w:p>
        </w:tc>
        <w:tc>
          <w:tcPr>
            <w:tcW w:w="4788" w:type="dxa"/>
          </w:tcPr>
          <w:p w:rsidR="0071495C" w:rsidRPr="00AD240D" w:rsidRDefault="00660FBE" w:rsidP="00AD240D">
            <w:pPr>
              <w:pStyle w:val="Texto"/>
              <w:spacing w:after="90" w:line="276" w:lineRule="auto"/>
              <w:ind w:firstLine="0"/>
              <w:rPr>
                <w:rFonts w:ascii="Verdana" w:hAnsi="Verdana"/>
                <w:b/>
                <w:szCs w:val="18"/>
                <w:lang w:val="en-US"/>
              </w:rPr>
            </w:pPr>
            <w:r w:rsidRPr="00AD240D">
              <w:rPr>
                <w:rFonts w:ascii="Verdana" w:hAnsi="Verdana"/>
                <w:b/>
                <w:szCs w:val="18"/>
                <w:lang w:val="en-US"/>
              </w:rPr>
              <w:lastRenderedPageBreak/>
              <w:t xml:space="preserve">3.11.5 </w:t>
            </w:r>
            <w:r w:rsidRPr="00AD240D">
              <w:rPr>
                <w:rFonts w:ascii="Verdana" w:hAnsi="Verdana"/>
                <w:szCs w:val="18"/>
                <w:lang w:val="en-US"/>
              </w:rPr>
              <w:t>Signs for energized installations. In the places where sources of electrical current are installed for the cathodic protection, visible warning signs must be placed according to NOM-</w:t>
            </w:r>
            <w:r w:rsidRPr="00AD240D">
              <w:rPr>
                <w:rFonts w:ascii="Verdana" w:hAnsi="Verdana"/>
                <w:szCs w:val="18"/>
                <w:lang w:val="en-US"/>
              </w:rPr>
              <w:lastRenderedPageBreak/>
              <w:t>001-SEMP-1994.</w:t>
            </w:r>
          </w:p>
        </w:tc>
      </w:tr>
      <w:tr w:rsidR="0071495C" w:rsidRPr="00AD240D"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lastRenderedPageBreak/>
              <w:t>3.12 Documentación</w:t>
            </w:r>
          </w:p>
        </w:tc>
        <w:tc>
          <w:tcPr>
            <w:tcW w:w="4788" w:type="dxa"/>
          </w:tcPr>
          <w:p w:rsidR="0071495C" w:rsidRPr="00AD240D" w:rsidRDefault="00660FBE" w:rsidP="00AD240D">
            <w:pPr>
              <w:pStyle w:val="Texto"/>
              <w:spacing w:after="90" w:line="276" w:lineRule="auto"/>
              <w:ind w:firstLine="0"/>
              <w:rPr>
                <w:rFonts w:ascii="Verdana" w:hAnsi="Verdana"/>
                <w:b/>
                <w:szCs w:val="18"/>
                <w:lang w:val="en-US"/>
              </w:rPr>
            </w:pPr>
            <w:r w:rsidRPr="00AD240D">
              <w:rPr>
                <w:rFonts w:ascii="Verdana" w:hAnsi="Verdana"/>
                <w:b/>
                <w:szCs w:val="18"/>
                <w:lang w:val="en-US"/>
              </w:rPr>
              <w:t>3.12 Documentation.</w:t>
            </w:r>
          </w:p>
        </w:tc>
      </w:tr>
      <w:tr w:rsidR="0071495C" w:rsidRPr="00AD240D" w:rsidTr="00AD240D">
        <w:tc>
          <w:tcPr>
            <w:tcW w:w="4788" w:type="dxa"/>
          </w:tcPr>
          <w:p w:rsidR="0071495C" w:rsidRPr="00AD240D" w:rsidRDefault="0071495C" w:rsidP="00AD240D">
            <w:pPr>
              <w:pStyle w:val="Texto"/>
              <w:spacing w:after="90" w:line="276" w:lineRule="auto"/>
              <w:ind w:firstLine="0"/>
              <w:rPr>
                <w:rFonts w:ascii="Verdana" w:hAnsi="Verdana"/>
                <w:szCs w:val="18"/>
              </w:rPr>
            </w:pPr>
            <w:r w:rsidRPr="00AD240D">
              <w:rPr>
                <w:rFonts w:ascii="Verdana" w:hAnsi="Verdana"/>
                <w:b/>
                <w:szCs w:val="18"/>
              </w:rPr>
              <w:t xml:space="preserve">3.12.1 </w:t>
            </w:r>
            <w:r w:rsidRPr="00AD240D">
              <w:rPr>
                <w:rFonts w:ascii="Verdana" w:hAnsi="Verdana"/>
                <w:szCs w:val="18"/>
              </w:rPr>
              <w:t>Historial del sistema de protección catódica. La entidad, órgano o empresa responsable del sistema de protección catódica debe contar con la documentación que respalde todas las acciones realizadas desde la implementación, operación y mantenimiento del sistema. Esta documentación debe estar bajo resguardo y disponible para la autoridad competente que la requiera. La información debe contener como mínimo lo siguiente:</w:t>
            </w:r>
          </w:p>
        </w:tc>
        <w:tc>
          <w:tcPr>
            <w:tcW w:w="4788" w:type="dxa"/>
          </w:tcPr>
          <w:p w:rsidR="0071495C" w:rsidRPr="00AD240D" w:rsidRDefault="00660FBE" w:rsidP="00AD240D">
            <w:pPr>
              <w:pStyle w:val="Texto"/>
              <w:spacing w:after="90" w:line="276" w:lineRule="auto"/>
              <w:ind w:firstLine="0"/>
              <w:rPr>
                <w:rFonts w:ascii="Verdana" w:hAnsi="Verdana"/>
                <w:b/>
                <w:szCs w:val="18"/>
                <w:lang w:val="en-US"/>
              </w:rPr>
            </w:pPr>
            <w:r w:rsidRPr="00AD240D">
              <w:rPr>
                <w:rFonts w:ascii="Verdana" w:hAnsi="Verdana"/>
                <w:b/>
                <w:szCs w:val="18"/>
                <w:lang w:val="en-US"/>
              </w:rPr>
              <w:t xml:space="preserve">3.12.1 </w:t>
            </w:r>
            <w:r w:rsidRPr="00AD240D">
              <w:rPr>
                <w:rFonts w:ascii="Verdana" w:hAnsi="Verdana"/>
                <w:szCs w:val="18"/>
                <w:lang w:val="en-US"/>
              </w:rPr>
              <w:t xml:space="preserve">Historical record of the cathodic protection system. The entity, organ or company responsible for the system of cathodic protection must have the documentation that supports all the actions made from the implementation, operation and maintenance of the system. This documentation must be controlled and available for the appropriate authority that requires it. The information must contain as a minimum the following: </w:t>
            </w:r>
          </w:p>
        </w:tc>
      </w:tr>
      <w:tr w:rsidR="00660FBE" w:rsidRPr="00AD240D" w:rsidTr="00AD240D">
        <w:tc>
          <w:tcPr>
            <w:tcW w:w="4788" w:type="dxa"/>
          </w:tcPr>
          <w:p w:rsidR="00660FBE" w:rsidRPr="00AD240D" w:rsidRDefault="00660FBE" w:rsidP="00AD240D">
            <w:pPr>
              <w:pStyle w:val="Texto"/>
              <w:spacing w:after="9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Implementación:</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 xml:space="preserve">Implementation: </w:t>
            </w:r>
          </w:p>
        </w:tc>
      </w:tr>
      <w:tr w:rsidR="00660FBE" w:rsidRPr="00B30996" w:rsidTr="00AD240D">
        <w:tc>
          <w:tcPr>
            <w:tcW w:w="4788" w:type="dxa"/>
          </w:tcPr>
          <w:p w:rsidR="00660FBE" w:rsidRPr="00AD240D" w:rsidRDefault="00660FBE" w:rsidP="00B71EE5">
            <w:pPr>
              <w:pStyle w:val="Texto"/>
              <w:numPr>
                <w:ilvl w:val="0"/>
                <w:numId w:val="23"/>
              </w:numPr>
              <w:spacing w:after="90" w:line="276" w:lineRule="auto"/>
              <w:rPr>
                <w:rFonts w:ascii="Verdana" w:hAnsi="Verdana"/>
                <w:szCs w:val="18"/>
              </w:rPr>
            </w:pPr>
            <w:r w:rsidRPr="00AD240D">
              <w:rPr>
                <w:rFonts w:ascii="Verdana" w:hAnsi="Verdana"/>
                <w:szCs w:val="18"/>
              </w:rPr>
              <w:t>Objetivo del sistema de protección catódica;</w:t>
            </w:r>
          </w:p>
        </w:tc>
        <w:tc>
          <w:tcPr>
            <w:tcW w:w="4788" w:type="dxa"/>
          </w:tcPr>
          <w:p w:rsidR="00660FBE" w:rsidRPr="00AD240D" w:rsidRDefault="00660FBE" w:rsidP="00AD240D">
            <w:pPr>
              <w:pStyle w:val="ListParagraph"/>
              <w:numPr>
                <w:ilvl w:val="0"/>
                <w:numId w:val="24"/>
              </w:numPr>
              <w:spacing w:line="276" w:lineRule="auto"/>
              <w:jc w:val="both"/>
              <w:rPr>
                <w:rFonts w:ascii="Verdana" w:hAnsi="Verdana"/>
                <w:b/>
                <w:sz w:val="18"/>
                <w:szCs w:val="18"/>
                <w:lang w:val="en-US"/>
              </w:rPr>
            </w:pPr>
            <w:r w:rsidRPr="00AD240D">
              <w:rPr>
                <w:rFonts w:ascii="Verdana" w:hAnsi="Verdana"/>
                <w:sz w:val="18"/>
                <w:szCs w:val="18"/>
                <w:lang w:val="en-US"/>
              </w:rPr>
              <w:t>Objective of the cathodic protection system;</w:t>
            </w:r>
          </w:p>
        </w:tc>
      </w:tr>
      <w:tr w:rsidR="00660FBE" w:rsidRPr="00B30996" w:rsidTr="00AD240D">
        <w:tc>
          <w:tcPr>
            <w:tcW w:w="4788" w:type="dxa"/>
          </w:tcPr>
          <w:p w:rsidR="00660FBE" w:rsidRPr="00AD240D" w:rsidRDefault="00660FBE" w:rsidP="00B71EE5">
            <w:pPr>
              <w:pStyle w:val="Texto"/>
              <w:numPr>
                <w:ilvl w:val="0"/>
                <w:numId w:val="23"/>
              </w:numPr>
              <w:spacing w:after="90" w:line="276" w:lineRule="auto"/>
              <w:rPr>
                <w:rFonts w:ascii="Verdana" w:hAnsi="Verdana"/>
                <w:szCs w:val="18"/>
              </w:rPr>
            </w:pPr>
            <w:r w:rsidRPr="00AD240D">
              <w:rPr>
                <w:rFonts w:ascii="Verdana" w:hAnsi="Verdana"/>
                <w:szCs w:val="18"/>
              </w:rPr>
              <w:t>Especificaciones del recubrimiento dieléctrico así como de su instalación;</w:t>
            </w:r>
          </w:p>
        </w:tc>
        <w:tc>
          <w:tcPr>
            <w:tcW w:w="4788" w:type="dxa"/>
          </w:tcPr>
          <w:p w:rsidR="00660FBE" w:rsidRPr="00AD240D" w:rsidRDefault="00660FBE" w:rsidP="00AD240D">
            <w:pPr>
              <w:pStyle w:val="ListParagraph"/>
              <w:numPr>
                <w:ilvl w:val="0"/>
                <w:numId w:val="24"/>
              </w:numPr>
              <w:spacing w:line="276" w:lineRule="auto"/>
              <w:jc w:val="both"/>
              <w:rPr>
                <w:rFonts w:ascii="Verdana" w:hAnsi="Verdana"/>
                <w:b/>
                <w:sz w:val="18"/>
                <w:szCs w:val="18"/>
                <w:lang w:val="en-US"/>
              </w:rPr>
            </w:pPr>
            <w:r w:rsidRPr="00AD240D">
              <w:rPr>
                <w:rFonts w:ascii="Verdana" w:hAnsi="Verdana"/>
                <w:sz w:val="18"/>
                <w:szCs w:val="18"/>
                <w:lang w:val="en-US"/>
              </w:rPr>
              <w:t>Specifications of the dielectric coating as well as its installation;</w:t>
            </w:r>
          </w:p>
        </w:tc>
      </w:tr>
      <w:tr w:rsidR="00660FBE" w:rsidRPr="00B30996" w:rsidTr="00AD240D">
        <w:tc>
          <w:tcPr>
            <w:tcW w:w="4788" w:type="dxa"/>
          </w:tcPr>
          <w:p w:rsidR="00660FBE" w:rsidRPr="00AD240D" w:rsidRDefault="00660FBE" w:rsidP="00B71EE5">
            <w:pPr>
              <w:pStyle w:val="Texto"/>
              <w:numPr>
                <w:ilvl w:val="0"/>
                <w:numId w:val="23"/>
              </w:numPr>
              <w:spacing w:after="90" w:line="276" w:lineRule="auto"/>
              <w:rPr>
                <w:rFonts w:ascii="Verdana" w:hAnsi="Verdana"/>
                <w:szCs w:val="18"/>
              </w:rPr>
            </w:pPr>
            <w:r w:rsidRPr="00AD240D">
              <w:rPr>
                <w:rFonts w:ascii="Verdana" w:hAnsi="Verdana"/>
                <w:szCs w:val="18"/>
              </w:rPr>
              <w:t>Ubicación y especificaciones de dispositivos de aislamiento eléctrico;</w:t>
            </w:r>
          </w:p>
        </w:tc>
        <w:tc>
          <w:tcPr>
            <w:tcW w:w="4788" w:type="dxa"/>
          </w:tcPr>
          <w:p w:rsidR="00660FBE" w:rsidRPr="00AD240D" w:rsidRDefault="00660FBE" w:rsidP="00AD240D">
            <w:pPr>
              <w:pStyle w:val="ListParagraph"/>
              <w:numPr>
                <w:ilvl w:val="0"/>
                <w:numId w:val="24"/>
              </w:numPr>
              <w:spacing w:line="276" w:lineRule="auto"/>
              <w:jc w:val="both"/>
              <w:rPr>
                <w:rFonts w:ascii="Verdana" w:hAnsi="Verdana"/>
                <w:b/>
                <w:sz w:val="18"/>
                <w:szCs w:val="18"/>
                <w:lang w:val="en-US"/>
              </w:rPr>
            </w:pPr>
            <w:r w:rsidRPr="00AD240D">
              <w:rPr>
                <w:rFonts w:ascii="Verdana" w:hAnsi="Verdana"/>
                <w:sz w:val="18"/>
                <w:szCs w:val="18"/>
                <w:lang w:val="en-US"/>
              </w:rPr>
              <w:t>Location and specifications of electrical insulation devices;</w:t>
            </w:r>
          </w:p>
        </w:tc>
      </w:tr>
      <w:tr w:rsidR="00660FBE" w:rsidRPr="00B30996" w:rsidTr="00AD240D">
        <w:tc>
          <w:tcPr>
            <w:tcW w:w="4788" w:type="dxa"/>
          </w:tcPr>
          <w:p w:rsidR="00660FBE" w:rsidRPr="00AD240D" w:rsidRDefault="00660FBE" w:rsidP="00B71EE5">
            <w:pPr>
              <w:pStyle w:val="Texto"/>
              <w:numPr>
                <w:ilvl w:val="0"/>
                <w:numId w:val="23"/>
              </w:numPr>
              <w:spacing w:after="90" w:line="276" w:lineRule="auto"/>
              <w:rPr>
                <w:rFonts w:ascii="Verdana" w:hAnsi="Verdana"/>
                <w:szCs w:val="18"/>
              </w:rPr>
            </w:pPr>
            <w:r w:rsidRPr="00AD240D">
              <w:rPr>
                <w:rFonts w:ascii="Verdana" w:hAnsi="Verdana"/>
                <w:szCs w:val="18"/>
              </w:rPr>
              <w:t>Pruebas previas a la implementación:</w:t>
            </w:r>
          </w:p>
        </w:tc>
        <w:tc>
          <w:tcPr>
            <w:tcW w:w="4788" w:type="dxa"/>
          </w:tcPr>
          <w:p w:rsidR="00660FBE" w:rsidRPr="00AD240D" w:rsidRDefault="00660FBE" w:rsidP="00AD240D">
            <w:pPr>
              <w:pStyle w:val="ListParagraph"/>
              <w:numPr>
                <w:ilvl w:val="0"/>
                <w:numId w:val="24"/>
              </w:numPr>
              <w:spacing w:line="276" w:lineRule="auto"/>
              <w:jc w:val="both"/>
              <w:rPr>
                <w:rFonts w:ascii="Verdana" w:hAnsi="Verdana"/>
                <w:sz w:val="18"/>
                <w:szCs w:val="18"/>
                <w:lang w:val="en-US"/>
              </w:rPr>
            </w:pPr>
            <w:r w:rsidRPr="00AD240D">
              <w:rPr>
                <w:rFonts w:ascii="Verdana" w:hAnsi="Verdana"/>
                <w:sz w:val="18"/>
                <w:szCs w:val="18"/>
                <w:lang w:val="en-US"/>
              </w:rPr>
              <w:t xml:space="preserve">Tests prior to the implementation: </w:t>
            </w:r>
          </w:p>
        </w:tc>
      </w:tr>
      <w:tr w:rsidR="00660FBE" w:rsidRPr="00B30996" w:rsidTr="00AD240D">
        <w:tc>
          <w:tcPr>
            <w:tcW w:w="4788" w:type="dxa"/>
          </w:tcPr>
          <w:p w:rsidR="00660FBE" w:rsidRPr="00AD240D" w:rsidRDefault="00660FBE" w:rsidP="00AD240D">
            <w:pPr>
              <w:pStyle w:val="Texto"/>
              <w:spacing w:after="90" w:line="276" w:lineRule="auto"/>
              <w:ind w:firstLine="0"/>
              <w:rPr>
                <w:rFonts w:ascii="Verdana" w:hAnsi="Verdana"/>
                <w:szCs w:val="18"/>
              </w:rPr>
            </w:pPr>
            <w:r w:rsidRPr="00AD240D">
              <w:rPr>
                <w:rFonts w:ascii="Verdana" w:hAnsi="Verdana"/>
                <w:b/>
                <w:szCs w:val="18"/>
              </w:rPr>
              <w:t xml:space="preserve">1) </w:t>
            </w:r>
            <w:r w:rsidRPr="00AD240D">
              <w:rPr>
                <w:rFonts w:ascii="Verdana" w:hAnsi="Verdana"/>
                <w:szCs w:val="18"/>
              </w:rPr>
              <w:t>Localización de la tubería (plano, referencias geográficas, accesos, etc.);</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b/>
                <w:sz w:val="18"/>
                <w:szCs w:val="18"/>
                <w:lang w:val="en-US"/>
              </w:rPr>
              <w:t>1)</w:t>
            </w:r>
            <w:r w:rsidRPr="00AD240D">
              <w:rPr>
                <w:rFonts w:ascii="Verdana" w:hAnsi="Verdana"/>
                <w:sz w:val="18"/>
                <w:szCs w:val="18"/>
                <w:lang w:val="en-US"/>
              </w:rPr>
              <w:t xml:space="preserve"> Location of the pipes (flat, geographical references, accesses, etc.);</w:t>
            </w:r>
          </w:p>
        </w:tc>
      </w:tr>
      <w:tr w:rsidR="00660FBE" w:rsidRPr="00B30996" w:rsidTr="00AD240D">
        <w:tc>
          <w:tcPr>
            <w:tcW w:w="4788" w:type="dxa"/>
          </w:tcPr>
          <w:p w:rsidR="00660FBE" w:rsidRPr="00AD240D" w:rsidRDefault="00660FBE" w:rsidP="00AD240D">
            <w:pPr>
              <w:pStyle w:val="Texto"/>
              <w:spacing w:after="90" w:line="276" w:lineRule="auto"/>
              <w:ind w:firstLine="0"/>
              <w:rPr>
                <w:rFonts w:ascii="Verdana" w:hAnsi="Verdana"/>
                <w:szCs w:val="18"/>
              </w:rPr>
            </w:pPr>
            <w:r w:rsidRPr="00AD240D">
              <w:rPr>
                <w:rFonts w:ascii="Verdana" w:hAnsi="Verdana"/>
                <w:b/>
                <w:szCs w:val="18"/>
              </w:rPr>
              <w:t xml:space="preserve">2) </w:t>
            </w:r>
            <w:r w:rsidRPr="00AD240D">
              <w:rPr>
                <w:rFonts w:ascii="Verdana" w:hAnsi="Verdana"/>
                <w:szCs w:val="18"/>
              </w:rPr>
              <w:t>Estudios de resistividades del suelo;</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2) </w:t>
            </w:r>
            <w:r w:rsidRPr="00AD240D">
              <w:rPr>
                <w:rFonts w:ascii="Verdana" w:hAnsi="Verdana"/>
                <w:sz w:val="18"/>
                <w:szCs w:val="18"/>
                <w:lang w:val="en-US"/>
              </w:rPr>
              <w:t>Resistivity studies of the soil;</w:t>
            </w:r>
          </w:p>
        </w:tc>
      </w:tr>
      <w:tr w:rsidR="00660FBE" w:rsidRPr="00B30996" w:rsidTr="00AD240D">
        <w:tc>
          <w:tcPr>
            <w:tcW w:w="4788" w:type="dxa"/>
          </w:tcPr>
          <w:p w:rsidR="00660FBE" w:rsidRPr="00AD240D" w:rsidRDefault="00660FBE" w:rsidP="00AD240D">
            <w:pPr>
              <w:pStyle w:val="Texto"/>
              <w:spacing w:after="90" w:line="276" w:lineRule="auto"/>
              <w:ind w:firstLine="0"/>
              <w:rPr>
                <w:rFonts w:ascii="Verdana" w:hAnsi="Verdana"/>
                <w:szCs w:val="18"/>
              </w:rPr>
            </w:pPr>
            <w:r w:rsidRPr="00AD240D">
              <w:rPr>
                <w:rFonts w:ascii="Verdana" w:hAnsi="Verdana"/>
                <w:b/>
                <w:szCs w:val="18"/>
              </w:rPr>
              <w:t xml:space="preserve">3) </w:t>
            </w:r>
            <w:r w:rsidRPr="00AD240D">
              <w:rPr>
                <w:rFonts w:ascii="Verdana" w:hAnsi="Verdana"/>
                <w:szCs w:val="18"/>
              </w:rPr>
              <w:t>Resultados de pruebas de requerimiento de corriente eléctrica, ubicación y características de camas anódicas provisionales, condiciones de operación de la fuente de corriente eléctrica directa provisional, resistencia del circuito, perfil de potenciales naturales y de polarización, potencial máximo en el punto de impresión de corriente, y</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 </w:t>
            </w:r>
            <w:r w:rsidRPr="00AD240D">
              <w:rPr>
                <w:rFonts w:ascii="Verdana" w:hAnsi="Verdana"/>
                <w:sz w:val="18"/>
                <w:szCs w:val="18"/>
                <w:lang w:val="en-US"/>
              </w:rPr>
              <w:t xml:space="preserve">Results of tests of electrical current requirements, location and characteristics of provisional anodic beds, operating conditions of the source of direct provisional electric current, resistance of the circuit, profile of natural potentials and polarization, maximum potential in the point of impression of current, and </w:t>
            </w:r>
          </w:p>
        </w:tc>
      </w:tr>
      <w:tr w:rsidR="00660FBE" w:rsidRPr="00B30996" w:rsidTr="00AD240D">
        <w:tc>
          <w:tcPr>
            <w:tcW w:w="4788" w:type="dxa"/>
          </w:tcPr>
          <w:p w:rsidR="00660FBE" w:rsidRPr="00AD240D" w:rsidRDefault="00660FBE" w:rsidP="00AD240D">
            <w:pPr>
              <w:pStyle w:val="Texto"/>
              <w:spacing w:after="90" w:line="276" w:lineRule="auto"/>
              <w:ind w:firstLine="0"/>
              <w:rPr>
                <w:rFonts w:ascii="Verdana" w:hAnsi="Verdana"/>
                <w:szCs w:val="18"/>
              </w:rPr>
            </w:pPr>
            <w:r w:rsidRPr="00AD240D">
              <w:rPr>
                <w:rFonts w:ascii="Verdana" w:hAnsi="Verdana"/>
                <w:b/>
                <w:szCs w:val="18"/>
              </w:rPr>
              <w:t xml:space="preserve">4) </w:t>
            </w:r>
            <w:r w:rsidRPr="00AD240D">
              <w:rPr>
                <w:rFonts w:ascii="Verdana" w:hAnsi="Verdana"/>
                <w:szCs w:val="18"/>
              </w:rPr>
              <w:t>Ubicación de estructuras metálicas ajenas a la tubería a proteger;</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b/>
                <w:sz w:val="18"/>
                <w:szCs w:val="18"/>
                <w:lang w:val="en-US"/>
              </w:rPr>
              <w:t>4)</w:t>
            </w:r>
            <w:r w:rsidRPr="00AD240D">
              <w:rPr>
                <w:rFonts w:ascii="Verdana" w:hAnsi="Verdana"/>
                <w:sz w:val="18"/>
                <w:szCs w:val="18"/>
                <w:lang w:val="en-US"/>
              </w:rPr>
              <w:t xml:space="preserve"> Location of metal structures integrated into the pipes to be protected; </w:t>
            </w:r>
          </w:p>
        </w:tc>
      </w:tr>
      <w:tr w:rsidR="00660FBE" w:rsidRPr="00B30996" w:rsidTr="00AD240D">
        <w:tc>
          <w:tcPr>
            <w:tcW w:w="4788" w:type="dxa"/>
          </w:tcPr>
          <w:p w:rsidR="00660FBE" w:rsidRPr="00AD240D" w:rsidRDefault="00660FBE" w:rsidP="00966173">
            <w:pPr>
              <w:pStyle w:val="Texto"/>
              <w:numPr>
                <w:ilvl w:val="0"/>
                <w:numId w:val="24"/>
              </w:numPr>
              <w:spacing w:after="90" w:line="276" w:lineRule="auto"/>
              <w:rPr>
                <w:rFonts w:ascii="Verdana" w:hAnsi="Verdana"/>
                <w:szCs w:val="18"/>
              </w:rPr>
            </w:pPr>
            <w:r w:rsidRPr="00AD240D">
              <w:rPr>
                <w:rFonts w:ascii="Verdana" w:hAnsi="Verdana"/>
                <w:szCs w:val="18"/>
              </w:rPr>
              <w:t>Memoria técnica del sistema de protección catódica (tiempo de vida, criterios, ubicación de camas anódicas, número, dimensiones y tipo de los ánodos utilizados, densidad de corriente eléctrica, resistencia total de circuito, por ciento de área desnuda a proteger, especificación de materiales</w:t>
            </w:r>
            <w:r w:rsidR="00966173">
              <w:rPr>
                <w:rFonts w:ascii="Verdana" w:hAnsi="Verdana"/>
                <w:szCs w:val="18"/>
              </w:rPr>
              <w:t xml:space="preserve"> </w:t>
            </w:r>
            <w:r w:rsidRPr="00AD240D">
              <w:rPr>
                <w:rFonts w:ascii="Verdana" w:hAnsi="Verdana"/>
                <w:szCs w:val="18"/>
              </w:rPr>
              <w:t>y equipo, cálculos, recomendaciones, prácticas de ingeniería, normas, códigos, reglamentos y regulaciones observadas durante la implementación);</w:t>
            </w:r>
          </w:p>
        </w:tc>
        <w:tc>
          <w:tcPr>
            <w:tcW w:w="4788" w:type="dxa"/>
          </w:tcPr>
          <w:p w:rsidR="00660FBE" w:rsidRPr="00AD240D" w:rsidRDefault="00660FBE" w:rsidP="00AD240D">
            <w:pPr>
              <w:pStyle w:val="ListParagraph"/>
              <w:numPr>
                <w:ilvl w:val="0"/>
                <w:numId w:val="25"/>
              </w:numPr>
              <w:spacing w:line="276" w:lineRule="auto"/>
              <w:jc w:val="both"/>
              <w:rPr>
                <w:rFonts w:ascii="Verdana" w:hAnsi="Verdana"/>
                <w:b/>
                <w:sz w:val="18"/>
                <w:szCs w:val="18"/>
                <w:lang w:val="en-US"/>
              </w:rPr>
            </w:pPr>
            <w:r w:rsidRPr="00AD240D">
              <w:rPr>
                <w:rFonts w:ascii="Verdana" w:hAnsi="Verdana"/>
                <w:sz w:val="18"/>
                <w:szCs w:val="18"/>
                <w:lang w:val="en-US"/>
              </w:rPr>
              <w:t>Technical table of the cathodic protection system (lifetime, criteria, location of anodic beds, number, dimensions and type of the anodes utilized, density of electric current, total circuit resistance, percentage of bare area to be protected, specification of materials and equipment, equations, recommendations, engineering practices, standards, codes, regulations and regulations observed during the implementation);</w:t>
            </w:r>
          </w:p>
        </w:tc>
      </w:tr>
      <w:tr w:rsidR="00660FBE" w:rsidRPr="00B30996" w:rsidTr="00AD240D">
        <w:tc>
          <w:tcPr>
            <w:tcW w:w="4788" w:type="dxa"/>
          </w:tcPr>
          <w:p w:rsidR="00660FBE" w:rsidRPr="00AD240D" w:rsidRDefault="00660FBE" w:rsidP="00966173">
            <w:pPr>
              <w:pStyle w:val="Texto"/>
              <w:numPr>
                <w:ilvl w:val="0"/>
                <w:numId w:val="24"/>
              </w:numPr>
              <w:spacing w:after="90" w:line="276" w:lineRule="auto"/>
              <w:rPr>
                <w:rFonts w:ascii="Verdana" w:hAnsi="Verdana"/>
                <w:szCs w:val="18"/>
              </w:rPr>
            </w:pPr>
            <w:r w:rsidRPr="00AD240D">
              <w:rPr>
                <w:rFonts w:ascii="Verdana" w:hAnsi="Verdana"/>
                <w:szCs w:val="18"/>
              </w:rPr>
              <w:t xml:space="preserve">Resultados de pruebas de interacción con </w:t>
            </w:r>
            <w:r w:rsidRPr="00AD240D">
              <w:rPr>
                <w:rFonts w:ascii="Verdana" w:hAnsi="Verdana"/>
                <w:szCs w:val="18"/>
              </w:rPr>
              <w:lastRenderedPageBreak/>
              <w:t>otros sistemas eléctricos ajenos al sistema de protección catódica (líneas de alta tensión, sistemas de tierras, estructuras metálicas vecinas protegidas o no catódicamente y dependencias involucradas);</w:t>
            </w:r>
          </w:p>
        </w:tc>
        <w:tc>
          <w:tcPr>
            <w:tcW w:w="4788" w:type="dxa"/>
          </w:tcPr>
          <w:p w:rsidR="00660FBE" w:rsidRPr="00AD240D" w:rsidRDefault="00660FBE" w:rsidP="00AD240D">
            <w:pPr>
              <w:pStyle w:val="ListParagraph"/>
              <w:numPr>
                <w:ilvl w:val="0"/>
                <w:numId w:val="25"/>
              </w:numPr>
              <w:spacing w:line="276" w:lineRule="auto"/>
              <w:jc w:val="both"/>
              <w:rPr>
                <w:rFonts w:ascii="Verdana" w:hAnsi="Verdana"/>
                <w:b/>
                <w:sz w:val="18"/>
                <w:szCs w:val="18"/>
                <w:lang w:val="en-US"/>
              </w:rPr>
            </w:pPr>
            <w:r w:rsidRPr="00AD240D">
              <w:rPr>
                <w:rFonts w:ascii="Verdana" w:hAnsi="Verdana"/>
                <w:sz w:val="18"/>
                <w:szCs w:val="18"/>
                <w:lang w:val="en-US"/>
              </w:rPr>
              <w:lastRenderedPageBreak/>
              <w:t xml:space="preserve">Results of interaction tests with other </w:t>
            </w:r>
            <w:r w:rsidRPr="00AD240D">
              <w:rPr>
                <w:rFonts w:ascii="Verdana" w:hAnsi="Verdana"/>
                <w:sz w:val="18"/>
                <w:szCs w:val="18"/>
                <w:lang w:val="en-US"/>
              </w:rPr>
              <w:lastRenderedPageBreak/>
              <w:t>electrical systems integrated into the system of cathodic protection (high tension lines, ground systems, neighboring metal structures protected or not protected cathodically and departments involved);</w:t>
            </w:r>
          </w:p>
        </w:tc>
      </w:tr>
      <w:tr w:rsidR="00660FBE" w:rsidRPr="00AD240D"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b/>
                <w:szCs w:val="18"/>
              </w:rPr>
              <w:lastRenderedPageBreak/>
              <w:t xml:space="preserve">b) </w:t>
            </w:r>
            <w:r w:rsidRPr="00AD240D">
              <w:rPr>
                <w:rFonts w:ascii="Verdana" w:hAnsi="Verdana"/>
                <w:szCs w:val="18"/>
              </w:rPr>
              <w:t>Instalación:</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b) </w:t>
            </w:r>
            <w:r w:rsidRPr="00AD240D">
              <w:rPr>
                <w:rFonts w:ascii="Verdana" w:hAnsi="Verdana"/>
                <w:sz w:val="18"/>
                <w:szCs w:val="18"/>
                <w:lang w:val="en-US"/>
              </w:rPr>
              <w:t xml:space="preserve">Installation: </w:t>
            </w:r>
          </w:p>
        </w:tc>
      </w:tr>
      <w:tr w:rsidR="00660FBE" w:rsidRPr="00B30996" w:rsidTr="00AD240D">
        <w:tc>
          <w:tcPr>
            <w:tcW w:w="4788" w:type="dxa"/>
          </w:tcPr>
          <w:p w:rsidR="00660FBE" w:rsidRPr="00AD240D" w:rsidRDefault="00660FBE" w:rsidP="00966173">
            <w:pPr>
              <w:pStyle w:val="ROMANOS"/>
              <w:numPr>
                <w:ilvl w:val="0"/>
                <w:numId w:val="25"/>
              </w:numPr>
              <w:spacing w:after="100" w:line="276" w:lineRule="auto"/>
              <w:rPr>
                <w:rFonts w:ascii="Verdana" w:hAnsi="Verdana"/>
              </w:rPr>
            </w:pPr>
            <w:r w:rsidRPr="00AD240D">
              <w:rPr>
                <w:rFonts w:ascii="Verdana" w:hAnsi="Verdana"/>
              </w:rPr>
              <w:t>Planos y diagramas del sistema de protección catódica tal y como fue instalado. (Arreglos constructivos de la cama anódica, de la fuente externa de corriente eléctrica directa, conexiones eléctricas cable-ducto, ducto-estación de registro de potencial y puenteos eléctricos entre ductos);</w:t>
            </w:r>
          </w:p>
        </w:tc>
        <w:tc>
          <w:tcPr>
            <w:tcW w:w="4788" w:type="dxa"/>
          </w:tcPr>
          <w:p w:rsidR="00660FBE" w:rsidRPr="00AD240D" w:rsidRDefault="00660FBE" w:rsidP="00AD240D">
            <w:pPr>
              <w:pStyle w:val="ListParagraph"/>
              <w:numPr>
                <w:ilvl w:val="0"/>
                <w:numId w:val="26"/>
              </w:numPr>
              <w:spacing w:line="276" w:lineRule="auto"/>
              <w:jc w:val="both"/>
              <w:rPr>
                <w:rFonts w:ascii="Verdana" w:hAnsi="Verdana"/>
                <w:sz w:val="18"/>
                <w:szCs w:val="18"/>
                <w:lang w:val="en-US"/>
              </w:rPr>
            </w:pPr>
            <w:r w:rsidRPr="00AD240D">
              <w:rPr>
                <w:rFonts w:ascii="Verdana" w:hAnsi="Verdana"/>
                <w:sz w:val="18"/>
                <w:szCs w:val="18"/>
                <w:lang w:val="en-US"/>
              </w:rPr>
              <w:t>Plans and diagrams of the cathodic protection system exactly as installed. (construction arrangements of the anodic beds, from the external source of direct current, cable-conduit electrical connections, conduit-station for recording potential, electrical bridging between conduits);</w:t>
            </w:r>
          </w:p>
        </w:tc>
      </w:tr>
      <w:tr w:rsidR="00660FBE" w:rsidRPr="00AD240D" w:rsidTr="00AD240D">
        <w:tc>
          <w:tcPr>
            <w:tcW w:w="4788" w:type="dxa"/>
          </w:tcPr>
          <w:p w:rsidR="00660FBE" w:rsidRPr="00AD240D" w:rsidRDefault="00660FBE" w:rsidP="00966173">
            <w:pPr>
              <w:pStyle w:val="ROMANOS"/>
              <w:numPr>
                <w:ilvl w:val="0"/>
                <w:numId w:val="25"/>
              </w:numPr>
              <w:spacing w:after="100" w:line="276" w:lineRule="auto"/>
              <w:rPr>
                <w:rFonts w:ascii="Verdana" w:hAnsi="Verdana"/>
              </w:rPr>
            </w:pPr>
            <w:r w:rsidRPr="00AD240D">
              <w:rPr>
                <w:rFonts w:ascii="Verdana" w:hAnsi="Verdana"/>
              </w:rPr>
              <w:t>Permisos internos y externos;</w:t>
            </w:r>
          </w:p>
        </w:tc>
        <w:tc>
          <w:tcPr>
            <w:tcW w:w="4788" w:type="dxa"/>
          </w:tcPr>
          <w:p w:rsidR="00660FBE" w:rsidRPr="00AD240D" w:rsidRDefault="00660FBE" w:rsidP="00AD240D">
            <w:pPr>
              <w:pStyle w:val="ListParagraph"/>
              <w:numPr>
                <w:ilvl w:val="0"/>
                <w:numId w:val="26"/>
              </w:numPr>
              <w:spacing w:line="276" w:lineRule="auto"/>
              <w:jc w:val="both"/>
              <w:rPr>
                <w:rFonts w:ascii="Verdana" w:hAnsi="Verdana"/>
                <w:sz w:val="18"/>
                <w:szCs w:val="18"/>
                <w:lang w:val="en-US"/>
              </w:rPr>
            </w:pPr>
            <w:r w:rsidRPr="00AD240D">
              <w:rPr>
                <w:rFonts w:ascii="Verdana" w:hAnsi="Verdana"/>
                <w:sz w:val="18"/>
                <w:szCs w:val="18"/>
                <w:lang w:val="en-US"/>
              </w:rPr>
              <w:t>Internal and external permits;</w:t>
            </w:r>
          </w:p>
        </w:tc>
      </w:tr>
      <w:tr w:rsidR="00660FBE" w:rsidRPr="00B30996" w:rsidTr="00AD240D">
        <w:tc>
          <w:tcPr>
            <w:tcW w:w="4788" w:type="dxa"/>
          </w:tcPr>
          <w:p w:rsidR="00660FBE" w:rsidRPr="00AD240D" w:rsidRDefault="00660FBE" w:rsidP="00966173">
            <w:pPr>
              <w:pStyle w:val="ROMANOS"/>
              <w:numPr>
                <w:ilvl w:val="0"/>
                <w:numId w:val="25"/>
              </w:numPr>
              <w:spacing w:after="100" w:line="276" w:lineRule="auto"/>
              <w:rPr>
                <w:rFonts w:ascii="Verdana" w:hAnsi="Verdana"/>
              </w:rPr>
            </w:pPr>
            <w:r w:rsidRPr="00AD240D">
              <w:rPr>
                <w:rFonts w:ascii="Verdana" w:hAnsi="Verdana"/>
              </w:rPr>
              <w:t>Afectaciones a otras estructuras y/o sistemas de protección catódica a terceros;</w:t>
            </w:r>
          </w:p>
        </w:tc>
        <w:tc>
          <w:tcPr>
            <w:tcW w:w="4788" w:type="dxa"/>
          </w:tcPr>
          <w:p w:rsidR="00660FBE" w:rsidRPr="00AD240D" w:rsidRDefault="00660FBE" w:rsidP="00AD240D">
            <w:pPr>
              <w:pStyle w:val="ListParagraph"/>
              <w:numPr>
                <w:ilvl w:val="0"/>
                <w:numId w:val="26"/>
              </w:numPr>
              <w:spacing w:line="276" w:lineRule="auto"/>
              <w:jc w:val="both"/>
              <w:rPr>
                <w:rFonts w:ascii="Verdana" w:hAnsi="Verdana"/>
                <w:sz w:val="18"/>
                <w:szCs w:val="18"/>
                <w:lang w:val="en-US"/>
              </w:rPr>
            </w:pPr>
            <w:r w:rsidRPr="00AD240D">
              <w:rPr>
                <w:rFonts w:ascii="Verdana" w:hAnsi="Verdana"/>
                <w:sz w:val="18"/>
                <w:szCs w:val="18"/>
                <w:lang w:val="en-US"/>
              </w:rPr>
              <w:t>Effects on other structures and/or systems of cathodic protection to third parties;</w:t>
            </w:r>
          </w:p>
        </w:tc>
      </w:tr>
      <w:tr w:rsidR="00660FBE" w:rsidRPr="00AD240D" w:rsidTr="00AD240D">
        <w:tc>
          <w:tcPr>
            <w:tcW w:w="4788" w:type="dxa"/>
          </w:tcPr>
          <w:p w:rsidR="00660FBE" w:rsidRPr="00AD240D" w:rsidRDefault="00660FBE" w:rsidP="00966173">
            <w:pPr>
              <w:pStyle w:val="ROMANOS"/>
              <w:numPr>
                <w:ilvl w:val="0"/>
                <w:numId w:val="25"/>
              </w:numPr>
              <w:spacing w:after="100" w:line="276" w:lineRule="auto"/>
              <w:rPr>
                <w:rFonts w:ascii="Verdana" w:hAnsi="Verdana"/>
              </w:rPr>
            </w:pPr>
            <w:r w:rsidRPr="00AD240D">
              <w:rPr>
                <w:rFonts w:ascii="Verdana" w:hAnsi="Verdana"/>
              </w:rPr>
              <w:t>Modificaciones constructivas, adecuaciones, y</w:t>
            </w:r>
          </w:p>
        </w:tc>
        <w:tc>
          <w:tcPr>
            <w:tcW w:w="4788" w:type="dxa"/>
          </w:tcPr>
          <w:p w:rsidR="00660FBE" w:rsidRPr="00AD240D" w:rsidRDefault="00660FBE" w:rsidP="00AD240D">
            <w:pPr>
              <w:pStyle w:val="ListParagraph"/>
              <w:numPr>
                <w:ilvl w:val="0"/>
                <w:numId w:val="26"/>
              </w:numPr>
              <w:spacing w:line="276" w:lineRule="auto"/>
              <w:jc w:val="both"/>
              <w:rPr>
                <w:rFonts w:ascii="Verdana" w:hAnsi="Verdana"/>
                <w:sz w:val="18"/>
                <w:szCs w:val="18"/>
                <w:lang w:val="en-US"/>
              </w:rPr>
            </w:pPr>
            <w:r w:rsidRPr="00AD240D">
              <w:rPr>
                <w:rFonts w:ascii="Verdana" w:hAnsi="Verdana"/>
                <w:sz w:val="18"/>
                <w:szCs w:val="18"/>
                <w:lang w:val="en-US"/>
              </w:rPr>
              <w:t>Construction modifications, adaptations, and</w:t>
            </w:r>
          </w:p>
        </w:tc>
      </w:tr>
      <w:tr w:rsidR="00660FBE" w:rsidRPr="00B30996" w:rsidTr="00AD240D">
        <w:tc>
          <w:tcPr>
            <w:tcW w:w="4788" w:type="dxa"/>
          </w:tcPr>
          <w:p w:rsidR="00660FBE" w:rsidRPr="00AD240D" w:rsidRDefault="00660FBE" w:rsidP="00966173">
            <w:pPr>
              <w:pStyle w:val="ROMANOS"/>
              <w:numPr>
                <w:ilvl w:val="0"/>
                <w:numId w:val="25"/>
              </w:numPr>
              <w:spacing w:after="100" w:line="276" w:lineRule="auto"/>
              <w:rPr>
                <w:rFonts w:ascii="Verdana" w:hAnsi="Verdana"/>
              </w:rPr>
            </w:pPr>
            <w:r w:rsidRPr="00AD240D">
              <w:rPr>
                <w:rFonts w:ascii="Verdana" w:hAnsi="Verdana"/>
              </w:rPr>
              <w:t>Resultados de las pruebas durante la puesta en operación del sistema de protección catódica y ajustes de campo.</w:t>
            </w:r>
          </w:p>
        </w:tc>
        <w:tc>
          <w:tcPr>
            <w:tcW w:w="4788" w:type="dxa"/>
          </w:tcPr>
          <w:p w:rsidR="00660FBE" w:rsidRPr="00AD240D" w:rsidRDefault="00660FBE" w:rsidP="00AD240D">
            <w:pPr>
              <w:pStyle w:val="ListParagraph"/>
              <w:numPr>
                <w:ilvl w:val="0"/>
                <w:numId w:val="26"/>
              </w:numPr>
              <w:spacing w:line="276" w:lineRule="auto"/>
              <w:jc w:val="both"/>
              <w:rPr>
                <w:rFonts w:ascii="Verdana" w:hAnsi="Verdana"/>
                <w:sz w:val="18"/>
                <w:szCs w:val="18"/>
                <w:lang w:val="en-US"/>
              </w:rPr>
            </w:pPr>
            <w:r w:rsidRPr="00AD240D">
              <w:rPr>
                <w:rFonts w:ascii="Verdana" w:hAnsi="Verdana"/>
                <w:sz w:val="18"/>
                <w:szCs w:val="18"/>
                <w:lang w:val="en-US"/>
              </w:rPr>
              <w:t>Results of the tests during the putting into operation of the cathodic protection system and field adjustments.</w:t>
            </w:r>
          </w:p>
        </w:tc>
      </w:tr>
      <w:tr w:rsidR="00660FBE" w:rsidRPr="00B30996"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szCs w:val="18"/>
              </w:rPr>
              <w:t>En el caso de tuberías existentes se debe presentar la información que asegure que el ducto se encuentra protegido catódicamente y que no presenta interacción con otros sistemas eléctricos adyacentes a su trayectoria. Asimismo, se debe establecer un método permanente para completar la información documental requerida para ductos nuevos.</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In the case of existing pipes, the information must be presented that assures that the conduit is found cathodically protected and that interaction is not present with other adjacent electrical systems in their trajectory. In addition, a permanent method must be established for completing the documentary information required for new conduits. </w:t>
            </w:r>
          </w:p>
        </w:tc>
      </w:tr>
      <w:tr w:rsidR="00660FBE" w:rsidRPr="00B30996"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b/>
                <w:szCs w:val="18"/>
              </w:rPr>
              <w:t xml:space="preserve">3.12.2 </w:t>
            </w:r>
            <w:r w:rsidRPr="00AD240D">
              <w:rPr>
                <w:rFonts w:ascii="Verdana" w:hAnsi="Verdana"/>
                <w:spacing w:val="-2"/>
                <w:szCs w:val="18"/>
              </w:rPr>
              <w:t>Interacción con estructuras y sistemas de otras dependencias. Es esencial que durante la planeación,</w:t>
            </w:r>
            <w:r w:rsidRPr="00AD240D">
              <w:rPr>
                <w:rFonts w:ascii="Verdana" w:hAnsi="Verdana"/>
                <w:szCs w:val="18"/>
              </w:rPr>
              <w:t xml:space="preserve"> instalación, prueba, puesta en marcha y operación de un sistema de protección catódica se notifiquen dichas acciones a las entidades que tengan a su cargo sistemas de tubería de acero enterradas, cables u otras estructuras (ductos de agua, cableado telefónico, líneas de fibra óptica y líneas de alta tensión), próximas a la instalación. Dicha notificación se debe realizar con una anticipación mínima de un mes y por escrito.</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b/>
                <w:sz w:val="18"/>
                <w:szCs w:val="18"/>
                <w:lang w:val="en-US"/>
              </w:rPr>
              <w:t>3.12.2</w:t>
            </w:r>
            <w:r w:rsidRPr="00AD240D">
              <w:rPr>
                <w:rFonts w:ascii="Verdana" w:hAnsi="Verdana"/>
                <w:sz w:val="18"/>
                <w:szCs w:val="18"/>
                <w:lang w:val="en-US"/>
              </w:rPr>
              <w:t xml:space="preserve"> Interaction with structures and systems of other departments. It is essential that during the planning, installation, testing, startup and operation of a cathodic protection system said actions are made known to the entities that are responsible for systems of buried steel pipes, cables or other structures (ducts for water, telephone wiring, fiber optic lines and high tension lines), near to the installation. Said notification must be made with minimal advance notice of one month and in writing. </w:t>
            </w:r>
          </w:p>
        </w:tc>
      </w:tr>
      <w:tr w:rsidR="00660FBE" w:rsidRPr="00B30996"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szCs w:val="18"/>
              </w:rPr>
              <w:t>Lo anterior, con el propósito de asegurar que el sistema sea instalado de tal manera que la interacción de la protección catódica con sistemas y estructuras vecinas sea mínima.</w:t>
            </w:r>
          </w:p>
        </w:tc>
        <w:tc>
          <w:tcPr>
            <w:tcW w:w="4788" w:type="dxa"/>
          </w:tcPr>
          <w:p w:rsidR="00660FBE" w:rsidRPr="00AD240D" w:rsidRDefault="00660FBE" w:rsidP="00AD240D">
            <w:pPr>
              <w:spacing w:line="276" w:lineRule="auto"/>
              <w:jc w:val="both"/>
              <w:rPr>
                <w:rFonts w:ascii="Verdana" w:hAnsi="Verdana"/>
                <w:sz w:val="18"/>
                <w:szCs w:val="18"/>
                <w:lang w:val="en-US"/>
              </w:rPr>
            </w:pPr>
            <w:r w:rsidRPr="00AD240D">
              <w:rPr>
                <w:rFonts w:ascii="Verdana" w:hAnsi="Verdana"/>
                <w:sz w:val="18"/>
                <w:szCs w:val="18"/>
                <w:lang w:val="en-US"/>
              </w:rPr>
              <w:t>The preceding is for the purpose of assuring that the system is installed in such a way that the interaction of the cathodic protection with systems and neighboring structures is minimal.</w:t>
            </w:r>
          </w:p>
        </w:tc>
      </w:tr>
      <w:tr w:rsidR="00660FBE" w:rsidRPr="00B30996" w:rsidTr="00AD240D">
        <w:tc>
          <w:tcPr>
            <w:tcW w:w="4788" w:type="dxa"/>
          </w:tcPr>
          <w:p w:rsidR="00660FBE" w:rsidRPr="00AD240D" w:rsidRDefault="00660FBE" w:rsidP="00966173">
            <w:pPr>
              <w:pStyle w:val="Texto"/>
              <w:spacing w:after="100" w:line="276" w:lineRule="auto"/>
              <w:ind w:firstLine="0"/>
              <w:rPr>
                <w:rFonts w:ascii="Verdana" w:hAnsi="Verdana"/>
                <w:szCs w:val="18"/>
              </w:rPr>
            </w:pPr>
            <w:r w:rsidRPr="00AD240D">
              <w:rPr>
                <w:rFonts w:ascii="Verdana" w:hAnsi="Verdana"/>
                <w:b/>
                <w:szCs w:val="18"/>
              </w:rPr>
              <w:lastRenderedPageBreak/>
              <w:t>3.13</w:t>
            </w:r>
            <w:r w:rsidRPr="00AD240D">
              <w:rPr>
                <w:rFonts w:ascii="Verdana" w:hAnsi="Verdana"/>
                <w:szCs w:val="18"/>
              </w:rPr>
              <w:t xml:space="preserve"> </w:t>
            </w:r>
            <w:r w:rsidRPr="00AD240D">
              <w:rPr>
                <w:rFonts w:ascii="Verdana" w:hAnsi="Verdana"/>
                <w:b/>
                <w:szCs w:val="18"/>
              </w:rPr>
              <w:t>Registros.</w:t>
            </w:r>
            <w:r w:rsidRPr="00AD240D">
              <w:rPr>
                <w:rFonts w:ascii="Verdana" w:hAnsi="Verdana"/>
                <w:szCs w:val="18"/>
              </w:rPr>
              <w:t xml:space="preserve"> Los registros de control de la corrosión deben documentar en forma clara, concisa</w:t>
            </w:r>
            <w:r w:rsidR="00966173">
              <w:rPr>
                <w:rFonts w:ascii="Verdana" w:hAnsi="Verdana"/>
                <w:szCs w:val="18"/>
              </w:rPr>
              <w:t xml:space="preserve"> </w:t>
            </w:r>
            <w:r w:rsidRPr="00AD240D">
              <w:rPr>
                <w:rFonts w:ascii="Verdana" w:hAnsi="Verdana"/>
                <w:szCs w:val="18"/>
              </w:rPr>
              <w:t>y metódica la información relacionada a la operación, mantenimiento y efectividad del sistema de protección catódica.</w:t>
            </w:r>
          </w:p>
        </w:tc>
        <w:tc>
          <w:tcPr>
            <w:tcW w:w="4788" w:type="dxa"/>
          </w:tcPr>
          <w:p w:rsidR="00660FBE" w:rsidRPr="00AD240D"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3.13 Records. </w:t>
            </w:r>
            <w:r w:rsidRPr="00AD240D">
              <w:rPr>
                <w:rFonts w:ascii="Verdana" w:hAnsi="Verdana"/>
                <w:sz w:val="18"/>
                <w:szCs w:val="18"/>
                <w:lang w:val="en-US"/>
              </w:rPr>
              <w:t>The recordings of control of corrosion must be documented clearly, concisely and methodically the information related to the operation, maintenance and effectiveness of the cathodic protection system.</w:t>
            </w:r>
            <w:r w:rsidRPr="00AD240D">
              <w:rPr>
                <w:rFonts w:ascii="Verdana" w:hAnsi="Verdana"/>
                <w:b/>
                <w:sz w:val="18"/>
                <w:szCs w:val="18"/>
                <w:lang w:val="en-US"/>
              </w:rPr>
              <w:t xml:space="preserve"> </w:t>
            </w:r>
          </w:p>
        </w:tc>
      </w:tr>
      <w:tr w:rsidR="00660FBE" w:rsidRPr="00B30996"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b/>
                <w:szCs w:val="18"/>
              </w:rPr>
              <w:t xml:space="preserve">3.13.1 </w:t>
            </w:r>
            <w:r w:rsidRPr="00AD240D">
              <w:rPr>
                <w:rFonts w:ascii="Verdana" w:hAnsi="Verdana"/>
                <w:szCs w:val="18"/>
              </w:rPr>
              <w:t>Funcionalidad del sistema de protección catódica. Se debe registrar la fecha de puesta en servicio del sistema de protección catódica, los levantamientos de potencial, inspecciones y pruebas realizadas para comprobar que no existen interferencias y asegurar que los aislamientos, recubrimientos y encamisados se encuentran funcionando satisfactoriamente.</w:t>
            </w:r>
          </w:p>
        </w:tc>
        <w:tc>
          <w:tcPr>
            <w:tcW w:w="4788" w:type="dxa"/>
          </w:tcPr>
          <w:p w:rsidR="00660FBE" w:rsidRPr="00AD240D" w:rsidRDefault="00614CD9" w:rsidP="00AD240D">
            <w:pPr>
              <w:pStyle w:val="Texto"/>
              <w:spacing w:after="100" w:line="276" w:lineRule="auto"/>
              <w:ind w:firstLine="0"/>
              <w:rPr>
                <w:rFonts w:ascii="Verdana" w:hAnsi="Verdana"/>
                <w:b/>
                <w:szCs w:val="18"/>
                <w:lang w:val="en-US"/>
              </w:rPr>
            </w:pPr>
            <w:r w:rsidRPr="00AD240D">
              <w:rPr>
                <w:rFonts w:ascii="Verdana" w:hAnsi="Verdana"/>
                <w:b/>
                <w:szCs w:val="18"/>
                <w:lang w:val="en-US"/>
              </w:rPr>
              <w:t xml:space="preserve">3.13.1 </w:t>
            </w:r>
            <w:r w:rsidRPr="00AD240D">
              <w:rPr>
                <w:rFonts w:ascii="Verdana" w:hAnsi="Verdana"/>
                <w:szCs w:val="18"/>
                <w:lang w:val="en-US"/>
              </w:rPr>
              <w:t>Functionality of the cathodic protection system. The date of putting into service of the system of cathodic protection, the increases in potential, inspections, and tests performed for verifying that no interferences exist and assuring that the insulations, coatings, and jacketing are found to be satisfactorily functioning must be recorded.</w:t>
            </w:r>
          </w:p>
        </w:tc>
      </w:tr>
      <w:tr w:rsidR="00660FBE" w:rsidRPr="00B30996"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szCs w:val="18"/>
              </w:rPr>
              <w:t>Los registros del sistema de protección catódica se deben conservar durante el tiempo que las instalaciones permanezcan en servicio.</w:t>
            </w:r>
          </w:p>
        </w:tc>
        <w:tc>
          <w:tcPr>
            <w:tcW w:w="4788" w:type="dxa"/>
          </w:tcPr>
          <w:p w:rsidR="00660FBE" w:rsidRPr="00AD240D" w:rsidRDefault="00614CD9" w:rsidP="00AD240D">
            <w:pPr>
              <w:pStyle w:val="Texto"/>
              <w:spacing w:after="100" w:line="276" w:lineRule="auto"/>
              <w:ind w:firstLine="0"/>
              <w:rPr>
                <w:rFonts w:ascii="Verdana" w:hAnsi="Verdana"/>
                <w:szCs w:val="18"/>
                <w:lang w:val="en-US"/>
              </w:rPr>
            </w:pPr>
            <w:r w:rsidRPr="00AD240D">
              <w:rPr>
                <w:rFonts w:ascii="Verdana" w:hAnsi="Verdana"/>
                <w:szCs w:val="18"/>
                <w:lang w:val="en-US"/>
              </w:rPr>
              <w:t xml:space="preserve">The records of the cathodic protection system must be conserved for the time that the installations remain in service. </w:t>
            </w:r>
          </w:p>
        </w:tc>
      </w:tr>
      <w:tr w:rsidR="00660FBE" w:rsidRPr="00B30996"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b/>
                <w:szCs w:val="18"/>
              </w:rPr>
              <w:t xml:space="preserve">3.13.2 </w:t>
            </w:r>
            <w:r w:rsidRPr="00AD240D">
              <w:rPr>
                <w:rFonts w:ascii="Verdana" w:hAnsi="Verdana"/>
                <w:szCs w:val="18"/>
              </w:rPr>
              <w:t>Modificaciones al sistema original. Todas las modificaciones que se efectúen al sistema de protección catódica original deben registrarse anotando la fecha y modificación realizada, de manera que forme parte de la documentación conforme con lo indicado en los numerales 3.13 y 3.13.1 de este Apéndice, anexando memorias y planos de ingeniería en caso de rehabilitaciones mayores como cambio de capacidad del rectificador y cambio de ubicación de la cama anódica, entre otras.</w:t>
            </w:r>
          </w:p>
        </w:tc>
        <w:tc>
          <w:tcPr>
            <w:tcW w:w="4788" w:type="dxa"/>
          </w:tcPr>
          <w:p w:rsidR="00660FBE" w:rsidRPr="00AD240D" w:rsidRDefault="00614CD9" w:rsidP="00AD240D">
            <w:pPr>
              <w:pStyle w:val="Texto"/>
              <w:spacing w:after="100" w:line="276" w:lineRule="auto"/>
              <w:ind w:firstLine="0"/>
              <w:rPr>
                <w:rFonts w:ascii="Verdana" w:hAnsi="Verdana"/>
                <w:szCs w:val="18"/>
                <w:lang w:val="en-US"/>
              </w:rPr>
            </w:pPr>
            <w:r w:rsidRPr="00AD240D">
              <w:rPr>
                <w:rFonts w:ascii="Verdana" w:hAnsi="Verdana"/>
                <w:b/>
                <w:szCs w:val="18"/>
                <w:lang w:val="en-US"/>
              </w:rPr>
              <w:t xml:space="preserve">3.13.2 </w:t>
            </w:r>
            <w:r w:rsidRPr="00AD240D">
              <w:rPr>
                <w:rFonts w:ascii="Verdana" w:hAnsi="Verdana"/>
                <w:szCs w:val="18"/>
                <w:lang w:val="en-US"/>
              </w:rPr>
              <w:t>Modifications of the original system. All the modifications that are made to the original cathodic protection system must be recorded noting the date and modification made, in a way that forms part of the documentation according to that indicated in the points 5.13 and 5.13.1 of this Standard, attaching engineering tables and plans in case of major adaptations such as a change of capacity of the rectifier and change of location of the anodic bed among others.</w:t>
            </w:r>
          </w:p>
        </w:tc>
      </w:tr>
      <w:tr w:rsidR="00660FBE" w:rsidRPr="00AD240D" w:rsidTr="00AD240D">
        <w:tc>
          <w:tcPr>
            <w:tcW w:w="4788" w:type="dxa"/>
          </w:tcPr>
          <w:p w:rsidR="00660FBE" w:rsidRPr="00AD240D" w:rsidRDefault="00660FBE" w:rsidP="00AD240D">
            <w:pPr>
              <w:pStyle w:val="Texto"/>
              <w:spacing w:after="100" w:line="276" w:lineRule="auto"/>
              <w:ind w:firstLine="0"/>
              <w:rPr>
                <w:rFonts w:ascii="Verdana" w:hAnsi="Verdana"/>
                <w:szCs w:val="18"/>
              </w:rPr>
            </w:pPr>
            <w:r w:rsidRPr="00AD240D">
              <w:rPr>
                <w:rFonts w:ascii="Verdana" w:hAnsi="Verdana"/>
                <w:b/>
                <w:szCs w:val="18"/>
              </w:rPr>
              <w:t xml:space="preserve">3.13.3 </w:t>
            </w:r>
            <w:r w:rsidRPr="00AD240D">
              <w:rPr>
                <w:rFonts w:ascii="Verdana" w:hAnsi="Verdana"/>
                <w:szCs w:val="18"/>
              </w:rPr>
              <w:t>Reparación o reemplazo de algún componente del sistema de protección catódica. Se deben registrar las reparaciones o reemplazos cuando las inspecciones y pruebas periódicas realizadas indiquen que la protección no es efectiva. Dichas pruebas pueden ser, entre otras:</w:t>
            </w:r>
          </w:p>
        </w:tc>
        <w:tc>
          <w:tcPr>
            <w:tcW w:w="4788" w:type="dxa"/>
          </w:tcPr>
          <w:p w:rsidR="00660FBE" w:rsidRPr="00966173" w:rsidRDefault="00614CD9" w:rsidP="00AD240D">
            <w:pPr>
              <w:pStyle w:val="Texto"/>
              <w:spacing w:after="100" w:line="276" w:lineRule="auto"/>
              <w:ind w:firstLine="0"/>
              <w:rPr>
                <w:rFonts w:ascii="Verdana" w:hAnsi="Verdana"/>
                <w:szCs w:val="18"/>
                <w:lang w:val="en-US"/>
              </w:rPr>
            </w:pPr>
            <w:r w:rsidRPr="00AD240D">
              <w:rPr>
                <w:rFonts w:ascii="Verdana" w:hAnsi="Verdana"/>
                <w:b/>
                <w:szCs w:val="18"/>
                <w:lang w:val="en-US"/>
              </w:rPr>
              <w:t xml:space="preserve">3.13.3 </w:t>
            </w:r>
            <w:r w:rsidRPr="00AD240D">
              <w:rPr>
                <w:rFonts w:ascii="Verdana" w:hAnsi="Verdana"/>
                <w:szCs w:val="18"/>
                <w:lang w:val="en-US"/>
              </w:rPr>
              <w:t xml:space="preserve">Repair or replacement of some component of the cathodic protection system. The repairs or replacements must be recorded when the inspections and periodic tests made indicate that the protection is not effective. Said tests can be, among others: </w:t>
            </w:r>
          </w:p>
        </w:tc>
      </w:tr>
      <w:tr w:rsidR="00614CD9" w:rsidRPr="00B30996" w:rsidTr="00AD240D">
        <w:tc>
          <w:tcPr>
            <w:tcW w:w="4788" w:type="dxa"/>
          </w:tcPr>
          <w:p w:rsidR="00614CD9" w:rsidRPr="00AD240D" w:rsidRDefault="00614CD9" w:rsidP="00AD240D">
            <w:pPr>
              <w:pStyle w:val="Texto"/>
              <w:spacing w:after="10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Reparación, reemplazo o ajuste de componentes del sistema de protección catódica;</w:t>
            </w:r>
          </w:p>
        </w:tc>
        <w:tc>
          <w:tcPr>
            <w:tcW w:w="4788" w:type="dxa"/>
          </w:tcPr>
          <w:p w:rsidR="00614CD9" w:rsidRPr="00AD240D"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Repair, replacement or adjustment of components of the cathodic protection system;</w:t>
            </w:r>
          </w:p>
        </w:tc>
      </w:tr>
      <w:tr w:rsidR="00614CD9" w:rsidRPr="00B30996" w:rsidTr="00AD240D">
        <w:tc>
          <w:tcPr>
            <w:tcW w:w="4788" w:type="dxa"/>
          </w:tcPr>
          <w:p w:rsidR="00614CD9" w:rsidRPr="00AD240D" w:rsidRDefault="00614CD9" w:rsidP="00AD240D">
            <w:pPr>
              <w:pStyle w:val="Texto"/>
              <w:spacing w:after="10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Aplicación del recubrimiento en las áreas desnudas;</w:t>
            </w:r>
          </w:p>
        </w:tc>
        <w:tc>
          <w:tcPr>
            <w:tcW w:w="4788" w:type="dxa"/>
          </w:tcPr>
          <w:p w:rsidR="00614CD9" w:rsidRPr="00AD240D"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b) </w:t>
            </w:r>
            <w:r w:rsidRPr="00AD240D">
              <w:rPr>
                <w:rFonts w:ascii="Verdana" w:hAnsi="Verdana"/>
                <w:sz w:val="18"/>
                <w:szCs w:val="18"/>
                <w:lang w:val="en-US"/>
              </w:rPr>
              <w:t>Application of the coating in the bare areas;</w:t>
            </w:r>
          </w:p>
        </w:tc>
      </w:tr>
      <w:tr w:rsidR="00614CD9" w:rsidRPr="00B30996" w:rsidTr="00AD240D">
        <w:tc>
          <w:tcPr>
            <w:tcW w:w="4788" w:type="dxa"/>
          </w:tcPr>
          <w:p w:rsidR="00614CD9" w:rsidRPr="00AD240D" w:rsidRDefault="00614CD9" w:rsidP="00AD240D">
            <w:pPr>
              <w:pStyle w:val="Texto"/>
              <w:spacing w:after="10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Interferencia de cualquier estructura metálica en contacto con la tubería y su localización;</w:t>
            </w:r>
          </w:p>
        </w:tc>
        <w:tc>
          <w:tcPr>
            <w:tcW w:w="4788" w:type="dxa"/>
          </w:tcPr>
          <w:p w:rsidR="00614CD9" w:rsidRPr="00AD240D"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Interference of any metal structure in contact with the pipes and their location;</w:t>
            </w:r>
          </w:p>
        </w:tc>
      </w:tr>
      <w:tr w:rsidR="00614CD9" w:rsidRPr="00B30996" w:rsidTr="00AD240D">
        <w:tc>
          <w:tcPr>
            <w:tcW w:w="4788" w:type="dxa"/>
          </w:tcPr>
          <w:p w:rsidR="00614CD9" w:rsidRPr="00AD240D" w:rsidRDefault="00614CD9" w:rsidP="00AD240D">
            <w:pPr>
              <w:pStyle w:val="Texto"/>
              <w:spacing w:after="100"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Reposición de los dispositivos de aislamiento dañados;</w:t>
            </w:r>
          </w:p>
        </w:tc>
        <w:tc>
          <w:tcPr>
            <w:tcW w:w="4788" w:type="dxa"/>
          </w:tcPr>
          <w:p w:rsidR="00614CD9" w:rsidRPr="00AD240D"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d) </w:t>
            </w:r>
            <w:r w:rsidRPr="00AD240D">
              <w:rPr>
                <w:rFonts w:ascii="Verdana" w:hAnsi="Verdana"/>
                <w:sz w:val="18"/>
                <w:szCs w:val="18"/>
                <w:lang w:val="en-US"/>
              </w:rPr>
              <w:t>Reposition of the devices of damaged insulation;</w:t>
            </w:r>
          </w:p>
        </w:tc>
      </w:tr>
      <w:tr w:rsidR="00614CD9" w:rsidRPr="00B30996" w:rsidTr="00AD240D">
        <w:tc>
          <w:tcPr>
            <w:tcW w:w="4788" w:type="dxa"/>
          </w:tcPr>
          <w:p w:rsidR="00614CD9" w:rsidRPr="00AD240D" w:rsidRDefault="00614CD9" w:rsidP="00AD240D">
            <w:pPr>
              <w:pStyle w:val="Texto"/>
              <w:spacing w:after="100"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Acciones para corregir corto circuitos en tuberías encamisadas, y</w:t>
            </w:r>
          </w:p>
        </w:tc>
        <w:tc>
          <w:tcPr>
            <w:tcW w:w="4788" w:type="dxa"/>
          </w:tcPr>
          <w:p w:rsidR="00614CD9" w:rsidRPr="00AD240D"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e) </w:t>
            </w:r>
            <w:r w:rsidRPr="00AD240D">
              <w:rPr>
                <w:rFonts w:ascii="Verdana" w:hAnsi="Verdana"/>
                <w:sz w:val="18"/>
                <w:szCs w:val="18"/>
                <w:lang w:val="en-US"/>
              </w:rPr>
              <w:t>Actions for correcting short circuits in jacketed pipes, and</w:t>
            </w:r>
          </w:p>
        </w:tc>
      </w:tr>
      <w:tr w:rsidR="00614CD9" w:rsidRPr="00B30996" w:rsidTr="00AD240D">
        <w:tc>
          <w:tcPr>
            <w:tcW w:w="4788" w:type="dxa"/>
          </w:tcPr>
          <w:p w:rsidR="00614CD9" w:rsidRPr="00AD240D" w:rsidRDefault="00614CD9" w:rsidP="00AD240D">
            <w:pPr>
              <w:pStyle w:val="Texto"/>
              <w:spacing w:after="100" w:line="276" w:lineRule="auto"/>
              <w:ind w:firstLine="0"/>
              <w:rPr>
                <w:rFonts w:ascii="Verdana" w:hAnsi="Verdana"/>
                <w:szCs w:val="18"/>
              </w:rPr>
            </w:pPr>
            <w:r w:rsidRPr="00AD240D">
              <w:rPr>
                <w:rFonts w:ascii="Verdana" w:hAnsi="Verdana"/>
                <w:b/>
                <w:szCs w:val="18"/>
              </w:rPr>
              <w:t xml:space="preserve">f) </w:t>
            </w:r>
            <w:r w:rsidRPr="00AD240D">
              <w:rPr>
                <w:rFonts w:ascii="Verdana" w:hAnsi="Verdana"/>
                <w:szCs w:val="18"/>
              </w:rPr>
              <w:t>Pruebas de interferencia con estructuras cercanas.</w:t>
            </w:r>
          </w:p>
        </w:tc>
        <w:tc>
          <w:tcPr>
            <w:tcW w:w="4788" w:type="dxa"/>
          </w:tcPr>
          <w:p w:rsidR="00614CD9" w:rsidRPr="00AD240D"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f) </w:t>
            </w:r>
            <w:r w:rsidRPr="00AD240D">
              <w:rPr>
                <w:rFonts w:ascii="Verdana" w:hAnsi="Verdana"/>
                <w:sz w:val="18"/>
                <w:szCs w:val="18"/>
                <w:lang w:val="en-US"/>
              </w:rPr>
              <w:t>Interference tests with nearby structures.</w:t>
            </w:r>
          </w:p>
        </w:tc>
      </w:tr>
      <w:tr w:rsidR="00614CD9" w:rsidRPr="00B30996" w:rsidTr="00AD240D">
        <w:tc>
          <w:tcPr>
            <w:tcW w:w="4788" w:type="dxa"/>
          </w:tcPr>
          <w:p w:rsidR="00614CD9" w:rsidRPr="00AD240D" w:rsidRDefault="00614CD9" w:rsidP="00AD240D">
            <w:pPr>
              <w:pStyle w:val="Texto"/>
              <w:spacing w:after="100" w:line="276" w:lineRule="auto"/>
              <w:ind w:firstLine="0"/>
              <w:rPr>
                <w:rFonts w:ascii="Verdana" w:hAnsi="Verdana"/>
                <w:szCs w:val="18"/>
              </w:rPr>
            </w:pPr>
            <w:r w:rsidRPr="00AD240D">
              <w:rPr>
                <w:rFonts w:ascii="Verdana" w:hAnsi="Verdana"/>
                <w:b/>
                <w:szCs w:val="18"/>
              </w:rPr>
              <w:t xml:space="preserve">3.13.4 </w:t>
            </w:r>
            <w:r w:rsidRPr="00AD240D">
              <w:rPr>
                <w:rFonts w:ascii="Verdana" w:hAnsi="Verdana"/>
                <w:szCs w:val="18"/>
              </w:rPr>
              <w:t xml:space="preserve">Estudios especiales. Se deben registrar </w:t>
            </w:r>
            <w:r w:rsidRPr="00AD240D">
              <w:rPr>
                <w:rFonts w:ascii="Verdana" w:hAnsi="Verdana"/>
                <w:szCs w:val="18"/>
              </w:rPr>
              <w:lastRenderedPageBreak/>
              <w:t>todos los resultados obtenidos de investigaciones especiales como son, entre otros: estudios de levantamiento de potenciales a intervalos cortos, inspección del recubrimiento dieléctrico mediante gradiente de voltaje de corriente eléctrica directa, así como cualquier otra investigación referente a la efectividad del sistema de protección catódica. Esta información debe formar parte del historial de la protección catódica del ducto.</w:t>
            </w:r>
          </w:p>
        </w:tc>
        <w:tc>
          <w:tcPr>
            <w:tcW w:w="4788" w:type="dxa"/>
          </w:tcPr>
          <w:p w:rsidR="00614CD9" w:rsidRDefault="00614CD9" w:rsidP="00AD240D">
            <w:pPr>
              <w:spacing w:line="276" w:lineRule="auto"/>
              <w:jc w:val="both"/>
              <w:rPr>
                <w:rFonts w:ascii="Verdana" w:hAnsi="Verdana"/>
                <w:sz w:val="18"/>
                <w:szCs w:val="18"/>
                <w:lang w:val="en-US"/>
              </w:rPr>
            </w:pPr>
            <w:r w:rsidRPr="00AD240D">
              <w:rPr>
                <w:rFonts w:ascii="Verdana" w:hAnsi="Verdana"/>
                <w:b/>
                <w:sz w:val="18"/>
                <w:szCs w:val="18"/>
                <w:lang w:val="en-US"/>
              </w:rPr>
              <w:lastRenderedPageBreak/>
              <w:t xml:space="preserve">3.13.4 </w:t>
            </w:r>
            <w:r w:rsidRPr="00AD240D">
              <w:rPr>
                <w:rFonts w:ascii="Verdana" w:hAnsi="Verdana"/>
                <w:sz w:val="18"/>
                <w:szCs w:val="18"/>
                <w:lang w:val="en-US"/>
              </w:rPr>
              <w:t xml:space="preserve">Special studies. </w:t>
            </w:r>
            <w:r w:rsidR="00A85370" w:rsidRPr="00AD240D">
              <w:rPr>
                <w:rFonts w:ascii="Verdana" w:hAnsi="Verdana"/>
                <w:sz w:val="18"/>
                <w:szCs w:val="18"/>
                <w:lang w:val="en-US"/>
              </w:rPr>
              <w:t xml:space="preserve">All the results obtained </w:t>
            </w:r>
            <w:r w:rsidR="00A85370" w:rsidRPr="00AD240D">
              <w:rPr>
                <w:rFonts w:ascii="Verdana" w:hAnsi="Verdana"/>
                <w:sz w:val="18"/>
                <w:szCs w:val="18"/>
                <w:lang w:val="en-US"/>
              </w:rPr>
              <w:lastRenderedPageBreak/>
              <w:t>from special research must be recorded such as, among others: studies of increasing of potentials at short intervals, inspection of the dielectric coating through a gradient of voltage of direct electric current, as well as any other research referring to the effectiveness of the cathodic protection system. This information must form part of the historical record of the cathodic protection of the pipe.</w:t>
            </w: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Default="00966173" w:rsidP="00AD240D">
            <w:pPr>
              <w:spacing w:line="276" w:lineRule="auto"/>
              <w:jc w:val="both"/>
              <w:rPr>
                <w:rFonts w:ascii="Verdana" w:hAnsi="Verdana"/>
                <w:sz w:val="18"/>
                <w:szCs w:val="18"/>
                <w:lang w:val="en-US"/>
              </w:rPr>
            </w:pPr>
          </w:p>
          <w:p w:rsidR="00966173" w:rsidRPr="00AD240D" w:rsidRDefault="00966173" w:rsidP="00AD240D">
            <w:pPr>
              <w:spacing w:line="276" w:lineRule="auto"/>
              <w:jc w:val="both"/>
              <w:rPr>
                <w:rFonts w:ascii="Verdana" w:hAnsi="Verdana"/>
                <w:sz w:val="18"/>
                <w:szCs w:val="18"/>
                <w:lang w:val="en-US"/>
              </w:rPr>
            </w:pPr>
          </w:p>
        </w:tc>
      </w:tr>
      <w:tr w:rsidR="00614CD9" w:rsidRPr="00AD240D" w:rsidTr="00AD240D">
        <w:tc>
          <w:tcPr>
            <w:tcW w:w="4788" w:type="dxa"/>
          </w:tcPr>
          <w:p w:rsidR="00614CD9" w:rsidRPr="00AD240D" w:rsidRDefault="00614CD9" w:rsidP="00AD240D">
            <w:pPr>
              <w:pStyle w:val="Texto"/>
              <w:spacing w:line="276" w:lineRule="auto"/>
              <w:ind w:firstLine="0"/>
              <w:jc w:val="center"/>
              <w:rPr>
                <w:rFonts w:ascii="Verdana" w:hAnsi="Verdana"/>
                <w:b/>
                <w:szCs w:val="18"/>
              </w:rPr>
            </w:pPr>
            <w:r w:rsidRPr="00AD240D">
              <w:rPr>
                <w:rFonts w:ascii="Verdana" w:hAnsi="Verdana"/>
                <w:b/>
                <w:szCs w:val="18"/>
              </w:rPr>
              <w:lastRenderedPageBreak/>
              <w:t>APENDICE II</w:t>
            </w:r>
          </w:p>
        </w:tc>
        <w:tc>
          <w:tcPr>
            <w:tcW w:w="4788" w:type="dxa"/>
          </w:tcPr>
          <w:p w:rsidR="00614CD9" w:rsidRPr="00AD240D" w:rsidRDefault="00117C4F"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APPENDIX II</w:t>
            </w:r>
          </w:p>
        </w:tc>
      </w:tr>
      <w:tr w:rsidR="00614CD9" w:rsidRPr="00AD240D" w:rsidTr="00AD240D">
        <w:tc>
          <w:tcPr>
            <w:tcW w:w="4788" w:type="dxa"/>
          </w:tcPr>
          <w:p w:rsidR="00614CD9" w:rsidRPr="00AD240D" w:rsidRDefault="00614CD9" w:rsidP="00AD240D">
            <w:pPr>
              <w:pStyle w:val="Texto"/>
              <w:spacing w:line="276" w:lineRule="auto"/>
              <w:ind w:firstLine="0"/>
              <w:jc w:val="center"/>
              <w:rPr>
                <w:rFonts w:ascii="Verdana" w:hAnsi="Verdana"/>
                <w:b/>
                <w:szCs w:val="18"/>
              </w:rPr>
            </w:pPr>
            <w:r w:rsidRPr="00AD240D">
              <w:rPr>
                <w:rFonts w:ascii="Verdana" w:hAnsi="Verdana"/>
                <w:b/>
                <w:szCs w:val="18"/>
              </w:rPr>
              <w:t>MONITOREO, DETECCION Y CLASIFICACION DE FUGAS DE GAS NATURAL</w:t>
            </w:r>
          </w:p>
        </w:tc>
        <w:tc>
          <w:tcPr>
            <w:tcW w:w="4788" w:type="dxa"/>
          </w:tcPr>
          <w:p w:rsidR="00614CD9" w:rsidRPr="00AD240D" w:rsidRDefault="00117C4F" w:rsidP="00AD240D">
            <w:pPr>
              <w:pStyle w:val="Texto"/>
              <w:spacing w:line="276" w:lineRule="auto"/>
              <w:ind w:firstLine="0"/>
              <w:jc w:val="center"/>
              <w:rPr>
                <w:rFonts w:ascii="Verdana" w:hAnsi="Verdana"/>
                <w:b/>
                <w:szCs w:val="18"/>
                <w:lang w:val="es-MX"/>
              </w:rPr>
            </w:pPr>
            <w:r w:rsidRPr="00AD240D">
              <w:rPr>
                <w:rFonts w:ascii="Verdana" w:hAnsi="Verdana"/>
                <w:b/>
                <w:szCs w:val="18"/>
              </w:rPr>
              <w:t>MONITOREO, DETECCION Y CLASIFICACION DE FUGAS DE GAS NATURAL</w:t>
            </w:r>
          </w:p>
        </w:tc>
      </w:tr>
      <w:tr w:rsidR="00117C4F" w:rsidRPr="00AD240D" w:rsidTr="00AD240D">
        <w:tc>
          <w:tcPr>
            <w:tcW w:w="4788" w:type="dxa"/>
          </w:tcPr>
          <w:p w:rsidR="00117C4F" w:rsidRPr="00AD240D" w:rsidRDefault="00117C4F" w:rsidP="00AD240D">
            <w:pPr>
              <w:pStyle w:val="Texto"/>
              <w:spacing w:line="276" w:lineRule="auto"/>
              <w:ind w:firstLine="0"/>
              <w:jc w:val="center"/>
              <w:rPr>
                <w:rFonts w:ascii="Verdana" w:hAnsi="Verdana"/>
                <w:b/>
                <w:szCs w:val="18"/>
              </w:rPr>
            </w:pPr>
            <w:r w:rsidRPr="00AD240D">
              <w:rPr>
                <w:rFonts w:ascii="Verdana" w:hAnsi="Verdana"/>
                <w:b/>
                <w:szCs w:val="18"/>
              </w:rPr>
              <w:t>INDICE</w:t>
            </w:r>
          </w:p>
        </w:tc>
        <w:tc>
          <w:tcPr>
            <w:tcW w:w="4788" w:type="dxa"/>
          </w:tcPr>
          <w:p w:rsidR="00117C4F" w:rsidRPr="00AD240D" w:rsidRDefault="00117C4F" w:rsidP="00AD240D">
            <w:pPr>
              <w:overflowPunct w:val="0"/>
              <w:autoSpaceDE w:val="0"/>
              <w:autoSpaceDN w:val="0"/>
              <w:adjustRightInd w:val="0"/>
              <w:spacing w:line="276" w:lineRule="auto"/>
              <w:jc w:val="center"/>
              <w:rPr>
                <w:rFonts w:ascii="Verdana" w:hAnsi="Verdana"/>
                <w:b/>
                <w:sz w:val="18"/>
                <w:szCs w:val="18"/>
                <w:lang w:val="en-US"/>
              </w:rPr>
            </w:pPr>
            <w:r w:rsidRPr="00AD240D">
              <w:rPr>
                <w:rFonts w:ascii="Verdana" w:hAnsi="Verdana"/>
                <w:b/>
                <w:sz w:val="18"/>
                <w:szCs w:val="18"/>
                <w:lang w:val="en-US"/>
              </w:rPr>
              <w:t>INDEX</w:t>
            </w:r>
          </w:p>
        </w:tc>
      </w:tr>
      <w:tr w:rsidR="00117C4F" w:rsidRPr="00AD240D" w:rsidTr="00AD240D">
        <w:tc>
          <w:tcPr>
            <w:tcW w:w="4788" w:type="dxa"/>
          </w:tcPr>
          <w:p w:rsidR="00117C4F" w:rsidRPr="00AD240D" w:rsidRDefault="00117C4F" w:rsidP="00966173">
            <w:pPr>
              <w:pStyle w:val="Texto"/>
              <w:tabs>
                <w:tab w:val="left" w:pos="320"/>
              </w:tabs>
              <w:spacing w:line="276" w:lineRule="auto"/>
              <w:ind w:firstLine="0"/>
              <w:rPr>
                <w:rFonts w:ascii="Verdana" w:hAnsi="Verdana"/>
                <w:szCs w:val="18"/>
              </w:rPr>
            </w:pPr>
            <w:r w:rsidRPr="00AD240D">
              <w:rPr>
                <w:rFonts w:ascii="Verdana" w:hAnsi="Verdana"/>
                <w:b/>
                <w:szCs w:val="18"/>
              </w:rPr>
              <w:t>1.</w:t>
            </w:r>
            <w:r w:rsidRPr="00AD240D">
              <w:rPr>
                <w:rFonts w:ascii="Verdana" w:hAnsi="Verdana"/>
                <w:b/>
                <w:szCs w:val="18"/>
              </w:rPr>
              <w:tab/>
            </w:r>
            <w:r w:rsidRPr="00AD240D">
              <w:rPr>
                <w:rFonts w:ascii="Verdana" w:hAnsi="Verdana"/>
                <w:szCs w:val="18"/>
              </w:rPr>
              <w:t>Objetivo</w:t>
            </w:r>
          </w:p>
        </w:tc>
        <w:tc>
          <w:tcPr>
            <w:tcW w:w="4788" w:type="dxa"/>
          </w:tcPr>
          <w:p w:rsidR="00117C4F" w:rsidRPr="00AD240D" w:rsidRDefault="00117C4F" w:rsidP="00AD240D">
            <w:pPr>
              <w:spacing w:line="276" w:lineRule="auto"/>
              <w:jc w:val="both"/>
              <w:rPr>
                <w:rFonts w:ascii="Verdana" w:hAnsi="Verdana"/>
                <w:b/>
                <w:sz w:val="18"/>
                <w:szCs w:val="18"/>
                <w:lang w:val="en-US"/>
              </w:rPr>
            </w:pPr>
            <w:r w:rsidRPr="00AD240D">
              <w:rPr>
                <w:rFonts w:ascii="Verdana" w:hAnsi="Verdana"/>
                <w:b/>
                <w:sz w:val="18"/>
                <w:szCs w:val="18"/>
                <w:lang w:val="en-US"/>
              </w:rPr>
              <w:t xml:space="preserve">1. </w:t>
            </w:r>
            <w:r w:rsidRPr="00AD240D">
              <w:rPr>
                <w:rFonts w:ascii="Verdana" w:hAnsi="Verdana"/>
                <w:sz w:val="18"/>
                <w:szCs w:val="18"/>
                <w:lang w:val="en-US"/>
              </w:rPr>
              <w:t>Objective</w:t>
            </w:r>
          </w:p>
        </w:tc>
      </w:tr>
      <w:tr w:rsidR="00117C4F" w:rsidRPr="00AD240D" w:rsidTr="00AD240D">
        <w:tc>
          <w:tcPr>
            <w:tcW w:w="4788" w:type="dxa"/>
          </w:tcPr>
          <w:p w:rsidR="00117C4F" w:rsidRPr="00AD240D" w:rsidRDefault="00117C4F" w:rsidP="00966173">
            <w:pPr>
              <w:pStyle w:val="Texto"/>
              <w:tabs>
                <w:tab w:val="left" w:pos="320"/>
              </w:tabs>
              <w:spacing w:line="276" w:lineRule="auto"/>
              <w:ind w:firstLine="0"/>
              <w:rPr>
                <w:rFonts w:ascii="Verdana" w:hAnsi="Verdana"/>
                <w:szCs w:val="18"/>
              </w:rPr>
            </w:pPr>
            <w:r w:rsidRPr="00AD240D">
              <w:rPr>
                <w:rFonts w:ascii="Verdana" w:hAnsi="Verdana"/>
                <w:b/>
                <w:szCs w:val="18"/>
              </w:rPr>
              <w:t>2.</w:t>
            </w:r>
            <w:r w:rsidRPr="00AD240D">
              <w:rPr>
                <w:rFonts w:ascii="Verdana" w:hAnsi="Verdana"/>
                <w:b/>
                <w:szCs w:val="18"/>
              </w:rPr>
              <w:tab/>
            </w:r>
            <w:r w:rsidRPr="00AD240D">
              <w:rPr>
                <w:rFonts w:ascii="Verdana" w:hAnsi="Verdana"/>
                <w:szCs w:val="18"/>
              </w:rPr>
              <w:t>Definiciones</w:t>
            </w:r>
          </w:p>
        </w:tc>
        <w:tc>
          <w:tcPr>
            <w:tcW w:w="4788" w:type="dxa"/>
          </w:tcPr>
          <w:p w:rsidR="00117C4F" w:rsidRPr="00AD240D" w:rsidRDefault="00117C4F" w:rsidP="00AD240D">
            <w:pPr>
              <w:spacing w:line="276" w:lineRule="auto"/>
              <w:jc w:val="both"/>
              <w:rPr>
                <w:rFonts w:ascii="Verdana" w:hAnsi="Verdana"/>
                <w:sz w:val="18"/>
                <w:szCs w:val="18"/>
                <w:lang w:val="es-MX"/>
              </w:rPr>
            </w:pPr>
            <w:r w:rsidRPr="00AD240D">
              <w:rPr>
                <w:rFonts w:ascii="Verdana" w:hAnsi="Verdana"/>
                <w:b/>
                <w:sz w:val="18"/>
                <w:szCs w:val="18"/>
                <w:lang w:val="es-MX"/>
              </w:rPr>
              <w:t xml:space="preserve">2. </w:t>
            </w:r>
            <w:r w:rsidRPr="00AD240D">
              <w:rPr>
                <w:rFonts w:ascii="Verdana" w:hAnsi="Verdana"/>
                <w:sz w:val="18"/>
                <w:szCs w:val="18"/>
                <w:lang w:val="es-MX"/>
              </w:rPr>
              <w:t>Definitions</w:t>
            </w:r>
          </w:p>
        </w:tc>
      </w:tr>
      <w:tr w:rsidR="00117C4F" w:rsidRPr="00AD240D" w:rsidTr="00AD240D">
        <w:tc>
          <w:tcPr>
            <w:tcW w:w="4788" w:type="dxa"/>
          </w:tcPr>
          <w:p w:rsidR="00117C4F" w:rsidRPr="00AD240D" w:rsidRDefault="00117C4F" w:rsidP="00966173">
            <w:pPr>
              <w:pStyle w:val="Texto"/>
              <w:tabs>
                <w:tab w:val="left" w:pos="320"/>
              </w:tabs>
              <w:spacing w:line="276" w:lineRule="auto"/>
              <w:ind w:firstLine="0"/>
              <w:rPr>
                <w:rFonts w:ascii="Verdana" w:hAnsi="Verdana"/>
                <w:szCs w:val="18"/>
              </w:rPr>
            </w:pPr>
            <w:r w:rsidRPr="00AD240D">
              <w:rPr>
                <w:rFonts w:ascii="Verdana" w:hAnsi="Verdana"/>
                <w:b/>
                <w:szCs w:val="18"/>
              </w:rPr>
              <w:t>3.</w:t>
            </w:r>
            <w:r w:rsidRPr="00AD240D">
              <w:rPr>
                <w:rFonts w:ascii="Verdana" w:hAnsi="Verdana"/>
                <w:b/>
                <w:szCs w:val="18"/>
              </w:rPr>
              <w:tab/>
            </w:r>
            <w:r w:rsidRPr="00AD240D">
              <w:rPr>
                <w:rFonts w:ascii="Verdana" w:hAnsi="Verdana"/>
                <w:szCs w:val="18"/>
              </w:rPr>
              <w:t>Detección de fugas</w:t>
            </w:r>
          </w:p>
        </w:tc>
        <w:tc>
          <w:tcPr>
            <w:tcW w:w="4788" w:type="dxa"/>
          </w:tcPr>
          <w:p w:rsidR="00117C4F" w:rsidRPr="00AD240D" w:rsidRDefault="00117C4F" w:rsidP="00AD240D">
            <w:pPr>
              <w:spacing w:line="276" w:lineRule="auto"/>
              <w:jc w:val="both"/>
              <w:rPr>
                <w:rFonts w:ascii="Verdana" w:hAnsi="Verdana"/>
                <w:sz w:val="18"/>
                <w:szCs w:val="18"/>
                <w:lang w:val="es-MX"/>
              </w:rPr>
            </w:pPr>
            <w:r w:rsidRPr="00AD240D">
              <w:rPr>
                <w:rFonts w:ascii="Verdana" w:hAnsi="Verdana"/>
                <w:b/>
                <w:sz w:val="18"/>
                <w:szCs w:val="18"/>
                <w:lang w:val="es-MX"/>
              </w:rPr>
              <w:t xml:space="preserve">3. </w:t>
            </w:r>
            <w:r w:rsidRPr="00AD240D">
              <w:rPr>
                <w:rFonts w:ascii="Verdana" w:hAnsi="Verdana"/>
                <w:sz w:val="18"/>
                <w:szCs w:val="18"/>
                <w:lang w:val="es-MX"/>
              </w:rPr>
              <w:t>Detection of leaks</w:t>
            </w:r>
          </w:p>
        </w:tc>
      </w:tr>
      <w:tr w:rsidR="00117C4F" w:rsidRPr="00B30996" w:rsidTr="00AD240D">
        <w:tc>
          <w:tcPr>
            <w:tcW w:w="4788" w:type="dxa"/>
          </w:tcPr>
          <w:p w:rsidR="00117C4F" w:rsidRPr="00AD240D" w:rsidRDefault="00117C4F" w:rsidP="00966173">
            <w:pPr>
              <w:pStyle w:val="Texto"/>
              <w:tabs>
                <w:tab w:val="left" w:pos="320"/>
              </w:tabs>
              <w:spacing w:line="276" w:lineRule="auto"/>
              <w:ind w:firstLine="0"/>
              <w:rPr>
                <w:rFonts w:ascii="Verdana" w:hAnsi="Verdana"/>
                <w:szCs w:val="18"/>
              </w:rPr>
            </w:pPr>
            <w:r w:rsidRPr="00AD240D">
              <w:rPr>
                <w:rFonts w:ascii="Verdana" w:hAnsi="Verdana"/>
                <w:b/>
                <w:szCs w:val="18"/>
              </w:rPr>
              <w:t>4.</w:t>
            </w:r>
            <w:r w:rsidRPr="00AD240D">
              <w:rPr>
                <w:rFonts w:ascii="Verdana" w:hAnsi="Verdana"/>
                <w:b/>
                <w:szCs w:val="18"/>
              </w:rPr>
              <w:tab/>
            </w:r>
            <w:r w:rsidRPr="00AD240D">
              <w:rPr>
                <w:rFonts w:ascii="Verdana" w:hAnsi="Verdana"/>
                <w:szCs w:val="18"/>
              </w:rPr>
              <w:t>Instrumentos para detección de fugas</w:t>
            </w:r>
          </w:p>
        </w:tc>
        <w:tc>
          <w:tcPr>
            <w:tcW w:w="4788" w:type="dxa"/>
          </w:tcPr>
          <w:p w:rsidR="00117C4F" w:rsidRPr="00AD240D" w:rsidRDefault="00117C4F"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4. </w:t>
            </w:r>
            <w:r w:rsidRPr="00AD240D">
              <w:rPr>
                <w:rFonts w:ascii="Verdana" w:hAnsi="Verdana"/>
                <w:sz w:val="18"/>
                <w:szCs w:val="18"/>
                <w:lang w:val="en-US"/>
              </w:rPr>
              <w:t>Instruments for detection of leaks</w:t>
            </w:r>
          </w:p>
        </w:tc>
      </w:tr>
      <w:tr w:rsidR="00117C4F" w:rsidRPr="00B30996" w:rsidTr="00AD240D">
        <w:tc>
          <w:tcPr>
            <w:tcW w:w="4788" w:type="dxa"/>
          </w:tcPr>
          <w:p w:rsidR="00117C4F" w:rsidRPr="00AD240D" w:rsidRDefault="00117C4F" w:rsidP="00966173">
            <w:pPr>
              <w:pStyle w:val="Texto"/>
              <w:tabs>
                <w:tab w:val="left" w:pos="320"/>
              </w:tabs>
              <w:spacing w:line="276" w:lineRule="auto"/>
              <w:ind w:firstLine="0"/>
              <w:rPr>
                <w:rFonts w:ascii="Verdana" w:hAnsi="Verdana"/>
                <w:szCs w:val="18"/>
              </w:rPr>
            </w:pPr>
            <w:r w:rsidRPr="00AD240D">
              <w:rPr>
                <w:rFonts w:ascii="Verdana" w:hAnsi="Verdana"/>
                <w:b/>
                <w:szCs w:val="18"/>
              </w:rPr>
              <w:t>5.</w:t>
            </w:r>
            <w:r w:rsidRPr="00AD240D">
              <w:rPr>
                <w:rFonts w:ascii="Verdana" w:hAnsi="Verdana"/>
                <w:b/>
                <w:szCs w:val="18"/>
              </w:rPr>
              <w:tab/>
            </w:r>
            <w:r w:rsidRPr="00AD240D">
              <w:rPr>
                <w:rFonts w:ascii="Verdana" w:hAnsi="Verdana"/>
                <w:szCs w:val="18"/>
              </w:rPr>
              <w:t>Clasificación de fugas y criterios de acción</w:t>
            </w:r>
          </w:p>
        </w:tc>
        <w:tc>
          <w:tcPr>
            <w:tcW w:w="4788" w:type="dxa"/>
          </w:tcPr>
          <w:p w:rsidR="00117C4F" w:rsidRPr="00AD240D" w:rsidRDefault="00117C4F"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5. </w:t>
            </w:r>
            <w:r w:rsidRPr="00AD240D">
              <w:rPr>
                <w:rFonts w:ascii="Verdana" w:hAnsi="Verdana"/>
                <w:sz w:val="18"/>
                <w:szCs w:val="18"/>
                <w:lang w:val="en-US"/>
              </w:rPr>
              <w:t>Classification of leaks and criteria of action</w:t>
            </w:r>
          </w:p>
        </w:tc>
      </w:tr>
      <w:tr w:rsidR="00117C4F" w:rsidRPr="00B30996" w:rsidTr="00AD240D">
        <w:tc>
          <w:tcPr>
            <w:tcW w:w="4788" w:type="dxa"/>
          </w:tcPr>
          <w:p w:rsidR="00117C4F" w:rsidRPr="00AD240D" w:rsidRDefault="00117C4F" w:rsidP="00966173">
            <w:pPr>
              <w:pStyle w:val="Texto"/>
              <w:tabs>
                <w:tab w:val="left" w:pos="320"/>
              </w:tabs>
              <w:spacing w:line="276" w:lineRule="auto"/>
              <w:ind w:firstLine="0"/>
              <w:rPr>
                <w:rFonts w:ascii="Verdana" w:hAnsi="Verdana"/>
                <w:szCs w:val="18"/>
              </w:rPr>
            </w:pPr>
            <w:r w:rsidRPr="00AD240D">
              <w:rPr>
                <w:rFonts w:ascii="Verdana" w:hAnsi="Verdana"/>
                <w:b/>
                <w:szCs w:val="18"/>
              </w:rPr>
              <w:t>6.</w:t>
            </w:r>
            <w:r w:rsidRPr="00AD240D">
              <w:rPr>
                <w:rFonts w:ascii="Verdana" w:hAnsi="Verdana"/>
                <w:b/>
                <w:szCs w:val="18"/>
              </w:rPr>
              <w:tab/>
            </w:r>
            <w:r w:rsidRPr="00AD240D">
              <w:rPr>
                <w:rFonts w:ascii="Verdana" w:hAnsi="Verdana"/>
                <w:szCs w:val="18"/>
              </w:rPr>
              <w:t>Historial de fugas y lineamientos para autoevaluación</w:t>
            </w:r>
          </w:p>
        </w:tc>
        <w:tc>
          <w:tcPr>
            <w:tcW w:w="4788" w:type="dxa"/>
          </w:tcPr>
          <w:p w:rsidR="00117C4F" w:rsidRPr="00AD240D" w:rsidRDefault="00117C4F"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6. </w:t>
            </w:r>
            <w:r w:rsidRPr="00AD240D">
              <w:rPr>
                <w:rFonts w:ascii="Verdana" w:hAnsi="Verdana"/>
                <w:sz w:val="18"/>
                <w:szCs w:val="18"/>
                <w:lang w:val="en-US"/>
              </w:rPr>
              <w:t>History of leaks and alignments for self evaluation</w:t>
            </w:r>
          </w:p>
        </w:tc>
      </w:tr>
      <w:tr w:rsidR="00117C4F" w:rsidRPr="00AD240D" w:rsidTr="00AD240D">
        <w:tc>
          <w:tcPr>
            <w:tcW w:w="4788" w:type="dxa"/>
          </w:tcPr>
          <w:p w:rsidR="00117C4F" w:rsidRPr="00AD240D" w:rsidRDefault="00117C4F" w:rsidP="00AD240D">
            <w:pPr>
              <w:pStyle w:val="Texto"/>
              <w:spacing w:line="276" w:lineRule="auto"/>
              <w:ind w:firstLine="0"/>
              <w:rPr>
                <w:rFonts w:ascii="Verdana" w:hAnsi="Verdana"/>
                <w:b/>
                <w:szCs w:val="18"/>
              </w:rPr>
            </w:pPr>
            <w:r w:rsidRPr="00AD240D">
              <w:rPr>
                <w:rFonts w:ascii="Verdana" w:hAnsi="Verdana"/>
                <w:b/>
                <w:szCs w:val="18"/>
              </w:rPr>
              <w:t>1. Objetivo</w:t>
            </w:r>
          </w:p>
        </w:tc>
        <w:tc>
          <w:tcPr>
            <w:tcW w:w="4788" w:type="dxa"/>
          </w:tcPr>
          <w:p w:rsidR="00117C4F" w:rsidRPr="00AD240D" w:rsidRDefault="00117C4F" w:rsidP="00AD240D">
            <w:pPr>
              <w:pStyle w:val="Texto"/>
              <w:spacing w:line="276" w:lineRule="auto"/>
              <w:ind w:firstLine="0"/>
              <w:rPr>
                <w:rFonts w:ascii="Verdana" w:hAnsi="Verdana"/>
                <w:b/>
                <w:szCs w:val="18"/>
                <w:lang w:val="es-MX"/>
              </w:rPr>
            </w:pPr>
            <w:r w:rsidRPr="00AD240D">
              <w:rPr>
                <w:rFonts w:ascii="Verdana" w:hAnsi="Verdana"/>
                <w:b/>
                <w:szCs w:val="18"/>
                <w:lang w:val="es-MX"/>
              </w:rPr>
              <w:t>1. Objective</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szCs w:val="18"/>
              </w:rPr>
              <w:t>En este Apéndice se establecen los requisitos mínimos para el monitoreo, detección y clasificación de fugas de gas natural en ductos, que deben cumplir los permisionarios de los sistemas de transporte por medio de ductos que operen en la República Mexicana.</w:t>
            </w:r>
          </w:p>
        </w:tc>
        <w:tc>
          <w:tcPr>
            <w:tcW w:w="4788" w:type="dxa"/>
          </w:tcPr>
          <w:p w:rsidR="00117C4F" w:rsidRPr="00AD240D" w:rsidRDefault="004D5CDF" w:rsidP="00966173">
            <w:pPr>
              <w:pStyle w:val="Texto"/>
              <w:spacing w:line="276" w:lineRule="auto"/>
              <w:ind w:firstLine="0"/>
              <w:rPr>
                <w:rFonts w:ascii="Verdana" w:hAnsi="Verdana"/>
                <w:szCs w:val="18"/>
                <w:lang w:val="en-US"/>
              </w:rPr>
            </w:pPr>
            <w:r w:rsidRPr="00AD240D">
              <w:rPr>
                <w:rFonts w:ascii="Verdana" w:hAnsi="Verdana"/>
                <w:szCs w:val="18"/>
                <w:lang w:val="en-US"/>
              </w:rPr>
              <w:t>In this Appendix the minimum requirements for the monitoring, detection, and classification of leaks of natural gas in pipelines are established that</w:t>
            </w:r>
            <w:r w:rsidR="00966173">
              <w:rPr>
                <w:rFonts w:ascii="Verdana" w:hAnsi="Verdana"/>
                <w:szCs w:val="18"/>
                <w:lang w:val="en-US"/>
              </w:rPr>
              <w:t xml:space="preserve"> must be </w:t>
            </w:r>
            <w:proofErr w:type="gramStart"/>
            <w:r w:rsidR="00966173">
              <w:rPr>
                <w:rFonts w:ascii="Verdana" w:hAnsi="Verdana"/>
                <w:szCs w:val="18"/>
                <w:lang w:val="en-US"/>
              </w:rPr>
              <w:t>complied</w:t>
            </w:r>
            <w:proofErr w:type="gramEnd"/>
            <w:r w:rsidR="00966173">
              <w:rPr>
                <w:rFonts w:ascii="Verdana" w:hAnsi="Verdana"/>
                <w:szCs w:val="18"/>
                <w:lang w:val="en-US"/>
              </w:rPr>
              <w:t xml:space="preserve"> with by</w:t>
            </w:r>
            <w:r w:rsidRPr="00AD240D">
              <w:rPr>
                <w:rFonts w:ascii="Verdana" w:hAnsi="Verdana"/>
                <w:szCs w:val="18"/>
                <w:lang w:val="en-US"/>
              </w:rPr>
              <w:t xml:space="preserve"> the permit holders of the systems of transport and distribution by means of pipelines that operate in the Mexican Republic. </w:t>
            </w:r>
          </w:p>
        </w:tc>
      </w:tr>
      <w:tr w:rsidR="00117C4F" w:rsidRPr="00AD240D" w:rsidTr="00AD240D">
        <w:tc>
          <w:tcPr>
            <w:tcW w:w="4788" w:type="dxa"/>
          </w:tcPr>
          <w:p w:rsidR="00117C4F" w:rsidRPr="00AD240D" w:rsidRDefault="00117C4F" w:rsidP="00AD240D">
            <w:pPr>
              <w:pStyle w:val="Texto"/>
              <w:spacing w:line="276" w:lineRule="auto"/>
              <w:ind w:firstLine="0"/>
              <w:rPr>
                <w:rFonts w:ascii="Verdana" w:hAnsi="Verdana"/>
                <w:b/>
                <w:szCs w:val="18"/>
              </w:rPr>
            </w:pPr>
            <w:r w:rsidRPr="00AD240D">
              <w:rPr>
                <w:rFonts w:ascii="Verdana" w:hAnsi="Verdana"/>
                <w:b/>
                <w:szCs w:val="18"/>
              </w:rPr>
              <w:t>2. Definiciones</w:t>
            </w:r>
          </w:p>
        </w:tc>
        <w:tc>
          <w:tcPr>
            <w:tcW w:w="4788" w:type="dxa"/>
          </w:tcPr>
          <w:p w:rsidR="00117C4F" w:rsidRPr="00AD240D" w:rsidRDefault="004D5CDF" w:rsidP="00AD240D">
            <w:pPr>
              <w:pStyle w:val="Texto"/>
              <w:spacing w:line="276" w:lineRule="auto"/>
              <w:ind w:firstLine="0"/>
              <w:rPr>
                <w:rFonts w:ascii="Verdana" w:hAnsi="Verdana"/>
                <w:b/>
                <w:szCs w:val="18"/>
                <w:lang w:val="es-MX"/>
              </w:rPr>
            </w:pPr>
            <w:r w:rsidRPr="00AD240D">
              <w:rPr>
                <w:rFonts w:ascii="Verdana" w:hAnsi="Verdana"/>
                <w:b/>
                <w:szCs w:val="18"/>
                <w:lang w:val="es-MX"/>
              </w:rPr>
              <w:t>2. Definitions</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szCs w:val="18"/>
              </w:rPr>
              <w:t>Para efectos de aplicación de este Apéndice se establecen las definiciones siguientes:</w:t>
            </w:r>
          </w:p>
        </w:tc>
        <w:tc>
          <w:tcPr>
            <w:tcW w:w="4788" w:type="dxa"/>
          </w:tcPr>
          <w:p w:rsidR="00117C4F" w:rsidRPr="00AD240D" w:rsidRDefault="004D5CDF"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For the purposes of application of this Appendix the following definitions are established: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2.1 Acción inmediata: </w:t>
            </w:r>
            <w:r w:rsidRPr="00AD240D">
              <w:rPr>
                <w:rFonts w:ascii="Verdana" w:hAnsi="Verdana"/>
                <w:szCs w:val="18"/>
              </w:rPr>
              <w:t>El envío sin retraso de personal calificado para evaluar y, en su caso, abatir el riesgo existente o probable derivado de una fuga de gas.</w:t>
            </w:r>
          </w:p>
        </w:tc>
        <w:tc>
          <w:tcPr>
            <w:tcW w:w="4788" w:type="dxa"/>
          </w:tcPr>
          <w:p w:rsidR="00117C4F" w:rsidRPr="00AD240D" w:rsidRDefault="004D5CD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2.1 Immediate action: </w:t>
            </w:r>
            <w:r w:rsidRPr="00AD240D">
              <w:rPr>
                <w:rFonts w:ascii="Verdana" w:hAnsi="Verdana"/>
                <w:szCs w:val="18"/>
                <w:lang w:val="en-US"/>
              </w:rPr>
              <w:t xml:space="preserve">The sending without delay of personnel qualified for evaluating, and when applicable, abating the existing or probable risk derived from a gas leak.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2.2 Espacio confinado: </w:t>
            </w:r>
            <w:r w:rsidRPr="00AD240D">
              <w:rPr>
                <w:rFonts w:ascii="Verdana" w:hAnsi="Verdana"/>
                <w:szCs w:val="18"/>
              </w:rPr>
              <w:t>Cualquier estructura o espacio cerrado tal como registros de válvulas, túneles, cárcamos o registros de drenaje en la cual se puede acumular el gas.</w:t>
            </w:r>
          </w:p>
        </w:tc>
        <w:tc>
          <w:tcPr>
            <w:tcW w:w="4788" w:type="dxa"/>
          </w:tcPr>
          <w:p w:rsidR="00117C4F" w:rsidRPr="00966173" w:rsidRDefault="004D5CD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2.2 Confined space: </w:t>
            </w:r>
            <w:r w:rsidRPr="00AD240D">
              <w:rPr>
                <w:rFonts w:ascii="Verdana" w:hAnsi="Verdana"/>
                <w:szCs w:val="18"/>
                <w:lang w:val="en-US"/>
              </w:rPr>
              <w:t xml:space="preserve">Any structure such as protected areas of valves, tunnels, structures or protected areas of drainage in which gas can accumulate.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2.3 Fuga de gas: </w:t>
            </w:r>
            <w:r w:rsidRPr="00AD240D">
              <w:rPr>
                <w:rFonts w:ascii="Verdana" w:hAnsi="Verdana"/>
                <w:szCs w:val="18"/>
              </w:rPr>
              <w:t>Cualquier emisión de gas proveniente de un ducto, debido a fractura, ruptura, soldadura defectuosa, corrosión, sellado imperfecto o mal funcionamiento de accesorios y dispositivos utilizados en éste.</w:t>
            </w:r>
          </w:p>
        </w:tc>
        <w:tc>
          <w:tcPr>
            <w:tcW w:w="4788" w:type="dxa"/>
          </w:tcPr>
          <w:p w:rsidR="00117C4F" w:rsidRPr="00966173" w:rsidRDefault="004D5CD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2.3 Gas leak: </w:t>
            </w:r>
            <w:r w:rsidRPr="00AD240D">
              <w:rPr>
                <w:rFonts w:ascii="Verdana" w:hAnsi="Verdana"/>
                <w:szCs w:val="18"/>
                <w:lang w:val="en-US"/>
              </w:rPr>
              <w:t>Any emission of gas in a pipeline,</w:t>
            </w:r>
            <w:r w:rsidR="00966173">
              <w:rPr>
                <w:rFonts w:ascii="Verdana" w:hAnsi="Verdana"/>
                <w:szCs w:val="18"/>
                <w:lang w:val="en-US"/>
              </w:rPr>
              <w:t xml:space="preserve"> originating in a pipe,</w:t>
            </w:r>
            <w:r w:rsidRPr="00AD240D">
              <w:rPr>
                <w:rFonts w:ascii="Verdana" w:hAnsi="Verdana"/>
                <w:szCs w:val="18"/>
                <w:lang w:val="en-US"/>
              </w:rPr>
              <w:t xml:space="preserve"> due to fracture, rupture, defective welding, corrosion, imperfect seals, or malfunction of accessories and devices utilized in it.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2.4 Indicador de gas combustible: </w:t>
            </w:r>
            <w:r w:rsidRPr="00AD240D">
              <w:rPr>
                <w:rFonts w:ascii="Verdana" w:hAnsi="Verdana"/>
                <w:szCs w:val="18"/>
              </w:rPr>
              <w:t>El instrumento capaz de detectar y medir la concentración de una mezcla de gas combustible en el aire.</w:t>
            </w:r>
          </w:p>
        </w:tc>
        <w:tc>
          <w:tcPr>
            <w:tcW w:w="4788" w:type="dxa"/>
          </w:tcPr>
          <w:p w:rsidR="00117C4F" w:rsidRPr="00AD240D" w:rsidRDefault="004D5CDF"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2.4 Indicator of combustible gas: </w:t>
            </w:r>
            <w:r w:rsidRPr="00AD240D">
              <w:rPr>
                <w:rFonts w:ascii="Verdana" w:hAnsi="Verdana"/>
                <w:szCs w:val="18"/>
                <w:lang w:val="en-US"/>
              </w:rPr>
              <w:t xml:space="preserve">The instrument capable of detecting and measuring the concentration of a mixture of combustible gas in the air.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lastRenderedPageBreak/>
              <w:t xml:space="preserve">2.5 Lectura: </w:t>
            </w:r>
            <w:r w:rsidRPr="00AD240D">
              <w:rPr>
                <w:rFonts w:ascii="Verdana" w:hAnsi="Verdana"/>
                <w:szCs w:val="18"/>
              </w:rPr>
              <w:t>La indicación repetible en un instrumento de medición analógico o digital.</w:t>
            </w:r>
          </w:p>
        </w:tc>
        <w:tc>
          <w:tcPr>
            <w:tcW w:w="4788" w:type="dxa"/>
          </w:tcPr>
          <w:p w:rsidR="00117C4F" w:rsidRPr="00AD240D" w:rsidRDefault="001F703E" w:rsidP="00AD240D">
            <w:pPr>
              <w:pStyle w:val="Texto"/>
              <w:spacing w:line="276" w:lineRule="auto"/>
              <w:ind w:firstLine="0"/>
              <w:rPr>
                <w:rFonts w:ascii="Verdana" w:hAnsi="Verdana"/>
                <w:b/>
                <w:szCs w:val="18"/>
                <w:lang w:val="en-US"/>
              </w:rPr>
            </w:pPr>
            <w:r w:rsidRPr="00AD240D">
              <w:rPr>
                <w:rFonts w:ascii="Verdana" w:hAnsi="Verdana"/>
                <w:b/>
                <w:szCs w:val="18"/>
                <w:lang w:val="en-US"/>
              </w:rPr>
              <w:t>2.5</w:t>
            </w:r>
            <w:r w:rsidR="004D5CDF" w:rsidRPr="00AD240D">
              <w:rPr>
                <w:rFonts w:ascii="Verdana" w:hAnsi="Verdana"/>
                <w:b/>
                <w:szCs w:val="18"/>
                <w:lang w:val="en-US"/>
              </w:rPr>
              <w:t xml:space="preserve"> Reading: </w:t>
            </w:r>
            <w:r w:rsidR="004D5CDF" w:rsidRPr="00AD240D">
              <w:rPr>
                <w:rFonts w:ascii="Verdana" w:hAnsi="Verdana"/>
                <w:szCs w:val="18"/>
                <w:lang w:val="en-US"/>
              </w:rPr>
              <w:t xml:space="preserve">The repeatable indication in an instrument of analogue or digital measuring.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2.6 Monitoreo de fugas: </w:t>
            </w:r>
            <w:r w:rsidRPr="00AD240D">
              <w:rPr>
                <w:rFonts w:ascii="Verdana" w:hAnsi="Verdana"/>
                <w:szCs w:val="18"/>
              </w:rPr>
              <w:t>El conjunto de actividades que se realizan periódicamente para determinar la presencia de gas en la periferia de ductos, equipos y/o accesorios de los sistemas de transporte y distribución de gas por ductos.</w:t>
            </w:r>
          </w:p>
        </w:tc>
        <w:tc>
          <w:tcPr>
            <w:tcW w:w="4788" w:type="dxa"/>
          </w:tcPr>
          <w:p w:rsidR="00117C4F" w:rsidRPr="00AD240D" w:rsidRDefault="001F703E" w:rsidP="00AD240D">
            <w:pPr>
              <w:pStyle w:val="Texto"/>
              <w:spacing w:line="276" w:lineRule="auto"/>
              <w:ind w:firstLine="0"/>
              <w:rPr>
                <w:rFonts w:ascii="Verdana" w:hAnsi="Verdana"/>
                <w:b/>
                <w:szCs w:val="18"/>
                <w:lang w:val="en-US"/>
              </w:rPr>
            </w:pPr>
            <w:r w:rsidRPr="00AD240D">
              <w:rPr>
                <w:rFonts w:ascii="Verdana" w:hAnsi="Verdana"/>
                <w:b/>
                <w:szCs w:val="18"/>
                <w:lang w:val="en-US"/>
              </w:rPr>
              <w:t>2.6</w:t>
            </w:r>
            <w:r w:rsidR="004D5CDF" w:rsidRPr="00AD240D">
              <w:rPr>
                <w:rFonts w:ascii="Verdana" w:hAnsi="Verdana"/>
                <w:b/>
                <w:szCs w:val="18"/>
                <w:lang w:val="en-US"/>
              </w:rPr>
              <w:t xml:space="preserve"> Monitoring of leaks: </w:t>
            </w:r>
            <w:r w:rsidR="004D5CDF" w:rsidRPr="00AD240D">
              <w:rPr>
                <w:rFonts w:ascii="Verdana" w:hAnsi="Verdana"/>
                <w:szCs w:val="18"/>
                <w:lang w:val="en-US"/>
              </w:rPr>
              <w:t xml:space="preserve">The combination of activities that are performed periodically for detecting and classifying gas leaks carried in systems of transport and distribution by pipelines.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2.7 Perforación de barra, pozo de muestreo o sondeo: </w:t>
            </w:r>
            <w:r w:rsidRPr="00AD240D">
              <w:rPr>
                <w:rFonts w:ascii="Verdana" w:hAnsi="Verdana"/>
                <w:szCs w:val="18"/>
              </w:rPr>
              <w:t>La perforación de un diámetro no mayor a 5 centímetros que se hace en el suelo cercano a una instalación subterránea, específicamente para verificar la existencia de gas debajo de la superficie del suelo con un indicador de gas combustible.</w:t>
            </w:r>
          </w:p>
        </w:tc>
        <w:tc>
          <w:tcPr>
            <w:tcW w:w="4788" w:type="dxa"/>
          </w:tcPr>
          <w:p w:rsidR="00117C4F" w:rsidRPr="00AD240D" w:rsidRDefault="001F703E"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2.7  Drilling of clay, sampling or sounding well: </w:t>
            </w:r>
            <w:r w:rsidRPr="00AD240D">
              <w:rPr>
                <w:rFonts w:ascii="Verdana" w:hAnsi="Verdana"/>
                <w:szCs w:val="18"/>
                <w:lang w:val="en-US"/>
              </w:rPr>
              <w:t xml:space="preserve">The drilling of a diameter not greater than 5 centimeters made in a ground near a </w:t>
            </w:r>
            <w:r w:rsidR="0026075D" w:rsidRPr="00AD240D">
              <w:rPr>
                <w:rFonts w:ascii="Verdana" w:hAnsi="Verdana"/>
                <w:szCs w:val="18"/>
                <w:lang w:val="en-US"/>
              </w:rPr>
              <w:t>underground</w:t>
            </w:r>
            <w:r w:rsidRPr="00AD240D">
              <w:rPr>
                <w:rFonts w:ascii="Verdana" w:hAnsi="Verdana"/>
                <w:szCs w:val="18"/>
                <w:lang w:val="en-US"/>
              </w:rPr>
              <w:t xml:space="preserve"> installation, specifically for verifying the existence of gas under the surface of the ground with an indicator of combustible gas.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2.8 Subestructura asociada con el gas: </w:t>
            </w:r>
            <w:r w:rsidRPr="00AD240D">
              <w:rPr>
                <w:rFonts w:ascii="Verdana" w:hAnsi="Verdana"/>
                <w:szCs w:val="18"/>
              </w:rPr>
              <w:t>El dispositivo o estructura subterránea utilizado en una instalación de gas para alojar accesorios o equipos, tales como registros con válvulas, estaciones de medición y regulación, cajas de pruebas y tubos encamisados con ventilación, que no tiene como propósito almacenar, transportar o distribuir gas.</w:t>
            </w:r>
          </w:p>
        </w:tc>
        <w:tc>
          <w:tcPr>
            <w:tcW w:w="4788" w:type="dxa"/>
          </w:tcPr>
          <w:p w:rsidR="00117C4F" w:rsidRPr="00AD240D" w:rsidRDefault="001F703E"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2.8 Substructure associated with gas: </w:t>
            </w:r>
            <w:r w:rsidRPr="00AD240D">
              <w:rPr>
                <w:rFonts w:ascii="Verdana" w:hAnsi="Verdana"/>
                <w:szCs w:val="18"/>
                <w:lang w:val="en-US"/>
              </w:rPr>
              <w:t xml:space="preserve">The </w:t>
            </w:r>
            <w:r w:rsidR="0026075D" w:rsidRPr="00AD240D">
              <w:rPr>
                <w:rFonts w:ascii="Verdana" w:hAnsi="Verdana"/>
                <w:szCs w:val="18"/>
                <w:lang w:val="en-US"/>
              </w:rPr>
              <w:t>underground</w:t>
            </w:r>
            <w:r w:rsidRPr="00AD240D">
              <w:rPr>
                <w:rFonts w:ascii="Verdana" w:hAnsi="Verdana"/>
                <w:szCs w:val="18"/>
                <w:lang w:val="en-US"/>
              </w:rPr>
              <w:t xml:space="preserve"> device or structure utilized in an installation of gas to house, among other things, protected structures with valves, measuring and regulation stations, boxes of tests and tubes protected with ventilation, that does not have the purpose of storing, transporting, or distributing gas. </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b/>
                <w:szCs w:val="18"/>
              </w:rPr>
              <w:t xml:space="preserve">2.9 Subestructura no asociada con el gas: </w:t>
            </w:r>
            <w:r w:rsidRPr="00AD240D">
              <w:rPr>
                <w:rFonts w:ascii="Verdana" w:hAnsi="Verdana"/>
                <w:szCs w:val="18"/>
              </w:rPr>
              <w:t>Las estructuras no relacionadas con el transporte o la distribución de gas, que se localizan debajo de la superficie del suelo, tales como registros y ductos de instalaciones eléctricas, telefónicas, de señales de tráfico, de agua y drenaje, a las cuales puede migrar y/o acumularse el gas y que no tienen como propósito alojar personas.</w:t>
            </w:r>
          </w:p>
        </w:tc>
        <w:tc>
          <w:tcPr>
            <w:tcW w:w="4788" w:type="dxa"/>
          </w:tcPr>
          <w:p w:rsidR="00117C4F" w:rsidRPr="00AD240D" w:rsidRDefault="001F703E"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2.9 Substructure not associated with gas: </w:t>
            </w:r>
            <w:r w:rsidRPr="00AD240D">
              <w:rPr>
                <w:rFonts w:ascii="Verdana" w:hAnsi="Verdana"/>
                <w:szCs w:val="18"/>
                <w:lang w:val="en-US"/>
              </w:rPr>
              <w:t xml:space="preserve">The structures not related to the transport or distribution of gas, that are located below the surface of the ground, such as, meters and pipes of electrical installations, telephone installations, traffic, water and drainage signs, in which the gas can migrate and/or accumulate and that does not have the purpose of housing persons.  </w:t>
            </w:r>
          </w:p>
        </w:tc>
      </w:tr>
      <w:tr w:rsidR="00117C4F" w:rsidRPr="00AD240D" w:rsidTr="00AD240D">
        <w:tc>
          <w:tcPr>
            <w:tcW w:w="4788" w:type="dxa"/>
          </w:tcPr>
          <w:p w:rsidR="00117C4F" w:rsidRPr="00AD240D" w:rsidRDefault="00117C4F" w:rsidP="00AD240D">
            <w:pPr>
              <w:pStyle w:val="Texto"/>
              <w:spacing w:line="276" w:lineRule="auto"/>
              <w:ind w:firstLine="0"/>
              <w:rPr>
                <w:rFonts w:ascii="Verdana" w:hAnsi="Verdana"/>
                <w:b/>
                <w:szCs w:val="18"/>
              </w:rPr>
            </w:pPr>
            <w:r w:rsidRPr="00AD240D">
              <w:rPr>
                <w:rFonts w:ascii="Verdana" w:hAnsi="Verdana"/>
                <w:b/>
                <w:szCs w:val="18"/>
              </w:rPr>
              <w:t>3. Detección de fugas</w:t>
            </w:r>
          </w:p>
        </w:tc>
        <w:tc>
          <w:tcPr>
            <w:tcW w:w="4788" w:type="dxa"/>
          </w:tcPr>
          <w:p w:rsidR="00117C4F" w:rsidRPr="00AD240D" w:rsidRDefault="001F703E" w:rsidP="00AD240D">
            <w:pPr>
              <w:pStyle w:val="Texto"/>
              <w:spacing w:line="276" w:lineRule="auto"/>
              <w:ind w:firstLine="0"/>
              <w:rPr>
                <w:rFonts w:ascii="Verdana" w:hAnsi="Verdana"/>
                <w:b/>
                <w:szCs w:val="18"/>
                <w:lang w:val="en-US"/>
              </w:rPr>
            </w:pPr>
            <w:r w:rsidRPr="00AD240D">
              <w:rPr>
                <w:rFonts w:ascii="Verdana" w:hAnsi="Verdana"/>
                <w:b/>
                <w:szCs w:val="18"/>
                <w:lang w:val="en-US"/>
              </w:rPr>
              <w:t>3. Detection of leaks</w:t>
            </w:r>
          </w:p>
        </w:tc>
      </w:tr>
      <w:tr w:rsidR="00117C4F" w:rsidRPr="00B30996" w:rsidTr="00AD240D">
        <w:tc>
          <w:tcPr>
            <w:tcW w:w="4788" w:type="dxa"/>
          </w:tcPr>
          <w:p w:rsidR="00117C4F" w:rsidRPr="00AD240D" w:rsidRDefault="00117C4F" w:rsidP="00AD240D">
            <w:pPr>
              <w:pStyle w:val="Texto"/>
              <w:spacing w:line="276" w:lineRule="auto"/>
              <w:ind w:firstLine="0"/>
              <w:rPr>
                <w:rFonts w:ascii="Verdana" w:hAnsi="Verdana"/>
                <w:szCs w:val="18"/>
              </w:rPr>
            </w:pPr>
            <w:r w:rsidRPr="00AD240D">
              <w:rPr>
                <w:rFonts w:ascii="Verdana" w:hAnsi="Verdana"/>
                <w:szCs w:val="18"/>
              </w:rPr>
              <w:t>Para la aplicación de este Apéndice se establecen los valores de concentración de gas en porcentaje/volumen para los límites de explosividad de mezcla de gas natural con aire, en la tabla siguiente:</w:t>
            </w:r>
          </w:p>
        </w:tc>
        <w:tc>
          <w:tcPr>
            <w:tcW w:w="4788" w:type="dxa"/>
          </w:tcPr>
          <w:p w:rsidR="00117C4F" w:rsidRPr="00AD240D" w:rsidRDefault="00872A8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For the application of this Appendix the values of concentration of gas are established in percentage/volume for the explosivity limits of mixture of natural gas and LP gas with air, in the following table. </w:t>
            </w:r>
          </w:p>
        </w:tc>
      </w:tr>
    </w:tbl>
    <w:p w:rsidR="00872A8A" w:rsidRPr="00AD240D" w:rsidRDefault="00872A8A" w:rsidP="00AD240D">
      <w:pPr>
        <w:pStyle w:val="Texto"/>
        <w:spacing w:line="276" w:lineRule="auto"/>
        <w:rPr>
          <w:rFonts w:ascii="Verdana" w:hAnsi="Verdana"/>
          <w:b/>
          <w:szCs w:val="18"/>
          <w:lang w:val="en-US"/>
        </w:rPr>
      </w:pPr>
    </w:p>
    <w:p w:rsidR="00872A8A" w:rsidRPr="00B30996" w:rsidRDefault="00872A8A" w:rsidP="00AD240D">
      <w:pPr>
        <w:pStyle w:val="Texto"/>
        <w:spacing w:line="276" w:lineRule="auto"/>
        <w:rPr>
          <w:rFonts w:ascii="Verdana" w:hAnsi="Verdana"/>
          <w:b/>
          <w:szCs w:val="18"/>
          <w:lang w:val="en-US"/>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125"/>
        <w:gridCol w:w="2341"/>
        <w:gridCol w:w="2011"/>
      </w:tblGrid>
      <w:tr w:rsidR="00CA20A1" w:rsidRPr="00AD240D" w:rsidTr="00F8588A">
        <w:trPr>
          <w:cantSplit/>
          <w:jc w:val="center"/>
        </w:trPr>
        <w:tc>
          <w:tcPr>
            <w:tcW w:w="8477" w:type="dxa"/>
            <w:gridSpan w:val="3"/>
            <w:tcBorders>
              <w:top w:val="single" w:sz="18" w:space="0" w:color="auto"/>
              <w:left w:val="single" w:sz="18" w:space="0" w:color="auto"/>
              <w:bottom w:val="single" w:sz="6" w:space="0" w:color="auto"/>
              <w:right w:val="single" w:sz="18" w:space="0" w:color="auto"/>
            </w:tcBorders>
          </w:tcPr>
          <w:p w:rsidR="00CA20A1" w:rsidRPr="00AD240D" w:rsidRDefault="00CA20A1" w:rsidP="00AD240D">
            <w:pPr>
              <w:pStyle w:val="Texto"/>
              <w:spacing w:after="0" w:line="276" w:lineRule="auto"/>
              <w:rPr>
                <w:rFonts w:ascii="Verdana" w:hAnsi="Verdana"/>
                <w:b/>
                <w:szCs w:val="18"/>
                <w:lang w:val="es-ES_tradnl"/>
              </w:rPr>
            </w:pPr>
            <w:r w:rsidRPr="00AD240D">
              <w:rPr>
                <w:rFonts w:ascii="Verdana" w:hAnsi="Verdana"/>
                <w:b/>
                <w:szCs w:val="18"/>
                <w:lang w:val="es-ES_tradnl"/>
              </w:rPr>
              <w:t>Tabla 1.- Límites de explosividad en porcentaje/volumen de concentración de gas en aire</w:t>
            </w:r>
          </w:p>
        </w:tc>
      </w:tr>
      <w:tr w:rsidR="00872A8A" w:rsidRPr="00AD240D" w:rsidTr="00872A8A">
        <w:trPr>
          <w:cantSplit/>
          <w:jc w:val="center"/>
        </w:trPr>
        <w:tc>
          <w:tcPr>
            <w:tcW w:w="4125" w:type="dxa"/>
            <w:tcBorders>
              <w:top w:val="single" w:sz="18" w:space="0" w:color="auto"/>
              <w:left w:val="single" w:sz="18" w:space="0" w:color="auto"/>
              <w:bottom w:val="single" w:sz="6" w:space="0" w:color="auto"/>
              <w:right w:val="single" w:sz="6" w:space="0" w:color="auto"/>
            </w:tcBorders>
          </w:tcPr>
          <w:p w:rsidR="00872A8A" w:rsidRPr="00AD240D" w:rsidRDefault="00872A8A" w:rsidP="00AD240D">
            <w:pPr>
              <w:pStyle w:val="Texto"/>
              <w:spacing w:after="0" w:line="276" w:lineRule="auto"/>
              <w:rPr>
                <w:rFonts w:ascii="Verdana" w:hAnsi="Verdana"/>
                <w:b/>
                <w:szCs w:val="18"/>
                <w:lang w:val="es-ES_tradnl"/>
              </w:rPr>
            </w:pPr>
            <w:r w:rsidRPr="00AD240D">
              <w:rPr>
                <w:rFonts w:ascii="Verdana" w:hAnsi="Verdana"/>
                <w:b/>
                <w:szCs w:val="18"/>
                <w:lang w:val="es-ES_tradnl"/>
              </w:rPr>
              <w:t>Límite de explosividad</w:t>
            </w:r>
          </w:p>
          <w:p w:rsidR="00BD0B82" w:rsidRPr="00AD240D" w:rsidRDefault="00BD0B82" w:rsidP="00AD240D">
            <w:pPr>
              <w:pStyle w:val="Texto"/>
              <w:spacing w:after="0" w:line="276" w:lineRule="auto"/>
              <w:rPr>
                <w:rFonts w:ascii="Verdana" w:hAnsi="Verdana"/>
                <w:b/>
                <w:szCs w:val="18"/>
                <w:lang w:val="es-ES_tradnl"/>
              </w:rPr>
            </w:pPr>
          </w:p>
        </w:tc>
        <w:tc>
          <w:tcPr>
            <w:tcW w:w="2341" w:type="dxa"/>
            <w:tcBorders>
              <w:top w:val="single" w:sz="18" w:space="0" w:color="auto"/>
              <w:left w:val="single" w:sz="6" w:space="0" w:color="auto"/>
              <w:bottom w:val="single" w:sz="6" w:space="0" w:color="auto"/>
              <w:right w:val="single" w:sz="6" w:space="0" w:color="auto"/>
            </w:tcBorders>
          </w:tcPr>
          <w:p w:rsidR="00872A8A" w:rsidRPr="00AD240D" w:rsidRDefault="00872A8A" w:rsidP="00AD240D">
            <w:pPr>
              <w:pStyle w:val="Texto"/>
              <w:spacing w:after="0" w:line="276" w:lineRule="auto"/>
              <w:rPr>
                <w:rFonts w:ascii="Verdana" w:hAnsi="Verdana"/>
                <w:b/>
                <w:szCs w:val="18"/>
                <w:lang w:val="es-ES_tradnl"/>
              </w:rPr>
            </w:pPr>
            <w:r w:rsidRPr="00AD240D">
              <w:rPr>
                <w:rFonts w:ascii="Verdana" w:hAnsi="Verdana"/>
                <w:b/>
                <w:szCs w:val="18"/>
                <w:lang w:val="es-ES_tradnl"/>
              </w:rPr>
              <w:t>Gas natural</w:t>
            </w:r>
          </w:p>
          <w:p w:rsidR="00BD0B82" w:rsidRPr="00AD240D" w:rsidRDefault="00BD0B82" w:rsidP="00AD240D">
            <w:pPr>
              <w:pStyle w:val="Texto"/>
              <w:spacing w:after="0" w:line="276" w:lineRule="auto"/>
              <w:rPr>
                <w:rFonts w:ascii="Verdana" w:hAnsi="Verdana"/>
                <w:b/>
                <w:szCs w:val="18"/>
                <w:lang w:val="es-ES_tradnl"/>
              </w:rPr>
            </w:pPr>
          </w:p>
        </w:tc>
        <w:tc>
          <w:tcPr>
            <w:tcW w:w="2011" w:type="dxa"/>
            <w:tcBorders>
              <w:top w:val="single" w:sz="18" w:space="0" w:color="auto"/>
              <w:left w:val="single" w:sz="6" w:space="0" w:color="auto"/>
              <w:bottom w:val="single" w:sz="6" w:space="0" w:color="auto"/>
              <w:right w:val="single" w:sz="18" w:space="0" w:color="auto"/>
            </w:tcBorders>
          </w:tcPr>
          <w:p w:rsidR="00872A8A" w:rsidRPr="00AD240D" w:rsidRDefault="00872A8A" w:rsidP="00AD240D">
            <w:pPr>
              <w:pStyle w:val="Texto"/>
              <w:spacing w:after="0" w:line="276" w:lineRule="auto"/>
              <w:rPr>
                <w:rFonts w:ascii="Verdana" w:hAnsi="Verdana"/>
                <w:b/>
                <w:szCs w:val="18"/>
                <w:lang w:val="es-ES_tradnl"/>
              </w:rPr>
            </w:pPr>
            <w:r w:rsidRPr="00AD240D">
              <w:rPr>
                <w:rFonts w:ascii="Verdana" w:hAnsi="Verdana"/>
                <w:b/>
                <w:szCs w:val="18"/>
                <w:lang w:val="es-ES_tradnl"/>
              </w:rPr>
              <w:t>Gas LP (1)</w:t>
            </w:r>
          </w:p>
          <w:p w:rsidR="00872A8A" w:rsidRPr="00AD240D" w:rsidRDefault="00872A8A" w:rsidP="00AD240D">
            <w:pPr>
              <w:pStyle w:val="Texto"/>
              <w:spacing w:after="0" w:line="276" w:lineRule="auto"/>
              <w:rPr>
                <w:rFonts w:ascii="Verdana" w:hAnsi="Verdana"/>
                <w:b/>
                <w:szCs w:val="18"/>
              </w:rPr>
            </w:pPr>
          </w:p>
          <w:p w:rsidR="00872A8A" w:rsidRPr="00AD240D" w:rsidRDefault="00872A8A" w:rsidP="00AD240D">
            <w:pPr>
              <w:pStyle w:val="Texto"/>
              <w:spacing w:after="0" w:line="276" w:lineRule="auto"/>
              <w:rPr>
                <w:rFonts w:ascii="Verdana" w:hAnsi="Verdana"/>
                <w:b/>
                <w:szCs w:val="18"/>
                <w:lang w:val="es-ES_tradnl"/>
              </w:rPr>
            </w:pPr>
          </w:p>
        </w:tc>
      </w:tr>
      <w:tr w:rsidR="00872A8A" w:rsidRPr="00AD240D" w:rsidTr="00872A8A">
        <w:trPr>
          <w:cantSplit/>
          <w:jc w:val="center"/>
        </w:trPr>
        <w:tc>
          <w:tcPr>
            <w:tcW w:w="4125" w:type="dxa"/>
            <w:tcBorders>
              <w:top w:val="single" w:sz="6" w:space="0" w:color="auto"/>
              <w:left w:val="single" w:sz="18"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s-ES_tradnl"/>
              </w:rPr>
            </w:pPr>
            <w:r w:rsidRPr="00AD240D">
              <w:rPr>
                <w:rFonts w:ascii="Verdana" w:hAnsi="Verdana"/>
                <w:b/>
                <w:szCs w:val="18"/>
                <w:lang w:val="es-ES_tradnl"/>
              </w:rPr>
              <w:t>Límite Inferior de Explosividad (LIE)</w:t>
            </w:r>
          </w:p>
        </w:tc>
        <w:tc>
          <w:tcPr>
            <w:tcW w:w="2341" w:type="dxa"/>
            <w:tcBorders>
              <w:top w:val="single" w:sz="6" w:space="0" w:color="auto"/>
              <w:left w:val="single" w:sz="6"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s-ES_tradnl"/>
              </w:rPr>
            </w:pPr>
            <w:r w:rsidRPr="00AD240D">
              <w:rPr>
                <w:rFonts w:ascii="Verdana" w:hAnsi="Verdana"/>
                <w:b/>
                <w:szCs w:val="18"/>
                <w:lang w:val="es-ES_tradnl"/>
              </w:rPr>
              <w:t>5</w:t>
            </w:r>
          </w:p>
        </w:tc>
        <w:tc>
          <w:tcPr>
            <w:tcW w:w="2011" w:type="dxa"/>
            <w:tcBorders>
              <w:top w:val="single" w:sz="6" w:space="0" w:color="auto"/>
              <w:left w:val="single" w:sz="6" w:space="0" w:color="auto"/>
              <w:bottom w:val="single" w:sz="6" w:space="0" w:color="auto"/>
              <w:right w:val="single" w:sz="18" w:space="0" w:color="auto"/>
            </w:tcBorders>
          </w:tcPr>
          <w:p w:rsidR="00872A8A" w:rsidRPr="00AD240D" w:rsidRDefault="00872A8A" w:rsidP="00AD240D">
            <w:pPr>
              <w:pStyle w:val="Texto"/>
              <w:spacing w:after="0" w:line="276" w:lineRule="auto"/>
              <w:rPr>
                <w:rFonts w:ascii="Verdana" w:hAnsi="Verdana"/>
                <w:b/>
                <w:szCs w:val="18"/>
              </w:rPr>
            </w:pPr>
            <w:r w:rsidRPr="00AD240D">
              <w:rPr>
                <w:rFonts w:ascii="Verdana" w:hAnsi="Verdana"/>
                <w:b/>
                <w:szCs w:val="18"/>
              </w:rPr>
              <w:t>1.9</w:t>
            </w:r>
          </w:p>
          <w:p w:rsidR="00872A8A" w:rsidRPr="00AD240D" w:rsidRDefault="00872A8A" w:rsidP="00AD240D">
            <w:pPr>
              <w:pStyle w:val="Texto"/>
              <w:spacing w:after="0" w:line="276" w:lineRule="auto"/>
              <w:rPr>
                <w:rFonts w:ascii="Verdana" w:hAnsi="Verdana"/>
                <w:b/>
                <w:szCs w:val="18"/>
                <w:lang w:val="es-ES_tradnl"/>
              </w:rPr>
            </w:pPr>
          </w:p>
        </w:tc>
      </w:tr>
      <w:tr w:rsidR="00872A8A" w:rsidRPr="00AD240D" w:rsidTr="00CA20A1">
        <w:trPr>
          <w:cantSplit/>
          <w:jc w:val="center"/>
        </w:trPr>
        <w:tc>
          <w:tcPr>
            <w:tcW w:w="4125" w:type="dxa"/>
            <w:tcBorders>
              <w:top w:val="single" w:sz="6" w:space="0" w:color="auto"/>
              <w:left w:val="single" w:sz="18"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s-ES_tradnl"/>
              </w:rPr>
            </w:pPr>
            <w:r w:rsidRPr="00AD240D">
              <w:rPr>
                <w:rFonts w:ascii="Verdana" w:hAnsi="Verdana"/>
                <w:b/>
                <w:szCs w:val="18"/>
                <w:lang w:val="es-ES_tradnl"/>
              </w:rPr>
              <w:t>Límite Superior de Explosividad (LSE)</w:t>
            </w:r>
          </w:p>
        </w:tc>
        <w:tc>
          <w:tcPr>
            <w:tcW w:w="2341" w:type="dxa"/>
            <w:tcBorders>
              <w:top w:val="single" w:sz="6" w:space="0" w:color="auto"/>
              <w:left w:val="single" w:sz="6"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s-ES_tradnl"/>
              </w:rPr>
            </w:pPr>
            <w:r w:rsidRPr="00AD240D">
              <w:rPr>
                <w:rFonts w:ascii="Verdana" w:hAnsi="Verdana"/>
                <w:b/>
                <w:szCs w:val="18"/>
                <w:lang w:val="es-ES_tradnl"/>
              </w:rPr>
              <w:t>15</w:t>
            </w:r>
          </w:p>
        </w:tc>
        <w:tc>
          <w:tcPr>
            <w:tcW w:w="2011" w:type="dxa"/>
            <w:tcBorders>
              <w:top w:val="single" w:sz="6" w:space="0" w:color="auto"/>
              <w:left w:val="single" w:sz="6" w:space="0" w:color="auto"/>
              <w:bottom w:val="single" w:sz="6" w:space="0" w:color="auto"/>
              <w:right w:val="single" w:sz="18" w:space="0" w:color="auto"/>
            </w:tcBorders>
          </w:tcPr>
          <w:p w:rsidR="00872A8A" w:rsidRPr="00AD240D" w:rsidRDefault="00872A8A" w:rsidP="00AD240D">
            <w:pPr>
              <w:pStyle w:val="Texto"/>
              <w:spacing w:after="0" w:line="276" w:lineRule="auto"/>
              <w:rPr>
                <w:rFonts w:ascii="Verdana" w:hAnsi="Verdana"/>
                <w:b/>
                <w:szCs w:val="18"/>
              </w:rPr>
            </w:pPr>
            <w:r w:rsidRPr="00AD240D">
              <w:rPr>
                <w:rFonts w:ascii="Verdana" w:hAnsi="Verdana"/>
                <w:b/>
                <w:szCs w:val="18"/>
              </w:rPr>
              <w:t>9.5</w:t>
            </w:r>
          </w:p>
          <w:p w:rsidR="00872A8A" w:rsidRPr="00AD240D" w:rsidRDefault="00872A8A" w:rsidP="00AD240D">
            <w:pPr>
              <w:pStyle w:val="Texto"/>
              <w:spacing w:after="0" w:line="276" w:lineRule="auto"/>
              <w:rPr>
                <w:rFonts w:ascii="Verdana" w:hAnsi="Verdana"/>
                <w:b/>
                <w:szCs w:val="18"/>
                <w:lang w:val="es-ES_tradnl"/>
              </w:rPr>
            </w:pPr>
          </w:p>
        </w:tc>
      </w:tr>
      <w:tr w:rsidR="00CA20A1" w:rsidRPr="00AD240D" w:rsidTr="00F8588A">
        <w:trPr>
          <w:cantSplit/>
          <w:jc w:val="center"/>
        </w:trPr>
        <w:tc>
          <w:tcPr>
            <w:tcW w:w="8477" w:type="dxa"/>
            <w:gridSpan w:val="3"/>
            <w:tcBorders>
              <w:top w:val="single" w:sz="6" w:space="0" w:color="auto"/>
              <w:left w:val="single" w:sz="18" w:space="0" w:color="auto"/>
              <w:bottom w:val="single" w:sz="18" w:space="0" w:color="auto"/>
              <w:right w:val="single" w:sz="18" w:space="0" w:color="auto"/>
            </w:tcBorders>
          </w:tcPr>
          <w:p w:rsidR="00CA20A1" w:rsidRPr="00AD240D" w:rsidRDefault="00CA20A1" w:rsidP="00CA20A1">
            <w:pPr>
              <w:pStyle w:val="Texto"/>
              <w:spacing w:line="276" w:lineRule="auto"/>
              <w:rPr>
                <w:rFonts w:ascii="Verdana" w:hAnsi="Verdana"/>
                <w:b/>
                <w:szCs w:val="18"/>
                <w:lang w:val="es-ES_tradnl"/>
              </w:rPr>
            </w:pPr>
            <w:r w:rsidRPr="00AD240D">
              <w:rPr>
                <w:rFonts w:ascii="Verdana" w:hAnsi="Verdana"/>
                <w:b/>
                <w:szCs w:val="18"/>
                <w:lang w:val="es-ES_tradnl"/>
              </w:rPr>
              <w:lastRenderedPageBreak/>
              <w:t>(1)</w:t>
            </w:r>
            <w:r w:rsidRPr="00AD240D">
              <w:rPr>
                <w:rFonts w:ascii="Verdana" w:hAnsi="Verdana"/>
                <w:b/>
                <w:szCs w:val="18"/>
                <w:lang w:val="es-ES_tradnl"/>
              </w:rPr>
              <w:tab/>
              <w:t>Se refiere a las propiedades del gas propano.</w:t>
            </w:r>
          </w:p>
          <w:p w:rsidR="00CA20A1" w:rsidRPr="00AD240D" w:rsidRDefault="00CA20A1" w:rsidP="00AD240D">
            <w:pPr>
              <w:pStyle w:val="Texto"/>
              <w:spacing w:after="0" w:line="276" w:lineRule="auto"/>
              <w:rPr>
                <w:rFonts w:ascii="Verdana" w:hAnsi="Verdana"/>
                <w:b/>
                <w:szCs w:val="18"/>
              </w:rPr>
            </w:pPr>
          </w:p>
        </w:tc>
      </w:tr>
    </w:tbl>
    <w:p w:rsidR="00872A8A" w:rsidRPr="00AD240D" w:rsidRDefault="00872A8A" w:rsidP="00AD240D">
      <w:pPr>
        <w:pStyle w:val="Texto"/>
        <w:spacing w:line="276" w:lineRule="auto"/>
        <w:rPr>
          <w:rFonts w:ascii="Verdana" w:hAnsi="Verdana"/>
          <w:b/>
          <w:szCs w:val="18"/>
          <w:lang w:val="es-MX"/>
        </w:rPr>
      </w:pPr>
    </w:p>
    <w:p w:rsidR="00872A8A" w:rsidRPr="00B30996" w:rsidRDefault="00872A8A" w:rsidP="00AD240D">
      <w:pPr>
        <w:pStyle w:val="Texto"/>
        <w:spacing w:line="276" w:lineRule="auto"/>
        <w:rPr>
          <w:rFonts w:ascii="Verdana" w:hAnsi="Verdana"/>
          <w:b/>
          <w:szCs w:val="18"/>
          <w:lang w:val="es-MX"/>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125"/>
        <w:gridCol w:w="2341"/>
        <w:gridCol w:w="2011"/>
      </w:tblGrid>
      <w:tr w:rsidR="00CA20A1" w:rsidRPr="00B30996" w:rsidTr="00F8588A">
        <w:trPr>
          <w:cantSplit/>
          <w:jc w:val="center"/>
        </w:trPr>
        <w:tc>
          <w:tcPr>
            <w:tcW w:w="8477" w:type="dxa"/>
            <w:gridSpan w:val="3"/>
            <w:tcBorders>
              <w:top w:val="single" w:sz="18" w:space="0" w:color="auto"/>
              <w:left w:val="single" w:sz="18" w:space="0" w:color="auto"/>
              <w:bottom w:val="single" w:sz="6" w:space="0" w:color="auto"/>
              <w:right w:val="single" w:sz="18" w:space="0" w:color="auto"/>
            </w:tcBorders>
          </w:tcPr>
          <w:p w:rsidR="00CA20A1" w:rsidRPr="00AD240D" w:rsidRDefault="00CA20A1" w:rsidP="00AD240D">
            <w:pPr>
              <w:pStyle w:val="Texto"/>
              <w:spacing w:after="0" w:line="276" w:lineRule="auto"/>
              <w:rPr>
                <w:rFonts w:ascii="Verdana" w:hAnsi="Verdana"/>
                <w:b/>
                <w:szCs w:val="18"/>
                <w:lang w:val="en-US"/>
              </w:rPr>
            </w:pPr>
            <w:r w:rsidRPr="00AD240D">
              <w:rPr>
                <w:rFonts w:ascii="Verdana" w:hAnsi="Verdana"/>
                <w:b/>
                <w:szCs w:val="18"/>
                <w:lang w:val="en-US"/>
              </w:rPr>
              <w:t>Table 1.- Explosivity limits in percentage/volume of concentration of gas in air</w:t>
            </w:r>
          </w:p>
        </w:tc>
      </w:tr>
      <w:tr w:rsidR="00872A8A" w:rsidRPr="00AD240D" w:rsidTr="00872A8A">
        <w:trPr>
          <w:cantSplit/>
          <w:jc w:val="center"/>
        </w:trPr>
        <w:tc>
          <w:tcPr>
            <w:tcW w:w="4125" w:type="dxa"/>
            <w:tcBorders>
              <w:top w:val="single" w:sz="18" w:space="0" w:color="auto"/>
              <w:left w:val="single" w:sz="18" w:space="0" w:color="auto"/>
              <w:bottom w:val="single" w:sz="6" w:space="0" w:color="auto"/>
              <w:right w:val="single" w:sz="6" w:space="0" w:color="auto"/>
            </w:tcBorders>
          </w:tcPr>
          <w:p w:rsidR="00872A8A"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Explosivity Limit</w:t>
            </w:r>
          </w:p>
          <w:p w:rsidR="00BD0B82" w:rsidRPr="00AD240D" w:rsidRDefault="00BD0B82" w:rsidP="00AD240D">
            <w:pPr>
              <w:pStyle w:val="Texto"/>
              <w:spacing w:after="0" w:line="276" w:lineRule="auto"/>
              <w:rPr>
                <w:rFonts w:ascii="Verdana" w:hAnsi="Verdana"/>
                <w:b/>
                <w:szCs w:val="18"/>
                <w:lang w:val="en-US"/>
              </w:rPr>
            </w:pPr>
          </w:p>
        </w:tc>
        <w:tc>
          <w:tcPr>
            <w:tcW w:w="2341" w:type="dxa"/>
            <w:tcBorders>
              <w:top w:val="single" w:sz="18" w:space="0" w:color="auto"/>
              <w:left w:val="single" w:sz="6" w:space="0" w:color="auto"/>
              <w:bottom w:val="single" w:sz="6" w:space="0" w:color="auto"/>
              <w:right w:val="single" w:sz="6" w:space="0" w:color="auto"/>
            </w:tcBorders>
          </w:tcPr>
          <w:p w:rsidR="00872A8A"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Natural gas</w:t>
            </w:r>
          </w:p>
          <w:p w:rsidR="00BD0B82" w:rsidRPr="00AD240D" w:rsidRDefault="00BD0B82" w:rsidP="00AD240D">
            <w:pPr>
              <w:pStyle w:val="Texto"/>
              <w:spacing w:after="0" w:line="276" w:lineRule="auto"/>
              <w:rPr>
                <w:rFonts w:ascii="Verdana" w:hAnsi="Verdana"/>
                <w:b/>
                <w:szCs w:val="18"/>
                <w:lang w:val="en-US"/>
              </w:rPr>
            </w:pPr>
          </w:p>
        </w:tc>
        <w:tc>
          <w:tcPr>
            <w:tcW w:w="2011" w:type="dxa"/>
            <w:tcBorders>
              <w:top w:val="single" w:sz="18" w:space="0" w:color="auto"/>
              <w:left w:val="single" w:sz="6" w:space="0" w:color="auto"/>
              <w:bottom w:val="single" w:sz="6" w:space="0" w:color="auto"/>
              <w:right w:val="single" w:sz="18" w:space="0" w:color="auto"/>
            </w:tcBorders>
          </w:tcPr>
          <w:p w:rsidR="00872A8A"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LP gas (1)</w:t>
            </w:r>
          </w:p>
          <w:p w:rsidR="00872A8A" w:rsidRPr="00AD240D" w:rsidRDefault="00872A8A" w:rsidP="00AD240D">
            <w:pPr>
              <w:pStyle w:val="Texto"/>
              <w:spacing w:after="0" w:line="276" w:lineRule="auto"/>
              <w:rPr>
                <w:rFonts w:ascii="Verdana" w:hAnsi="Verdana"/>
                <w:b/>
                <w:szCs w:val="18"/>
                <w:lang w:val="en-US"/>
              </w:rPr>
            </w:pPr>
          </w:p>
          <w:p w:rsidR="00872A8A" w:rsidRPr="00AD240D" w:rsidRDefault="00872A8A" w:rsidP="00AD240D">
            <w:pPr>
              <w:pStyle w:val="Texto"/>
              <w:spacing w:after="0" w:line="276" w:lineRule="auto"/>
              <w:rPr>
                <w:rFonts w:ascii="Verdana" w:hAnsi="Verdana"/>
                <w:b/>
                <w:szCs w:val="18"/>
                <w:lang w:val="en-US"/>
              </w:rPr>
            </w:pPr>
          </w:p>
        </w:tc>
      </w:tr>
      <w:tr w:rsidR="00872A8A" w:rsidRPr="00AD240D" w:rsidTr="00872A8A">
        <w:trPr>
          <w:cantSplit/>
          <w:jc w:val="center"/>
        </w:trPr>
        <w:tc>
          <w:tcPr>
            <w:tcW w:w="4125" w:type="dxa"/>
            <w:tcBorders>
              <w:top w:val="single" w:sz="6" w:space="0" w:color="auto"/>
              <w:left w:val="single" w:sz="18"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Lower explosivity limit (LEL)</w:t>
            </w:r>
          </w:p>
        </w:tc>
        <w:tc>
          <w:tcPr>
            <w:tcW w:w="2341" w:type="dxa"/>
            <w:tcBorders>
              <w:top w:val="single" w:sz="6" w:space="0" w:color="auto"/>
              <w:left w:val="single" w:sz="6"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5</w:t>
            </w:r>
          </w:p>
        </w:tc>
        <w:tc>
          <w:tcPr>
            <w:tcW w:w="2011" w:type="dxa"/>
            <w:tcBorders>
              <w:top w:val="single" w:sz="6" w:space="0" w:color="auto"/>
              <w:left w:val="single" w:sz="6" w:space="0" w:color="auto"/>
              <w:bottom w:val="single" w:sz="6" w:space="0" w:color="auto"/>
              <w:right w:val="single" w:sz="18" w:space="0" w:color="auto"/>
            </w:tcBorders>
          </w:tcPr>
          <w:p w:rsidR="00872A8A"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1.9</w:t>
            </w:r>
          </w:p>
          <w:p w:rsidR="00872A8A" w:rsidRPr="00AD240D" w:rsidRDefault="00872A8A" w:rsidP="00AD240D">
            <w:pPr>
              <w:pStyle w:val="Texto"/>
              <w:spacing w:after="0" w:line="276" w:lineRule="auto"/>
              <w:rPr>
                <w:rFonts w:ascii="Verdana" w:hAnsi="Verdana"/>
                <w:b/>
                <w:szCs w:val="18"/>
                <w:lang w:val="en-US"/>
              </w:rPr>
            </w:pPr>
          </w:p>
        </w:tc>
      </w:tr>
      <w:tr w:rsidR="00872A8A" w:rsidRPr="00AD240D" w:rsidTr="00CA20A1">
        <w:trPr>
          <w:cantSplit/>
          <w:jc w:val="center"/>
        </w:trPr>
        <w:tc>
          <w:tcPr>
            <w:tcW w:w="4125" w:type="dxa"/>
            <w:tcBorders>
              <w:top w:val="single" w:sz="6" w:space="0" w:color="auto"/>
              <w:left w:val="single" w:sz="18"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Upper explosivity limit (UEL)</w:t>
            </w:r>
          </w:p>
        </w:tc>
        <w:tc>
          <w:tcPr>
            <w:tcW w:w="2341" w:type="dxa"/>
            <w:tcBorders>
              <w:top w:val="single" w:sz="6" w:space="0" w:color="auto"/>
              <w:left w:val="single" w:sz="6" w:space="0" w:color="auto"/>
              <w:bottom w:val="single" w:sz="6" w:space="0" w:color="auto"/>
              <w:right w:val="single" w:sz="6" w:space="0" w:color="auto"/>
            </w:tcBorders>
            <w:hideMark/>
          </w:tcPr>
          <w:p w:rsidR="00BD0B82"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15</w:t>
            </w:r>
          </w:p>
        </w:tc>
        <w:tc>
          <w:tcPr>
            <w:tcW w:w="2011" w:type="dxa"/>
            <w:tcBorders>
              <w:top w:val="single" w:sz="6" w:space="0" w:color="auto"/>
              <w:left w:val="single" w:sz="6" w:space="0" w:color="auto"/>
              <w:bottom w:val="single" w:sz="6" w:space="0" w:color="auto"/>
              <w:right w:val="single" w:sz="18" w:space="0" w:color="auto"/>
            </w:tcBorders>
          </w:tcPr>
          <w:p w:rsidR="00872A8A" w:rsidRPr="00AD240D" w:rsidRDefault="00872A8A" w:rsidP="00AD240D">
            <w:pPr>
              <w:pStyle w:val="Texto"/>
              <w:spacing w:after="0" w:line="276" w:lineRule="auto"/>
              <w:rPr>
                <w:rFonts w:ascii="Verdana" w:hAnsi="Verdana"/>
                <w:b/>
                <w:szCs w:val="18"/>
                <w:lang w:val="en-US"/>
              </w:rPr>
            </w:pPr>
            <w:r w:rsidRPr="00AD240D">
              <w:rPr>
                <w:rFonts w:ascii="Verdana" w:hAnsi="Verdana"/>
                <w:b/>
                <w:szCs w:val="18"/>
                <w:lang w:val="en-US"/>
              </w:rPr>
              <w:t>9.5</w:t>
            </w:r>
          </w:p>
          <w:p w:rsidR="00872A8A" w:rsidRPr="00AD240D" w:rsidRDefault="00872A8A" w:rsidP="00AD240D">
            <w:pPr>
              <w:pStyle w:val="Texto"/>
              <w:spacing w:after="0" w:line="276" w:lineRule="auto"/>
              <w:rPr>
                <w:rFonts w:ascii="Verdana" w:hAnsi="Verdana"/>
                <w:b/>
                <w:szCs w:val="18"/>
                <w:lang w:val="en-US"/>
              </w:rPr>
            </w:pPr>
          </w:p>
        </w:tc>
      </w:tr>
      <w:tr w:rsidR="00CA20A1" w:rsidRPr="00B30996" w:rsidTr="00F8588A">
        <w:trPr>
          <w:cantSplit/>
          <w:jc w:val="center"/>
        </w:trPr>
        <w:tc>
          <w:tcPr>
            <w:tcW w:w="8477" w:type="dxa"/>
            <w:gridSpan w:val="3"/>
            <w:tcBorders>
              <w:top w:val="single" w:sz="6" w:space="0" w:color="auto"/>
              <w:left w:val="single" w:sz="18" w:space="0" w:color="auto"/>
              <w:bottom w:val="single" w:sz="18" w:space="0" w:color="auto"/>
              <w:right w:val="single" w:sz="18" w:space="0" w:color="auto"/>
            </w:tcBorders>
          </w:tcPr>
          <w:p w:rsidR="00CA20A1" w:rsidRPr="00AD240D" w:rsidRDefault="00CA20A1" w:rsidP="00CA20A1">
            <w:pPr>
              <w:pStyle w:val="Texto"/>
              <w:spacing w:line="276" w:lineRule="auto"/>
              <w:rPr>
                <w:rFonts w:ascii="Verdana" w:hAnsi="Verdana"/>
                <w:b/>
                <w:szCs w:val="18"/>
                <w:lang w:val="en-US"/>
              </w:rPr>
            </w:pPr>
            <w:r w:rsidRPr="00AD240D">
              <w:rPr>
                <w:rFonts w:ascii="Verdana" w:hAnsi="Verdana"/>
                <w:b/>
                <w:szCs w:val="18"/>
                <w:lang w:val="en-US"/>
              </w:rPr>
              <w:t>(1)</w:t>
            </w:r>
            <w:r w:rsidRPr="00AD240D">
              <w:rPr>
                <w:rFonts w:ascii="Verdana" w:hAnsi="Verdana"/>
                <w:b/>
                <w:szCs w:val="18"/>
                <w:lang w:val="en-US"/>
              </w:rPr>
              <w:tab/>
              <w:t>refers to the properties of propane gas</w:t>
            </w:r>
          </w:p>
          <w:p w:rsidR="00CA20A1" w:rsidRPr="00AD240D" w:rsidRDefault="00CA20A1" w:rsidP="00AD240D">
            <w:pPr>
              <w:pStyle w:val="Texto"/>
              <w:spacing w:after="0" w:line="276" w:lineRule="auto"/>
              <w:rPr>
                <w:rFonts w:ascii="Verdana" w:hAnsi="Verdana"/>
                <w:b/>
                <w:szCs w:val="18"/>
                <w:lang w:val="en-US"/>
              </w:rPr>
            </w:pPr>
          </w:p>
        </w:tc>
      </w:tr>
    </w:tbl>
    <w:p w:rsidR="00872A8A" w:rsidRPr="00AD240D" w:rsidRDefault="00872A8A" w:rsidP="00AD240D">
      <w:pPr>
        <w:pStyle w:val="Texto"/>
        <w:spacing w:line="276" w:lineRule="auto"/>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3.1 Atención a reportes de fugas.</w:t>
            </w:r>
            <w:r w:rsidRPr="00AD240D">
              <w:rPr>
                <w:rFonts w:ascii="Verdana" w:hAnsi="Verdana"/>
                <w:szCs w:val="18"/>
              </w:rPr>
              <w:t xml:space="preserve"> El permisionario debe investigar en forma inmediata cualquier notificación o aviso de terceros en el que se reporte olor a gas, fuga, incendio o explosión que pueda involucrar a tuberías de gas u otras instalaciones. Si la investigación confirma una fuga, ésta se debe clasificar inmediatamente de acuerdo con el numeral 5.1 y tomar la acción correspondiente de acuerdo con las tablas 2, 3 y 4 de este Apéndice.</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3.1 Attention to reports of leaks.</w:t>
            </w:r>
            <w:r w:rsidRPr="00AD240D">
              <w:rPr>
                <w:rFonts w:ascii="Verdana" w:hAnsi="Verdana"/>
                <w:sz w:val="18"/>
                <w:szCs w:val="18"/>
                <w:lang w:val="en-US"/>
              </w:rPr>
              <w:t xml:space="preserve"> The permit holder must investigate immediately any notification or notice from third parties in which is reported the odor of gas, leak, fire, or explosion that can involve pipelines of gas or other installations. If the investigation confirms a leak, it must be classified immediately according to sub-clause 5.1 and taking the action corresponding according to tables 2, 3, and 4 of this Appendix.</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3.1.1 </w:t>
            </w:r>
            <w:r w:rsidRPr="00AD240D">
              <w:rPr>
                <w:rFonts w:ascii="Verdana" w:hAnsi="Verdana"/>
                <w:szCs w:val="18"/>
              </w:rPr>
              <w:t>Olores o indicaciones de otros combustibles. Cuando existan indicaciones de fuga de combustibles derivados del petróleo originados en otras instalaciones, se deben tomar las acciones siguientes para proteger la integridad física de las personas y de sus propiedades:</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3.1.1 </w:t>
            </w:r>
            <w:r w:rsidRPr="00AD240D">
              <w:rPr>
                <w:rFonts w:ascii="Verdana" w:hAnsi="Verdana"/>
                <w:sz w:val="18"/>
                <w:szCs w:val="18"/>
                <w:lang w:val="en-US"/>
              </w:rPr>
              <w:t xml:space="preserve">Odors or indications of other combustibles. When indications of leak of combustibles exist derived from petroleum originated in other installations, the following actions for protecting the physical integrity of the persons and their property must be taken: </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Informar de inmediato al operador de la instalación y, si es necesario, a los bomberos, policía y protección civil, y</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inform immediately the operator of the installation, and, if necessary, the firemen, police, and civil protection, and</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Cuando la tubería del permisionario esté conectada a una instalación ajena que tenga fuga de gas, el permisionario, para evitar riesgos, debe tomar de inmediato las acciones necesarias de acuerdo con la tabla 2 de este Apéndice.</w:t>
            </w:r>
          </w:p>
        </w:tc>
        <w:tc>
          <w:tcPr>
            <w:tcW w:w="4788" w:type="dxa"/>
          </w:tcPr>
          <w:p w:rsidR="00BD0B82" w:rsidRPr="00AD240D" w:rsidRDefault="00BD0B82" w:rsidP="00966173">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When the pipeline of the permit holder is connected to an installation nearby that has a gas leak, the permit holder, to avoid risks, must immediately take the actions necessary according to Table 2 of this </w:t>
            </w:r>
            <w:r w:rsidR="00966173">
              <w:rPr>
                <w:rFonts w:ascii="Verdana" w:hAnsi="Verdana"/>
                <w:sz w:val="18"/>
                <w:szCs w:val="18"/>
                <w:lang w:val="en-US"/>
              </w:rPr>
              <w:t>Appendix.</w:t>
            </w:r>
            <w:r w:rsidRPr="00AD240D">
              <w:rPr>
                <w:rFonts w:ascii="Verdana" w:hAnsi="Verdana"/>
                <w:sz w:val="18"/>
                <w:szCs w:val="18"/>
                <w:lang w:val="en-US"/>
              </w:rPr>
              <w:t xml:space="preserve"> </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3.2 Recursos necesarios para efectuar la inspección.</w:t>
            </w:r>
            <w:r w:rsidRPr="00AD240D">
              <w:rPr>
                <w:rFonts w:ascii="Verdana" w:hAnsi="Verdana"/>
                <w:szCs w:val="18"/>
              </w:rPr>
              <w:t xml:space="preserve"> El permisionario, para realizar la inspección de sus instalaciones, debe disponer de los recursos siguientes:</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3.2 Resources necessary for performing the inspection.</w:t>
            </w:r>
            <w:r w:rsidRPr="00AD240D">
              <w:rPr>
                <w:rFonts w:ascii="Verdana" w:hAnsi="Verdana"/>
                <w:sz w:val="18"/>
                <w:szCs w:val="18"/>
                <w:lang w:val="en-US"/>
              </w:rPr>
              <w:t xml:space="preserve"> The permit holder, for performing the inspection of its installations, must make available the following resources. </w:t>
            </w:r>
          </w:p>
          <w:p w:rsidR="00BD0B82" w:rsidRPr="00AD240D" w:rsidRDefault="00BD0B82" w:rsidP="00AD240D">
            <w:pPr>
              <w:spacing w:line="276" w:lineRule="auto"/>
              <w:jc w:val="both"/>
              <w:rPr>
                <w:rFonts w:ascii="Verdana" w:hAnsi="Verdana"/>
                <w:sz w:val="18"/>
                <w:szCs w:val="18"/>
                <w:lang w:val="en-US"/>
              </w:rPr>
            </w:pP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3.2.1 </w:t>
            </w:r>
            <w:r w:rsidRPr="00AD240D">
              <w:rPr>
                <w:rFonts w:ascii="Verdana" w:hAnsi="Verdana"/>
                <w:szCs w:val="18"/>
              </w:rPr>
              <w:t xml:space="preserve">Recursos humanos. Debe contar con personal suficiente, que reúna la calificación y </w:t>
            </w:r>
            <w:r w:rsidRPr="00AD240D">
              <w:rPr>
                <w:rFonts w:ascii="Verdana" w:hAnsi="Verdana"/>
                <w:szCs w:val="18"/>
              </w:rPr>
              <w:lastRenderedPageBreak/>
              <w:t>experiencia requeridas para aplicar el método de inspección que se utilice.</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lastRenderedPageBreak/>
              <w:t>3.2.1</w:t>
            </w:r>
            <w:r w:rsidRPr="00AD240D">
              <w:rPr>
                <w:rFonts w:ascii="Verdana" w:hAnsi="Verdana"/>
                <w:sz w:val="18"/>
                <w:szCs w:val="18"/>
                <w:lang w:val="en-US"/>
              </w:rPr>
              <w:t xml:space="preserve"> Human resources. There must be sufficient personnel with the required qualification and </w:t>
            </w:r>
            <w:r w:rsidRPr="00AD240D">
              <w:rPr>
                <w:rFonts w:ascii="Verdana" w:hAnsi="Verdana"/>
                <w:sz w:val="18"/>
                <w:szCs w:val="18"/>
                <w:lang w:val="en-US"/>
              </w:rPr>
              <w:lastRenderedPageBreak/>
              <w:t xml:space="preserve">experience for applying the method of inspection that is utilized. </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lastRenderedPageBreak/>
              <w:t xml:space="preserve">3.2.2 </w:t>
            </w:r>
            <w:r w:rsidRPr="00AD240D">
              <w:rPr>
                <w:rFonts w:ascii="Verdana" w:hAnsi="Verdana"/>
                <w:szCs w:val="18"/>
              </w:rPr>
              <w:t>Recursos materiales. Para la inspección de fugas en un sistema de ductos, se debe disponer de los recursos materiales siguientes:</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3.2.2</w:t>
            </w:r>
            <w:r w:rsidRPr="00AD240D">
              <w:rPr>
                <w:rFonts w:ascii="Verdana" w:hAnsi="Verdana"/>
                <w:sz w:val="18"/>
                <w:szCs w:val="18"/>
                <w:lang w:val="en-US"/>
              </w:rPr>
              <w:t xml:space="preserve"> Material resources. For the inspection of leaks in a system of ducts, the following material resources must be available:</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Planos vigentes de la red de distribución o línea de transporte con escala y grado de detalle adecuados;</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Current plans of the distribution network or line of transport with adequate scale and degree of detail. </w:t>
            </w:r>
          </w:p>
          <w:p w:rsidR="00BD0B82" w:rsidRPr="00AD240D" w:rsidRDefault="00BD0B82" w:rsidP="00AD240D">
            <w:pPr>
              <w:spacing w:line="276" w:lineRule="auto"/>
              <w:jc w:val="both"/>
              <w:rPr>
                <w:rFonts w:ascii="Verdana" w:hAnsi="Verdana"/>
                <w:sz w:val="18"/>
                <w:szCs w:val="18"/>
                <w:lang w:val="en-US"/>
              </w:rPr>
            </w:pP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Equipos de detección de fugas adecuados para obtener información necesaria para la localización y cuantificación de fugas de acuerdo con las características de sus instalaciones y los métodos de inspección que se apliquen, y</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Adequate leak detection equipment for obtaining information necessary for the location and quantification of leaks according to the characteristics of its installations and the methods of inspection that are applied, and</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Equipo de transporte adecuado para la atención de fugas.</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Adequate transport equipment for the attention to leaks. </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3.3 Métodos de detección de fugas.</w:t>
            </w:r>
            <w:r w:rsidRPr="00AD240D">
              <w:rPr>
                <w:rFonts w:ascii="Verdana" w:hAnsi="Verdana"/>
                <w:szCs w:val="18"/>
              </w:rPr>
              <w:t xml:space="preserve"> El permisionario puede aplicar para la detección de fugas en sus instalaciones, individualmente o combinados, los métodos siguientes:</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3.3 Methods of detection of leaks. </w:t>
            </w:r>
            <w:r w:rsidRPr="00AD240D">
              <w:rPr>
                <w:rFonts w:ascii="Verdana" w:hAnsi="Verdana"/>
                <w:sz w:val="18"/>
                <w:szCs w:val="18"/>
                <w:lang w:val="en-US"/>
              </w:rPr>
              <w:t>The permit holder can apply the following methods the detection of leaks in its installations, individually or combinations:</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Con indicadores de gas combustible;</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With indicators of combustible gas;</w:t>
            </w:r>
          </w:p>
        </w:tc>
      </w:tr>
      <w:tr w:rsidR="00BD0B82" w:rsidRPr="00B30996" w:rsidTr="00AD240D">
        <w:tc>
          <w:tcPr>
            <w:tcW w:w="4788" w:type="dxa"/>
          </w:tcPr>
          <w:p w:rsidR="00BD0B82" w:rsidRPr="00AD240D" w:rsidRDefault="00BD0B82" w:rsidP="0055298A">
            <w:pPr>
              <w:pStyle w:val="Texto"/>
              <w:spacing w:line="276" w:lineRule="auto"/>
              <w:ind w:left="360" w:firstLine="0"/>
              <w:rPr>
                <w:rFonts w:ascii="Verdana" w:hAnsi="Verdana"/>
                <w:szCs w:val="18"/>
              </w:rPr>
            </w:pPr>
            <w:r w:rsidRPr="00AD240D">
              <w:rPr>
                <w:rFonts w:ascii="Verdana" w:hAnsi="Verdana"/>
                <w:b/>
                <w:szCs w:val="18"/>
              </w:rPr>
              <w:t xml:space="preserve">i. </w:t>
            </w:r>
            <w:r w:rsidRPr="00AD240D">
              <w:rPr>
                <w:rFonts w:ascii="Verdana" w:hAnsi="Verdana"/>
                <w:szCs w:val="18"/>
              </w:rPr>
              <w:t>Sobre la superficie del suelo</w:t>
            </w:r>
          </w:p>
        </w:tc>
        <w:tc>
          <w:tcPr>
            <w:tcW w:w="4788" w:type="dxa"/>
          </w:tcPr>
          <w:p w:rsidR="00BD0B82" w:rsidRPr="00AD240D" w:rsidRDefault="00BD0B82" w:rsidP="0055298A">
            <w:pPr>
              <w:spacing w:line="276" w:lineRule="auto"/>
              <w:ind w:left="360"/>
              <w:jc w:val="both"/>
              <w:rPr>
                <w:rFonts w:ascii="Verdana" w:hAnsi="Verdana"/>
                <w:sz w:val="18"/>
                <w:szCs w:val="18"/>
                <w:lang w:val="en-US"/>
              </w:rPr>
            </w:pPr>
            <w:r w:rsidRPr="00AD240D">
              <w:rPr>
                <w:rFonts w:ascii="Verdana" w:hAnsi="Verdana"/>
                <w:b/>
                <w:sz w:val="18"/>
                <w:szCs w:val="18"/>
                <w:lang w:val="en-US"/>
              </w:rPr>
              <w:t>i.</w:t>
            </w:r>
            <w:r w:rsidRPr="00AD240D">
              <w:rPr>
                <w:rFonts w:ascii="Verdana" w:hAnsi="Verdana"/>
                <w:sz w:val="18"/>
                <w:szCs w:val="18"/>
                <w:lang w:val="en-US"/>
              </w:rPr>
              <w:t xml:space="preserve"> above the surface of the ground.</w:t>
            </w:r>
          </w:p>
        </w:tc>
      </w:tr>
      <w:tr w:rsidR="00BD0B82" w:rsidRPr="00B30996" w:rsidTr="00AD240D">
        <w:tc>
          <w:tcPr>
            <w:tcW w:w="4788" w:type="dxa"/>
          </w:tcPr>
          <w:p w:rsidR="00BD0B82" w:rsidRPr="00AD240D" w:rsidRDefault="00BD0B82" w:rsidP="0055298A">
            <w:pPr>
              <w:pStyle w:val="Texto"/>
              <w:spacing w:line="276" w:lineRule="auto"/>
              <w:ind w:left="360" w:firstLine="0"/>
              <w:rPr>
                <w:rFonts w:ascii="Verdana" w:hAnsi="Verdana"/>
                <w:szCs w:val="18"/>
              </w:rPr>
            </w:pPr>
            <w:r w:rsidRPr="00AD240D">
              <w:rPr>
                <w:rFonts w:ascii="Verdana" w:hAnsi="Verdana"/>
                <w:b/>
                <w:szCs w:val="18"/>
              </w:rPr>
              <w:t xml:space="preserve">ii. </w:t>
            </w:r>
            <w:r w:rsidRPr="00AD240D">
              <w:rPr>
                <w:rFonts w:ascii="Verdana" w:hAnsi="Verdana"/>
                <w:szCs w:val="18"/>
              </w:rPr>
              <w:t>Debajo de la superficie del suelo</w:t>
            </w:r>
          </w:p>
        </w:tc>
        <w:tc>
          <w:tcPr>
            <w:tcW w:w="4788" w:type="dxa"/>
          </w:tcPr>
          <w:p w:rsidR="00BD0B82" w:rsidRPr="00AD240D" w:rsidRDefault="00BD0B82" w:rsidP="0055298A">
            <w:pPr>
              <w:spacing w:line="276" w:lineRule="auto"/>
              <w:ind w:left="360"/>
              <w:jc w:val="both"/>
              <w:rPr>
                <w:rFonts w:ascii="Verdana" w:hAnsi="Verdana"/>
                <w:sz w:val="18"/>
                <w:szCs w:val="18"/>
                <w:lang w:val="en-US"/>
              </w:rPr>
            </w:pPr>
            <w:r w:rsidRPr="00AD240D">
              <w:rPr>
                <w:rFonts w:ascii="Verdana" w:hAnsi="Verdana"/>
                <w:b/>
                <w:sz w:val="18"/>
                <w:szCs w:val="18"/>
                <w:lang w:val="en-US"/>
              </w:rPr>
              <w:t>ii.</w:t>
            </w:r>
            <w:r w:rsidRPr="00AD240D">
              <w:rPr>
                <w:rFonts w:ascii="Verdana" w:hAnsi="Verdana"/>
                <w:sz w:val="18"/>
                <w:szCs w:val="18"/>
                <w:lang w:val="en-US"/>
              </w:rPr>
              <w:t xml:space="preserve"> below the surface of the ground</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Inspección visual de la vegetación;</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visual inspection of the vegetation;</w:t>
            </w:r>
          </w:p>
        </w:tc>
      </w:tr>
      <w:tr w:rsidR="00BD0B82" w:rsidRPr="00AD240D"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Caída de presión;</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Pressure drop;</w:t>
            </w:r>
          </w:p>
        </w:tc>
      </w:tr>
      <w:tr w:rsidR="00BD0B82" w:rsidRPr="00AD240D"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Burbujeo;</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d)</w:t>
            </w:r>
            <w:r w:rsidRPr="00AD240D">
              <w:rPr>
                <w:rFonts w:ascii="Verdana" w:hAnsi="Verdana"/>
                <w:sz w:val="18"/>
                <w:szCs w:val="18"/>
                <w:lang w:val="en-US"/>
              </w:rPr>
              <w:t xml:space="preserve"> Bubbles;</w:t>
            </w:r>
          </w:p>
        </w:tc>
      </w:tr>
      <w:tr w:rsidR="00BD0B82" w:rsidRPr="00AD240D"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Ultrasonido;</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e)</w:t>
            </w:r>
            <w:r w:rsidRPr="00AD240D">
              <w:rPr>
                <w:rFonts w:ascii="Verdana" w:hAnsi="Verdana"/>
                <w:sz w:val="18"/>
                <w:szCs w:val="18"/>
                <w:lang w:val="en-US"/>
              </w:rPr>
              <w:t xml:space="preserve"> Ultrasound;</w:t>
            </w:r>
          </w:p>
        </w:tc>
      </w:tr>
      <w:tr w:rsidR="00BD0B82" w:rsidRPr="00AD240D"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f) </w:t>
            </w:r>
            <w:r w:rsidRPr="00AD240D">
              <w:rPr>
                <w:rFonts w:ascii="Verdana" w:hAnsi="Verdana"/>
                <w:szCs w:val="18"/>
              </w:rPr>
              <w:t>Fibra óptica;</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f)</w:t>
            </w:r>
            <w:r w:rsidRPr="00AD240D">
              <w:rPr>
                <w:rFonts w:ascii="Verdana" w:hAnsi="Verdana"/>
                <w:sz w:val="18"/>
                <w:szCs w:val="18"/>
                <w:lang w:val="en-US"/>
              </w:rPr>
              <w:t xml:space="preserve"> Fiber optics;</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g) </w:t>
            </w:r>
            <w:r w:rsidRPr="00AD240D">
              <w:rPr>
                <w:rFonts w:ascii="Verdana" w:hAnsi="Verdana"/>
                <w:szCs w:val="18"/>
              </w:rPr>
              <w:t>Termografía infrarroja terrestre o aérea, y</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g) </w:t>
            </w:r>
            <w:r w:rsidRPr="00AD240D">
              <w:rPr>
                <w:rFonts w:ascii="Verdana" w:hAnsi="Verdana"/>
                <w:sz w:val="18"/>
                <w:szCs w:val="18"/>
                <w:lang w:val="en-US"/>
              </w:rPr>
              <w:t xml:space="preserve">Ground and aerial infrared thermography, and </w:t>
            </w:r>
          </w:p>
        </w:tc>
      </w:tr>
      <w:tr w:rsidR="00BD0B82" w:rsidRPr="00AD240D"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b/>
                <w:szCs w:val="18"/>
              </w:rPr>
              <w:t xml:space="preserve">h) </w:t>
            </w:r>
            <w:r w:rsidRPr="00AD240D">
              <w:rPr>
                <w:rFonts w:ascii="Verdana" w:hAnsi="Verdana"/>
                <w:szCs w:val="18"/>
              </w:rPr>
              <w:t>Perros adiestrados.</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h) </w:t>
            </w:r>
            <w:r w:rsidRPr="00AD240D">
              <w:rPr>
                <w:rFonts w:ascii="Verdana" w:hAnsi="Verdana"/>
                <w:sz w:val="18"/>
                <w:szCs w:val="18"/>
                <w:lang w:val="en-US"/>
              </w:rPr>
              <w:t xml:space="preserve">Trained dogs. </w:t>
            </w:r>
          </w:p>
        </w:tc>
      </w:tr>
      <w:tr w:rsidR="00BD0B82" w:rsidRPr="00B30996" w:rsidTr="00AD240D">
        <w:tc>
          <w:tcPr>
            <w:tcW w:w="4788" w:type="dxa"/>
          </w:tcPr>
          <w:p w:rsidR="00BD0B82" w:rsidRPr="00AD240D" w:rsidRDefault="00BD0B82" w:rsidP="00AD240D">
            <w:pPr>
              <w:pStyle w:val="Texto"/>
              <w:spacing w:line="276" w:lineRule="auto"/>
              <w:ind w:firstLine="0"/>
              <w:rPr>
                <w:rFonts w:ascii="Verdana" w:hAnsi="Verdana"/>
                <w:szCs w:val="18"/>
              </w:rPr>
            </w:pPr>
            <w:r w:rsidRPr="00AD240D">
              <w:rPr>
                <w:rFonts w:ascii="Verdana" w:hAnsi="Verdana"/>
                <w:szCs w:val="18"/>
              </w:rPr>
              <w:t>El permisionario puede emplear otros métodos siempre y cuando se apliquen de acuerdo con los procedimientos escritos que prueben que dichos métodos son tan eficaces como los de la lista anterior. La aplicación del método adecuado es responsabilidad del permisionario, quien debe determinar si existe fuga y en caso de que exista, ésta se debe detectar, localizar, clasificar y controlar inmediatamente.</w:t>
            </w:r>
          </w:p>
        </w:tc>
        <w:tc>
          <w:tcPr>
            <w:tcW w:w="4788" w:type="dxa"/>
          </w:tcPr>
          <w:p w:rsidR="00BD0B82" w:rsidRPr="00AD240D" w:rsidRDefault="00BD0B82"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permit holder can employ other methods provided that they are applied according to the written procedures that prove that said methods are as efficient as those of the latter list. The application of the adequate method is the responsibility of the permit holder, who must determine that a leak does not exist or when it exists, it must be detected, located, classified and controlled immediately.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 xml:space="preserve">3.3.1 </w:t>
            </w:r>
            <w:r w:rsidRPr="00AD240D">
              <w:rPr>
                <w:rFonts w:ascii="Verdana" w:hAnsi="Verdana"/>
                <w:szCs w:val="18"/>
              </w:rPr>
              <w:t xml:space="preserve">Detección con indicadores de gas combustible. El equipo para realizar esta inspección puede ser portátil o móvil. El indicador debe ser del tipo y sensibilidad adecuados, para el método de detección de gas natural que se </w:t>
            </w:r>
            <w:r w:rsidRPr="00AD240D">
              <w:rPr>
                <w:rFonts w:ascii="Verdana" w:hAnsi="Verdana"/>
                <w:szCs w:val="18"/>
              </w:rPr>
              <w:lastRenderedPageBreak/>
              <w:t>aplique en la instalación inspeccionada, de acuerdo con las instrucciones del fabricante.</w:t>
            </w:r>
          </w:p>
        </w:tc>
        <w:tc>
          <w:tcPr>
            <w:tcW w:w="4788" w:type="dxa"/>
          </w:tcPr>
          <w:p w:rsidR="00740A9E" w:rsidRPr="00AD240D" w:rsidRDefault="001A51EC" w:rsidP="00AD240D">
            <w:pPr>
              <w:spacing w:line="276" w:lineRule="auto"/>
              <w:jc w:val="both"/>
              <w:rPr>
                <w:rFonts w:ascii="Verdana" w:hAnsi="Verdana"/>
                <w:sz w:val="18"/>
                <w:szCs w:val="18"/>
                <w:lang w:val="en-US"/>
              </w:rPr>
            </w:pPr>
            <w:r w:rsidRPr="00AD240D">
              <w:rPr>
                <w:rFonts w:ascii="Verdana" w:hAnsi="Verdana"/>
                <w:b/>
                <w:sz w:val="18"/>
                <w:szCs w:val="18"/>
                <w:lang w:val="en-US"/>
              </w:rPr>
              <w:lastRenderedPageBreak/>
              <w:t>3</w:t>
            </w:r>
            <w:r w:rsidR="00740A9E" w:rsidRPr="00AD240D">
              <w:rPr>
                <w:rFonts w:ascii="Verdana" w:hAnsi="Verdana"/>
                <w:b/>
                <w:sz w:val="18"/>
                <w:szCs w:val="18"/>
                <w:lang w:val="en-US"/>
              </w:rPr>
              <w:t xml:space="preserve">.3.1 </w:t>
            </w:r>
            <w:r w:rsidR="00740A9E" w:rsidRPr="00AD240D">
              <w:rPr>
                <w:rFonts w:ascii="Verdana" w:hAnsi="Verdana"/>
                <w:sz w:val="18"/>
                <w:szCs w:val="18"/>
                <w:lang w:val="en-US"/>
              </w:rPr>
              <w:t xml:space="preserve">Detection with indicators of combustible gas. The equipment for performing this inspection can be portable or mobile. The indicator must be of the type and sensitivity that are adequate, according to the manufacturer’s instructions, for </w:t>
            </w:r>
            <w:r w:rsidR="00740A9E" w:rsidRPr="00AD240D">
              <w:rPr>
                <w:rFonts w:ascii="Verdana" w:hAnsi="Verdana"/>
                <w:sz w:val="18"/>
                <w:szCs w:val="18"/>
                <w:lang w:val="en-US"/>
              </w:rPr>
              <w:lastRenderedPageBreak/>
              <w:t xml:space="preserve">the method of detection of natural gas or LP gas that are applied in the installation inspected.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lastRenderedPageBreak/>
              <w:t>3.3.1.1</w:t>
            </w:r>
            <w:r w:rsidRPr="00AD240D">
              <w:rPr>
                <w:rFonts w:ascii="Verdana" w:hAnsi="Verdana"/>
                <w:szCs w:val="18"/>
              </w:rPr>
              <w:t xml:space="preserve"> Detección sobre la superficie del suelo. Para instalaciones subterráneas se debe tomar un muestreo continuo de la atmósfera al nivel del suelo sobre o lo más cerca posible de la instalación. Para instalaciones arriba del nivel del suelo, se debe tomar un muestreo continuo de la atmósfera adyacente a dicha instalación.</w:t>
            </w:r>
          </w:p>
        </w:tc>
        <w:tc>
          <w:tcPr>
            <w:tcW w:w="4788" w:type="dxa"/>
          </w:tcPr>
          <w:p w:rsidR="00740A9E" w:rsidRPr="00AD240D" w:rsidRDefault="001A51EC" w:rsidP="00AD240D">
            <w:pPr>
              <w:spacing w:line="276" w:lineRule="auto"/>
              <w:jc w:val="both"/>
              <w:rPr>
                <w:rFonts w:ascii="Verdana" w:hAnsi="Verdana"/>
                <w:sz w:val="18"/>
                <w:szCs w:val="18"/>
                <w:lang w:val="en-US"/>
              </w:rPr>
            </w:pPr>
            <w:r w:rsidRPr="00AD240D">
              <w:rPr>
                <w:rFonts w:ascii="Verdana" w:hAnsi="Verdana"/>
                <w:b/>
                <w:sz w:val="18"/>
                <w:szCs w:val="18"/>
                <w:lang w:val="en-US"/>
              </w:rPr>
              <w:t>3</w:t>
            </w:r>
            <w:r w:rsidR="00740A9E" w:rsidRPr="00AD240D">
              <w:rPr>
                <w:rFonts w:ascii="Verdana" w:hAnsi="Verdana"/>
                <w:b/>
                <w:sz w:val="18"/>
                <w:szCs w:val="18"/>
                <w:lang w:val="en-US"/>
              </w:rPr>
              <w:t xml:space="preserve">.3.1.1 </w:t>
            </w:r>
            <w:r w:rsidR="00740A9E" w:rsidRPr="00AD240D">
              <w:rPr>
                <w:rFonts w:ascii="Verdana" w:hAnsi="Verdana"/>
                <w:sz w:val="18"/>
                <w:szCs w:val="18"/>
                <w:lang w:val="en-US"/>
              </w:rPr>
              <w:t xml:space="preserve">Detection on the surface of the ground. For </w:t>
            </w:r>
            <w:r w:rsidR="0026075D" w:rsidRPr="00AD240D">
              <w:rPr>
                <w:rFonts w:ascii="Verdana" w:hAnsi="Verdana"/>
                <w:sz w:val="18"/>
                <w:szCs w:val="18"/>
                <w:lang w:val="en-US"/>
              </w:rPr>
              <w:t>underground</w:t>
            </w:r>
            <w:r w:rsidR="00740A9E" w:rsidRPr="00AD240D">
              <w:rPr>
                <w:rFonts w:ascii="Verdana" w:hAnsi="Verdana"/>
                <w:sz w:val="18"/>
                <w:szCs w:val="18"/>
                <w:lang w:val="en-US"/>
              </w:rPr>
              <w:t xml:space="preserve"> installations a continuous sample of the atmosphere must be taken at ground level, above or as near as possible to the installation. For installations above ground level, a continuous sample of the atmosphere adjacent to said installation must be taken.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Para instalaciones subterráneas, se deben tomar muestras de la atmósfera a no más de cinco centímetros de la superficie del suelo, cuando sea posible, y en todas aquellas irregularidades del terreno que faciliten que el gas aflore. En áreas donde la tubería está debajo de piso terminado, entre otras: banquetas y calles pavimentadas, se deben tomar muestras del aire cercano a discontinuidades e irregularidades del piso, tales como: aberturas, ranuras, rupturas y grietas que faciliten que el gas aflore. Asimismo, se debe analizar el aire dentro de recintos cerrados alojados en aberturas del piso debajo de su nivel, cercanos a la tubería, por ejemplo, pozos de visita, registros de drenaje, de instalaciones eléctricas, telefónicas y otros servicios.</w:t>
            </w:r>
          </w:p>
        </w:tc>
        <w:tc>
          <w:tcPr>
            <w:tcW w:w="4788" w:type="dxa"/>
          </w:tcPr>
          <w:p w:rsidR="00740A9E" w:rsidRPr="00AD240D" w:rsidRDefault="00740A9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 xml:space="preserve">For </w:t>
            </w:r>
            <w:r w:rsidR="001A51EC" w:rsidRPr="00AD240D">
              <w:rPr>
                <w:rFonts w:ascii="Verdana" w:hAnsi="Verdana"/>
                <w:sz w:val="18"/>
                <w:szCs w:val="18"/>
                <w:lang w:val="en-US"/>
              </w:rPr>
              <w:t>underground</w:t>
            </w:r>
            <w:r w:rsidRPr="00AD240D">
              <w:rPr>
                <w:rFonts w:ascii="Verdana" w:hAnsi="Verdana"/>
                <w:sz w:val="18"/>
                <w:szCs w:val="18"/>
                <w:lang w:val="en-US"/>
              </w:rPr>
              <w:t xml:space="preserve"> installations, samples of the atmosphere must be taken at nor more than five centimeters of the ground surface, when possible, and in all those irregularities of ground that facilitate the rising of gas. In areas where the pipeline is below the finished floor, among others: sidewalks and paved streets, samples of the air nearest the discontinuities and irregularities of the ground must be taken, such as: openings, slots, ruptures, and cracks that facilitate the gas to rise. Furthermore, the air must be analyzed within closed areas located in openings of the floor below its level, near the pipes, and/or inspection wells, drains, electrical installations, telephone installations, and other services.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El muestreo de la atmósfera superficial con indicador de gas se debe realizar a la velocidad y en condiciones atmosféricas adecuadas para que dicho muestreo sea correcto. La operación del indicador de gas debe realizarse de acuerdo con las instrucciones del fabricante. Se deben analizar muestras en los lugares especificados en el numeral anterior.</w:t>
            </w:r>
          </w:p>
        </w:tc>
        <w:tc>
          <w:tcPr>
            <w:tcW w:w="4788" w:type="dxa"/>
          </w:tcPr>
          <w:p w:rsidR="00740A9E" w:rsidRPr="00AD240D" w:rsidRDefault="00740A9E"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The sampling of the surface atmosphere with a gas indicator must be made at the velocity and under atmospheric conditions adequate so that said sampling is correct. The operation of the indicator of gas must be made according to the manufacturer’s instructions. Samples must be analyzed in the places specified in the latter paragraph.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3.3.1.2</w:t>
            </w:r>
            <w:r w:rsidRPr="00AD240D">
              <w:rPr>
                <w:rFonts w:ascii="Verdana" w:hAnsi="Verdana"/>
                <w:szCs w:val="18"/>
              </w:rPr>
              <w:t xml:space="preserve"> Detección debajo de la superficie del suelo. El muestreo de la atmósfera debajo del piso se debe realizar en aberturas existentes y/o sondeos arriba y/o adyacentes a la tubería. Los pozos de muestreo se deben perforar lo más cerca posible a la tubería y lateralmente a no más de 5 metros del eje de la misma. A lo largo de la tubería los puntos de prueba se deben localizar a no más del doble de la distancia entre la tubería y la pared de edificio más cercana o 10 metros, la que sea más corta, pero en ningún caso el espaciamiento debe ser menor a 3 metros. El patrón del muestreo debe incluir puntos de prueba adyacentes a las conexiones de las líneas de servicio, acometidas a los edificios, </w:t>
            </w:r>
            <w:r w:rsidRPr="00AD240D">
              <w:rPr>
                <w:rFonts w:ascii="Verdana" w:hAnsi="Verdana"/>
                <w:szCs w:val="18"/>
              </w:rPr>
              <w:lastRenderedPageBreak/>
              <w:t>cruzamientos de calles y conexiones de ramales. El numeral 3.3.9 describe el procedimiento para localizar fugas por perforación de barra.</w:t>
            </w:r>
          </w:p>
        </w:tc>
        <w:tc>
          <w:tcPr>
            <w:tcW w:w="4788" w:type="dxa"/>
          </w:tcPr>
          <w:p w:rsidR="00740A9E" w:rsidRPr="00AD240D" w:rsidRDefault="001A51EC" w:rsidP="0055298A">
            <w:pPr>
              <w:spacing w:line="276" w:lineRule="auto"/>
              <w:jc w:val="both"/>
              <w:rPr>
                <w:rFonts w:ascii="Verdana" w:hAnsi="Verdana"/>
                <w:sz w:val="18"/>
                <w:szCs w:val="18"/>
                <w:lang w:val="en-US"/>
              </w:rPr>
            </w:pPr>
            <w:r w:rsidRPr="00AD240D">
              <w:rPr>
                <w:rFonts w:ascii="Verdana" w:hAnsi="Verdana"/>
                <w:b/>
                <w:sz w:val="18"/>
                <w:szCs w:val="18"/>
                <w:lang w:val="en-US"/>
              </w:rPr>
              <w:lastRenderedPageBreak/>
              <w:t>3</w:t>
            </w:r>
            <w:r w:rsidR="00740A9E" w:rsidRPr="00AD240D">
              <w:rPr>
                <w:rFonts w:ascii="Verdana" w:hAnsi="Verdana"/>
                <w:b/>
                <w:sz w:val="18"/>
                <w:szCs w:val="18"/>
                <w:lang w:val="en-US"/>
              </w:rPr>
              <w:t>.3.1.2</w:t>
            </w:r>
            <w:r w:rsidR="00740A9E" w:rsidRPr="00AD240D">
              <w:rPr>
                <w:rFonts w:ascii="Verdana" w:hAnsi="Verdana"/>
                <w:sz w:val="18"/>
                <w:szCs w:val="18"/>
                <w:lang w:val="en-US"/>
              </w:rPr>
              <w:t xml:space="preserve"> Detection below the ground surface. The sampling of the atmosphere below floor level must be made in existing openings and/or soundings above and/or adjacent to the pipe. The sampling wells must be drilled as close as possible to the pipe and laterally at no more than 5 meters from the axis of the same. Along the length of the pipe the testing points must be located at no more than double the distance between the pipe and the wall of the nearest building or 10 meters, whichever is shorter, but in no case the spacing should be less than 3 meters. The pattern of the sampling must include testing points adjacent to the connections of the service lines, service lines to buildings, street crossings, </w:t>
            </w:r>
            <w:r w:rsidR="00740A9E" w:rsidRPr="00AD240D">
              <w:rPr>
                <w:rFonts w:ascii="Verdana" w:hAnsi="Verdana"/>
                <w:sz w:val="18"/>
                <w:szCs w:val="18"/>
                <w:lang w:val="en-US"/>
              </w:rPr>
              <w:lastRenderedPageBreak/>
              <w:t xml:space="preserve">and branch connections. The appendix describes the procedure for locating leaks by </w:t>
            </w:r>
            <w:r w:rsidR="0055298A">
              <w:rPr>
                <w:rFonts w:ascii="Verdana" w:hAnsi="Verdana"/>
                <w:sz w:val="18"/>
                <w:szCs w:val="18"/>
                <w:lang w:val="en-US"/>
              </w:rPr>
              <w:t>clay</w:t>
            </w:r>
            <w:r w:rsidR="00740A9E" w:rsidRPr="00AD240D">
              <w:rPr>
                <w:rFonts w:ascii="Verdana" w:hAnsi="Verdana"/>
                <w:sz w:val="18"/>
                <w:szCs w:val="18"/>
                <w:lang w:val="en-US"/>
              </w:rPr>
              <w:t xml:space="preserve"> </w:t>
            </w:r>
            <w:r w:rsidR="0055298A">
              <w:rPr>
                <w:rFonts w:ascii="Verdana" w:hAnsi="Verdana"/>
                <w:sz w:val="18"/>
                <w:szCs w:val="18"/>
                <w:lang w:val="en-US"/>
              </w:rPr>
              <w:t>drilling</w:t>
            </w:r>
            <w:r w:rsidR="00740A9E" w:rsidRPr="00AD240D">
              <w:rPr>
                <w:rFonts w:ascii="Verdana" w:hAnsi="Verdana"/>
                <w:sz w:val="18"/>
                <w:szCs w:val="18"/>
                <w:lang w:val="en-US"/>
              </w:rPr>
              <w:t xml:space="preserve">.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lastRenderedPageBreak/>
              <w:t>3.3.2</w:t>
            </w:r>
            <w:r w:rsidRPr="00AD240D">
              <w:rPr>
                <w:rFonts w:ascii="Verdana" w:hAnsi="Verdana"/>
                <w:szCs w:val="18"/>
              </w:rPr>
              <w:t xml:space="preserve"> Detección por inspección visual de la vegetación. Este método tiene por objeto detectar indicaciones anormales o inusuales en la vegetación que puedan haber sido causadas por la migración de gas. Dichas indicaciones de fugas de gas deben confirmarse usando un indicador de gas combustible. La inspección debe ser realizada por personal experto que tenga una buena visión del área que está inspeccionando y sus alrededores. Para determinar la velocidad de recorrido se debe considerar lo siguiente:</w:t>
            </w:r>
          </w:p>
        </w:tc>
        <w:tc>
          <w:tcPr>
            <w:tcW w:w="4788" w:type="dxa"/>
          </w:tcPr>
          <w:p w:rsidR="00740A9E" w:rsidRPr="00AD240D" w:rsidRDefault="0055298A" w:rsidP="00AD240D">
            <w:pPr>
              <w:spacing w:line="276" w:lineRule="auto"/>
              <w:jc w:val="both"/>
              <w:rPr>
                <w:rFonts w:ascii="Verdana" w:hAnsi="Verdana"/>
                <w:sz w:val="18"/>
                <w:szCs w:val="18"/>
                <w:lang w:val="en-US"/>
              </w:rPr>
            </w:pPr>
            <w:r>
              <w:rPr>
                <w:rFonts w:ascii="Verdana" w:hAnsi="Verdana"/>
                <w:b/>
                <w:sz w:val="18"/>
                <w:szCs w:val="18"/>
                <w:lang w:val="en-US"/>
              </w:rPr>
              <w:t>3</w:t>
            </w:r>
            <w:r w:rsidR="00740A9E" w:rsidRPr="0055298A">
              <w:rPr>
                <w:rFonts w:ascii="Verdana" w:hAnsi="Verdana"/>
                <w:b/>
                <w:sz w:val="18"/>
                <w:szCs w:val="18"/>
                <w:lang w:val="en-US"/>
              </w:rPr>
              <w:t>.3.2</w:t>
            </w:r>
            <w:r w:rsidR="00740A9E" w:rsidRPr="00AD240D">
              <w:rPr>
                <w:rFonts w:ascii="Verdana" w:hAnsi="Verdana"/>
                <w:sz w:val="18"/>
                <w:szCs w:val="18"/>
                <w:lang w:val="en-US"/>
              </w:rPr>
              <w:t xml:space="preserve"> Detection by visual inspection of the vegetation. This method has the objective of detecting abnormal or unusual indications in the vegetation that can have been caused by the migration of gas. Said indications of gas leaks must be confirmed using an indicator of combustible gas. The inspection must be made by expert personnel that has a good view of the area that is inspected and its surroundings. In order to determine the speed of the review, the following must be considered: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Trazo del sistema de transporte o distribución;</w:t>
            </w:r>
          </w:p>
        </w:tc>
        <w:tc>
          <w:tcPr>
            <w:tcW w:w="4788" w:type="dxa"/>
          </w:tcPr>
          <w:p w:rsidR="00740A9E" w:rsidRPr="00AD240D" w:rsidRDefault="00740A9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 xml:space="preserve">Section of the system of transport or distribution;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Cantidad y tipo de vegetación, y</w:t>
            </w:r>
          </w:p>
        </w:tc>
        <w:tc>
          <w:tcPr>
            <w:tcW w:w="4788" w:type="dxa"/>
          </w:tcPr>
          <w:p w:rsidR="00740A9E" w:rsidRPr="00AD240D" w:rsidRDefault="00740A9E"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Quantity and type of vegetation, and</w:t>
            </w:r>
          </w:p>
        </w:tc>
      </w:tr>
      <w:tr w:rsidR="00740A9E" w:rsidRPr="00B30996" w:rsidTr="00AD240D">
        <w:tc>
          <w:tcPr>
            <w:tcW w:w="4788" w:type="dxa"/>
          </w:tcPr>
          <w:p w:rsidR="00740A9E" w:rsidRPr="00AD240D" w:rsidRDefault="00740A9E" w:rsidP="0055298A">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Condiciones de visibilidad tales como: alumbrado, reflejo de luz, distorsiones u obstrucciones</w:t>
            </w:r>
            <w:r w:rsidR="0055298A">
              <w:rPr>
                <w:rFonts w:ascii="Verdana" w:hAnsi="Verdana"/>
                <w:szCs w:val="18"/>
              </w:rPr>
              <w:t xml:space="preserve"> </w:t>
            </w:r>
            <w:r w:rsidRPr="00AD240D">
              <w:rPr>
                <w:rFonts w:ascii="Verdana" w:hAnsi="Verdana"/>
                <w:szCs w:val="18"/>
              </w:rPr>
              <w:t>del terreno.</w:t>
            </w:r>
          </w:p>
        </w:tc>
        <w:tc>
          <w:tcPr>
            <w:tcW w:w="4788" w:type="dxa"/>
          </w:tcPr>
          <w:p w:rsidR="00740A9E" w:rsidRPr="00AD240D" w:rsidRDefault="00740A9E"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 xml:space="preserve">Conditions of visibility such as: lighting, light reflection, distortions or obstructions of the land.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3.3.2.1</w:t>
            </w:r>
            <w:r w:rsidRPr="00AD240D">
              <w:rPr>
                <w:rFonts w:ascii="Verdana" w:hAnsi="Verdana"/>
                <w:szCs w:val="18"/>
              </w:rPr>
              <w:t xml:space="preserve"> El método de inspección visual del estado de la vegetación sólo se puede aplicar en áreas en donde el crecimiento de la vegetación está bien definido. No se debe emplear cuando el grado de humedad del suelo sea anormalmente alto, cuando la vegetación está inactiva, o cuando está en periodo de crecimiento acelerado, como en el comienzo de la primavera.</w:t>
            </w:r>
          </w:p>
        </w:tc>
        <w:tc>
          <w:tcPr>
            <w:tcW w:w="4788" w:type="dxa"/>
          </w:tcPr>
          <w:p w:rsidR="00740A9E" w:rsidRPr="00AD240D" w:rsidRDefault="00F5177B"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3.3.2.1 </w:t>
            </w:r>
            <w:r w:rsidRPr="00AD240D">
              <w:rPr>
                <w:rFonts w:ascii="Verdana" w:hAnsi="Verdana"/>
                <w:szCs w:val="18"/>
                <w:lang w:val="en-US"/>
              </w:rPr>
              <w:t xml:space="preserve">The method of visual inspection of the state of the vegetation only can be applied in areas where the growth of the vegetation is well defined. It must not be employed when the degree of humidity of the ground is abnormally high, when the vegetation is inactive, or when it is in a period of accelerated growth, as at the beginning of fall.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3.3.3</w:t>
            </w:r>
            <w:r w:rsidRPr="00AD240D">
              <w:rPr>
                <w:rFonts w:ascii="Verdana" w:hAnsi="Verdana"/>
                <w:szCs w:val="18"/>
              </w:rPr>
              <w:t xml:space="preserve"> Detección por caída de presión. Este método se aplica para determinar si una sección aislada de la instalación de gas pierde presión por fugas. La sección seleccionada debe tener solamente una presión</w:t>
            </w:r>
            <w:r w:rsidR="00F5177B" w:rsidRPr="00AD240D">
              <w:rPr>
                <w:rFonts w:ascii="Verdana" w:hAnsi="Verdana"/>
                <w:szCs w:val="18"/>
              </w:rPr>
              <w:t xml:space="preserve"> </w:t>
            </w:r>
            <w:r w:rsidRPr="00AD240D">
              <w:rPr>
                <w:rFonts w:ascii="Verdana" w:hAnsi="Verdana"/>
                <w:szCs w:val="18"/>
              </w:rPr>
              <w:t>de operación y dicha sección debe aislarse antes de efectuar la prueba de caída de presión. Para determinar los parámetros de la prueba de caída de presión, se deben tomar en cuenta los criterios siguientes:</w:t>
            </w:r>
          </w:p>
        </w:tc>
        <w:tc>
          <w:tcPr>
            <w:tcW w:w="4788" w:type="dxa"/>
          </w:tcPr>
          <w:p w:rsidR="00740A9E" w:rsidRPr="00AD240D" w:rsidRDefault="00F5177B"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3.3.3 </w:t>
            </w:r>
            <w:r w:rsidRPr="00AD240D">
              <w:rPr>
                <w:rFonts w:ascii="Verdana" w:hAnsi="Verdana"/>
                <w:szCs w:val="18"/>
                <w:lang w:val="en-US"/>
              </w:rPr>
              <w:t xml:space="preserve">Detection by pressure drop. This method is applied for determining if an isolated section of the installation of gas loses pressure by leaks. The selected section must have only an operating pressure and said section must be isolated before making the pressure drop test. In order to determine the pressure drop test parameters, the following criteria must be taken into account: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Presión de prueba. Si la prueba se realiza únicamente con el propósito de detectar fugas en la sección aislada, se debe hacer cuando menos a la presión de operación.</w:t>
            </w:r>
          </w:p>
        </w:tc>
        <w:tc>
          <w:tcPr>
            <w:tcW w:w="4788" w:type="dxa"/>
          </w:tcPr>
          <w:p w:rsidR="00740A9E" w:rsidRPr="00AD240D" w:rsidRDefault="00F5177B"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a) </w:t>
            </w:r>
            <w:r w:rsidRPr="00AD240D">
              <w:rPr>
                <w:rFonts w:ascii="Verdana" w:hAnsi="Verdana"/>
                <w:szCs w:val="18"/>
                <w:lang w:val="en-US"/>
              </w:rPr>
              <w:t xml:space="preserve">Testing pressure. If the test is made only for the purpose of detecting leaks in the isolated section, it must be made at least at the operating pressure. </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 xml:space="preserve">Medio de prueba. El medio debe ser compatible con los materiales de la tubería, debe estar libre de materiales sedimentarios y no debe dejar residuos que puedan dañar la instalación. El medio para realizar la prueba no debe ser inflamable, puede ser agua, aire o gas inerte, excepto cuando se utiliza el gas natural que </w:t>
            </w:r>
            <w:r w:rsidRPr="00AD240D">
              <w:rPr>
                <w:rFonts w:ascii="Verdana" w:hAnsi="Verdana"/>
                <w:szCs w:val="18"/>
              </w:rPr>
              <w:lastRenderedPageBreak/>
              <w:t>conduce la tubería, y</w:t>
            </w:r>
          </w:p>
        </w:tc>
        <w:tc>
          <w:tcPr>
            <w:tcW w:w="4788" w:type="dxa"/>
          </w:tcPr>
          <w:p w:rsidR="00740A9E" w:rsidRPr="00AD240D" w:rsidRDefault="00F5177B" w:rsidP="0055298A">
            <w:pPr>
              <w:pStyle w:val="Texto"/>
              <w:spacing w:line="276" w:lineRule="auto"/>
              <w:ind w:firstLine="0"/>
              <w:rPr>
                <w:rFonts w:ascii="Verdana" w:hAnsi="Verdana"/>
                <w:b/>
                <w:szCs w:val="18"/>
                <w:lang w:val="en-US"/>
              </w:rPr>
            </w:pPr>
            <w:r w:rsidRPr="00AD240D">
              <w:rPr>
                <w:rFonts w:ascii="Verdana" w:hAnsi="Verdana"/>
                <w:b/>
                <w:szCs w:val="18"/>
                <w:lang w:val="en-US"/>
              </w:rPr>
              <w:lastRenderedPageBreak/>
              <w:t xml:space="preserve">b) </w:t>
            </w:r>
            <w:r w:rsidRPr="00AD240D">
              <w:rPr>
                <w:rFonts w:ascii="Verdana" w:hAnsi="Verdana"/>
                <w:szCs w:val="18"/>
                <w:lang w:val="en-US"/>
              </w:rPr>
              <w:t xml:space="preserve">Testing Method. The means must be compatible with the materials of the pipe, it must be free of sedimentary materials, and must not leave wastes that can damage the installation. The means for making the test must not be flammable, can be water, air, or inert gas, except when natural gas or </w:t>
            </w:r>
            <w:r w:rsidR="0055298A">
              <w:rPr>
                <w:rFonts w:ascii="Verdana" w:hAnsi="Verdana"/>
                <w:szCs w:val="18"/>
                <w:lang w:val="en-US"/>
              </w:rPr>
              <w:t>natural</w:t>
            </w:r>
            <w:r w:rsidRPr="00AD240D">
              <w:rPr>
                <w:rFonts w:ascii="Verdana" w:hAnsi="Verdana"/>
                <w:szCs w:val="18"/>
                <w:lang w:val="en-US"/>
              </w:rPr>
              <w:t xml:space="preserve"> gas is utilized that </w:t>
            </w:r>
            <w:r w:rsidRPr="00AD240D">
              <w:rPr>
                <w:rFonts w:ascii="Verdana" w:hAnsi="Verdana"/>
                <w:szCs w:val="18"/>
                <w:lang w:val="en-US"/>
              </w:rPr>
              <w:lastRenderedPageBreak/>
              <w:t>the pipe carries, and</w:t>
            </w:r>
          </w:p>
        </w:tc>
      </w:tr>
      <w:tr w:rsidR="00740A9E" w:rsidRPr="00B30996" w:rsidTr="00AD240D">
        <w:tc>
          <w:tcPr>
            <w:tcW w:w="4788" w:type="dxa"/>
          </w:tcPr>
          <w:p w:rsidR="00740A9E" w:rsidRPr="00AD240D" w:rsidRDefault="00740A9E" w:rsidP="00AD240D">
            <w:pPr>
              <w:pStyle w:val="Texto"/>
              <w:spacing w:line="276" w:lineRule="auto"/>
              <w:ind w:firstLine="0"/>
              <w:rPr>
                <w:rFonts w:ascii="Verdana" w:hAnsi="Verdana"/>
                <w:szCs w:val="18"/>
              </w:rPr>
            </w:pPr>
            <w:r w:rsidRPr="00AD240D">
              <w:rPr>
                <w:rFonts w:ascii="Verdana" w:hAnsi="Verdana"/>
                <w:b/>
                <w:szCs w:val="18"/>
              </w:rPr>
              <w:lastRenderedPageBreak/>
              <w:t xml:space="preserve">c) </w:t>
            </w:r>
            <w:r w:rsidRPr="00AD240D">
              <w:rPr>
                <w:rFonts w:ascii="Verdana" w:hAnsi="Verdana"/>
                <w:szCs w:val="18"/>
              </w:rPr>
              <w:t>Duración de la prueba. El tiempo de la prueba debe ser suficiente para detectar la caída de presión debida a fugas. Para determinar el tiempo necesario para realizar la prueba se deben considerar los factores siguientes:</w:t>
            </w:r>
          </w:p>
        </w:tc>
        <w:tc>
          <w:tcPr>
            <w:tcW w:w="4788" w:type="dxa"/>
          </w:tcPr>
          <w:p w:rsidR="00740A9E" w:rsidRPr="00AD240D" w:rsidRDefault="00F5177B"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c) </w:t>
            </w:r>
            <w:r w:rsidRPr="00AD240D">
              <w:rPr>
                <w:rFonts w:ascii="Verdana" w:hAnsi="Verdana"/>
                <w:szCs w:val="18"/>
                <w:lang w:val="en-US"/>
              </w:rPr>
              <w:t xml:space="preserve">Duration of the test. The time of the test must be sufficient for detecting the pressure drop due to leaks. In order to determine the time necessary for making the test, the following factors must be considered: </w:t>
            </w:r>
          </w:p>
        </w:tc>
      </w:tr>
      <w:tr w:rsidR="00740A9E" w:rsidRPr="00B30996" w:rsidTr="00AD240D">
        <w:tc>
          <w:tcPr>
            <w:tcW w:w="4788" w:type="dxa"/>
          </w:tcPr>
          <w:p w:rsidR="00740A9E" w:rsidRPr="00AD240D" w:rsidRDefault="00740A9E" w:rsidP="0055298A">
            <w:pPr>
              <w:pStyle w:val="Texto"/>
              <w:spacing w:line="276" w:lineRule="auto"/>
              <w:ind w:left="360" w:firstLine="0"/>
              <w:rPr>
                <w:rFonts w:ascii="Verdana" w:hAnsi="Verdana"/>
                <w:szCs w:val="18"/>
              </w:rPr>
            </w:pPr>
            <w:r w:rsidRPr="00AD240D">
              <w:rPr>
                <w:rFonts w:ascii="Verdana" w:hAnsi="Verdana"/>
                <w:b/>
                <w:szCs w:val="18"/>
              </w:rPr>
              <w:t xml:space="preserve">i. </w:t>
            </w:r>
            <w:r w:rsidRPr="00AD240D">
              <w:rPr>
                <w:rFonts w:ascii="Verdana" w:hAnsi="Verdana"/>
                <w:szCs w:val="18"/>
              </w:rPr>
              <w:t>El tiempo y volumen requerido para que el medio de prueba alcance la presión de prueba;</w:t>
            </w:r>
          </w:p>
        </w:tc>
        <w:tc>
          <w:tcPr>
            <w:tcW w:w="4788" w:type="dxa"/>
          </w:tcPr>
          <w:p w:rsidR="00740A9E" w:rsidRPr="00AD240D" w:rsidRDefault="00F5177B" w:rsidP="0055298A">
            <w:pPr>
              <w:pStyle w:val="Texto"/>
              <w:spacing w:line="276" w:lineRule="auto"/>
              <w:ind w:left="360" w:firstLine="0"/>
              <w:rPr>
                <w:rFonts w:ascii="Verdana" w:hAnsi="Verdana"/>
                <w:b/>
                <w:szCs w:val="18"/>
                <w:lang w:val="en-US"/>
              </w:rPr>
            </w:pPr>
            <w:r w:rsidRPr="00AD240D">
              <w:rPr>
                <w:rFonts w:ascii="Verdana" w:hAnsi="Verdana"/>
                <w:b/>
                <w:szCs w:val="18"/>
                <w:lang w:val="en-US"/>
              </w:rPr>
              <w:t xml:space="preserve">i) </w:t>
            </w:r>
            <w:r w:rsidRPr="00AD240D">
              <w:rPr>
                <w:rFonts w:ascii="Verdana" w:hAnsi="Verdana"/>
                <w:szCs w:val="18"/>
                <w:lang w:val="en-US"/>
              </w:rPr>
              <w:t>The time and volume required so that the means of testing reaches the testing pressure;</w:t>
            </w:r>
          </w:p>
        </w:tc>
      </w:tr>
      <w:tr w:rsidR="00740A9E" w:rsidRPr="00B30996" w:rsidTr="00AD240D">
        <w:tc>
          <w:tcPr>
            <w:tcW w:w="4788" w:type="dxa"/>
          </w:tcPr>
          <w:p w:rsidR="00740A9E" w:rsidRPr="00AD240D" w:rsidRDefault="00740A9E" w:rsidP="0055298A">
            <w:pPr>
              <w:pStyle w:val="Texto"/>
              <w:spacing w:line="276" w:lineRule="auto"/>
              <w:ind w:left="360" w:firstLine="0"/>
              <w:rPr>
                <w:rFonts w:ascii="Verdana" w:hAnsi="Verdana"/>
                <w:szCs w:val="18"/>
              </w:rPr>
            </w:pPr>
            <w:r w:rsidRPr="00AD240D">
              <w:rPr>
                <w:rFonts w:ascii="Verdana" w:hAnsi="Verdana"/>
                <w:b/>
                <w:szCs w:val="18"/>
              </w:rPr>
              <w:t xml:space="preserve">ii. </w:t>
            </w:r>
            <w:r w:rsidRPr="00AD240D">
              <w:rPr>
                <w:rFonts w:ascii="Verdana" w:hAnsi="Verdana"/>
                <w:szCs w:val="18"/>
              </w:rPr>
              <w:t>El tiempo necesario para que el medio de prueba estabilice su temperatura, y</w:t>
            </w:r>
          </w:p>
        </w:tc>
        <w:tc>
          <w:tcPr>
            <w:tcW w:w="4788" w:type="dxa"/>
          </w:tcPr>
          <w:p w:rsidR="00740A9E" w:rsidRPr="00AD240D" w:rsidRDefault="00F5177B" w:rsidP="0055298A">
            <w:pPr>
              <w:pStyle w:val="Texto"/>
              <w:spacing w:line="276" w:lineRule="auto"/>
              <w:ind w:left="360" w:firstLine="0"/>
              <w:rPr>
                <w:rFonts w:ascii="Verdana" w:hAnsi="Verdana"/>
                <w:b/>
                <w:szCs w:val="18"/>
                <w:lang w:val="en-US"/>
              </w:rPr>
            </w:pPr>
            <w:r w:rsidRPr="00AD240D">
              <w:rPr>
                <w:rFonts w:ascii="Verdana" w:hAnsi="Verdana"/>
                <w:b/>
                <w:szCs w:val="18"/>
                <w:lang w:val="en-US"/>
              </w:rPr>
              <w:t xml:space="preserve">ii. </w:t>
            </w:r>
            <w:r w:rsidRPr="00AD240D">
              <w:rPr>
                <w:rFonts w:ascii="Verdana" w:hAnsi="Verdana"/>
                <w:szCs w:val="18"/>
                <w:lang w:val="en-US"/>
              </w:rPr>
              <w:t xml:space="preserve">The time necessary so that the means of testing stabilizes its temperature, and </w:t>
            </w:r>
          </w:p>
        </w:tc>
      </w:tr>
      <w:tr w:rsidR="00740A9E" w:rsidRPr="00B30996" w:rsidTr="00AD240D">
        <w:tc>
          <w:tcPr>
            <w:tcW w:w="4788" w:type="dxa"/>
          </w:tcPr>
          <w:p w:rsidR="00740A9E" w:rsidRPr="00AD240D" w:rsidRDefault="00740A9E" w:rsidP="0055298A">
            <w:pPr>
              <w:pStyle w:val="Texto"/>
              <w:spacing w:line="276" w:lineRule="auto"/>
              <w:ind w:left="360" w:firstLine="0"/>
              <w:rPr>
                <w:rFonts w:ascii="Verdana" w:hAnsi="Verdana"/>
                <w:szCs w:val="18"/>
              </w:rPr>
            </w:pPr>
            <w:r w:rsidRPr="00AD240D">
              <w:rPr>
                <w:rFonts w:ascii="Verdana" w:hAnsi="Verdana"/>
                <w:b/>
                <w:szCs w:val="18"/>
              </w:rPr>
              <w:t xml:space="preserve">iii. </w:t>
            </w:r>
            <w:r w:rsidRPr="00AD240D">
              <w:rPr>
                <w:rFonts w:ascii="Verdana" w:hAnsi="Verdana"/>
                <w:szCs w:val="18"/>
              </w:rPr>
              <w:t>La sensibilidad del instrumento de prueba.</w:t>
            </w:r>
          </w:p>
        </w:tc>
        <w:tc>
          <w:tcPr>
            <w:tcW w:w="4788" w:type="dxa"/>
          </w:tcPr>
          <w:p w:rsidR="00740A9E" w:rsidRPr="00AD240D" w:rsidRDefault="003C7EE2" w:rsidP="0055298A">
            <w:pPr>
              <w:pStyle w:val="Texto"/>
              <w:spacing w:line="276" w:lineRule="auto"/>
              <w:ind w:left="360" w:firstLine="0"/>
              <w:rPr>
                <w:rFonts w:ascii="Verdana" w:hAnsi="Verdana"/>
                <w:szCs w:val="18"/>
                <w:lang w:val="en-US"/>
              </w:rPr>
            </w:pPr>
            <w:r w:rsidRPr="00AD240D">
              <w:rPr>
                <w:rFonts w:ascii="Verdana" w:hAnsi="Verdana"/>
                <w:b/>
                <w:szCs w:val="18"/>
                <w:lang w:val="en-US"/>
              </w:rPr>
              <w:t xml:space="preserve">iii. </w:t>
            </w:r>
            <w:r w:rsidRPr="00AD240D">
              <w:rPr>
                <w:rFonts w:ascii="Verdana" w:hAnsi="Verdana"/>
                <w:szCs w:val="18"/>
                <w:lang w:val="en-US"/>
              </w:rPr>
              <w:t>The sensitivity of the testing instrument.</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rPr>
            </w:pPr>
            <w:r w:rsidRPr="00AD240D">
              <w:rPr>
                <w:rFonts w:ascii="Verdana" w:hAnsi="Verdana"/>
                <w:b/>
                <w:szCs w:val="18"/>
              </w:rPr>
              <w:t>3.3.3.1</w:t>
            </w:r>
            <w:r w:rsidRPr="00AD240D">
              <w:rPr>
                <w:rFonts w:ascii="Verdana" w:hAnsi="Verdana"/>
                <w:szCs w:val="18"/>
              </w:rPr>
              <w:t xml:space="preserve"> El método de caída de presión no localiza las fugas, por lo que se requiere una evaluación posterior con otro procedimiento que permita localizar las fugas para evaluarlas y clasificarlas.</w:t>
            </w:r>
          </w:p>
        </w:tc>
        <w:tc>
          <w:tcPr>
            <w:tcW w:w="4788" w:type="dxa"/>
          </w:tcPr>
          <w:p w:rsidR="003C7EE2" w:rsidRPr="00AD240D" w:rsidRDefault="003C7EE2" w:rsidP="00AD240D">
            <w:pPr>
              <w:overflowPunct w:val="0"/>
              <w:autoSpaceDE w:val="0"/>
              <w:autoSpaceDN w:val="0"/>
              <w:adjustRightInd w:val="0"/>
              <w:spacing w:line="276" w:lineRule="auto"/>
              <w:jc w:val="both"/>
              <w:rPr>
                <w:rFonts w:ascii="Verdana" w:hAnsi="Verdana"/>
                <w:sz w:val="18"/>
                <w:szCs w:val="18"/>
                <w:lang w:val="en-US"/>
              </w:rPr>
            </w:pPr>
            <w:r w:rsidRPr="00AD240D">
              <w:rPr>
                <w:rFonts w:ascii="Verdana" w:hAnsi="Verdana"/>
                <w:b/>
                <w:sz w:val="18"/>
                <w:szCs w:val="18"/>
                <w:lang w:val="en-US"/>
              </w:rPr>
              <w:t xml:space="preserve">3.3.3.1 </w:t>
            </w:r>
            <w:r w:rsidRPr="00AD240D">
              <w:rPr>
                <w:rFonts w:ascii="Verdana" w:hAnsi="Verdana"/>
                <w:sz w:val="18"/>
                <w:szCs w:val="18"/>
                <w:lang w:val="en-US"/>
              </w:rPr>
              <w:t xml:space="preserve">The pressure drop method does not locate the leaks, for which a later evaluation is required with another procedure that permits locating the leaks for evaluating them and classifying them. </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rPr>
            </w:pPr>
            <w:r w:rsidRPr="00AD240D">
              <w:rPr>
                <w:rFonts w:ascii="Verdana" w:hAnsi="Verdana"/>
                <w:b/>
                <w:szCs w:val="18"/>
              </w:rPr>
              <w:t xml:space="preserve">3.3.4 </w:t>
            </w:r>
            <w:r w:rsidRPr="00AD240D">
              <w:rPr>
                <w:rFonts w:ascii="Verdana" w:hAnsi="Verdana"/>
                <w:szCs w:val="18"/>
              </w:rPr>
              <w:t>Detección por burbujeo. Este método consiste en cubrir totalmente la tubería con una solución tensoactiva que forme burbujas, entre otras, agua jabonosa, para señalar las fugas sobre la superficie expuesta de la instalación. La solución utilizada no debe dañar ni debe dejar residuos que posteriormente puedan producir corrosión en los materiales de la instalación probada.</w:t>
            </w:r>
          </w:p>
        </w:tc>
        <w:tc>
          <w:tcPr>
            <w:tcW w:w="4788" w:type="dxa"/>
          </w:tcPr>
          <w:p w:rsidR="003C7EE2" w:rsidRPr="00AD240D" w:rsidRDefault="003C7EE2" w:rsidP="0055298A">
            <w:pPr>
              <w:overflowPunct w:val="0"/>
              <w:autoSpaceDE w:val="0"/>
              <w:autoSpaceDN w:val="0"/>
              <w:adjustRightInd w:val="0"/>
              <w:spacing w:line="276" w:lineRule="auto"/>
              <w:jc w:val="both"/>
              <w:rPr>
                <w:rFonts w:ascii="Verdana" w:hAnsi="Verdana"/>
                <w:sz w:val="18"/>
                <w:szCs w:val="18"/>
                <w:lang w:val="en-US"/>
              </w:rPr>
            </w:pPr>
            <w:r w:rsidRPr="00AD240D">
              <w:rPr>
                <w:rFonts w:ascii="Verdana" w:hAnsi="Verdana"/>
                <w:b/>
                <w:sz w:val="18"/>
                <w:szCs w:val="18"/>
                <w:lang w:val="en-US"/>
              </w:rPr>
              <w:t xml:space="preserve">3.3.4 </w:t>
            </w:r>
            <w:r w:rsidRPr="00AD240D">
              <w:rPr>
                <w:rFonts w:ascii="Verdana" w:hAnsi="Verdana"/>
                <w:sz w:val="18"/>
                <w:szCs w:val="18"/>
                <w:lang w:val="en-US"/>
              </w:rPr>
              <w:t xml:space="preserve">Detection by bubbles. This method consists in covering totally the pipe with a tensoactive solution that forms bubbles, among others, soapy water for indicating the leaks above the exposed surface of the installation. The solution utilized must not damage nor leave residues that later can produce corrosion </w:t>
            </w:r>
            <w:r w:rsidR="0055298A">
              <w:rPr>
                <w:rFonts w:ascii="Verdana" w:hAnsi="Verdana"/>
                <w:sz w:val="18"/>
                <w:szCs w:val="18"/>
                <w:lang w:val="en-US"/>
              </w:rPr>
              <w:t>on</w:t>
            </w:r>
            <w:r w:rsidRPr="00AD240D">
              <w:rPr>
                <w:rFonts w:ascii="Verdana" w:hAnsi="Verdana"/>
                <w:sz w:val="18"/>
                <w:szCs w:val="18"/>
                <w:lang w:val="en-US"/>
              </w:rPr>
              <w:t xml:space="preserve"> the materials of the tested installation. </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u w:val="single"/>
              </w:rPr>
            </w:pPr>
            <w:r w:rsidRPr="00AD240D">
              <w:rPr>
                <w:rFonts w:ascii="Verdana" w:hAnsi="Verdana"/>
                <w:b/>
                <w:szCs w:val="18"/>
              </w:rPr>
              <w:t xml:space="preserve">3.3.5 </w:t>
            </w:r>
            <w:r w:rsidRPr="00AD240D">
              <w:rPr>
                <w:rFonts w:ascii="Verdana" w:hAnsi="Verdana"/>
                <w:szCs w:val="18"/>
              </w:rPr>
              <w:t>Detección por ultrasonido. Este método consiste en la instalación de sensores ultrasónicos espaciados a lo largo de la tubería que pueden detectar la ocurrencia de una fuga en tiempo real, por la energía ultrasónica que se genera desde el momento en que ocurre. Las ondas viajan en todas direcciones del sitio de la fuga, lo que permite detectarlas a grandes distancias. Este método se puede acoplar a un sistema de geoposicionamiento.</w:t>
            </w:r>
          </w:p>
        </w:tc>
        <w:tc>
          <w:tcPr>
            <w:tcW w:w="4788" w:type="dxa"/>
          </w:tcPr>
          <w:p w:rsidR="003C7EE2" w:rsidRPr="00AD240D" w:rsidRDefault="003C7EE2" w:rsidP="00AD240D">
            <w:pPr>
              <w:overflowPunct w:val="0"/>
              <w:autoSpaceDE w:val="0"/>
              <w:autoSpaceDN w:val="0"/>
              <w:adjustRightInd w:val="0"/>
              <w:spacing w:line="276" w:lineRule="auto"/>
              <w:jc w:val="both"/>
              <w:rPr>
                <w:rFonts w:ascii="Verdana" w:hAnsi="Verdana"/>
                <w:sz w:val="18"/>
                <w:szCs w:val="18"/>
                <w:lang w:val="en-US"/>
              </w:rPr>
            </w:pPr>
            <w:r w:rsidRPr="00AD240D">
              <w:rPr>
                <w:rFonts w:ascii="Verdana" w:hAnsi="Verdana"/>
                <w:b/>
                <w:sz w:val="18"/>
                <w:szCs w:val="18"/>
                <w:lang w:val="en-US"/>
              </w:rPr>
              <w:t>3.3.5</w:t>
            </w:r>
            <w:r w:rsidRPr="00AD240D">
              <w:rPr>
                <w:rFonts w:ascii="Verdana" w:hAnsi="Verdana"/>
                <w:sz w:val="18"/>
                <w:szCs w:val="18"/>
                <w:lang w:val="en-US"/>
              </w:rPr>
              <w:t xml:space="preserve"> Detection by ultrasound. This method consists in the installation of ultrasonic sensors spaced along the length of the pipe that can detect the occurrence of a leak in real time, by the ultrasonic energy that is generated from the moment in which it occurs. The waves travel in all directions from the site of the leak, which permits detecting them at large distances. This method can be coupled to a geo-positioning system. </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rPr>
            </w:pPr>
            <w:r w:rsidRPr="00AD240D">
              <w:rPr>
                <w:rFonts w:ascii="Verdana" w:hAnsi="Verdana"/>
                <w:b/>
                <w:szCs w:val="18"/>
              </w:rPr>
              <w:t xml:space="preserve">3.3.5.1 </w:t>
            </w:r>
            <w:r w:rsidRPr="00AD240D">
              <w:rPr>
                <w:rFonts w:ascii="Verdana" w:hAnsi="Verdana"/>
                <w:szCs w:val="18"/>
              </w:rPr>
              <w:t>Para probar una instalación de gas por ultrasonido se debe tomar en consideración lo siguiente:</w:t>
            </w:r>
          </w:p>
        </w:tc>
        <w:tc>
          <w:tcPr>
            <w:tcW w:w="4788" w:type="dxa"/>
          </w:tcPr>
          <w:p w:rsidR="003C7EE2" w:rsidRPr="00AD240D" w:rsidRDefault="003C7EE2" w:rsidP="00AD240D">
            <w:pPr>
              <w:overflowPunct w:val="0"/>
              <w:autoSpaceDE w:val="0"/>
              <w:autoSpaceDN w:val="0"/>
              <w:adjustRightInd w:val="0"/>
              <w:spacing w:line="276" w:lineRule="auto"/>
              <w:jc w:val="both"/>
              <w:rPr>
                <w:rFonts w:ascii="Verdana" w:hAnsi="Verdana"/>
                <w:sz w:val="18"/>
                <w:szCs w:val="18"/>
                <w:lang w:val="en-US"/>
              </w:rPr>
            </w:pPr>
            <w:r w:rsidRPr="00AD240D">
              <w:rPr>
                <w:rFonts w:ascii="Verdana" w:hAnsi="Verdana"/>
                <w:b/>
                <w:sz w:val="18"/>
                <w:szCs w:val="18"/>
                <w:lang w:val="en-US"/>
              </w:rPr>
              <w:t>3.3.5.1</w:t>
            </w:r>
            <w:r w:rsidRPr="00AD240D">
              <w:rPr>
                <w:rFonts w:ascii="Verdana" w:hAnsi="Verdana"/>
                <w:sz w:val="18"/>
                <w:szCs w:val="18"/>
                <w:lang w:val="en-US"/>
              </w:rPr>
              <w:t xml:space="preserve"> For testing an installation of gas by ultrasound the following must be taken into consideration: </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Presión en la tubería. Dado que al incrementarse la presión en la tubería, la magnitud de la energía ultrasónica generada por la fuga aumenta, los sensores deben ser adecuados para la presión de trabajo de la instalación;</w:t>
            </w:r>
          </w:p>
        </w:tc>
        <w:tc>
          <w:tcPr>
            <w:tcW w:w="4788" w:type="dxa"/>
          </w:tcPr>
          <w:p w:rsidR="003C7EE2" w:rsidRPr="00AD240D" w:rsidRDefault="003C7EE2" w:rsidP="00AD240D">
            <w:pPr>
              <w:overflowPunct w:val="0"/>
              <w:autoSpaceDE w:val="0"/>
              <w:autoSpaceDN w:val="0"/>
              <w:adjustRightInd w:val="0"/>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Pressure in the pipe. Given that when the pressure in the pipe is increased, the magnitude of the ultrasonic energy generated by the leak increases, the sensors must be adequate for the work pressure of the installation; </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 xml:space="preserve">Localización de la instalación. Los objetos alrededor de la instalación bajo prueba pueden </w:t>
            </w:r>
            <w:r w:rsidRPr="00AD240D">
              <w:rPr>
                <w:rFonts w:ascii="Verdana" w:hAnsi="Verdana"/>
                <w:szCs w:val="18"/>
              </w:rPr>
              <w:lastRenderedPageBreak/>
              <w:t>reflejar o atenuar la energía ultrasónica generada dificultando la detección de la fuga;</w:t>
            </w:r>
          </w:p>
        </w:tc>
        <w:tc>
          <w:tcPr>
            <w:tcW w:w="4788" w:type="dxa"/>
          </w:tcPr>
          <w:p w:rsidR="003C7EE2" w:rsidRPr="00AD240D" w:rsidRDefault="003C7EE2" w:rsidP="00AD240D">
            <w:pPr>
              <w:overflowPunct w:val="0"/>
              <w:autoSpaceDE w:val="0"/>
              <w:autoSpaceDN w:val="0"/>
              <w:adjustRightInd w:val="0"/>
              <w:spacing w:line="276" w:lineRule="auto"/>
              <w:jc w:val="both"/>
              <w:rPr>
                <w:rFonts w:ascii="Verdana" w:hAnsi="Verdana"/>
                <w:sz w:val="18"/>
                <w:szCs w:val="18"/>
                <w:lang w:val="en-US"/>
              </w:rPr>
            </w:pPr>
            <w:r w:rsidRPr="00AD240D">
              <w:rPr>
                <w:rFonts w:ascii="Verdana" w:hAnsi="Verdana"/>
                <w:b/>
                <w:sz w:val="18"/>
                <w:szCs w:val="18"/>
                <w:lang w:val="en-US"/>
              </w:rPr>
              <w:lastRenderedPageBreak/>
              <w:t>b)</w:t>
            </w:r>
            <w:r w:rsidRPr="00AD240D">
              <w:rPr>
                <w:rFonts w:ascii="Verdana" w:hAnsi="Verdana"/>
                <w:sz w:val="18"/>
                <w:szCs w:val="18"/>
                <w:lang w:val="en-US"/>
              </w:rPr>
              <w:t xml:space="preserve"> Location of the installation. The objects around the installation being tested can reflect or </w:t>
            </w:r>
            <w:r w:rsidRPr="00AD240D">
              <w:rPr>
                <w:rFonts w:ascii="Verdana" w:hAnsi="Verdana"/>
                <w:sz w:val="18"/>
                <w:szCs w:val="18"/>
                <w:lang w:val="en-US"/>
              </w:rPr>
              <w:lastRenderedPageBreak/>
              <w:t>attenuate the ultrasonic energy generated making difficult the detection of the leak;</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rPr>
            </w:pPr>
            <w:r w:rsidRPr="00AD240D">
              <w:rPr>
                <w:rFonts w:ascii="Verdana" w:hAnsi="Verdana"/>
                <w:b/>
                <w:szCs w:val="18"/>
              </w:rPr>
              <w:lastRenderedPageBreak/>
              <w:t xml:space="preserve">c) </w:t>
            </w:r>
            <w:r w:rsidRPr="00AD240D">
              <w:rPr>
                <w:rFonts w:ascii="Verdana" w:hAnsi="Verdana"/>
                <w:szCs w:val="18"/>
              </w:rPr>
              <w:t>Cantidad de fugas. La capacidad de detección de este método se reduce conforme se incrementa el número de fugas en un área determinada, ya que pueden producir un nivel alto de ruido ultrasónico debido al aumento de la energía ultrasónica liberada por cada fuga, y</w:t>
            </w:r>
          </w:p>
        </w:tc>
        <w:tc>
          <w:tcPr>
            <w:tcW w:w="4788" w:type="dxa"/>
          </w:tcPr>
          <w:p w:rsidR="003C7EE2" w:rsidRPr="00AD240D" w:rsidRDefault="003C7EE2" w:rsidP="00AD240D">
            <w:pPr>
              <w:overflowPunct w:val="0"/>
              <w:autoSpaceDE w:val="0"/>
              <w:autoSpaceDN w:val="0"/>
              <w:adjustRightInd w:val="0"/>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Quantity of leaks. The capacity of detection of this method is reduced in conformity with the increase in the number of leaks in a determined area, as it can produce a high level of ultrasonic sound due to the increase of the ultrasonic energy released by each leak, and</w:t>
            </w:r>
          </w:p>
        </w:tc>
      </w:tr>
      <w:tr w:rsidR="003C7EE2" w:rsidRPr="00B30996" w:rsidTr="00AD240D">
        <w:tc>
          <w:tcPr>
            <w:tcW w:w="4788" w:type="dxa"/>
          </w:tcPr>
          <w:p w:rsidR="003C7EE2" w:rsidRPr="00AD240D" w:rsidRDefault="003C7EE2" w:rsidP="00AD240D">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Tipo de instalación. Los equipos neumáticos y los operados con gas, entre otros: compresores, motores y turbinas, generan energía ultrasónica. Se debe conocer la localización, cantidad y características de dichos equipos cerca de la instalación para determinar si el ruido ultrasónico que producen puede causar interferencia al equipo de detección de fallas. El área de prueba se debe recorrer para verificar la posible presencia de interferencias.</w:t>
            </w:r>
          </w:p>
        </w:tc>
        <w:tc>
          <w:tcPr>
            <w:tcW w:w="4788" w:type="dxa"/>
          </w:tcPr>
          <w:p w:rsidR="003C7EE2" w:rsidRPr="00AD240D" w:rsidRDefault="003C7EE2" w:rsidP="00AD240D">
            <w:pPr>
              <w:spacing w:line="276" w:lineRule="auto"/>
              <w:jc w:val="both"/>
              <w:rPr>
                <w:rFonts w:ascii="Verdana" w:hAnsi="Verdana"/>
                <w:sz w:val="18"/>
                <w:szCs w:val="18"/>
                <w:lang w:val="en-US"/>
              </w:rPr>
            </w:pPr>
            <w:r w:rsidRPr="00AD240D">
              <w:rPr>
                <w:rFonts w:ascii="Verdana" w:hAnsi="Verdana"/>
                <w:b/>
                <w:sz w:val="18"/>
                <w:szCs w:val="18"/>
                <w:lang w:val="en-US"/>
              </w:rPr>
              <w:t>d)</w:t>
            </w:r>
            <w:r w:rsidRPr="00AD240D">
              <w:rPr>
                <w:rFonts w:ascii="Verdana" w:hAnsi="Verdana"/>
                <w:sz w:val="18"/>
                <w:szCs w:val="18"/>
                <w:lang w:val="en-US"/>
              </w:rPr>
              <w:t xml:space="preserve"> Type of installation. The pneumatic equipment and the equipment operated with gas, among others: compressors, motors, and turbines, generate ultrasonic energy. The location, quantity, and characteristics of said equipment near the installation must be known in order to determine if the ultrasound noise that it produces can cause interference in the equipment for detection of leaks. The testing area must be inspected to verify the possible presence of interferences. </w:t>
            </w:r>
          </w:p>
          <w:p w:rsidR="003C7EE2" w:rsidRPr="00AD240D" w:rsidRDefault="003C7EE2" w:rsidP="00AD240D">
            <w:pPr>
              <w:overflowPunct w:val="0"/>
              <w:autoSpaceDE w:val="0"/>
              <w:autoSpaceDN w:val="0"/>
              <w:adjustRightInd w:val="0"/>
              <w:spacing w:line="276" w:lineRule="auto"/>
              <w:jc w:val="both"/>
              <w:rPr>
                <w:rFonts w:ascii="Verdana" w:hAnsi="Verdana"/>
                <w:sz w:val="18"/>
                <w:szCs w:val="18"/>
                <w:lang w:val="en-US"/>
              </w:rPr>
            </w:pP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3.3.5.2</w:t>
            </w:r>
            <w:r w:rsidRPr="00AD240D">
              <w:rPr>
                <w:rFonts w:ascii="Verdana" w:hAnsi="Verdana"/>
                <w:szCs w:val="18"/>
              </w:rPr>
              <w:t xml:space="preserve"> El permisionario debe confirmar los resultados obtenidos por ultrasonido aplicando los métodos adecuados para detectar fugas en sus instalaciones.</w:t>
            </w:r>
          </w:p>
        </w:tc>
        <w:tc>
          <w:tcPr>
            <w:tcW w:w="4788" w:type="dxa"/>
          </w:tcPr>
          <w:p w:rsidR="00B02A7C" w:rsidRPr="00AD240D" w:rsidRDefault="00B02A7C" w:rsidP="00AD240D">
            <w:pPr>
              <w:spacing w:line="276" w:lineRule="auto"/>
              <w:jc w:val="both"/>
              <w:rPr>
                <w:rFonts w:ascii="Verdana" w:hAnsi="Verdana"/>
                <w:sz w:val="18"/>
                <w:szCs w:val="18"/>
                <w:lang w:val="en-US"/>
              </w:rPr>
            </w:pPr>
            <w:r w:rsidRPr="00AD240D">
              <w:rPr>
                <w:rFonts w:ascii="Verdana" w:hAnsi="Verdana"/>
                <w:b/>
                <w:sz w:val="18"/>
                <w:szCs w:val="18"/>
                <w:lang w:val="en-US"/>
              </w:rPr>
              <w:t>3.3.5.2</w:t>
            </w:r>
            <w:r w:rsidRPr="00AD240D">
              <w:rPr>
                <w:rFonts w:ascii="Verdana" w:hAnsi="Verdana"/>
                <w:sz w:val="18"/>
                <w:szCs w:val="18"/>
                <w:lang w:val="en-US"/>
              </w:rPr>
              <w:t xml:space="preserve"> The permit holder must confirm the results obtained by ultrasound applying methods adequate for detecting leaks in his installations.</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3.3.6 </w:t>
            </w:r>
            <w:r w:rsidRPr="00AD240D">
              <w:rPr>
                <w:rFonts w:ascii="Verdana" w:hAnsi="Verdana"/>
                <w:szCs w:val="18"/>
              </w:rPr>
              <w:t>Detección por fibra óptica. Este método consiste en la instalación de sensores y cable de fibra óptica en los ductos para monitorear, detectar y diagnosticar el desempeño de dichas instalaciones. Se usa para detectar y monitorear fugas de gas en tiempo real.</w:t>
            </w:r>
          </w:p>
        </w:tc>
        <w:tc>
          <w:tcPr>
            <w:tcW w:w="4788" w:type="dxa"/>
          </w:tcPr>
          <w:p w:rsidR="00B02A7C" w:rsidRPr="00AD240D" w:rsidRDefault="00B02A7C" w:rsidP="00AD240D">
            <w:pPr>
              <w:spacing w:line="276" w:lineRule="auto"/>
              <w:jc w:val="both"/>
              <w:rPr>
                <w:rFonts w:ascii="Verdana" w:hAnsi="Verdana"/>
                <w:sz w:val="18"/>
                <w:szCs w:val="18"/>
                <w:lang w:val="en-US"/>
              </w:rPr>
            </w:pPr>
            <w:r w:rsidRPr="00AD240D">
              <w:rPr>
                <w:rFonts w:ascii="Verdana" w:hAnsi="Verdana"/>
                <w:b/>
                <w:sz w:val="18"/>
                <w:szCs w:val="18"/>
                <w:lang w:val="en-US"/>
              </w:rPr>
              <w:t>3.3.6</w:t>
            </w:r>
            <w:r w:rsidRPr="00AD240D">
              <w:rPr>
                <w:rFonts w:ascii="Verdana" w:hAnsi="Verdana"/>
                <w:sz w:val="18"/>
                <w:szCs w:val="18"/>
                <w:lang w:val="en-US"/>
              </w:rPr>
              <w:t xml:space="preserve"> Detection by fiber optics. This method consists in the installation of sensors and fiber optic cable in the ducts for monitoring, detecting, and diagnosing the performance of said installations. It is used for detecting and monitoring gas leaks in real time.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3.3.7 </w:t>
            </w:r>
            <w:r w:rsidRPr="00AD240D">
              <w:rPr>
                <w:rFonts w:ascii="Verdana" w:hAnsi="Verdana"/>
                <w:szCs w:val="18"/>
              </w:rPr>
              <w:t>Detección por termografía infrarroja terrestre o aérea. Este método se usa en tuberías superficiales y subterráneas. Mide la energía térmica del gas natural mediante un espectrómetro de banda infrarrojo como elemento primario de detección. El instrumento puede acoplarse a un sistema de geoposicionamiento para ubicar las fugas.</w:t>
            </w:r>
          </w:p>
        </w:tc>
        <w:tc>
          <w:tcPr>
            <w:tcW w:w="4788" w:type="dxa"/>
          </w:tcPr>
          <w:p w:rsidR="00B02A7C" w:rsidRPr="00AD240D" w:rsidRDefault="00B02A7C" w:rsidP="0055298A">
            <w:pPr>
              <w:spacing w:line="276" w:lineRule="auto"/>
              <w:jc w:val="both"/>
              <w:rPr>
                <w:rFonts w:ascii="Verdana" w:hAnsi="Verdana"/>
                <w:sz w:val="18"/>
                <w:szCs w:val="18"/>
                <w:lang w:val="en-US"/>
              </w:rPr>
            </w:pPr>
            <w:r w:rsidRPr="00AD240D">
              <w:rPr>
                <w:rFonts w:ascii="Verdana" w:hAnsi="Verdana"/>
                <w:b/>
                <w:sz w:val="18"/>
                <w:szCs w:val="18"/>
                <w:lang w:val="en-US"/>
              </w:rPr>
              <w:t>3.3.7</w:t>
            </w:r>
            <w:r w:rsidRPr="00AD240D">
              <w:rPr>
                <w:rFonts w:ascii="Verdana" w:hAnsi="Verdana"/>
                <w:sz w:val="18"/>
                <w:szCs w:val="18"/>
                <w:lang w:val="en-US"/>
              </w:rPr>
              <w:t xml:space="preserve"> Detection by ground or aerial infrared thermography. This method is used in surface and underground pipes. It measures the thermal energy of natural gas or </w:t>
            </w:r>
            <w:r w:rsidR="0055298A">
              <w:rPr>
                <w:rFonts w:ascii="Verdana" w:hAnsi="Verdana"/>
                <w:sz w:val="18"/>
                <w:szCs w:val="18"/>
                <w:lang w:val="en-US"/>
              </w:rPr>
              <w:t>natural</w:t>
            </w:r>
            <w:r w:rsidRPr="00AD240D">
              <w:rPr>
                <w:rFonts w:ascii="Verdana" w:hAnsi="Verdana"/>
                <w:sz w:val="18"/>
                <w:szCs w:val="18"/>
                <w:lang w:val="en-US"/>
              </w:rPr>
              <w:t xml:space="preserve"> gas through a spectrometry of infrared band as primary element of detection. The instrument can be coupled to a geopositioning system for locating leaks.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3.3.8 </w:t>
            </w:r>
            <w:r w:rsidRPr="00AD240D">
              <w:rPr>
                <w:rFonts w:ascii="Verdana" w:hAnsi="Verdana"/>
                <w:szCs w:val="18"/>
              </w:rPr>
              <w:t>Detección por medio de perros adiestrados. La raza labrador es la más comúnmente usada ya que puede detectar el odorizante adicionado en la corriente del fluido. El perro localiza y rastrea el olor que sale por la fuga hasta el punto de máxima concentración.</w:t>
            </w:r>
          </w:p>
        </w:tc>
        <w:tc>
          <w:tcPr>
            <w:tcW w:w="4788" w:type="dxa"/>
          </w:tcPr>
          <w:p w:rsidR="00B02A7C" w:rsidRPr="00AD240D" w:rsidRDefault="00B02A7C" w:rsidP="00AD240D">
            <w:pPr>
              <w:spacing w:line="276" w:lineRule="auto"/>
              <w:jc w:val="both"/>
              <w:rPr>
                <w:rFonts w:ascii="Verdana" w:hAnsi="Verdana"/>
                <w:sz w:val="18"/>
                <w:szCs w:val="18"/>
                <w:lang w:val="en-US"/>
              </w:rPr>
            </w:pPr>
            <w:r w:rsidRPr="00AD240D">
              <w:rPr>
                <w:rFonts w:ascii="Verdana" w:hAnsi="Verdana"/>
                <w:b/>
                <w:sz w:val="18"/>
                <w:szCs w:val="18"/>
                <w:lang w:val="en-US"/>
              </w:rPr>
              <w:t>3.3.8</w:t>
            </w:r>
            <w:r w:rsidRPr="00AD240D">
              <w:rPr>
                <w:rFonts w:ascii="Verdana" w:hAnsi="Verdana"/>
                <w:sz w:val="18"/>
                <w:szCs w:val="18"/>
                <w:lang w:val="en-US"/>
              </w:rPr>
              <w:t xml:space="preserve"> Detection by means of trained dogs. The labrador breed is the most commonly used as it can detect the additional odorizer in the current of the fluid. The dog locates and traces the odor that comes from the leak to the point of maximum concentration.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3.3.9 </w:t>
            </w:r>
            <w:r w:rsidRPr="00AD240D">
              <w:rPr>
                <w:rFonts w:ascii="Verdana" w:hAnsi="Verdana"/>
                <w:szCs w:val="18"/>
              </w:rPr>
              <w:t xml:space="preserve">Localización de fugas por perforación de barra. Este procedimiento se aplica para localizar el lugar preciso de fuga en instalaciones subterráneas y tiene por objeto minimizar la </w:t>
            </w:r>
            <w:r w:rsidRPr="00AD240D">
              <w:rPr>
                <w:rFonts w:ascii="Verdana" w:hAnsi="Verdana"/>
                <w:szCs w:val="18"/>
              </w:rPr>
              <w:lastRenderedPageBreak/>
              <w:t>excavación para disminuir costos y evitar pérdida de tiempo en la localización y reparación de fugas. El permisionario es responsable de aplicar el procedimiento adecuado para localizar fugas por sondeos en sus instalaciones. Para fines informativos se presenta a continuación una descripción general de este procedimiento.</w:t>
            </w:r>
          </w:p>
        </w:tc>
        <w:tc>
          <w:tcPr>
            <w:tcW w:w="4788" w:type="dxa"/>
          </w:tcPr>
          <w:p w:rsidR="00B02A7C" w:rsidRPr="00AD240D" w:rsidRDefault="0026075D" w:rsidP="0055298A">
            <w:pPr>
              <w:spacing w:line="276" w:lineRule="auto"/>
              <w:jc w:val="both"/>
              <w:rPr>
                <w:rFonts w:ascii="Verdana" w:hAnsi="Verdana"/>
                <w:sz w:val="18"/>
                <w:szCs w:val="18"/>
                <w:lang w:val="en-US"/>
              </w:rPr>
            </w:pPr>
            <w:r w:rsidRPr="00AD240D">
              <w:rPr>
                <w:rFonts w:ascii="Verdana" w:hAnsi="Verdana"/>
                <w:b/>
                <w:sz w:val="18"/>
                <w:szCs w:val="18"/>
                <w:lang w:val="en-US"/>
              </w:rPr>
              <w:lastRenderedPageBreak/>
              <w:t xml:space="preserve">3.3.9 </w:t>
            </w:r>
            <w:r w:rsidRPr="00AD240D">
              <w:rPr>
                <w:rFonts w:ascii="Verdana" w:hAnsi="Verdana"/>
                <w:sz w:val="18"/>
                <w:szCs w:val="18"/>
                <w:lang w:val="en-US"/>
              </w:rPr>
              <w:t xml:space="preserve">Location of leaks by </w:t>
            </w:r>
            <w:r w:rsidR="0055298A">
              <w:rPr>
                <w:rFonts w:ascii="Verdana" w:hAnsi="Verdana"/>
                <w:sz w:val="18"/>
                <w:szCs w:val="18"/>
                <w:lang w:val="en-US"/>
              </w:rPr>
              <w:t>clay</w:t>
            </w:r>
            <w:r w:rsidRPr="00AD240D">
              <w:rPr>
                <w:rFonts w:ascii="Verdana" w:hAnsi="Verdana"/>
                <w:sz w:val="18"/>
                <w:szCs w:val="18"/>
                <w:lang w:val="en-US"/>
              </w:rPr>
              <w:t xml:space="preserve"> drilling. This procedure is applied to locate the precise place of the leak in underground installations and has the objective of minimizing the excavation for </w:t>
            </w:r>
            <w:r w:rsidRPr="00AD240D">
              <w:rPr>
                <w:rFonts w:ascii="Verdana" w:hAnsi="Verdana"/>
                <w:sz w:val="18"/>
                <w:szCs w:val="18"/>
                <w:lang w:val="en-US"/>
              </w:rPr>
              <w:lastRenderedPageBreak/>
              <w:t xml:space="preserve">diminishing costs and avoiding loss of time in the location and repair of leaks. The permit holder is responsible for applying the procedure adequate for locating leaks by soundings in its installations. For information purposes a general description of this procedure is presented in the following. </w:t>
            </w:r>
          </w:p>
        </w:tc>
      </w:tr>
      <w:tr w:rsidR="00B02A7C" w:rsidRPr="00AD240D"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lastRenderedPageBreak/>
              <w:t xml:space="preserve">a) </w:t>
            </w:r>
            <w:r w:rsidRPr="00AD240D">
              <w:rPr>
                <w:rFonts w:ascii="Verdana" w:hAnsi="Verdana"/>
                <w:szCs w:val="18"/>
              </w:rPr>
              <w:t>Se debe delimitar la zona de migración del gas realizando un muestreo de la atmósfera superficial con indicadores de gas combustible. Normalmente la fuga se localiza en esta área;</w:t>
            </w:r>
          </w:p>
        </w:tc>
        <w:tc>
          <w:tcPr>
            <w:tcW w:w="4788" w:type="dxa"/>
          </w:tcPr>
          <w:p w:rsidR="00B02A7C" w:rsidRPr="00AD240D" w:rsidRDefault="0026075D"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The zone of migration of the gas must be delimited by sampling the surface atmosphere with combustible gas indicators. Normally</w:t>
            </w:r>
            <w:r w:rsidR="0055298A">
              <w:rPr>
                <w:rFonts w:ascii="Verdana" w:hAnsi="Verdana"/>
                <w:sz w:val="18"/>
                <w:szCs w:val="18"/>
                <w:lang w:val="en-US"/>
              </w:rPr>
              <w:t xml:space="preserve"> the leak</w:t>
            </w:r>
            <w:r w:rsidRPr="00AD240D">
              <w:rPr>
                <w:rFonts w:ascii="Verdana" w:hAnsi="Verdana"/>
                <w:sz w:val="18"/>
                <w:szCs w:val="18"/>
                <w:lang w:val="en-US"/>
              </w:rPr>
              <w:t xml:space="preserve"> is located in this area;</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Se deben identificar todas las tuberías de gas dentro del área delimitada y localizar las válvulas, conexiones y accesorios, porque son los lugares con mayor probabilidad de fuga. Se debe poner especial cuidado para no dañar otras instalaciones subterráneas que estén dentro del área delimitada, durante la excavación y perforación para localizar fugas;</w:t>
            </w:r>
          </w:p>
        </w:tc>
        <w:tc>
          <w:tcPr>
            <w:tcW w:w="4788" w:type="dxa"/>
          </w:tcPr>
          <w:p w:rsidR="00B02A7C" w:rsidRPr="00AD240D" w:rsidRDefault="0026075D" w:rsidP="0055298A">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All the gas pipes must be identified within the delimited area and the valves, connections, and accessories</w:t>
            </w:r>
            <w:r w:rsidR="0055298A">
              <w:rPr>
                <w:rFonts w:ascii="Verdana" w:hAnsi="Verdana"/>
                <w:sz w:val="18"/>
                <w:szCs w:val="18"/>
                <w:lang w:val="en-US"/>
              </w:rPr>
              <w:t xml:space="preserve"> </w:t>
            </w:r>
            <w:proofErr w:type="gramStart"/>
            <w:r w:rsidR="0055298A">
              <w:rPr>
                <w:rFonts w:ascii="Verdana" w:hAnsi="Verdana"/>
                <w:sz w:val="18"/>
                <w:szCs w:val="18"/>
                <w:lang w:val="en-US"/>
              </w:rPr>
              <w:t>be</w:t>
            </w:r>
            <w:proofErr w:type="gramEnd"/>
            <w:r w:rsidR="0055298A">
              <w:rPr>
                <w:rFonts w:ascii="Verdana" w:hAnsi="Verdana"/>
                <w:sz w:val="18"/>
                <w:szCs w:val="18"/>
                <w:lang w:val="en-US"/>
              </w:rPr>
              <w:t xml:space="preserve"> located</w:t>
            </w:r>
            <w:r w:rsidRPr="00AD240D">
              <w:rPr>
                <w:rFonts w:ascii="Verdana" w:hAnsi="Verdana"/>
                <w:sz w:val="18"/>
                <w:szCs w:val="18"/>
                <w:lang w:val="en-US"/>
              </w:rPr>
              <w:t xml:space="preserve">, because they are the places of greater probability of leaks. Special care must be taken to not damage other underground installations that are within the delimited area, during the excavation and drilling for locating leaks;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Se deben buscar en el área delimitada evidencias de construcción recientes que pudieran haber dañado la tubería de gas provocando la fuga. Se debe tomar en cuenta que el gas también puede migrar y ventilarse a lo largo de algunas zanjas de otros servicios subterráneos;</w:t>
            </w:r>
          </w:p>
        </w:tc>
        <w:tc>
          <w:tcPr>
            <w:tcW w:w="4788" w:type="dxa"/>
          </w:tcPr>
          <w:p w:rsidR="00B02A7C" w:rsidRPr="00AD240D" w:rsidRDefault="0026075D"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 xml:space="preserve">Evidence of recent construction that might have damaged the gas pipe causing the leak must be looked for. It must be taken into account that the gas also can migrate and ventilate the length of some channels of other underground services;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Se deben hacer perforaciones equidistantes sobre la línea de gas que se sospeche tiene fuga. Todos los pozos de muestreo deben tener igual profundidad y diámetro. Las muestras de gas deben tomarse a la misma profundidad y donde sea necesario los sondeos deben bajar hasta la profundidad del tubo para obtener lecturas consistentes y útiles. Para localizar la fuga de gas se identifican los sondeos con las lecturas más altas;</w:t>
            </w:r>
          </w:p>
        </w:tc>
        <w:tc>
          <w:tcPr>
            <w:tcW w:w="4788" w:type="dxa"/>
          </w:tcPr>
          <w:p w:rsidR="00B02A7C" w:rsidRPr="00AD240D" w:rsidRDefault="0026075D" w:rsidP="00AD240D">
            <w:pPr>
              <w:spacing w:line="276" w:lineRule="auto"/>
              <w:jc w:val="both"/>
              <w:rPr>
                <w:rFonts w:ascii="Verdana" w:hAnsi="Verdana"/>
                <w:sz w:val="18"/>
                <w:szCs w:val="18"/>
                <w:lang w:val="en-US"/>
              </w:rPr>
            </w:pPr>
            <w:r w:rsidRPr="00AD240D">
              <w:rPr>
                <w:rFonts w:ascii="Verdana" w:hAnsi="Verdana"/>
                <w:b/>
                <w:sz w:val="18"/>
                <w:szCs w:val="18"/>
                <w:lang w:val="en-US"/>
              </w:rPr>
              <w:t>d)</w:t>
            </w:r>
            <w:r w:rsidRPr="00AD240D">
              <w:rPr>
                <w:rFonts w:ascii="Verdana" w:hAnsi="Verdana"/>
                <w:sz w:val="18"/>
                <w:szCs w:val="18"/>
                <w:lang w:val="en-US"/>
              </w:rPr>
              <w:t xml:space="preserve"> Equidistant drillings must be made over the gas line that is suspected to have a leak. All the sampling wells must have equal depth and diameter. The gas samples must be taken to the same depth and where necessary the soundings must go to the depth of the pipe for obtaining consistent and useful readings. For locating the gas leak the soundings are identified with the highest readings;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 xml:space="preserve">En caso de encontrar lecturas altas en varias perforaciones adyacentes se requiere de procedimientos adicionales para determinar cuál es la lectura más cercana al probable punto de fuga. Las lecturas de algunos sondeos disminuirán con el tiempo, pero es conveniente acelerar este proceso extrayendo el exceso de gas de las perforaciones. Cuando se recupere el gas que está migrando dentro de las perforaciones se toman nuevas lecturas para determinar la perforación más cercana a la fuga. Este procedimiento se debe aplicar con precaución para evitar la distorsión del patrón de </w:t>
            </w:r>
            <w:r w:rsidRPr="00AD240D">
              <w:rPr>
                <w:rFonts w:ascii="Verdana" w:hAnsi="Verdana"/>
                <w:szCs w:val="18"/>
              </w:rPr>
              <w:lastRenderedPageBreak/>
              <w:t>venteo;</w:t>
            </w:r>
          </w:p>
        </w:tc>
        <w:tc>
          <w:tcPr>
            <w:tcW w:w="4788" w:type="dxa"/>
          </w:tcPr>
          <w:p w:rsidR="00B02A7C" w:rsidRPr="00AD240D" w:rsidRDefault="0026075D" w:rsidP="0055298A">
            <w:pPr>
              <w:pStyle w:val="Texto"/>
              <w:spacing w:line="276" w:lineRule="auto"/>
              <w:ind w:firstLine="0"/>
              <w:rPr>
                <w:rFonts w:ascii="Verdana" w:hAnsi="Verdana"/>
                <w:b/>
                <w:szCs w:val="18"/>
                <w:lang w:val="en-US"/>
              </w:rPr>
            </w:pPr>
            <w:r w:rsidRPr="00AD240D">
              <w:rPr>
                <w:rFonts w:ascii="Verdana" w:hAnsi="Verdana"/>
                <w:b/>
                <w:szCs w:val="18"/>
                <w:lang w:val="en-US"/>
              </w:rPr>
              <w:lastRenderedPageBreak/>
              <w:t xml:space="preserve">e) </w:t>
            </w:r>
            <w:r w:rsidRPr="00AD240D">
              <w:rPr>
                <w:rFonts w:ascii="Verdana" w:hAnsi="Verdana"/>
                <w:szCs w:val="18"/>
                <w:lang w:val="en-US"/>
              </w:rPr>
              <w:t>When high readings in several adjacent drillings are found, additional procedures are required for determining which is the reading nearest to the probable leak point. The readings of some soundings will decrease with time, but it is</w:t>
            </w:r>
            <w:r w:rsidR="0055298A">
              <w:rPr>
                <w:rFonts w:ascii="Verdana" w:hAnsi="Verdana"/>
                <w:szCs w:val="18"/>
                <w:lang w:val="en-US"/>
              </w:rPr>
              <w:t xml:space="preserve"> convenient</w:t>
            </w:r>
            <w:r w:rsidRPr="00AD240D">
              <w:rPr>
                <w:rFonts w:ascii="Verdana" w:hAnsi="Verdana"/>
                <w:szCs w:val="18"/>
                <w:lang w:val="en-US"/>
              </w:rPr>
              <w:t xml:space="preserve"> to accelerate this process</w:t>
            </w:r>
            <w:r w:rsidR="0055298A">
              <w:rPr>
                <w:rFonts w:ascii="Verdana" w:hAnsi="Verdana"/>
                <w:szCs w:val="18"/>
                <w:lang w:val="en-US"/>
              </w:rPr>
              <w:t xml:space="preserve"> by</w:t>
            </w:r>
            <w:r w:rsidRPr="00AD240D">
              <w:rPr>
                <w:rFonts w:ascii="Verdana" w:hAnsi="Verdana"/>
                <w:szCs w:val="18"/>
                <w:lang w:val="en-US"/>
              </w:rPr>
              <w:t xml:space="preserve"> extracting the excess gas from the drillings. When the gas that is migrating is recovered within the drillings, new readings are taken for determining the drilling nearest to the leak. This procedure must be applied with caution to avoid the distortion of the vent</w:t>
            </w:r>
            <w:r w:rsidR="0055298A">
              <w:rPr>
                <w:rFonts w:ascii="Verdana" w:hAnsi="Verdana"/>
                <w:szCs w:val="18"/>
                <w:lang w:val="en-US"/>
              </w:rPr>
              <w:t>ing</w:t>
            </w:r>
            <w:r w:rsidRPr="00AD240D">
              <w:rPr>
                <w:rFonts w:ascii="Verdana" w:hAnsi="Verdana"/>
                <w:szCs w:val="18"/>
                <w:lang w:val="en-US"/>
              </w:rPr>
              <w:t xml:space="preserve"> pattern;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lastRenderedPageBreak/>
              <w:t xml:space="preserve">f) </w:t>
            </w:r>
            <w:r w:rsidRPr="00AD240D">
              <w:rPr>
                <w:rFonts w:ascii="Verdana" w:hAnsi="Verdana"/>
                <w:szCs w:val="18"/>
              </w:rPr>
              <w:t>Una vez identificado el lugar aproximado de la fuga, se deben hacer pozos de muestreo adicionales más profundos para determinar el lugar probable de la fuga con mayor exactitud;</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f) </w:t>
            </w:r>
            <w:r w:rsidRPr="00AD240D">
              <w:rPr>
                <w:rFonts w:ascii="Verdana" w:hAnsi="Verdana"/>
                <w:szCs w:val="18"/>
                <w:lang w:val="en-US"/>
              </w:rPr>
              <w:t xml:space="preserve">Once the place nearest to the leak is identified, additional sampling wells that are deeper must be made to determine the probable place of the leak with greater precision;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g) </w:t>
            </w:r>
            <w:r w:rsidRPr="00AD240D">
              <w:rPr>
                <w:rFonts w:ascii="Verdana" w:hAnsi="Verdana"/>
                <w:szCs w:val="18"/>
              </w:rPr>
              <w:t>Para determinar cuál de las perforaciones tiene el mayor flujo de gas se pueden hacer lecturas adicionales en la parte superior de ellas o usar un manómetro o solución tensoactiva que forme burbujas. Asimismo, pueden ser útiles otras indicaciones en los pozos, tales como: las partículas de polvo sopladas, el sonido o sentir en la piel el flujo del gas. En ocasiones es posible distinguir la difracción de la luz solar cuando el gas se ventea a la atmósfera;</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g) </w:t>
            </w:r>
            <w:r w:rsidRPr="00AD240D">
              <w:rPr>
                <w:rFonts w:ascii="Verdana" w:hAnsi="Verdana"/>
                <w:szCs w:val="18"/>
                <w:lang w:val="en-US"/>
              </w:rPr>
              <w:t xml:space="preserve">In order to determine which of the drillings has the greater gas flow additional readings can be made in the upper part of them or use a manometer or tensoactive solution that forms bubbles. Additionally, other indications in the wells can be useful, such as: the particulates of blown dust, the sound or feel on the skin of the flow of gas. On occasions it is possible to distinguish the diffraction of sunlight when the gas is vented to the atmosphere;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h) </w:t>
            </w:r>
            <w:r w:rsidRPr="00AD240D">
              <w:rPr>
                <w:rFonts w:ascii="Verdana" w:hAnsi="Verdana"/>
                <w:szCs w:val="18"/>
              </w:rPr>
              <w:t>Cuando el gas se localiza dentro de algún conducto subterráneo ajeno a las tuberías de gas, se deben tomar muestras en todas las aberturas que se tengan disponibles en dicho conducto para delimitar la localización de la fuga de gas;</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h) </w:t>
            </w:r>
            <w:r w:rsidRPr="00AD240D">
              <w:rPr>
                <w:rFonts w:ascii="Verdana" w:hAnsi="Verdana"/>
                <w:szCs w:val="18"/>
                <w:lang w:val="en-US"/>
              </w:rPr>
              <w:t xml:space="preserve">When the gas is located within </w:t>
            </w:r>
            <w:r w:rsidR="0055298A">
              <w:rPr>
                <w:rFonts w:ascii="Verdana" w:hAnsi="Verdana"/>
                <w:szCs w:val="18"/>
                <w:lang w:val="en-US"/>
              </w:rPr>
              <w:t>an underground</w:t>
            </w:r>
            <w:r w:rsidRPr="00AD240D">
              <w:rPr>
                <w:rFonts w:ascii="Verdana" w:hAnsi="Verdana"/>
                <w:szCs w:val="18"/>
                <w:lang w:val="en-US"/>
              </w:rPr>
              <w:t xml:space="preserve"> conduit near the gas pipes, samples must be taken in all the openings that are available in said conduit in order to isolate the gas leak;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i) </w:t>
            </w:r>
            <w:r w:rsidRPr="00AD240D">
              <w:rPr>
                <w:rFonts w:ascii="Verdana" w:hAnsi="Verdana"/>
                <w:szCs w:val="18"/>
              </w:rPr>
              <w:t>Cuando se logran lecturas estables del indicador de gas se determina el patrón de venteo. El sondeo con la lectura más alta normalmente será el punto exacto de la fuga, y</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i) </w:t>
            </w:r>
            <w:r w:rsidRPr="00AD240D">
              <w:rPr>
                <w:rFonts w:ascii="Verdana" w:hAnsi="Verdana"/>
                <w:szCs w:val="18"/>
                <w:lang w:val="en-US"/>
              </w:rPr>
              <w:t>When stable readings are achieved from the gas indicator, the venting pattern is determined. The sounding with the highest reading normally will be the exact point of the leak, and</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j) </w:t>
            </w:r>
            <w:r w:rsidRPr="00AD240D">
              <w:rPr>
                <w:rFonts w:ascii="Verdana" w:hAnsi="Verdana"/>
                <w:szCs w:val="18"/>
              </w:rPr>
              <w:t>Una vez descubierta, se puede usar cualquier procedimiento para localizar la fuga en la tubería, como el burbujeo para fugas pequeñas.</w:t>
            </w:r>
          </w:p>
        </w:tc>
        <w:tc>
          <w:tcPr>
            <w:tcW w:w="4788" w:type="dxa"/>
          </w:tcPr>
          <w:p w:rsidR="00B02A7C" w:rsidRPr="0055298A" w:rsidRDefault="0026075D"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j) </w:t>
            </w:r>
            <w:r w:rsidRPr="00AD240D">
              <w:rPr>
                <w:rFonts w:ascii="Verdana" w:hAnsi="Verdana"/>
                <w:szCs w:val="18"/>
                <w:lang w:val="en-US"/>
              </w:rPr>
              <w:t xml:space="preserve">Once discovered, any procedure can be used for locating the leak in the pipe, such as the bubbles from small leaks. </w:t>
            </w:r>
          </w:p>
        </w:tc>
      </w:tr>
      <w:tr w:rsidR="00B02A7C" w:rsidRPr="00AD240D" w:rsidTr="00AD240D">
        <w:tc>
          <w:tcPr>
            <w:tcW w:w="4788" w:type="dxa"/>
          </w:tcPr>
          <w:p w:rsidR="00B02A7C" w:rsidRPr="00AD240D" w:rsidRDefault="00B02A7C" w:rsidP="00AD240D">
            <w:pPr>
              <w:pStyle w:val="Texto"/>
              <w:spacing w:line="276" w:lineRule="auto"/>
              <w:ind w:firstLine="0"/>
              <w:rPr>
                <w:rFonts w:ascii="Verdana" w:hAnsi="Verdana"/>
                <w:b/>
                <w:szCs w:val="18"/>
              </w:rPr>
            </w:pPr>
            <w:r w:rsidRPr="00AD240D">
              <w:rPr>
                <w:rFonts w:ascii="Verdana" w:hAnsi="Verdana"/>
                <w:b/>
                <w:szCs w:val="18"/>
              </w:rPr>
              <w:t>Medidas precautorias</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Cautionary measures.</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szCs w:val="18"/>
              </w:rPr>
              <w:t>En ocasiones, algunas situaciones especiales pueden complicar las técnicas de localización de fugas por sondeos. Estas situaciones no son comunes pero son factibles, entre otras, se citan las siguientes:</w:t>
            </w:r>
          </w:p>
        </w:tc>
        <w:tc>
          <w:tcPr>
            <w:tcW w:w="4788" w:type="dxa"/>
          </w:tcPr>
          <w:p w:rsidR="00B02A7C" w:rsidRPr="00AD240D" w:rsidRDefault="0026075D" w:rsidP="00AD240D">
            <w:pPr>
              <w:pStyle w:val="Texto"/>
              <w:spacing w:line="276" w:lineRule="auto"/>
              <w:ind w:firstLine="0"/>
              <w:rPr>
                <w:rFonts w:ascii="Verdana" w:hAnsi="Verdana"/>
                <w:szCs w:val="18"/>
                <w:lang w:val="en-US"/>
              </w:rPr>
            </w:pPr>
            <w:r w:rsidRPr="00AD240D">
              <w:rPr>
                <w:rFonts w:ascii="Verdana" w:hAnsi="Verdana"/>
                <w:szCs w:val="18"/>
                <w:lang w:val="en-US"/>
              </w:rPr>
              <w:t>On occasion, special situations can complicate the techniques of location of leaks by soundings. These situations are not common but feasible, among others, the following are mentioned:</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Puede ocurrir una fuga múltiple que ocasione información confusa. Para eliminar esta posibilidad el área afectada debe revisarse después de reparada la fuga;</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a) </w:t>
            </w:r>
            <w:r w:rsidRPr="00AD240D">
              <w:rPr>
                <w:rFonts w:ascii="Verdana" w:hAnsi="Verdana"/>
                <w:szCs w:val="18"/>
                <w:lang w:val="en-US"/>
              </w:rPr>
              <w:t xml:space="preserve">A multiple leak can occur that causes confusing information. In order to eliminate this possibility the affected area must be inspected after the repair of the leak;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El gas se puede acumular en alguna cavidad y dar una indicación elevada hasta que dicha cavidad es venteada;</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gas can accumulate in some cavity and give an elevated indication until said cavity is vented;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Otros gases, tales como los que se forman por material orgánico en descomposición se pueden encontrar ocasionalmente, esto es característico cuando se encuentran lecturas constantes de entre 15 y 30% (treinta por ciento) de concentración gas en aire; y</w:t>
            </w:r>
          </w:p>
        </w:tc>
        <w:tc>
          <w:tcPr>
            <w:tcW w:w="4788" w:type="dxa"/>
          </w:tcPr>
          <w:p w:rsidR="00B02A7C" w:rsidRPr="00AD240D" w:rsidRDefault="0026075D"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c) </w:t>
            </w:r>
            <w:r w:rsidRPr="00AD240D">
              <w:rPr>
                <w:rFonts w:ascii="Verdana" w:hAnsi="Verdana"/>
                <w:szCs w:val="18"/>
                <w:lang w:val="en-US"/>
              </w:rPr>
              <w:t xml:space="preserve">Other gases, such as those that are formed by organic material in decomposition occasionally can be found, this is characteristic when constant readings are found of between 15 and 30% (thirty percent) of gas concentration in the air; </w:t>
            </w:r>
            <w:r w:rsidR="0055298A">
              <w:rPr>
                <w:rFonts w:ascii="Verdana" w:hAnsi="Verdana"/>
                <w:szCs w:val="18"/>
                <w:lang w:val="en-US"/>
              </w:rPr>
              <w:t>and</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lastRenderedPageBreak/>
              <w:t xml:space="preserve">d) </w:t>
            </w:r>
            <w:r w:rsidRPr="00AD240D">
              <w:rPr>
                <w:rFonts w:ascii="Verdana" w:hAnsi="Verdana"/>
                <w:szCs w:val="18"/>
              </w:rPr>
              <w:t>La indicación del gas en drenajes se debe considerar como gas de una fuga migrando al drenaje, hasta que sea descartado por otros medios o por análisis.</w:t>
            </w:r>
          </w:p>
        </w:tc>
        <w:tc>
          <w:tcPr>
            <w:tcW w:w="4788" w:type="dxa"/>
          </w:tcPr>
          <w:p w:rsidR="00B02A7C" w:rsidRPr="00AD240D" w:rsidRDefault="0026075D" w:rsidP="0055298A">
            <w:pPr>
              <w:pStyle w:val="Texto"/>
              <w:spacing w:line="276" w:lineRule="auto"/>
              <w:ind w:firstLine="0"/>
              <w:rPr>
                <w:rFonts w:ascii="Verdana" w:hAnsi="Verdana"/>
                <w:b/>
                <w:szCs w:val="18"/>
                <w:lang w:val="en-US"/>
              </w:rPr>
            </w:pPr>
            <w:r w:rsidRPr="00AD240D">
              <w:rPr>
                <w:rFonts w:ascii="Verdana" w:hAnsi="Verdana"/>
                <w:b/>
                <w:szCs w:val="18"/>
                <w:lang w:val="en-US"/>
              </w:rPr>
              <w:t xml:space="preserve">d) </w:t>
            </w:r>
            <w:r w:rsidRPr="00AD240D">
              <w:rPr>
                <w:rFonts w:ascii="Verdana" w:hAnsi="Verdana"/>
                <w:szCs w:val="18"/>
                <w:lang w:val="en-US"/>
              </w:rPr>
              <w:t>The indication of the gas in drainage must be considered as gas from a leak migrating to the drain until it is uncovered by other means or by analysis</w:t>
            </w:r>
            <w:r w:rsidR="0055298A">
              <w:rPr>
                <w:rFonts w:ascii="Verdana" w:hAnsi="Verdana"/>
                <w:szCs w:val="18"/>
                <w:lang w:val="en-US"/>
              </w:rPr>
              <w:t>.</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b/>
                <w:szCs w:val="18"/>
              </w:rPr>
            </w:pPr>
            <w:r w:rsidRPr="00AD240D">
              <w:rPr>
                <w:rFonts w:ascii="Verdana" w:hAnsi="Verdana"/>
                <w:b/>
                <w:szCs w:val="18"/>
              </w:rPr>
              <w:t>4. Instrumentos para detección de fugas</w:t>
            </w:r>
          </w:p>
        </w:tc>
        <w:tc>
          <w:tcPr>
            <w:tcW w:w="4788" w:type="dxa"/>
          </w:tcPr>
          <w:p w:rsidR="00B02A7C" w:rsidRPr="00AD240D" w:rsidRDefault="00B02A7C"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4. Instruments for detection of leaks.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szCs w:val="18"/>
              </w:rPr>
              <w:t>El permisionario es responsable de utilizar los instrumentos indicadores de gas combustible adecuados para los métodos de detección de fugas que aplique en sus instalaciones, con el objeto de obtener información veraz, confiable y completa sobre las fugas de gas.</w:t>
            </w:r>
          </w:p>
        </w:tc>
        <w:tc>
          <w:tcPr>
            <w:tcW w:w="4788" w:type="dxa"/>
          </w:tcPr>
          <w:p w:rsidR="00B02A7C" w:rsidRPr="00AD240D" w:rsidRDefault="00B02A7C"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permit holder is responsible for utilizing the indicator instruments of combustible gas adequate for the methods of detection of leaks that apply in their installations, for the purpose of obtaining true, reliable, and complete information on the gas leaks. </w:t>
            </w:r>
          </w:p>
        </w:tc>
      </w:tr>
      <w:tr w:rsidR="00B02A7C" w:rsidRPr="00B30996" w:rsidTr="00AD240D">
        <w:tc>
          <w:tcPr>
            <w:tcW w:w="4788" w:type="dxa"/>
          </w:tcPr>
          <w:p w:rsidR="00B02A7C" w:rsidRPr="00AD240D" w:rsidRDefault="00B02A7C" w:rsidP="0055298A">
            <w:pPr>
              <w:pStyle w:val="Texto"/>
              <w:spacing w:line="276" w:lineRule="auto"/>
              <w:ind w:firstLine="0"/>
              <w:rPr>
                <w:rFonts w:ascii="Verdana" w:hAnsi="Verdana"/>
                <w:szCs w:val="18"/>
              </w:rPr>
            </w:pPr>
            <w:r w:rsidRPr="00AD240D">
              <w:rPr>
                <w:rFonts w:ascii="Verdana" w:hAnsi="Verdana"/>
                <w:b/>
                <w:szCs w:val="18"/>
              </w:rPr>
              <w:t>4.1 Mantenimiento de indicadores de gas combustible.</w:t>
            </w:r>
            <w:r w:rsidRPr="00AD240D">
              <w:rPr>
                <w:rFonts w:ascii="Verdana" w:hAnsi="Verdana"/>
                <w:szCs w:val="18"/>
              </w:rPr>
              <w:t xml:space="preserve"> El mantenimiento de estos instrumentos se debe efectuar de acuerdo con las instrucciones del fabricante y, entre otras acciones, se deben cumplir</w:t>
            </w:r>
            <w:r w:rsidR="0055298A">
              <w:rPr>
                <w:rFonts w:ascii="Verdana" w:hAnsi="Verdana"/>
                <w:szCs w:val="18"/>
              </w:rPr>
              <w:t xml:space="preserve"> </w:t>
            </w:r>
            <w:r w:rsidRPr="00AD240D">
              <w:rPr>
                <w:rFonts w:ascii="Verdana" w:hAnsi="Verdana"/>
                <w:szCs w:val="18"/>
              </w:rPr>
              <w:t>las siguientes:</w:t>
            </w:r>
          </w:p>
        </w:tc>
        <w:tc>
          <w:tcPr>
            <w:tcW w:w="4788" w:type="dxa"/>
          </w:tcPr>
          <w:p w:rsidR="00B02A7C" w:rsidRPr="00AD240D" w:rsidRDefault="00B02A7C"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4.1 Maintenance of indicators of combustible gas. </w:t>
            </w:r>
            <w:r w:rsidRPr="00AD240D">
              <w:rPr>
                <w:rFonts w:ascii="Verdana" w:hAnsi="Verdana"/>
                <w:szCs w:val="18"/>
                <w:lang w:val="en-US"/>
              </w:rPr>
              <w:t xml:space="preserve">The maintenance of these instruments must be made according to the manufacturer’s instructions and, among other actions, must comply with the following: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Cada instrumento utilizado para detectar y evaluar fugas de gas se debe operar de acuerdo con los instructivos del fabricante;</w:t>
            </w:r>
          </w:p>
        </w:tc>
        <w:tc>
          <w:tcPr>
            <w:tcW w:w="4788" w:type="dxa"/>
          </w:tcPr>
          <w:p w:rsidR="00B02A7C" w:rsidRPr="00AD240D" w:rsidRDefault="00C72148"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a) </w:t>
            </w:r>
            <w:r w:rsidRPr="00AD240D">
              <w:rPr>
                <w:rFonts w:ascii="Verdana" w:hAnsi="Verdana"/>
                <w:szCs w:val="18"/>
                <w:lang w:val="en-US"/>
              </w:rPr>
              <w:t>Each instrument utilized for detecting and evaluating gas leaks must operate according to the manufacturer’s instructions;</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Revisar periódicamente los instrumentos cuando están en uso para asegurar que el suministro de energía eléctrica para su funcionamiento es adecuado;</w:t>
            </w:r>
          </w:p>
        </w:tc>
        <w:tc>
          <w:tcPr>
            <w:tcW w:w="4788" w:type="dxa"/>
          </w:tcPr>
          <w:p w:rsidR="00B02A7C" w:rsidRPr="00AD240D" w:rsidRDefault="00C72148"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b) </w:t>
            </w:r>
            <w:r w:rsidRPr="00AD240D">
              <w:rPr>
                <w:rFonts w:ascii="Verdana" w:hAnsi="Verdana"/>
                <w:szCs w:val="18"/>
                <w:lang w:val="en-US"/>
              </w:rPr>
              <w:t>Inspect periodically the instruments when they are in use for assuring that the supply of electrical energy is adequate for its functioning;</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Probar los instrumentos antes de usarse para asegurar que el sistema de muestreo esté libre de fugas</w:t>
            </w:r>
            <w:r w:rsidR="00C72148" w:rsidRPr="00AD240D">
              <w:rPr>
                <w:rFonts w:ascii="Verdana" w:hAnsi="Verdana"/>
                <w:szCs w:val="18"/>
              </w:rPr>
              <w:t xml:space="preserve"> </w:t>
            </w:r>
            <w:r w:rsidRPr="00AD240D">
              <w:rPr>
                <w:rFonts w:ascii="Verdana" w:hAnsi="Verdana"/>
                <w:szCs w:val="18"/>
              </w:rPr>
              <w:t>y que los filtros no obstruyan el flujo de la muestra, y</w:t>
            </w:r>
          </w:p>
        </w:tc>
        <w:tc>
          <w:tcPr>
            <w:tcW w:w="4788" w:type="dxa"/>
          </w:tcPr>
          <w:p w:rsidR="00B02A7C" w:rsidRPr="00AD240D" w:rsidRDefault="00C72148"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c) </w:t>
            </w:r>
            <w:r w:rsidRPr="00AD240D">
              <w:rPr>
                <w:rFonts w:ascii="Verdana" w:hAnsi="Verdana"/>
                <w:szCs w:val="18"/>
                <w:lang w:val="en-US"/>
              </w:rPr>
              <w:t>Test the instruments before using them for assuring that the sampling system is free of leaks and that the filters do not obstruct the flow of the sample, and</w:t>
            </w:r>
          </w:p>
        </w:tc>
      </w:tr>
      <w:tr w:rsidR="00B02A7C" w:rsidRPr="00B30996" w:rsidTr="00AD240D">
        <w:tc>
          <w:tcPr>
            <w:tcW w:w="4788" w:type="dxa"/>
          </w:tcPr>
          <w:p w:rsidR="00B02A7C" w:rsidRPr="00AD240D" w:rsidRDefault="00B02A7C" w:rsidP="0055298A">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Los instrumentos de ionización de flama de hidrógeno se deben probar cada vez que se encienden</w:t>
            </w:r>
            <w:r w:rsidR="0055298A">
              <w:rPr>
                <w:rFonts w:ascii="Verdana" w:hAnsi="Verdana"/>
                <w:szCs w:val="18"/>
              </w:rPr>
              <w:t xml:space="preserve"> </w:t>
            </w:r>
            <w:r w:rsidRPr="00AD240D">
              <w:rPr>
                <w:rFonts w:ascii="Verdana" w:hAnsi="Verdana"/>
                <w:szCs w:val="18"/>
              </w:rPr>
              <w:t>y durante la inspección.</w:t>
            </w:r>
          </w:p>
        </w:tc>
        <w:tc>
          <w:tcPr>
            <w:tcW w:w="4788" w:type="dxa"/>
          </w:tcPr>
          <w:p w:rsidR="00B02A7C" w:rsidRPr="00AD240D" w:rsidRDefault="00C72148"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d) </w:t>
            </w:r>
            <w:r w:rsidRPr="00AD240D">
              <w:rPr>
                <w:rFonts w:ascii="Verdana" w:hAnsi="Verdana"/>
                <w:szCs w:val="18"/>
                <w:lang w:val="en-US"/>
              </w:rPr>
              <w:t xml:space="preserve">The instruments of ionization of flame of hydrogen must be tested each time they are turned on and during the inspection.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4.2 Calibración de indicadores de gas combustible.</w:t>
            </w:r>
            <w:r w:rsidRPr="00AD240D">
              <w:rPr>
                <w:rFonts w:ascii="Verdana" w:hAnsi="Verdana"/>
                <w:szCs w:val="18"/>
              </w:rPr>
              <w:t xml:space="preserve"> Para la calibración de estos instrumentos se deben cumplir, entre otras, las recomendaciones siguientes:</w:t>
            </w:r>
          </w:p>
        </w:tc>
        <w:tc>
          <w:tcPr>
            <w:tcW w:w="4788" w:type="dxa"/>
          </w:tcPr>
          <w:p w:rsidR="00B02A7C" w:rsidRPr="00AD240D" w:rsidRDefault="00892A3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4.2 Calibration of indicators of combustible gas. </w:t>
            </w:r>
            <w:r w:rsidRPr="00AD240D">
              <w:rPr>
                <w:rFonts w:ascii="Verdana" w:hAnsi="Verdana"/>
                <w:szCs w:val="18"/>
                <w:lang w:val="en-US"/>
              </w:rPr>
              <w:t xml:space="preserve">For the calibration of these instruments the following recommendations must be complied with: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Cada equipo utilizado para la detección y evaluación de fugas se debe calibrar de acuerdo con los instructivos del fabricante después de cualquier reparación o reemplazo de partes;</w:t>
            </w:r>
          </w:p>
        </w:tc>
        <w:tc>
          <w:tcPr>
            <w:tcW w:w="4788" w:type="dxa"/>
          </w:tcPr>
          <w:p w:rsidR="00B02A7C" w:rsidRPr="00AD240D" w:rsidRDefault="00892A3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a) </w:t>
            </w:r>
            <w:r w:rsidRPr="00AD240D">
              <w:rPr>
                <w:rFonts w:ascii="Verdana" w:hAnsi="Verdana"/>
                <w:szCs w:val="18"/>
                <w:lang w:val="en-US"/>
              </w:rPr>
              <w:t>Each instrument utilized for detecting and evaluating gas leaks must operate according to the manufacturer’s instructions after any repair or replacement of parts;</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De conformidad con un programa regular en el que se considere el tipo del instrumento y su uso, los instrumentos de ionización de flama de hidrógeno y los indicadores de gas combustible, se deben calibrar al menos una vez al mes cuando están en uso, y</w:t>
            </w:r>
          </w:p>
        </w:tc>
        <w:tc>
          <w:tcPr>
            <w:tcW w:w="4788" w:type="dxa"/>
          </w:tcPr>
          <w:p w:rsidR="00B02A7C" w:rsidRPr="00AD240D" w:rsidRDefault="00892A3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b) </w:t>
            </w:r>
            <w:r w:rsidRPr="00AD240D">
              <w:rPr>
                <w:rFonts w:ascii="Verdana" w:hAnsi="Verdana"/>
                <w:szCs w:val="18"/>
                <w:lang w:val="en-US"/>
              </w:rPr>
              <w:t>In conformity with a regular program in which the type of instrument and its use is considered, the instruments of ionization of hydrogen flame and the indicators of combustible gas, must be calibrated at least once a month when they are in use, and</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Se deben calibrar, cuando se sospeche que la calibración del instrumento ha cambiado.</w:t>
            </w:r>
          </w:p>
        </w:tc>
        <w:tc>
          <w:tcPr>
            <w:tcW w:w="4788" w:type="dxa"/>
          </w:tcPr>
          <w:p w:rsidR="00B02A7C" w:rsidRPr="00AD240D" w:rsidRDefault="00892A3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c) </w:t>
            </w:r>
            <w:r w:rsidRPr="00AD240D">
              <w:rPr>
                <w:rFonts w:ascii="Verdana" w:hAnsi="Verdana"/>
                <w:szCs w:val="18"/>
                <w:lang w:val="en-US"/>
              </w:rPr>
              <w:t xml:space="preserve">They must be calibrated, when it is suspected that the calibration of the instrument has </w:t>
            </w:r>
            <w:r w:rsidRPr="00AD240D">
              <w:rPr>
                <w:rFonts w:ascii="Verdana" w:hAnsi="Verdana"/>
                <w:szCs w:val="18"/>
                <w:lang w:val="en-US"/>
              </w:rPr>
              <w:lastRenderedPageBreak/>
              <w:t xml:space="preserve">changed.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b/>
                <w:szCs w:val="18"/>
              </w:rPr>
            </w:pPr>
            <w:r w:rsidRPr="00AD240D">
              <w:rPr>
                <w:rFonts w:ascii="Verdana" w:hAnsi="Verdana"/>
                <w:b/>
                <w:szCs w:val="18"/>
              </w:rPr>
              <w:lastRenderedPageBreak/>
              <w:t>5. Clasificación de fugas y criterios de acción</w:t>
            </w:r>
          </w:p>
        </w:tc>
        <w:tc>
          <w:tcPr>
            <w:tcW w:w="4788" w:type="dxa"/>
          </w:tcPr>
          <w:p w:rsidR="00B02A7C" w:rsidRPr="00AD240D" w:rsidRDefault="00AC3EE8" w:rsidP="00AD240D">
            <w:pPr>
              <w:pStyle w:val="Texto"/>
              <w:spacing w:line="276" w:lineRule="auto"/>
              <w:ind w:firstLine="0"/>
              <w:rPr>
                <w:rFonts w:ascii="Verdana" w:hAnsi="Verdana"/>
                <w:b/>
                <w:szCs w:val="18"/>
                <w:lang w:val="en-US"/>
              </w:rPr>
            </w:pPr>
            <w:r w:rsidRPr="00AD240D">
              <w:rPr>
                <w:rFonts w:ascii="Verdana" w:hAnsi="Verdana"/>
                <w:b/>
                <w:szCs w:val="18"/>
                <w:lang w:val="en-US"/>
              </w:rPr>
              <w:t>5</w:t>
            </w:r>
            <w:r w:rsidR="00892A36" w:rsidRPr="00AD240D">
              <w:rPr>
                <w:rFonts w:ascii="Verdana" w:hAnsi="Verdana"/>
                <w:b/>
                <w:szCs w:val="18"/>
                <w:lang w:val="en-US"/>
              </w:rPr>
              <w:t xml:space="preserve">. Classification of leaks and criteria of action.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szCs w:val="18"/>
              </w:rPr>
              <w:t>En este capítulo se establece el procedimiento por medio del cual las fugas son clasificadas y controladas. Cuando se detecta una fuga, el primer paso debe ser la delimitación del área afectada por la fuga; si el perímetro se extiende hacia un edificio, la inspección se debe continuar dentro del mismo. Cuando se confirma la fuga, se debe atender inmediatamente para localizarla, evaluarla y clasificarla de acuerdo con el numeral 5.1 de este Apéndice.</w:t>
            </w:r>
          </w:p>
        </w:tc>
        <w:tc>
          <w:tcPr>
            <w:tcW w:w="4788" w:type="dxa"/>
          </w:tcPr>
          <w:p w:rsidR="00B02A7C" w:rsidRPr="00AD240D" w:rsidRDefault="00892A36" w:rsidP="00AD240D">
            <w:pPr>
              <w:pStyle w:val="Texto"/>
              <w:spacing w:line="276" w:lineRule="auto"/>
              <w:ind w:firstLine="0"/>
              <w:rPr>
                <w:rFonts w:ascii="Verdana" w:hAnsi="Verdana"/>
                <w:szCs w:val="18"/>
                <w:lang w:val="en-US"/>
              </w:rPr>
            </w:pPr>
            <w:r w:rsidRPr="00AD240D">
              <w:rPr>
                <w:rFonts w:ascii="Verdana" w:hAnsi="Verdana"/>
                <w:szCs w:val="18"/>
                <w:lang w:val="en-US"/>
              </w:rPr>
              <w:t>In this chapter the procedure for classifying and controlling leaks is established. When a leak is detected, the first step must be the delimitation of the area affected by the leak; if the perimeter is extended to a building, the inspection must continue inside the same. When the leak is confirmed, it must be immediately attended for locating, evaluating, and classifying it according to sub-clause 5.1 of this Appendix.</w:t>
            </w:r>
          </w:p>
        </w:tc>
      </w:tr>
      <w:tr w:rsidR="00B02A7C" w:rsidRPr="00AD240D"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5.1 Clasificación de las fugas.</w:t>
            </w:r>
            <w:r w:rsidRPr="00AD240D">
              <w:rPr>
                <w:rFonts w:ascii="Verdana" w:hAnsi="Verdana"/>
                <w:szCs w:val="18"/>
              </w:rPr>
              <w:t xml:space="preserve"> Basados en la evaluación realizada de la localización y magnitud de la fuga, ésta se debe clasificar con objeto de establecer la prioridad de su reparación. La clasificación es la siguiente:</w:t>
            </w:r>
          </w:p>
        </w:tc>
        <w:tc>
          <w:tcPr>
            <w:tcW w:w="4788" w:type="dxa"/>
          </w:tcPr>
          <w:p w:rsidR="00B02A7C" w:rsidRPr="00AD240D" w:rsidRDefault="00892A3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5.1 Classification of leaks. </w:t>
            </w:r>
            <w:r w:rsidRPr="00AD240D">
              <w:rPr>
                <w:rFonts w:ascii="Verdana" w:hAnsi="Verdana"/>
                <w:szCs w:val="18"/>
                <w:lang w:val="en-US"/>
              </w:rPr>
              <w:t>Based on the evaluation made for the location and magnitude of the leak, it must be classified for the purpose of establishing the repair priority. The classification is the following:</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5.1.1 </w:t>
            </w:r>
            <w:r w:rsidRPr="00AD240D">
              <w:rPr>
                <w:rFonts w:ascii="Verdana" w:hAnsi="Verdana"/>
                <w:szCs w:val="18"/>
              </w:rPr>
              <w:t>Grado 1.</w:t>
            </w:r>
            <w:r w:rsidR="0055298A">
              <w:rPr>
                <w:rFonts w:ascii="Verdana" w:hAnsi="Verdana"/>
                <w:szCs w:val="18"/>
              </w:rPr>
              <w:t xml:space="preserve"> </w:t>
            </w:r>
            <w:r w:rsidRPr="00AD240D">
              <w:rPr>
                <w:rFonts w:ascii="Verdana" w:hAnsi="Verdana"/>
                <w:szCs w:val="18"/>
              </w:rPr>
              <w:t>Son aquellas fugas que representan un peligro inminente para las personas o propiedades, por lo que, cuando se detectan deben ser reparadas inmediatamente y/o realizar acciones continuas hasta lograr que las condiciones dejen de ser peligrosas. Se considera peligrosa toda situación en la que haya probabilidad de asfixia, incendio o explosión en el área afectada por la fuga.</w:t>
            </w:r>
          </w:p>
        </w:tc>
        <w:tc>
          <w:tcPr>
            <w:tcW w:w="4788" w:type="dxa"/>
          </w:tcPr>
          <w:p w:rsidR="00B02A7C" w:rsidRPr="00AD240D" w:rsidRDefault="00892A3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5.1.1 </w:t>
            </w:r>
            <w:r w:rsidRPr="00AD240D">
              <w:rPr>
                <w:rFonts w:ascii="Verdana" w:hAnsi="Verdana"/>
                <w:szCs w:val="18"/>
                <w:lang w:val="en-US"/>
              </w:rPr>
              <w:t xml:space="preserve">Grade 1. They are leaks that represent an imminent danger for persons or property, for which, when they are detected they must be repaired immediately and/or continuous actions must be made until achieving that the conditions are no longer hazardous. All situations are considered hazardous in which the probability of asphyxiation, fire, or explosion in the area affected by the leak.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5.1.2 </w:t>
            </w:r>
            <w:r w:rsidRPr="00AD240D">
              <w:rPr>
                <w:rFonts w:ascii="Verdana" w:hAnsi="Verdana"/>
                <w:szCs w:val="18"/>
              </w:rPr>
              <w:t>Grado 2. Esta clase de fugas no son peligrosas cuando se detectan, pero representan un riesgo probable para el futuro, por lo que se requiere programar su reparación para prevenir que se vuelvan peligrosas.</w:t>
            </w:r>
          </w:p>
        </w:tc>
        <w:tc>
          <w:tcPr>
            <w:tcW w:w="4788" w:type="dxa"/>
          </w:tcPr>
          <w:p w:rsidR="00B02A7C" w:rsidRPr="00AD240D" w:rsidRDefault="00892A36"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5.1.2 </w:t>
            </w:r>
            <w:r w:rsidRPr="00AD240D">
              <w:rPr>
                <w:rFonts w:ascii="Verdana" w:hAnsi="Verdana"/>
                <w:szCs w:val="18"/>
                <w:lang w:val="en-US"/>
              </w:rPr>
              <w:t xml:space="preserve">Grade 2. This class of leaks is not hazardous when they are detected, but they represent a probable risk for the future, for which it is required to program its repair for preventing them from becoming hazardous again.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5.1.3 </w:t>
            </w:r>
            <w:r w:rsidRPr="00AD240D">
              <w:rPr>
                <w:rFonts w:ascii="Verdana" w:hAnsi="Verdana"/>
                <w:szCs w:val="18"/>
              </w:rPr>
              <w:t>Grado 3. Esta clase de fugas no son peligrosas cuando se detectan y tampoco representan un riesgo probable para el futuro, por lo que, sólo es necesario reevaluarlas periódicamente hasta que sean reparadas para asegurarse que no cambien de clase.</w:t>
            </w:r>
          </w:p>
        </w:tc>
        <w:tc>
          <w:tcPr>
            <w:tcW w:w="4788" w:type="dxa"/>
          </w:tcPr>
          <w:p w:rsidR="00B02A7C" w:rsidRPr="00AD240D" w:rsidRDefault="00AC3EE8" w:rsidP="00AD240D">
            <w:pPr>
              <w:pStyle w:val="Texto"/>
              <w:spacing w:line="276" w:lineRule="auto"/>
              <w:ind w:firstLine="0"/>
              <w:rPr>
                <w:rFonts w:ascii="Verdana" w:hAnsi="Verdana"/>
                <w:b/>
                <w:szCs w:val="18"/>
                <w:lang w:val="en-US"/>
              </w:rPr>
            </w:pPr>
            <w:r w:rsidRPr="00AD240D">
              <w:rPr>
                <w:rFonts w:ascii="Verdana" w:hAnsi="Verdana"/>
                <w:b/>
                <w:szCs w:val="18"/>
                <w:lang w:val="en-US"/>
              </w:rPr>
              <w:t>5</w:t>
            </w:r>
            <w:r w:rsidR="00892A36" w:rsidRPr="00AD240D">
              <w:rPr>
                <w:rFonts w:ascii="Verdana" w:hAnsi="Verdana"/>
                <w:b/>
                <w:szCs w:val="18"/>
                <w:lang w:val="en-US"/>
              </w:rPr>
              <w:t xml:space="preserve">.1.3 </w:t>
            </w:r>
            <w:r w:rsidR="00892A36" w:rsidRPr="00AD240D">
              <w:rPr>
                <w:rFonts w:ascii="Verdana" w:hAnsi="Verdana"/>
                <w:szCs w:val="18"/>
                <w:lang w:val="en-US"/>
              </w:rPr>
              <w:t>Grade 3. This class of leaks is not hazardous when detected and also do not represent a probable risk in the future, for which, it is only necessary to reevaluate them periodically until they are repaired</w:t>
            </w:r>
            <w:r w:rsidRPr="00AD240D">
              <w:rPr>
                <w:rFonts w:ascii="Verdana" w:hAnsi="Verdana"/>
                <w:szCs w:val="18"/>
                <w:lang w:val="en-US"/>
              </w:rPr>
              <w:t xml:space="preserve"> in order to assure that they do not change class. </w:t>
            </w:r>
            <w:r w:rsidR="00892A36" w:rsidRPr="00AD240D">
              <w:rPr>
                <w:rFonts w:ascii="Verdana" w:hAnsi="Verdana"/>
                <w:szCs w:val="18"/>
                <w:lang w:val="en-US"/>
              </w:rPr>
              <w:t xml:space="preserve">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lang w:val="es-MX"/>
              </w:rPr>
              <w:t>5.2 Criterios para clasificar fugas y determinar acciones.</w:t>
            </w:r>
            <w:r w:rsidRPr="00AD240D">
              <w:rPr>
                <w:rFonts w:ascii="Verdana" w:hAnsi="Verdana"/>
                <w:szCs w:val="18"/>
                <w:lang w:val="es-MX"/>
              </w:rPr>
              <w:t xml:space="preserve"> Los lineamientos pa</w:t>
            </w:r>
            <w:r w:rsidRPr="00AD240D">
              <w:rPr>
                <w:rFonts w:ascii="Verdana" w:hAnsi="Verdana"/>
                <w:szCs w:val="18"/>
              </w:rPr>
              <w:t xml:space="preserve">ra clasificar y controlar fugas se describen en las tablas 2, 3 y 4 siguientes. Los ejemplos de condiciones de fuga que se presentan en dichas tablas son enunciativas mas no limitativas. El criterio y experiencia del personal operativo en el sitio donde ocurre la fuga es de suma importancia en la determinación del grado que se le asigne a la fuga y los criterios de acción indicados en </w:t>
            </w:r>
            <w:r w:rsidRPr="00AD240D">
              <w:rPr>
                <w:rFonts w:ascii="Verdana" w:hAnsi="Verdana"/>
                <w:szCs w:val="18"/>
              </w:rPr>
              <w:lastRenderedPageBreak/>
              <w:t>dichas tablas.</w:t>
            </w:r>
          </w:p>
        </w:tc>
        <w:tc>
          <w:tcPr>
            <w:tcW w:w="4788" w:type="dxa"/>
          </w:tcPr>
          <w:p w:rsidR="00B02A7C" w:rsidRPr="00AD240D" w:rsidRDefault="00AC3EE8" w:rsidP="00AD240D">
            <w:pPr>
              <w:pStyle w:val="Texto"/>
              <w:spacing w:line="276" w:lineRule="auto"/>
              <w:ind w:firstLine="0"/>
              <w:rPr>
                <w:rFonts w:ascii="Verdana" w:hAnsi="Verdana"/>
                <w:b/>
                <w:szCs w:val="18"/>
                <w:lang w:val="en-US"/>
              </w:rPr>
            </w:pPr>
            <w:r w:rsidRPr="00AD240D">
              <w:rPr>
                <w:rFonts w:ascii="Verdana" w:hAnsi="Verdana"/>
                <w:b/>
                <w:szCs w:val="18"/>
                <w:lang w:val="en-US"/>
              </w:rPr>
              <w:lastRenderedPageBreak/>
              <w:t xml:space="preserve">5.2 Criteria for classifying leaks and determining actions. </w:t>
            </w:r>
            <w:r w:rsidRPr="00AD240D">
              <w:rPr>
                <w:rFonts w:ascii="Verdana" w:hAnsi="Verdana"/>
                <w:szCs w:val="18"/>
                <w:lang w:val="en-US"/>
              </w:rPr>
              <w:t xml:space="preserve">The guidelines for classifying and controlling leaks are described in the following tables 2, 3, and 4. The examples of leak conditions that are presented in said tables are declarative but not limited. The criteria and experience of the operative personnel in the site where the leak occurs is of the highest importance in the determination of the grade that is assigned to the leak and the criteria of action </w:t>
            </w:r>
            <w:r w:rsidRPr="00AD240D">
              <w:rPr>
                <w:rFonts w:ascii="Verdana" w:hAnsi="Verdana"/>
                <w:szCs w:val="18"/>
                <w:lang w:val="en-US"/>
              </w:rPr>
              <w:lastRenderedPageBreak/>
              <w:t xml:space="preserve">indicated in said tables.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lastRenderedPageBreak/>
              <w:t xml:space="preserve">5.3 Inspección subsecuente. </w:t>
            </w:r>
            <w:r w:rsidRPr="00AD240D">
              <w:rPr>
                <w:rFonts w:ascii="Verdana" w:hAnsi="Verdana"/>
                <w:szCs w:val="18"/>
              </w:rPr>
              <w:t>Todas las reparaciones de fugas se deben probar, en su caso, antes de que la instalación entre en operación, para confirmar que no persiste la fuga de gas. En tuberías subterráneas, esta prueba se debe hacer antes de taparlas con tierra. Cuando entre en operación la instalación, se debe inspeccionar el área afectada por la fuga con un indicador de gas combustible. Donde haya gas residual después de la reparación de una fuga de grado 1, se debe permitir la ventilación y estabilización de la atmósfera del suelo para realizar una inspección subsecuente en un plazo que no debe exceder de un mes posterior a la reparación. En el caso de reparaciones de fugas de grado 2 o 3, el permisionario determinará si es necesario efectuar una inspección subsecuente.</w:t>
            </w:r>
          </w:p>
        </w:tc>
        <w:tc>
          <w:tcPr>
            <w:tcW w:w="4788" w:type="dxa"/>
          </w:tcPr>
          <w:p w:rsidR="00B02A7C" w:rsidRPr="00AD240D" w:rsidRDefault="00245D69"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5.3 Subsequent inspection. </w:t>
            </w:r>
            <w:r w:rsidRPr="00AD240D">
              <w:rPr>
                <w:rFonts w:ascii="Verdana" w:hAnsi="Verdana"/>
                <w:szCs w:val="18"/>
                <w:lang w:val="en-US"/>
              </w:rPr>
              <w:t xml:space="preserve">All the repairs of leaks must be tested, when applicable, before the installation is in operation, in order to confirm that a gas leak does not persist. In underground pipes, this test must be made before covering them with earth. When the installations enters into operation, the area affected by the leak must be inspected with a combustible gas indicator. When there is residual gas, after the repair of a grade 1 leak, the ventilation and stabilization of the atmosphere above the ground must be permitted in order to make a subsequent inspection in a time period that must not exceed one month after the repair. In the case of repairs of grade 2 or 3 leaks, the permit holder will determine if it is necessary to perform a subsequent inspection. </w:t>
            </w:r>
          </w:p>
        </w:tc>
      </w:tr>
      <w:tr w:rsidR="00B02A7C" w:rsidRPr="00B30996" w:rsidTr="00AD240D">
        <w:tc>
          <w:tcPr>
            <w:tcW w:w="4788" w:type="dxa"/>
          </w:tcPr>
          <w:p w:rsidR="00B02A7C" w:rsidRPr="00AD240D" w:rsidRDefault="00B02A7C" w:rsidP="00AD240D">
            <w:pPr>
              <w:pStyle w:val="Texto"/>
              <w:spacing w:line="276" w:lineRule="auto"/>
              <w:ind w:firstLine="0"/>
              <w:rPr>
                <w:rFonts w:ascii="Verdana" w:hAnsi="Verdana"/>
                <w:szCs w:val="18"/>
              </w:rPr>
            </w:pPr>
            <w:r w:rsidRPr="00AD240D">
              <w:rPr>
                <w:rFonts w:ascii="Verdana" w:hAnsi="Verdana"/>
                <w:b/>
                <w:szCs w:val="18"/>
              </w:rPr>
              <w:t xml:space="preserve">5.4 </w:t>
            </w:r>
            <w:r w:rsidRPr="00AD240D">
              <w:rPr>
                <w:rFonts w:ascii="Verdana" w:hAnsi="Verdana"/>
                <w:szCs w:val="18"/>
              </w:rPr>
              <w:t>Cuando se reevalúa una fuga de acuerdo con los criterios de acción de las tablas 3 y 4, ésta se debe clasificar usando el mismo criterio que cuando la fuga fue descubierta.</w:t>
            </w:r>
          </w:p>
        </w:tc>
        <w:tc>
          <w:tcPr>
            <w:tcW w:w="4788" w:type="dxa"/>
          </w:tcPr>
          <w:p w:rsidR="00B02A7C" w:rsidRPr="00AD240D" w:rsidRDefault="00245D69"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5.4 </w:t>
            </w:r>
            <w:r w:rsidRPr="00AD240D">
              <w:rPr>
                <w:rFonts w:ascii="Verdana" w:hAnsi="Verdana"/>
                <w:szCs w:val="18"/>
                <w:lang w:val="en-US"/>
              </w:rPr>
              <w:t xml:space="preserve">When a leak is reevaluated according to the criteria of action from tables 3 and 4, it must be classified using the same criteria as when the leak was discovered. </w:t>
            </w:r>
          </w:p>
        </w:tc>
      </w:tr>
    </w:tbl>
    <w:p w:rsidR="00245D69" w:rsidRPr="00AD240D" w:rsidRDefault="00245D69" w:rsidP="00AD240D">
      <w:pPr>
        <w:pStyle w:val="Texto"/>
        <w:spacing w:line="276" w:lineRule="auto"/>
        <w:ind w:firstLine="0"/>
        <w:jc w:val="center"/>
        <w:rPr>
          <w:rFonts w:ascii="Verdana" w:hAnsi="Verdana"/>
          <w:b/>
          <w:szCs w:val="18"/>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931"/>
        <w:gridCol w:w="4781"/>
      </w:tblGrid>
      <w:tr w:rsidR="00AD240D" w:rsidRPr="00AD240D" w:rsidTr="00B6010B">
        <w:trPr>
          <w:trHeight w:val="144"/>
        </w:trPr>
        <w:tc>
          <w:tcPr>
            <w:tcW w:w="8712" w:type="dxa"/>
            <w:gridSpan w:val="2"/>
            <w:noWrap/>
          </w:tcPr>
          <w:p w:rsidR="00AD240D" w:rsidRPr="00B6010B" w:rsidRDefault="00AD240D" w:rsidP="00AD240D">
            <w:pPr>
              <w:pStyle w:val="Texto"/>
              <w:spacing w:line="276" w:lineRule="auto"/>
              <w:ind w:firstLine="0"/>
              <w:jc w:val="center"/>
              <w:rPr>
                <w:rFonts w:ascii="Verdana" w:hAnsi="Verdana"/>
                <w:b/>
                <w:szCs w:val="18"/>
              </w:rPr>
            </w:pPr>
            <w:r w:rsidRPr="00B6010B">
              <w:rPr>
                <w:rFonts w:ascii="Verdana" w:hAnsi="Verdana"/>
                <w:b/>
                <w:szCs w:val="18"/>
              </w:rPr>
              <w:t>Tabla 2. Fugas de grado 1</w:t>
            </w:r>
          </w:p>
        </w:tc>
      </w:tr>
      <w:tr w:rsidR="001779BA" w:rsidRPr="00AD240D" w:rsidTr="00AD240D">
        <w:trPr>
          <w:trHeight w:val="144"/>
        </w:trPr>
        <w:tc>
          <w:tcPr>
            <w:tcW w:w="3931" w:type="dxa"/>
            <w:noWrap/>
          </w:tcPr>
          <w:p w:rsidR="001779BA" w:rsidRPr="00B6010B" w:rsidRDefault="001779BA" w:rsidP="00AD240D">
            <w:pPr>
              <w:pStyle w:val="Texto"/>
              <w:spacing w:line="276" w:lineRule="auto"/>
              <w:ind w:firstLine="0"/>
              <w:jc w:val="center"/>
              <w:rPr>
                <w:rFonts w:ascii="Verdana" w:hAnsi="Verdana"/>
                <w:b/>
                <w:szCs w:val="18"/>
              </w:rPr>
            </w:pPr>
            <w:r w:rsidRPr="00B6010B">
              <w:rPr>
                <w:rFonts w:ascii="Verdana" w:hAnsi="Verdana"/>
                <w:b/>
                <w:szCs w:val="18"/>
              </w:rPr>
              <w:t>EJEMPLO</w:t>
            </w:r>
          </w:p>
        </w:tc>
        <w:tc>
          <w:tcPr>
            <w:tcW w:w="4781" w:type="dxa"/>
          </w:tcPr>
          <w:p w:rsidR="001779BA" w:rsidRPr="00B6010B" w:rsidRDefault="001779BA" w:rsidP="00AD240D">
            <w:pPr>
              <w:pStyle w:val="Texto"/>
              <w:spacing w:line="276" w:lineRule="auto"/>
              <w:ind w:firstLine="0"/>
              <w:jc w:val="center"/>
              <w:rPr>
                <w:rFonts w:ascii="Verdana" w:hAnsi="Verdana"/>
                <w:b/>
                <w:szCs w:val="18"/>
              </w:rPr>
            </w:pPr>
            <w:r w:rsidRPr="00B6010B">
              <w:rPr>
                <w:rFonts w:ascii="Verdana" w:hAnsi="Verdana"/>
                <w:b/>
                <w:szCs w:val="18"/>
              </w:rPr>
              <w:t>CRITERIO DE ACCION</w:t>
            </w:r>
          </w:p>
        </w:tc>
      </w:tr>
      <w:tr w:rsidR="001779BA" w:rsidRPr="00AD240D" w:rsidT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 xml:space="preserve">1. Cualquier fuga que, a juicio del personal operativo en el sitio de la fuga, se considere un peligro </w:t>
            </w:r>
            <w:r w:rsidRPr="00B6010B">
              <w:rPr>
                <w:rFonts w:ascii="Verdana" w:hAnsi="Verdana"/>
                <w:spacing w:val="-5"/>
                <w:szCs w:val="18"/>
              </w:rPr>
              <w:t>inm</w:t>
            </w:r>
            <w:r w:rsidRPr="00B6010B">
              <w:rPr>
                <w:rFonts w:ascii="Verdana" w:hAnsi="Verdana"/>
                <w:szCs w:val="18"/>
              </w:rPr>
              <w:t>edia</w:t>
            </w:r>
            <w:r w:rsidRPr="00B6010B">
              <w:rPr>
                <w:rFonts w:ascii="Verdana" w:hAnsi="Verdana"/>
                <w:spacing w:val="-5"/>
                <w:szCs w:val="18"/>
              </w:rPr>
              <w:t>to</w:t>
            </w:r>
            <w:r w:rsidRPr="00B6010B">
              <w:rPr>
                <w:rFonts w:ascii="Verdana" w:hAnsi="Verdana"/>
                <w:szCs w:val="18"/>
              </w:rPr>
              <w:t>.</w:t>
            </w:r>
          </w:p>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2. Cualquier escape de gas que se haya encendido.</w:t>
            </w:r>
          </w:p>
        </w:tc>
        <w:tc>
          <w:tcPr>
            <w:tcW w:w="478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Requiere de acciones inmediatas para proteger la vida y propiedades de las personas, y de acciones continuas hasta lograr que las condiciones dejen de ser peligrosas.</w:t>
            </w:r>
          </w:p>
        </w:tc>
      </w:tr>
      <w:tr w:rsidR="001779BA" w:rsidRPr="00AD240D" w:rsidT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3. Cualquier indicación de que el gas haya migrado al interior o debajo de un edificio o dentro de un túnel.</w:t>
            </w:r>
          </w:p>
        </w:tc>
        <w:tc>
          <w:tcPr>
            <w:tcW w:w="478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 xml:space="preserve">Debe notificarse a las </w:t>
            </w:r>
            <w:r w:rsidRPr="00B6010B">
              <w:rPr>
                <w:rFonts w:ascii="Verdana" w:hAnsi="Verdana"/>
                <w:spacing w:val="-5"/>
                <w:szCs w:val="18"/>
              </w:rPr>
              <w:t>autoridades competentes como</w:t>
            </w:r>
            <w:r w:rsidRPr="00B6010B">
              <w:rPr>
                <w:rFonts w:ascii="Verdana" w:hAnsi="Verdana"/>
                <w:szCs w:val="18"/>
              </w:rPr>
              <w:t xml:space="preserve"> son: la Comisión Reguladora de Energía, protección civil, policía y bomberos.</w:t>
            </w:r>
          </w:p>
        </w:tc>
      </w:tr>
      <w:tr w:rsidR="001779BA" w:rsidRPr="00AD240D" w:rsidT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4. Cualquier indicación de presencia de gas en el lado exterior de la pared de un edificio, o donde es probable que el gas migre al lado exterior de la pared de un edificio.</w:t>
            </w:r>
          </w:p>
        </w:tc>
        <w:tc>
          <w:tcPr>
            <w:tcW w:w="478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La acción inmediata en algunos casos puede requerir de uno o más de los pasos siguientes:</w:t>
            </w:r>
          </w:p>
        </w:tc>
      </w:tr>
      <w:tr w:rsidR="001779BA" w:rsidRPr="00AD240D" w:rsidT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5. Cualquier lectura mayor o igual que 80% (ochenta por ciento) del LIE del gas en un espacio confinado.</w:t>
            </w:r>
          </w:p>
        </w:tc>
        <w:tc>
          <w:tcPr>
            <w:tcW w:w="4781" w:type="dxa"/>
          </w:tcPr>
          <w:p w:rsidR="001779BA" w:rsidRPr="00B6010B" w:rsidRDefault="001779BA" w:rsidP="00AD240D">
            <w:pPr>
              <w:pStyle w:val="Texto"/>
              <w:spacing w:line="276" w:lineRule="auto"/>
              <w:ind w:left="365" w:hanging="365"/>
              <w:rPr>
                <w:rFonts w:ascii="Verdana" w:hAnsi="Verdana"/>
                <w:szCs w:val="18"/>
              </w:rPr>
            </w:pPr>
            <w:r w:rsidRPr="00B6010B">
              <w:rPr>
                <w:rFonts w:ascii="Verdana" w:hAnsi="Verdana"/>
                <w:szCs w:val="18"/>
              </w:rPr>
              <w:t>a)</w:t>
            </w:r>
            <w:r w:rsidRPr="00B6010B">
              <w:rPr>
                <w:rFonts w:ascii="Verdana" w:hAnsi="Verdana"/>
                <w:szCs w:val="18"/>
              </w:rPr>
              <w:tab/>
              <w:t>Puesta en marcha y coordinación del plan de emergencia del permisionario;</w:t>
            </w:r>
          </w:p>
        </w:tc>
      </w:tr>
      <w:tr w:rsidR="001779BA" w:rsidRPr="00AD240D" w:rsidT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 xml:space="preserve">6. Cualquier lectura mayor o igual que 80% (ochenta por ciento) del LIE del gas en otras subestructuras pequeñas, no asociadas con el gas por las cuales es probable que el gas migre al lado </w:t>
            </w:r>
            <w:r w:rsidRPr="00B6010B">
              <w:rPr>
                <w:rFonts w:ascii="Verdana" w:hAnsi="Verdana"/>
                <w:szCs w:val="18"/>
              </w:rPr>
              <w:lastRenderedPageBreak/>
              <w:t>exterior de la pared</w:t>
            </w:r>
            <w:r w:rsidRPr="00B6010B">
              <w:rPr>
                <w:rFonts w:ascii="Verdana" w:hAnsi="Verdana"/>
                <w:spacing w:val="-5"/>
                <w:szCs w:val="18"/>
              </w:rPr>
              <w:t xml:space="preserve"> de un edificio</w:t>
            </w:r>
            <w:r w:rsidRPr="00B6010B">
              <w:rPr>
                <w:rFonts w:ascii="Verdana" w:hAnsi="Verdana"/>
                <w:szCs w:val="18"/>
              </w:rPr>
              <w:t>.</w:t>
            </w:r>
          </w:p>
        </w:tc>
        <w:tc>
          <w:tcPr>
            <w:tcW w:w="4781" w:type="dxa"/>
          </w:tcPr>
          <w:p w:rsidR="001779BA" w:rsidRPr="00B6010B" w:rsidRDefault="001779BA" w:rsidP="00AD240D">
            <w:pPr>
              <w:pStyle w:val="Texto"/>
              <w:spacing w:line="276" w:lineRule="auto"/>
              <w:ind w:left="365" w:hanging="365"/>
              <w:rPr>
                <w:rFonts w:ascii="Verdana" w:hAnsi="Verdana"/>
                <w:szCs w:val="18"/>
              </w:rPr>
            </w:pPr>
            <w:r w:rsidRPr="00B6010B">
              <w:rPr>
                <w:rFonts w:ascii="Verdana" w:hAnsi="Verdana"/>
                <w:szCs w:val="18"/>
              </w:rPr>
              <w:lastRenderedPageBreak/>
              <w:t>b)</w:t>
            </w:r>
            <w:r w:rsidRPr="00B6010B">
              <w:rPr>
                <w:rFonts w:ascii="Verdana" w:hAnsi="Verdana"/>
                <w:szCs w:val="18"/>
              </w:rPr>
              <w:tab/>
              <w:t>Evacuación del área;</w:t>
            </w:r>
          </w:p>
          <w:p w:rsidR="001779BA" w:rsidRPr="00B6010B" w:rsidRDefault="001779BA" w:rsidP="00AD240D">
            <w:pPr>
              <w:pStyle w:val="Texto"/>
              <w:spacing w:line="276" w:lineRule="auto"/>
              <w:ind w:left="365" w:hanging="365"/>
              <w:rPr>
                <w:rFonts w:ascii="Verdana" w:hAnsi="Verdana"/>
                <w:szCs w:val="18"/>
              </w:rPr>
            </w:pPr>
            <w:r w:rsidRPr="00B6010B">
              <w:rPr>
                <w:rFonts w:ascii="Verdana" w:hAnsi="Verdana"/>
                <w:szCs w:val="18"/>
              </w:rPr>
              <w:t>c)</w:t>
            </w:r>
            <w:r w:rsidRPr="00B6010B">
              <w:rPr>
                <w:rFonts w:ascii="Verdana" w:hAnsi="Verdana"/>
                <w:szCs w:val="18"/>
              </w:rPr>
              <w:tab/>
              <w:t>Acordonamiento del área;</w:t>
            </w:r>
          </w:p>
          <w:p w:rsidR="001779BA" w:rsidRPr="00B6010B" w:rsidRDefault="001779BA" w:rsidP="00AD240D">
            <w:pPr>
              <w:pStyle w:val="Texto"/>
              <w:spacing w:line="276" w:lineRule="auto"/>
              <w:ind w:left="365" w:hanging="365"/>
              <w:rPr>
                <w:rFonts w:ascii="Verdana" w:hAnsi="Verdana"/>
                <w:szCs w:val="18"/>
              </w:rPr>
            </w:pPr>
            <w:r w:rsidRPr="00B6010B">
              <w:rPr>
                <w:rFonts w:ascii="Verdana" w:hAnsi="Verdana"/>
                <w:szCs w:val="18"/>
              </w:rPr>
              <w:t>d)</w:t>
            </w:r>
            <w:r w:rsidRPr="00B6010B">
              <w:rPr>
                <w:rFonts w:ascii="Verdana" w:hAnsi="Verdana"/>
                <w:szCs w:val="18"/>
              </w:rPr>
              <w:tab/>
              <w:t>Desviación del tráfico;</w:t>
            </w:r>
          </w:p>
          <w:p w:rsidR="001779BA" w:rsidRPr="00B6010B" w:rsidRDefault="001779BA" w:rsidP="00AD240D">
            <w:pPr>
              <w:pStyle w:val="Texto"/>
              <w:spacing w:line="276" w:lineRule="auto"/>
              <w:ind w:left="365" w:hanging="365"/>
              <w:rPr>
                <w:rFonts w:ascii="Verdana" w:hAnsi="Verdana"/>
                <w:szCs w:val="18"/>
              </w:rPr>
            </w:pPr>
            <w:r w:rsidRPr="00B6010B">
              <w:rPr>
                <w:rFonts w:ascii="Verdana" w:hAnsi="Verdana"/>
                <w:szCs w:val="18"/>
              </w:rPr>
              <w:lastRenderedPageBreak/>
              <w:t>e)</w:t>
            </w:r>
            <w:r w:rsidRPr="00B6010B">
              <w:rPr>
                <w:rFonts w:ascii="Verdana" w:hAnsi="Verdana"/>
                <w:szCs w:val="18"/>
              </w:rPr>
              <w:tab/>
              <w:t>Eliminación de las fuentes de ignición;</w:t>
            </w:r>
          </w:p>
        </w:tc>
      </w:tr>
      <w:tr w:rsidR="001779BA" w:rsidRPr="00AD240D" w:rsidT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lastRenderedPageBreak/>
              <w:t>7. Cualquier fuga que pueda ser detectada por medio de la vista, oído u olfato, y que está en una localización que puede ser peligrosa para las personas y sus bienes.</w:t>
            </w:r>
          </w:p>
        </w:tc>
        <w:tc>
          <w:tcPr>
            <w:tcW w:w="4781" w:type="dxa"/>
          </w:tcPr>
          <w:p w:rsidR="001779BA" w:rsidRPr="00B6010B" w:rsidRDefault="001779BA" w:rsidP="00AD240D">
            <w:pPr>
              <w:pStyle w:val="Texto"/>
              <w:spacing w:line="276" w:lineRule="auto"/>
              <w:ind w:left="365" w:hanging="365"/>
              <w:rPr>
                <w:rFonts w:ascii="Verdana" w:hAnsi="Verdana"/>
                <w:szCs w:val="18"/>
              </w:rPr>
            </w:pPr>
            <w:r w:rsidRPr="00B6010B">
              <w:rPr>
                <w:rFonts w:ascii="Verdana" w:hAnsi="Verdana"/>
                <w:szCs w:val="18"/>
              </w:rPr>
              <w:t>f)</w:t>
            </w:r>
            <w:r w:rsidRPr="00B6010B">
              <w:rPr>
                <w:rFonts w:ascii="Verdana" w:hAnsi="Verdana"/>
                <w:szCs w:val="18"/>
              </w:rPr>
              <w:tab/>
              <w:t>Ventilación del área, y</w:t>
            </w:r>
          </w:p>
          <w:p w:rsidR="001779BA" w:rsidRPr="00B6010B" w:rsidRDefault="001779BA" w:rsidP="00AD240D">
            <w:pPr>
              <w:pStyle w:val="Texto"/>
              <w:spacing w:line="276" w:lineRule="auto"/>
              <w:ind w:left="365" w:hanging="365"/>
              <w:rPr>
                <w:rFonts w:ascii="Verdana" w:hAnsi="Verdana"/>
                <w:szCs w:val="18"/>
              </w:rPr>
            </w:pPr>
            <w:r w:rsidRPr="00B6010B">
              <w:rPr>
                <w:rFonts w:ascii="Verdana" w:hAnsi="Verdana"/>
                <w:szCs w:val="18"/>
              </w:rPr>
              <w:t>g)</w:t>
            </w:r>
            <w:r w:rsidRPr="00B6010B">
              <w:rPr>
                <w:rFonts w:ascii="Verdana" w:hAnsi="Verdana"/>
                <w:szCs w:val="18"/>
              </w:rPr>
              <w:tab/>
              <w:t>Suspensión del flujo de gas cerrando las válvulas o por otros medios.</w:t>
            </w:r>
          </w:p>
        </w:tc>
      </w:tr>
    </w:tbl>
    <w:p w:rsidR="001779BA" w:rsidRPr="00AD240D" w:rsidRDefault="001779BA" w:rsidP="00AD240D">
      <w:pPr>
        <w:pStyle w:val="Texto"/>
        <w:spacing w:line="276" w:lineRule="auto"/>
        <w:rPr>
          <w:rFonts w:ascii="Verdana" w:hAnsi="Verdana"/>
          <w:b/>
          <w:szCs w:val="18"/>
          <w:highlight w:val="yellow"/>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932"/>
        <w:gridCol w:w="4783"/>
      </w:tblGrid>
      <w:tr w:rsidR="00B6010B" w:rsidRPr="00B6010B" w:rsidTr="0055298A">
        <w:trPr>
          <w:trHeight w:val="144"/>
        </w:trPr>
        <w:tc>
          <w:tcPr>
            <w:tcW w:w="8715" w:type="dxa"/>
            <w:gridSpan w:val="2"/>
            <w:tcBorders>
              <w:top w:val="single" w:sz="6" w:space="0" w:color="auto"/>
              <w:left w:val="single" w:sz="6" w:space="0" w:color="auto"/>
              <w:bottom w:val="single" w:sz="6" w:space="0" w:color="auto"/>
              <w:right w:val="single" w:sz="6" w:space="0" w:color="auto"/>
            </w:tcBorders>
            <w:noWrap/>
            <w:hideMark/>
          </w:tcPr>
          <w:p w:rsidR="00B6010B" w:rsidRPr="00B6010B" w:rsidRDefault="00B6010B" w:rsidP="00B6010B">
            <w:pPr>
              <w:spacing w:after="101" w:line="276" w:lineRule="auto"/>
              <w:jc w:val="center"/>
              <w:rPr>
                <w:rFonts w:ascii="Verdana" w:hAnsi="Verdana" w:cs="Arial"/>
                <w:b/>
                <w:sz w:val="18"/>
                <w:szCs w:val="18"/>
                <w:lang w:val="en-US"/>
              </w:rPr>
            </w:pPr>
            <w:r w:rsidRPr="00B6010B">
              <w:rPr>
                <w:rFonts w:ascii="Verdana" w:hAnsi="Verdana" w:cs="Arial"/>
                <w:b/>
                <w:sz w:val="18"/>
                <w:szCs w:val="18"/>
                <w:lang w:val="en-US"/>
              </w:rPr>
              <w:t>Table 2. Grade 1 leaks</w:t>
            </w:r>
          </w:p>
        </w:tc>
      </w:tr>
      <w:tr w:rsidR="00B6010B" w:rsidRPr="00B6010B" w:rsidTr="0055298A">
        <w:trPr>
          <w:trHeight w:val="144"/>
        </w:trPr>
        <w:tc>
          <w:tcPr>
            <w:tcW w:w="3932" w:type="dxa"/>
            <w:tcBorders>
              <w:top w:val="single" w:sz="6" w:space="0" w:color="auto"/>
              <w:left w:val="single" w:sz="6" w:space="0" w:color="auto"/>
              <w:bottom w:val="single" w:sz="6" w:space="0" w:color="auto"/>
              <w:right w:val="single" w:sz="6" w:space="0" w:color="auto"/>
            </w:tcBorders>
            <w:noWrap/>
            <w:hideMark/>
          </w:tcPr>
          <w:p w:rsidR="00B6010B" w:rsidRPr="00B6010B" w:rsidRDefault="00B6010B" w:rsidP="00B6010B">
            <w:pPr>
              <w:spacing w:after="101" w:line="276" w:lineRule="auto"/>
              <w:jc w:val="center"/>
              <w:rPr>
                <w:rFonts w:ascii="Verdana" w:hAnsi="Verdana" w:cs="Arial"/>
                <w:b/>
                <w:sz w:val="18"/>
                <w:szCs w:val="18"/>
                <w:lang w:val="en-US"/>
              </w:rPr>
            </w:pPr>
            <w:r w:rsidRPr="00B6010B">
              <w:rPr>
                <w:rFonts w:ascii="Verdana" w:hAnsi="Verdana" w:cs="Arial"/>
                <w:b/>
                <w:sz w:val="18"/>
                <w:szCs w:val="18"/>
                <w:lang w:val="en-US"/>
              </w:rPr>
              <w:t>EXAMPLE</w:t>
            </w:r>
          </w:p>
        </w:tc>
        <w:tc>
          <w:tcPr>
            <w:tcW w:w="4783"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center"/>
              <w:rPr>
                <w:rFonts w:ascii="Verdana" w:hAnsi="Verdana" w:cs="Arial"/>
                <w:b/>
                <w:sz w:val="18"/>
                <w:szCs w:val="18"/>
                <w:lang w:val="en-US"/>
              </w:rPr>
            </w:pPr>
            <w:r w:rsidRPr="00B6010B">
              <w:rPr>
                <w:rFonts w:ascii="Verdana" w:hAnsi="Verdana" w:cs="Arial"/>
                <w:b/>
                <w:sz w:val="18"/>
                <w:szCs w:val="18"/>
                <w:lang w:val="en-US"/>
              </w:rPr>
              <w:t>CRITERIA OF ACTION</w:t>
            </w:r>
          </w:p>
        </w:tc>
      </w:tr>
      <w:tr w:rsidR="00B6010B" w:rsidRPr="00B30996" w:rsidTr="0055298A">
        <w:trPr>
          <w:trHeight w:val="144"/>
        </w:trPr>
        <w:tc>
          <w:tcPr>
            <w:tcW w:w="3932"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1. Any leak that, in the judgment of the operative personnel at the site of the leak is considered an immediate danger. </w:t>
            </w:r>
          </w:p>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2. Any escape of gas that has ignited.</w:t>
            </w:r>
          </w:p>
        </w:tc>
        <w:tc>
          <w:tcPr>
            <w:tcW w:w="4783"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It requires immediate actions to protect the life and property of persons, and continuous actions until conditions that are not dangerous are achieved. </w:t>
            </w:r>
          </w:p>
        </w:tc>
      </w:tr>
      <w:tr w:rsidR="00B6010B" w:rsidRPr="00B30996" w:rsidTr="0055298A">
        <w:trPr>
          <w:trHeight w:val="144"/>
        </w:trPr>
        <w:tc>
          <w:tcPr>
            <w:tcW w:w="3932"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3. Any indication that the gas has migrated to the interior below a building or within a tunnel. </w:t>
            </w:r>
          </w:p>
        </w:tc>
        <w:tc>
          <w:tcPr>
            <w:tcW w:w="4783"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The appropriate authorities must be notified, which are: The Regulatory Commission of Energy, civil protection, police and firemen. </w:t>
            </w:r>
          </w:p>
        </w:tc>
      </w:tr>
      <w:tr w:rsidR="00B6010B" w:rsidRPr="00B30996" w:rsidTr="0055298A">
        <w:trPr>
          <w:trHeight w:val="144"/>
        </w:trPr>
        <w:tc>
          <w:tcPr>
            <w:tcW w:w="3932"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4. Any indication of the presence of gas in the exterior side of the wall of a building or where it is probable that the gas migrates to the exterior side </w:t>
            </w:r>
            <w:r w:rsidR="00314449" w:rsidRPr="00B6010B">
              <w:rPr>
                <w:rFonts w:ascii="Verdana" w:hAnsi="Verdana" w:cs="Arial"/>
                <w:sz w:val="18"/>
                <w:szCs w:val="18"/>
                <w:lang w:val="en-US"/>
              </w:rPr>
              <w:t>for</w:t>
            </w:r>
            <w:r w:rsidRPr="00B6010B">
              <w:rPr>
                <w:rFonts w:ascii="Verdana" w:hAnsi="Verdana" w:cs="Arial"/>
                <w:sz w:val="18"/>
                <w:szCs w:val="18"/>
                <w:lang w:val="en-US"/>
              </w:rPr>
              <w:t xml:space="preserve"> the wall </w:t>
            </w:r>
            <w:r w:rsidR="00314449" w:rsidRPr="00B6010B">
              <w:rPr>
                <w:rFonts w:ascii="Verdana" w:hAnsi="Verdana" w:cs="Arial"/>
                <w:sz w:val="18"/>
                <w:szCs w:val="18"/>
                <w:lang w:val="en-US"/>
              </w:rPr>
              <w:t>of a</w:t>
            </w:r>
            <w:r w:rsidRPr="00B6010B">
              <w:rPr>
                <w:rFonts w:ascii="Verdana" w:hAnsi="Verdana" w:cs="Arial"/>
                <w:sz w:val="18"/>
                <w:szCs w:val="18"/>
                <w:lang w:val="en-US"/>
              </w:rPr>
              <w:t xml:space="preserve"> building. </w:t>
            </w:r>
          </w:p>
        </w:tc>
        <w:tc>
          <w:tcPr>
            <w:tcW w:w="4783" w:type="dxa"/>
            <w:tcBorders>
              <w:top w:val="single" w:sz="6" w:space="0" w:color="auto"/>
              <w:left w:val="single" w:sz="6" w:space="0" w:color="auto"/>
              <w:bottom w:val="single" w:sz="6" w:space="0" w:color="auto"/>
              <w:right w:val="single" w:sz="6" w:space="0" w:color="auto"/>
            </w:tcBorders>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Immediate action in some cases can require one or more of the following steps: </w:t>
            </w:r>
          </w:p>
          <w:p w:rsidR="00B6010B" w:rsidRPr="00B6010B" w:rsidRDefault="00B6010B" w:rsidP="00B6010B">
            <w:pPr>
              <w:spacing w:after="101" w:line="276" w:lineRule="auto"/>
              <w:jc w:val="both"/>
              <w:rPr>
                <w:rFonts w:ascii="Verdana" w:hAnsi="Verdana" w:cs="Arial"/>
                <w:sz w:val="18"/>
                <w:szCs w:val="18"/>
                <w:lang w:val="en-US"/>
              </w:rPr>
            </w:pPr>
          </w:p>
        </w:tc>
      </w:tr>
      <w:tr w:rsidR="00B6010B" w:rsidRPr="00B30996" w:rsidTr="0055298A">
        <w:trPr>
          <w:trHeight w:val="144"/>
        </w:trPr>
        <w:tc>
          <w:tcPr>
            <w:tcW w:w="3932"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5. Any Reading greater or equal to 80% (eighty percent) of the </w:t>
            </w:r>
            <w:r w:rsidRPr="00B6010B">
              <w:rPr>
                <w:rFonts w:ascii="Verdana" w:hAnsi="Verdana" w:cs="Arial"/>
                <w:b/>
                <w:sz w:val="18"/>
                <w:szCs w:val="18"/>
                <w:lang w:val="en-US"/>
              </w:rPr>
              <w:t>Lower explosivity limit (LEL)</w:t>
            </w:r>
            <w:r w:rsidRPr="00B6010B">
              <w:rPr>
                <w:rFonts w:ascii="Verdana" w:hAnsi="Verdana" w:cs="Arial"/>
                <w:sz w:val="18"/>
                <w:szCs w:val="18"/>
                <w:lang w:val="en-US"/>
              </w:rPr>
              <w:t xml:space="preserve"> of the gas in a confined space. </w:t>
            </w:r>
          </w:p>
        </w:tc>
        <w:tc>
          <w:tcPr>
            <w:tcW w:w="4783"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ind w:left="365" w:hanging="365"/>
              <w:jc w:val="both"/>
              <w:rPr>
                <w:rFonts w:ascii="Verdana" w:hAnsi="Verdana" w:cs="Arial"/>
                <w:sz w:val="18"/>
                <w:szCs w:val="18"/>
                <w:lang w:val="en-US"/>
              </w:rPr>
            </w:pPr>
            <w:r w:rsidRPr="00B6010B">
              <w:rPr>
                <w:rFonts w:ascii="Verdana" w:hAnsi="Verdana" w:cs="Arial"/>
                <w:sz w:val="18"/>
                <w:szCs w:val="18"/>
                <w:lang w:val="en-US"/>
              </w:rPr>
              <w:t>a) The emergency plan of the permit holder is put into action and coordination;</w:t>
            </w:r>
          </w:p>
        </w:tc>
      </w:tr>
      <w:tr w:rsidR="00B6010B" w:rsidRPr="00B30996" w:rsidTr="0055298A">
        <w:trPr>
          <w:trHeight w:val="144"/>
        </w:trPr>
        <w:tc>
          <w:tcPr>
            <w:tcW w:w="3932"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6. Any reading greater or equal to 80% (eighty percent) of the LEL of the gas in other small substructures not associated with the gas for which it is probable for the gas to migrate to the exterior side of the building wall. </w:t>
            </w:r>
          </w:p>
        </w:tc>
        <w:tc>
          <w:tcPr>
            <w:tcW w:w="4783"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ind w:left="365" w:hanging="365"/>
              <w:jc w:val="both"/>
              <w:rPr>
                <w:rFonts w:ascii="Verdana" w:hAnsi="Verdana" w:cs="Arial"/>
                <w:sz w:val="18"/>
                <w:szCs w:val="18"/>
                <w:lang w:val="en-US"/>
              </w:rPr>
            </w:pPr>
            <w:r w:rsidRPr="00B6010B">
              <w:rPr>
                <w:rFonts w:ascii="Verdana" w:hAnsi="Verdana" w:cs="Arial"/>
                <w:sz w:val="18"/>
                <w:szCs w:val="18"/>
                <w:lang w:val="en-US"/>
              </w:rPr>
              <w:t>b) Evacuation of the area;</w:t>
            </w:r>
          </w:p>
          <w:p w:rsidR="00B6010B" w:rsidRPr="00B6010B" w:rsidRDefault="00B6010B" w:rsidP="00B6010B">
            <w:pPr>
              <w:spacing w:after="101" w:line="276" w:lineRule="auto"/>
              <w:ind w:left="365" w:hanging="365"/>
              <w:jc w:val="both"/>
              <w:rPr>
                <w:rFonts w:ascii="Verdana" w:hAnsi="Verdana" w:cs="Arial"/>
                <w:sz w:val="18"/>
                <w:szCs w:val="18"/>
                <w:lang w:val="en-US"/>
              </w:rPr>
            </w:pPr>
            <w:r w:rsidRPr="00B6010B">
              <w:rPr>
                <w:rFonts w:ascii="Verdana" w:hAnsi="Verdana" w:cs="Arial"/>
                <w:sz w:val="18"/>
                <w:szCs w:val="18"/>
                <w:lang w:val="en-US"/>
              </w:rPr>
              <w:t>c) Cordoning off the area;</w:t>
            </w:r>
          </w:p>
          <w:p w:rsidR="00B6010B" w:rsidRPr="00B6010B" w:rsidRDefault="00B6010B" w:rsidP="00B6010B">
            <w:pPr>
              <w:spacing w:after="101" w:line="276" w:lineRule="auto"/>
              <w:ind w:left="365" w:hanging="365"/>
              <w:jc w:val="both"/>
              <w:rPr>
                <w:rFonts w:ascii="Verdana" w:hAnsi="Verdana" w:cs="Arial"/>
                <w:sz w:val="18"/>
                <w:szCs w:val="18"/>
                <w:lang w:val="en-US"/>
              </w:rPr>
            </w:pPr>
            <w:r w:rsidRPr="00B6010B">
              <w:rPr>
                <w:rFonts w:ascii="Verdana" w:hAnsi="Verdana" w:cs="Arial"/>
                <w:sz w:val="18"/>
                <w:szCs w:val="18"/>
                <w:lang w:val="en-US"/>
              </w:rPr>
              <w:t>d) Rerouting of traffic;</w:t>
            </w:r>
          </w:p>
          <w:p w:rsidR="00B6010B" w:rsidRPr="00B6010B" w:rsidRDefault="00B6010B" w:rsidP="00B6010B">
            <w:pPr>
              <w:spacing w:after="101" w:line="276" w:lineRule="auto"/>
              <w:ind w:left="365" w:hanging="365"/>
              <w:jc w:val="both"/>
              <w:rPr>
                <w:rFonts w:ascii="Verdana" w:hAnsi="Verdana" w:cs="Arial"/>
                <w:sz w:val="18"/>
                <w:szCs w:val="18"/>
                <w:lang w:val="en-US"/>
              </w:rPr>
            </w:pPr>
            <w:r w:rsidRPr="00B6010B">
              <w:rPr>
                <w:rFonts w:ascii="Verdana" w:hAnsi="Verdana" w:cs="Arial"/>
                <w:sz w:val="18"/>
                <w:szCs w:val="18"/>
                <w:lang w:val="en-US"/>
              </w:rPr>
              <w:t>e) Elimination of the sources of ignition;</w:t>
            </w:r>
          </w:p>
        </w:tc>
      </w:tr>
      <w:tr w:rsidR="00B6010B" w:rsidRPr="00B30996" w:rsidTr="0055298A">
        <w:trPr>
          <w:trHeight w:val="144"/>
        </w:trPr>
        <w:tc>
          <w:tcPr>
            <w:tcW w:w="3932"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7. Any leak that can be detected by sight, hearing or smell and that is in a location that can be dangerous for persons and their property.</w:t>
            </w:r>
          </w:p>
        </w:tc>
        <w:tc>
          <w:tcPr>
            <w:tcW w:w="4783" w:type="dxa"/>
            <w:tcBorders>
              <w:top w:val="single" w:sz="6" w:space="0" w:color="auto"/>
              <w:left w:val="single" w:sz="6" w:space="0" w:color="auto"/>
              <w:bottom w:val="single" w:sz="6" w:space="0" w:color="auto"/>
              <w:right w:val="single" w:sz="6" w:space="0" w:color="auto"/>
            </w:tcBorders>
          </w:tcPr>
          <w:p w:rsidR="00B6010B" w:rsidRPr="00B6010B" w:rsidRDefault="00B6010B" w:rsidP="00B6010B">
            <w:pPr>
              <w:spacing w:after="101" w:line="276" w:lineRule="auto"/>
              <w:ind w:left="365" w:hanging="365"/>
              <w:jc w:val="both"/>
              <w:rPr>
                <w:rFonts w:ascii="Verdana" w:hAnsi="Verdana" w:cs="Arial"/>
                <w:sz w:val="18"/>
                <w:szCs w:val="18"/>
                <w:lang w:val="en-US"/>
              </w:rPr>
            </w:pPr>
            <w:r w:rsidRPr="00B6010B">
              <w:rPr>
                <w:rFonts w:ascii="Verdana" w:hAnsi="Verdana" w:cs="Arial"/>
                <w:sz w:val="18"/>
                <w:szCs w:val="18"/>
                <w:lang w:val="en-US"/>
              </w:rPr>
              <w:t xml:space="preserve">f) ventilation of the area, and </w:t>
            </w:r>
          </w:p>
          <w:p w:rsidR="00B6010B" w:rsidRPr="00B6010B" w:rsidRDefault="00B6010B" w:rsidP="00B6010B">
            <w:pPr>
              <w:spacing w:after="101" w:line="276" w:lineRule="auto"/>
              <w:ind w:left="365" w:hanging="365"/>
              <w:jc w:val="both"/>
              <w:rPr>
                <w:rFonts w:ascii="Verdana" w:hAnsi="Verdana" w:cs="Arial"/>
                <w:sz w:val="18"/>
                <w:szCs w:val="18"/>
                <w:lang w:val="en-US"/>
              </w:rPr>
            </w:pPr>
            <w:r w:rsidRPr="00B6010B">
              <w:rPr>
                <w:rFonts w:ascii="Verdana" w:hAnsi="Verdana" w:cs="Arial"/>
                <w:sz w:val="18"/>
                <w:szCs w:val="18"/>
                <w:lang w:val="en-US"/>
              </w:rPr>
              <w:t>g) Suspension of the flow of gas by closing the valves or by other means</w:t>
            </w:r>
          </w:p>
          <w:p w:rsidR="00B6010B" w:rsidRPr="00B6010B" w:rsidRDefault="00B6010B" w:rsidP="00B6010B">
            <w:pPr>
              <w:spacing w:after="101" w:line="276" w:lineRule="auto"/>
              <w:ind w:left="365" w:hanging="365"/>
              <w:jc w:val="both"/>
              <w:rPr>
                <w:rFonts w:ascii="Verdana" w:hAnsi="Verdana" w:cs="Arial"/>
                <w:sz w:val="18"/>
                <w:szCs w:val="18"/>
                <w:lang w:val="en-US"/>
              </w:rPr>
            </w:pPr>
          </w:p>
        </w:tc>
      </w:tr>
    </w:tbl>
    <w:p w:rsidR="00B6010B" w:rsidRPr="00B6010B" w:rsidRDefault="00B6010B" w:rsidP="00AD240D">
      <w:pPr>
        <w:pStyle w:val="Texto"/>
        <w:spacing w:line="276" w:lineRule="auto"/>
        <w:ind w:firstLine="0"/>
        <w:jc w:val="center"/>
        <w:rPr>
          <w:rFonts w:ascii="Verdana" w:hAnsi="Verdana"/>
          <w:b/>
          <w:szCs w:val="18"/>
          <w:highlight w:val="yellow"/>
          <w:lang w:val="en-US"/>
        </w:rPr>
      </w:pPr>
    </w:p>
    <w:p w:rsidR="00B6010B" w:rsidRPr="00B6010B" w:rsidRDefault="00B6010B" w:rsidP="00AD240D">
      <w:pPr>
        <w:pStyle w:val="Texto"/>
        <w:spacing w:line="276" w:lineRule="auto"/>
        <w:ind w:firstLine="0"/>
        <w:jc w:val="center"/>
        <w:rPr>
          <w:rFonts w:ascii="Verdana" w:hAnsi="Verdana"/>
          <w:b/>
          <w:szCs w:val="18"/>
          <w:highlight w:val="yellow"/>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931"/>
        <w:gridCol w:w="4781"/>
      </w:tblGrid>
      <w:tr w:rsidR="00AD240D" w:rsidRPr="00AD240D" w:rsidTr="00B6010B">
        <w:trPr>
          <w:trHeight w:val="144"/>
        </w:trPr>
        <w:tc>
          <w:tcPr>
            <w:tcW w:w="8712" w:type="dxa"/>
            <w:gridSpan w:val="2"/>
            <w:noWrap/>
          </w:tcPr>
          <w:p w:rsidR="00AD240D" w:rsidRPr="00B6010B" w:rsidRDefault="00AD240D" w:rsidP="00AD240D">
            <w:pPr>
              <w:pStyle w:val="Texto"/>
              <w:spacing w:line="276" w:lineRule="auto"/>
              <w:ind w:firstLine="0"/>
              <w:jc w:val="center"/>
              <w:rPr>
                <w:rFonts w:ascii="Verdana" w:hAnsi="Verdana"/>
                <w:b/>
                <w:szCs w:val="18"/>
              </w:rPr>
            </w:pPr>
            <w:r w:rsidRPr="00B6010B">
              <w:rPr>
                <w:rFonts w:ascii="Verdana" w:hAnsi="Verdana"/>
                <w:b/>
                <w:szCs w:val="18"/>
              </w:rPr>
              <w:t>Tabla 3. Fugas de grado 2</w:t>
            </w:r>
          </w:p>
        </w:tc>
      </w:tr>
      <w:tr w:rsidR="001779BA" w:rsidRPr="00AD240D">
        <w:trPr>
          <w:trHeight w:val="144"/>
        </w:trPr>
        <w:tc>
          <w:tcPr>
            <w:tcW w:w="3931" w:type="dxa"/>
            <w:noWrap/>
          </w:tcPr>
          <w:p w:rsidR="001779BA" w:rsidRPr="00B6010B" w:rsidRDefault="001779BA" w:rsidP="00AD240D">
            <w:pPr>
              <w:pStyle w:val="Texto"/>
              <w:spacing w:line="276" w:lineRule="auto"/>
              <w:ind w:firstLine="0"/>
              <w:jc w:val="center"/>
              <w:rPr>
                <w:rFonts w:ascii="Verdana" w:hAnsi="Verdana"/>
                <w:b/>
                <w:szCs w:val="18"/>
              </w:rPr>
            </w:pPr>
            <w:r w:rsidRPr="00B6010B">
              <w:rPr>
                <w:rFonts w:ascii="Verdana" w:hAnsi="Verdana"/>
                <w:b/>
                <w:szCs w:val="18"/>
              </w:rPr>
              <w:t>EJEMPLO</w:t>
            </w:r>
          </w:p>
        </w:tc>
        <w:tc>
          <w:tcPr>
            <w:tcW w:w="4781" w:type="dxa"/>
          </w:tcPr>
          <w:p w:rsidR="001779BA" w:rsidRPr="00B6010B" w:rsidRDefault="001779BA" w:rsidP="00AD240D">
            <w:pPr>
              <w:pStyle w:val="Texto"/>
              <w:spacing w:line="276" w:lineRule="auto"/>
              <w:ind w:firstLine="0"/>
              <w:jc w:val="center"/>
              <w:rPr>
                <w:rFonts w:ascii="Verdana" w:hAnsi="Verdana"/>
                <w:b/>
                <w:szCs w:val="18"/>
              </w:rPr>
            </w:pPr>
            <w:r w:rsidRPr="00B6010B">
              <w:rPr>
                <w:rFonts w:ascii="Verdana" w:hAnsi="Verdana"/>
                <w:b/>
                <w:szCs w:val="18"/>
              </w:rPr>
              <w:t>CRITERIO DE ACCION</w:t>
            </w:r>
          </w:p>
        </w:tc>
      </w:tr>
      <w:tr w:rsidR="001779BA" w:rsidRP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 xml:space="preserve">1. Fugas que requieren tomar acciones antes de que ocurran cambios adversos en las condiciones de venteo del suelo, por ejemplo: una fuga que cuando se </w:t>
            </w:r>
            <w:r w:rsidRPr="00B6010B">
              <w:rPr>
                <w:rFonts w:ascii="Verdana" w:hAnsi="Verdana"/>
                <w:szCs w:val="18"/>
              </w:rPr>
              <w:lastRenderedPageBreak/>
              <w:t>congele el suelo, es probable que el gas migre al lado exterior de la pared de un edificio.</w:t>
            </w:r>
          </w:p>
        </w:tc>
        <w:tc>
          <w:tcPr>
            <w:tcW w:w="478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lastRenderedPageBreak/>
              <w:t>Estas fugas se deben reparar en el transcurso de un año calendario pero en un tiempo no mayor a 15 meses de la fecha en que fue reportada.</w:t>
            </w:r>
          </w:p>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lastRenderedPageBreak/>
              <w:t>Para determinar la prioridad en la reparación se deben seguir los criterios siguientes:</w:t>
            </w:r>
          </w:p>
        </w:tc>
      </w:tr>
      <w:tr w:rsidR="001779BA" w:rsidRP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lastRenderedPageBreak/>
              <w:t>2. Se requieren tomar acciones en un plazo no mayor de 6 meses para reparar las fugas, cuando las lecturas del indicador de gas combustible, en porcentaje del LIE, tengan los valores siguientes:</w:t>
            </w:r>
          </w:p>
        </w:tc>
        <w:tc>
          <w:tcPr>
            <w:tcW w:w="478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a) Cantidad y migración del gas;</w:t>
            </w:r>
          </w:p>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b) Proximidad del gas a edificios y estructuras debajo del suelo;</w:t>
            </w:r>
          </w:p>
        </w:tc>
      </w:tr>
      <w:tr w:rsidR="001779BA" w:rsidRPr="00AD240D">
        <w:trPr>
          <w:trHeight w:val="144"/>
        </w:trPr>
        <w:tc>
          <w:tcPr>
            <w:tcW w:w="3931" w:type="dxa"/>
          </w:tcPr>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a) Mayor o igual de 40% (cuarenta por ciento) debajo de las banquetas en una calle cubierta de pared a pared con piso terminado, por ejemplo pavimento y/o concreto y la fuga no se califica como grado 1.</w:t>
            </w:r>
          </w:p>
          <w:p w:rsidR="00F06205" w:rsidRPr="00B6010B" w:rsidRDefault="00F06205" w:rsidP="00AD240D">
            <w:pPr>
              <w:pStyle w:val="Texto"/>
              <w:spacing w:after="80" w:line="276" w:lineRule="auto"/>
              <w:ind w:firstLine="0"/>
              <w:rPr>
                <w:rFonts w:ascii="Verdana" w:hAnsi="Verdana"/>
                <w:szCs w:val="18"/>
              </w:rPr>
            </w:pPr>
            <w:r w:rsidRPr="00B6010B">
              <w:rPr>
                <w:rFonts w:ascii="Verdana" w:hAnsi="Verdana"/>
                <w:szCs w:val="18"/>
              </w:rPr>
              <w:t>b) Mayor o igual de 100% (cien por ciento) debajo de la calle cubierta de pared a pared con piso terminado, por ejemplo pavimento y/o concreto, que tiene una migración de gas significativa y la fuga no se califica como</w:t>
            </w:r>
            <w:r w:rsidRPr="00B6010B">
              <w:rPr>
                <w:rFonts w:ascii="Verdana" w:hAnsi="Verdana"/>
                <w:szCs w:val="18"/>
              </w:rPr>
              <w:br/>
              <w:t>grado 1.</w:t>
            </w:r>
          </w:p>
          <w:p w:rsidR="00F06205" w:rsidRPr="00B6010B" w:rsidRDefault="00F06205" w:rsidP="00AD240D">
            <w:pPr>
              <w:pStyle w:val="Texto"/>
              <w:spacing w:after="80" w:line="276" w:lineRule="auto"/>
              <w:ind w:firstLine="0"/>
              <w:rPr>
                <w:rFonts w:ascii="Verdana" w:hAnsi="Verdana"/>
                <w:szCs w:val="18"/>
              </w:rPr>
            </w:pPr>
            <w:r w:rsidRPr="00B6010B">
              <w:rPr>
                <w:rFonts w:ascii="Verdana" w:hAnsi="Verdana"/>
                <w:szCs w:val="18"/>
              </w:rPr>
              <w:t>c) Menor de 80% (ochenta por ciento) dentro de subestructuras pequeñas no asociadas con el gas, donde es probable que el gas migre para crear un peligro futuro.</w:t>
            </w:r>
          </w:p>
          <w:p w:rsidR="00F06205" w:rsidRPr="00B6010B" w:rsidRDefault="00F06205" w:rsidP="00AD240D">
            <w:pPr>
              <w:pStyle w:val="Texto"/>
              <w:spacing w:after="80" w:line="276" w:lineRule="auto"/>
              <w:ind w:firstLine="0"/>
              <w:rPr>
                <w:rFonts w:ascii="Verdana" w:hAnsi="Verdana"/>
                <w:szCs w:val="18"/>
              </w:rPr>
            </w:pPr>
            <w:r w:rsidRPr="00B6010B">
              <w:rPr>
                <w:rFonts w:ascii="Verdana" w:hAnsi="Verdana"/>
                <w:szCs w:val="18"/>
              </w:rPr>
              <w:t>d) Entre 20% (veinte por ciento) y 80% (ochenta por ciento) en un espacio confinado.</w:t>
            </w:r>
          </w:p>
          <w:p w:rsidR="00F06205" w:rsidRPr="00B6010B" w:rsidRDefault="00F06205" w:rsidP="00AD240D">
            <w:pPr>
              <w:pStyle w:val="Texto"/>
              <w:spacing w:after="80" w:line="276" w:lineRule="auto"/>
              <w:ind w:firstLine="0"/>
              <w:rPr>
                <w:rFonts w:ascii="Verdana" w:hAnsi="Verdana"/>
                <w:szCs w:val="18"/>
              </w:rPr>
            </w:pPr>
            <w:r w:rsidRPr="00B6010B">
              <w:rPr>
                <w:rFonts w:ascii="Verdana" w:hAnsi="Verdana"/>
                <w:szCs w:val="18"/>
              </w:rPr>
              <w:t>e) Cualquier valor en una tubería que opere a 30% (treinta por ciento) o más de su Resistencia Mínima a la Cedencia, localizada en clase 3 o 4, de acuerdo con esta norma y la fuga no se califica como grado 1.</w:t>
            </w:r>
          </w:p>
          <w:p w:rsidR="00F06205" w:rsidRPr="00B6010B" w:rsidRDefault="00F06205" w:rsidP="00AD240D">
            <w:pPr>
              <w:pStyle w:val="Texto"/>
              <w:spacing w:after="80" w:line="276" w:lineRule="auto"/>
              <w:ind w:firstLine="0"/>
              <w:rPr>
                <w:rFonts w:ascii="Verdana" w:hAnsi="Verdana"/>
                <w:szCs w:val="18"/>
              </w:rPr>
            </w:pPr>
            <w:r w:rsidRPr="00B6010B">
              <w:rPr>
                <w:rFonts w:ascii="Verdana" w:hAnsi="Verdana"/>
                <w:szCs w:val="18"/>
              </w:rPr>
              <w:t>f) Mayor o igual de 80% (ochenta por ciento) en una subestructura asociada con el gas.</w:t>
            </w:r>
          </w:p>
          <w:p w:rsidR="00F06205" w:rsidRPr="00B6010B" w:rsidRDefault="00F06205" w:rsidP="00AD240D">
            <w:pPr>
              <w:pStyle w:val="Texto"/>
              <w:spacing w:line="276" w:lineRule="auto"/>
              <w:ind w:firstLine="0"/>
              <w:rPr>
                <w:rFonts w:ascii="Verdana" w:hAnsi="Verdana"/>
                <w:szCs w:val="18"/>
              </w:rPr>
            </w:pPr>
            <w:r w:rsidRPr="00B6010B">
              <w:rPr>
                <w:rFonts w:ascii="Verdana" w:hAnsi="Verdana"/>
                <w:szCs w:val="18"/>
              </w:rPr>
              <w:t>g) Cualquier fuga que a juicio del personal operativo en el sitio de la fuga, considere que tiene la magnitud suficiente para programar su reparación.</w:t>
            </w:r>
          </w:p>
        </w:tc>
        <w:tc>
          <w:tcPr>
            <w:tcW w:w="4781" w:type="dxa"/>
          </w:tcPr>
          <w:p w:rsidR="001779BA" w:rsidRPr="00B6010B" w:rsidRDefault="001779BA" w:rsidP="00AD240D">
            <w:pPr>
              <w:pStyle w:val="Texto"/>
              <w:spacing w:line="276" w:lineRule="auto"/>
              <w:ind w:firstLine="0"/>
              <w:rPr>
                <w:rFonts w:ascii="Verdana" w:hAnsi="Verdana"/>
                <w:spacing w:val="-5"/>
                <w:szCs w:val="18"/>
              </w:rPr>
            </w:pPr>
            <w:r w:rsidRPr="00B6010B">
              <w:rPr>
                <w:rFonts w:ascii="Verdana" w:hAnsi="Verdana"/>
                <w:szCs w:val="18"/>
              </w:rPr>
              <w:t>c) Extensión</w:t>
            </w:r>
            <w:r w:rsidRPr="00B6010B">
              <w:rPr>
                <w:rFonts w:ascii="Verdana" w:hAnsi="Verdana"/>
                <w:spacing w:val="-5"/>
                <w:szCs w:val="18"/>
              </w:rPr>
              <w:t xml:space="preserve"> del piso terminado;</w:t>
            </w:r>
          </w:p>
          <w:p w:rsidR="001779BA" w:rsidRPr="00B6010B" w:rsidRDefault="001779BA" w:rsidP="00AD240D">
            <w:pPr>
              <w:pStyle w:val="Texto"/>
              <w:spacing w:line="276" w:lineRule="auto"/>
              <w:ind w:firstLine="0"/>
              <w:rPr>
                <w:rFonts w:ascii="Verdana" w:hAnsi="Verdana"/>
                <w:spacing w:val="-5"/>
                <w:szCs w:val="18"/>
              </w:rPr>
            </w:pPr>
            <w:r w:rsidRPr="00B6010B">
              <w:rPr>
                <w:rFonts w:ascii="Verdana" w:hAnsi="Verdana"/>
                <w:szCs w:val="18"/>
              </w:rPr>
              <w:t>d) Tipo de suelo y condiciones del mismo (tales como la capa congelada, humedad y venteo natural)</w:t>
            </w:r>
            <w:r w:rsidRPr="00B6010B">
              <w:rPr>
                <w:rFonts w:ascii="Verdana" w:hAnsi="Verdana"/>
                <w:spacing w:val="-5"/>
                <w:szCs w:val="18"/>
              </w:rPr>
              <w:t>, y</w:t>
            </w:r>
          </w:p>
          <w:p w:rsidR="001779BA" w:rsidRPr="00B6010B" w:rsidRDefault="001779BA" w:rsidP="00AD240D">
            <w:pPr>
              <w:pStyle w:val="Texto"/>
              <w:spacing w:line="276" w:lineRule="auto"/>
              <w:ind w:firstLine="0"/>
              <w:rPr>
                <w:rFonts w:ascii="Verdana" w:hAnsi="Verdana"/>
                <w:szCs w:val="18"/>
              </w:rPr>
            </w:pPr>
            <w:r w:rsidRPr="00B6010B">
              <w:rPr>
                <w:rFonts w:ascii="Verdana" w:hAnsi="Verdana"/>
                <w:szCs w:val="18"/>
              </w:rPr>
              <w:t>e) Concentración de fugas en un tramo de la instalación.</w:t>
            </w:r>
          </w:p>
          <w:p w:rsidR="00F06205" w:rsidRPr="00B6010B" w:rsidRDefault="00F06205" w:rsidP="00AD240D">
            <w:pPr>
              <w:pStyle w:val="Texto"/>
              <w:spacing w:after="80" w:line="276" w:lineRule="auto"/>
              <w:ind w:firstLine="0"/>
              <w:rPr>
                <w:rFonts w:ascii="Verdana" w:hAnsi="Verdana"/>
                <w:szCs w:val="18"/>
              </w:rPr>
            </w:pPr>
            <w:r w:rsidRPr="00B6010B">
              <w:rPr>
                <w:rFonts w:ascii="Verdana" w:hAnsi="Verdana"/>
                <w:szCs w:val="18"/>
              </w:rPr>
              <w:t>Las fugas grado 2 se deben reevaluar cuando menos una vez cada 6 meses, hasta que sean reparadas. La frecuencia de reevaluación se debe determinar de acuerdo con su localización, magnitud y condiciones de la fuga.</w:t>
            </w:r>
          </w:p>
          <w:p w:rsidR="00F06205" w:rsidRPr="00B6010B" w:rsidRDefault="00F06205" w:rsidP="00AD240D">
            <w:pPr>
              <w:pStyle w:val="Texto"/>
              <w:spacing w:after="80" w:line="276" w:lineRule="auto"/>
              <w:ind w:firstLine="0"/>
              <w:rPr>
                <w:rFonts w:ascii="Verdana" w:hAnsi="Verdana"/>
                <w:szCs w:val="18"/>
              </w:rPr>
            </w:pPr>
            <w:r w:rsidRPr="00B6010B">
              <w:rPr>
                <w:rFonts w:ascii="Verdana" w:hAnsi="Verdana"/>
                <w:szCs w:val="18"/>
              </w:rPr>
              <w:t>El grado de peligro potencial de las fugas grado 2 puede variar ampliamente. Cuando son evaluadas de acuerdo con su localización, magnitud y condiciones, para algunas fugas grado 2 se puede justificar que su reparación se programe dentro de los siguientes 5 días. En cambio, para otras se puede justificar que su reparación se programe dentro de los siguientes 30 días. El responsable de programar la reparación debe cuidar las condiciones de la fuga durante el día en el cual se descubre dicha fuga.</w:t>
            </w:r>
          </w:p>
          <w:p w:rsidR="00F06205" w:rsidRPr="00B6010B" w:rsidRDefault="00F06205" w:rsidP="00AD240D">
            <w:pPr>
              <w:pStyle w:val="Texto"/>
              <w:spacing w:line="276" w:lineRule="auto"/>
              <w:ind w:firstLine="0"/>
              <w:rPr>
                <w:rFonts w:ascii="Verdana" w:hAnsi="Verdana"/>
                <w:szCs w:val="18"/>
              </w:rPr>
            </w:pPr>
            <w:r w:rsidRPr="00B6010B">
              <w:rPr>
                <w:rFonts w:ascii="Verdana" w:hAnsi="Verdana"/>
                <w:szCs w:val="18"/>
              </w:rPr>
              <w:t>Por otro lado, la reparación de muchas fugas grado 2, puede ser programada, considerando su localización y magnitud, para realizarse con base en una rutina de mantenimiento, con inspecciones periódicas cuando sea necesario.</w:t>
            </w:r>
          </w:p>
        </w:tc>
      </w:tr>
    </w:tbl>
    <w:p w:rsidR="00AD240D" w:rsidRPr="00AD240D" w:rsidRDefault="00AD240D" w:rsidP="00AD240D">
      <w:pPr>
        <w:pStyle w:val="Texto"/>
        <w:spacing w:after="80" w:line="276" w:lineRule="auto"/>
        <w:ind w:firstLine="0"/>
        <w:jc w:val="center"/>
        <w:rPr>
          <w:rFonts w:ascii="Verdana" w:hAnsi="Verdana"/>
          <w:b/>
          <w:szCs w:val="18"/>
          <w:highlight w:val="yellow"/>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932"/>
        <w:gridCol w:w="4783"/>
      </w:tblGrid>
      <w:tr w:rsidR="00B6010B" w:rsidRPr="00B6010B" w:rsidTr="00B6010B">
        <w:trPr>
          <w:trHeight w:val="144"/>
        </w:trPr>
        <w:tc>
          <w:tcPr>
            <w:tcW w:w="8712" w:type="dxa"/>
            <w:gridSpan w:val="2"/>
            <w:tcBorders>
              <w:top w:val="single" w:sz="6" w:space="0" w:color="auto"/>
              <w:left w:val="single" w:sz="6" w:space="0" w:color="auto"/>
              <w:bottom w:val="single" w:sz="6" w:space="0" w:color="auto"/>
              <w:right w:val="single" w:sz="6" w:space="0" w:color="auto"/>
            </w:tcBorders>
            <w:noWrap/>
            <w:hideMark/>
          </w:tcPr>
          <w:p w:rsidR="00B6010B" w:rsidRPr="00B6010B" w:rsidRDefault="00B6010B" w:rsidP="00B6010B">
            <w:pPr>
              <w:spacing w:after="101" w:line="276" w:lineRule="auto"/>
              <w:jc w:val="center"/>
              <w:rPr>
                <w:rFonts w:ascii="Verdana" w:hAnsi="Verdana" w:cs="Arial"/>
                <w:b/>
                <w:sz w:val="18"/>
                <w:szCs w:val="18"/>
                <w:lang w:val="en-US"/>
              </w:rPr>
            </w:pPr>
            <w:r w:rsidRPr="00B6010B">
              <w:rPr>
                <w:rFonts w:ascii="Verdana" w:hAnsi="Verdana" w:cs="Arial"/>
                <w:b/>
                <w:sz w:val="18"/>
                <w:szCs w:val="18"/>
                <w:lang w:val="en-US"/>
              </w:rPr>
              <w:t>Table 3. Grade 2 leaks</w:t>
            </w:r>
          </w:p>
        </w:tc>
      </w:tr>
      <w:tr w:rsidR="00B6010B" w:rsidRPr="00B6010B" w:rsidTr="00B6010B">
        <w:trPr>
          <w:trHeight w:val="144"/>
        </w:trPr>
        <w:tc>
          <w:tcPr>
            <w:tcW w:w="3931" w:type="dxa"/>
            <w:tcBorders>
              <w:top w:val="single" w:sz="6" w:space="0" w:color="auto"/>
              <w:left w:val="single" w:sz="6" w:space="0" w:color="auto"/>
              <w:bottom w:val="single" w:sz="6" w:space="0" w:color="auto"/>
              <w:right w:val="single" w:sz="6" w:space="0" w:color="auto"/>
            </w:tcBorders>
            <w:noWrap/>
            <w:hideMark/>
          </w:tcPr>
          <w:p w:rsidR="00B6010B" w:rsidRPr="00B6010B" w:rsidRDefault="00B6010B" w:rsidP="00B6010B">
            <w:pPr>
              <w:spacing w:after="101" w:line="276" w:lineRule="auto"/>
              <w:jc w:val="center"/>
              <w:rPr>
                <w:rFonts w:ascii="Verdana" w:hAnsi="Verdana" w:cs="Arial"/>
                <w:b/>
                <w:sz w:val="18"/>
                <w:szCs w:val="18"/>
                <w:lang w:val="en-US"/>
              </w:rPr>
            </w:pPr>
            <w:r w:rsidRPr="00B6010B">
              <w:rPr>
                <w:rFonts w:ascii="Verdana" w:hAnsi="Verdana" w:cs="Arial"/>
                <w:b/>
                <w:sz w:val="18"/>
                <w:szCs w:val="18"/>
                <w:lang w:val="en-US"/>
              </w:rPr>
              <w:t>EXAMPLE</w:t>
            </w:r>
          </w:p>
        </w:tc>
        <w:tc>
          <w:tcPr>
            <w:tcW w:w="4781"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center"/>
              <w:rPr>
                <w:rFonts w:ascii="Verdana" w:hAnsi="Verdana" w:cs="Arial"/>
                <w:b/>
                <w:sz w:val="18"/>
                <w:szCs w:val="18"/>
                <w:lang w:val="en-US"/>
              </w:rPr>
            </w:pPr>
            <w:r w:rsidRPr="00B6010B">
              <w:rPr>
                <w:rFonts w:ascii="Verdana" w:hAnsi="Verdana" w:cs="Arial"/>
                <w:b/>
                <w:sz w:val="18"/>
                <w:szCs w:val="18"/>
                <w:lang w:val="en-US"/>
              </w:rPr>
              <w:t>CRITERIO DE ACCION</w:t>
            </w:r>
          </w:p>
        </w:tc>
      </w:tr>
      <w:tr w:rsidR="00B6010B" w:rsidRPr="00B30996" w:rsidTr="00B6010B">
        <w:trPr>
          <w:trHeight w:val="144"/>
        </w:trPr>
        <w:tc>
          <w:tcPr>
            <w:tcW w:w="3931"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lastRenderedPageBreak/>
              <w:t xml:space="preserve">1. Leaks that require taking action before adverse changes occur in the conditions of venting to the ground, for example: a leak that when the ground is frozen, it is probable for the gas  to migrate to the exterior side of the building wall. </w:t>
            </w:r>
          </w:p>
        </w:tc>
        <w:tc>
          <w:tcPr>
            <w:tcW w:w="4781"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These leaks must be repaired during the calendar year but in a time period not greater than 15 months from the date on which it was reported. </w:t>
            </w:r>
          </w:p>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In order to determine the priority in the repair, the following criteria must be followed:</w:t>
            </w:r>
          </w:p>
        </w:tc>
      </w:tr>
      <w:tr w:rsidR="00B6010B" w:rsidRPr="00B30996" w:rsidTr="00B6010B">
        <w:trPr>
          <w:trHeight w:val="144"/>
        </w:trPr>
        <w:tc>
          <w:tcPr>
            <w:tcW w:w="3931"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2. Actions are required to be taken in a term not greater than 6 months to repair leaks, when the readings of the combustible gas indicator, in percentage of LEL, has the following values: </w:t>
            </w:r>
          </w:p>
        </w:tc>
        <w:tc>
          <w:tcPr>
            <w:tcW w:w="4781"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a) Amount and migration of the gas;</w:t>
            </w:r>
          </w:p>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b) Proximity of the gas to buildings and structures below the ground;</w:t>
            </w:r>
          </w:p>
        </w:tc>
      </w:tr>
      <w:tr w:rsidR="00B6010B" w:rsidRPr="00B30996" w:rsidTr="00B6010B">
        <w:trPr>
          <w:trHeight w:val="144"/>
        </w:trPr>
        <w:tc>
          <w:tcPr>
            <w:tcW w:w="3931"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 xml:space="preserve">a) Greater or equal to 40% (forty percent) below the sidewalks on a covered from wall to wall with finished floor, for example; pavement and/or concrete and the leaks </w:t>
            </w:r>
            <w:proofErr w:type="gramStart"/>
            <w:r w:rsidRPr="00B6010B">
              <w:rPr>
                <w:rFonts w:ascii="Verdana" w:hAnsi="Verdana" w:cs="Arial"/>
                <w:sz w:val="18"/>
                <w:szCs w:val="18"/>
                <w:lang w:val="en-US"/>
              </w:rPr>
              <w:t>is</w:t>
            </w:r>
            <w:proofErr w:type="gramEnd"/>
            <w:r w:rsidRPr="00B6010B">
              <w:rPr>
                <w:rFonts w:ascii="Verdana" w:hAnsi="Verdana" w:cs="Arial"/>
                <w:sz w:val="18"/>
                <w:szCs w:val="18"/>
                <w:lang w:val="en-US"/>
              </w:rPr>
              <w:t xml:space="preserve"> not qualified as grade 1. </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b) Greater or equal to 100% (one hundred percent) below the street covered wall to wall with finished floor, for example; pavement and/or concrete, that has a significant gas migration and the leak is not qualified as grade 1. </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c) Less than 80% (eighty percent) within small substructures not associated with gas, where it is probable for the gas to migrate to create a future danger.</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d) Between 20% (twenty percent) and 80% (eighty percent) in a confined space. </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e) Any value in a pipe that operates at 30% (thirty percent) or more of its Minimum Resistance to the Yield, located in class 3 or 4, according to this standard and the leak is not qualified as grade 1. </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f) Greater or equal to 80% (eighty percent) in a substructure associated with the gas. </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g) Any leak that in the judgment of the operative personnel at the site of the leak is considered to have sufficient magnitude to program its repair. </w:t>
            </w:r>
          </w:p>
        </w:tc>
        <w:tc>
          <w:tcPr>
            <w:tcW w:w="4781"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101" w:line="276" w:lineRule="auto"/>
              <w:jc w:val="both"/>
              <w:rPr>
                <w:rFonts w:ascii="Verdana" w:hAnsi="Verdana" w:cs="Arial"/>
                <w:spacing w:val="-5"/>
                <w:sz w:val="18"/>
                <w:szCs w:val="18"/>
                <w:lang w:val="en-US"/>
              </w:rPr>
            </w:pPr>
            <w:r w:rsidRPr="00B6010B">
              <w:rPr>
                <w:rFonts w:ascii="Verdana" w:hAnsi="Verdana" w:cs="Arial"/>
                <w:spacing w:val="-5"/>
                <w:sz w:val="18"/>
                <w:szCs w:val="18"/>
                <w:lang w:val="en-US"/>
              </w:rPr>
              <w:t xml:space="preserve">c) Extension of the finished floor; </w:t>
            </w:r>
          </w:p>
          <w:p w:rsidR="00B6010B" w:rsidRPr="00B6010B" w:rsidRDefault="00B6010B" w:rsidP="00B6010B">
            <w:pPr>
              <w:spacing w:after="101" w:line="276" w:lineRule="auto"/>
              <w:jc w:val="both"/>
              <w:rPr>
                <w:rFonts w:ascii="Verdana" w:hAnsi="Verdana" w:cs="Arial"/>
                <w:spacing w:val="-5"/>
                <w:sz w:val="18"/>
                <w:szCs w:val="18"/>
                <w:lang w:val="en-US"/>
              </w:rPr>
            </w:pPr>
            <w:r w:rsidRPr="00B6010B">
              <w:rPr>
                <w:rFonts w:ascii="Verdana" w:hAnsi="Verdana" w:cs="Arial"/>
                <w:spacing w:val="-5"/>
                <w:sz w:val="18"/>
                <w:szCs w:val="18"/>
                <w:lang w:val="en-US"/>
              </w:rPr>
              <w:t xml:space="preserve">d) Type of ground and conditions of the same (such as the frozen layer, moisture and natural venting), and </w:t>
            </w:r>
          </w:p>
          <w:p w:rsidR="00B6010B" w:rsidRPr="00B6010B" w:rsidRDefault="00B6010B" w:rsidP="00B6010B">
            <w:pPr>
              <w:spacing w:after="101" w:line="276" w:lineRule="auto"/>
              <w:jc w:val="both"/>
              <w:rPr>
                <w:rFonts w:ascii="Verdana" w:hAnsi="Verdana" w:cs="Arial"/>
                <w:spacing w:val="-5"/>
                <w:sz w:val="18"/>
                <w:szCs w:val="18"/>
                <w:lang w:val="en-US"/>
              </w:rPr>
            </w:pPr>
            <w:r w:rsidRPr="00B6010B">
              <w:rPr>
                <w:rFonts w:ascii="Verdana" w:hAnsi="Verdana" w:cs="Arial"/>
                <w:spacing w:val="-5"/>
                <w:sz w:val="18"/>
                <w:szCs w:val="18"/>
                <w:lang w:val="en-US"/>
              </w:rPr>
              <w:t>e) Concentration of leaks in a length of pipe of the installation.</w:t>
            </w:r>
          </w:p>
          <w:p w:rsidR="00B6010B" w:rsidRPr="00B6010B" w:rsidRDefault="00B6010B" w:rsidP="00B6010B">
            <w:pPr>
              <w:spacing w:after="101" w:line="276" w:lineRule="auto"/>
              <w:jc w:val="both"/>
              <w:rPr>
                <w:rFonts w:ascii="Verdana" w:hAnsi="Verdana" w:cs="Arial"/>
                <w:spacing w:val="-5"/>
                <w:sz w:val="18"/>
                <w:szCs w:val="18"/>
                <w:lang w:val="en-US"/>
              </w:rPr>
            </w:pPr>
            <w:r w:rsidRPr="00B6010B">
              <w:rPr>
                <w:rFonts w:ascii="Verdana" w:hAnsi="Verdana" w:cs="Arial"/>
                <w:spacing w:val="-5"/>
                <w:sz w:val="18"/>
                <w:szCs w:val="18"/>
                <w:lang w:val="en-US"/>
              </w:rPr>
              <w:t xml:space="preserve">The grade 2 leaks must be reevaluated at least once every 6 months, until they are repaired. The frequency of reevaluation must be determined according to its location, magnitude and leak conditions. </w:t>
            </w:r>
          </w:p>
          <w:p w:rsidR="00B6010B" w:rsidRPr="00B6010B" w:rsidRDefault="00B6010B" w:rsidP="00B6010B">
            <w:pPr>
              <w:spacing w:after="101" w:line="276" w:lineRule="auto"/>
              <w:jc w:val="both"/>
              <w:rPr>
                <w:rFonts w:ascii="Verdana" w:hAnsi="Verdana" w:cs="Arial"/>
                <w:spacing w:val="-5"/>
                <w:sz w:val="18"/>
                <w:szCs w:val="18"/>
                <w:lang w:val="en-US"/>
              </w:rPr>
            </w:pPr>
            <w:r w:rsidRPr="00B6010B">
              <w:rPr>
                <w:rFonts w:ascii="Verdana" w:hAnsi="Verdana" w:cs="Arial"/>
                <w:spacing w:val="-5"/>
                <w:sz w:val="18"/>
                <w:szCs w:val="18"/>
                <w:lang w:val="en-US"/>
              </w:rPr>
              <w:t xml:space="preserve">The degree of potential danger from the grade 2 leaks can vary amply. When they are evaluated according to their location, magnitude and conditions for any grade 2 leaks can justify that their repair is programmed within the following 5 days. On the other hand, for others, their repaired to be programmed within the following 30 days can be justified. The party responsible for programming the repair must oversee the leak conditions during the day in which said leak is discovered. </w:t>
            </w:r>
          </w:p>
          <w:p w:rsidR="00B6010B" w:rsidRPr="00B6010B" w:rsidRDefault="00B6010B" w:rsidP="00B6010B">
            <w:pPr>
              <w:spacing w:after="101" w:line="276" w:lineRule="auto"/>
              <w:jc w:val="both"/>
              <w:rPr>
                <w:rFonts w:ascii="Verdana" w:hAnsi="Verdana" w:cs="Arial"/>
                <w:sz w:val="18"/>
                <w:szCs w:val="18"/>
                <w:lang w:val="en-US"/>
              </w:rPr>
            </w:pPr>
            <w:r w:rsidRPr="00B6010B">
              <w:rPr>
                <w:rFonts w:ascii="Verdana" w:hAnsi="Verdana" w:cs="Arial"/>
                <w:sz w:val="18"/>
                <w:szCs w:val="18"/>
                <w:lang w:val="en-US"/>
              </w:rPr>
              <w:t>On the other hand, the repair of many grade 2 leaks can be programmed considering their location and magnitude in order to done during routine maintenance with periodic inspections when necessary.</w:t>
            </w:r>
          </w:p>
        </w:tc>
      </w:tr>
    </w:tbl>
    <w:p w:rsidR="00AD240D" w:rsidRPr="00B6010B" w:rsidRDefault="00AD240D" w:rsidP="00AD240D">
      <w:pPr>
        <w:pStyle w:val="Texto"/>
        <w:spacing w:after="80" w:line="276" w:lineRule="auto"/>
        <w:ind w:firstLine="0"/>
        <w:jc w:val="center"/>
        <w:rPr>
          <w:rFonts w:ascii="Verdana" w:hAnsi="Verdana"/>
          <w:b/>
          <w:szCs w:val="18"/>
          <w:highlight w:val="yellow"/>
          <w:lang w:val="en-US"/>
        </w:rPr>
      </w:pPr>
    </w:p>
    <w:p w:rsidR="00AD240D" w:rsidRPr="00B6010B" w:rsidRDefault="00AD240D" w:rsidP="00AD240D">
      <w:pPr>
        <w:pStyle w:val="Texto"/>
        <w:spacing w:after="80" w:line="276" w:lineRule="auto"/>
        <w:ind w:firstLine="0"/>
        <w:jc w:val="center"/>
        <w:rPr>
          <w:rFonts w:ascii="Verdana" w:hAnsi="Verdana"/>
          <w:b/>
          <w:szCs w:val="18"/>
          <w:highlight w:val="yellow"/>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3902"/>
        <w:gridCol w:w="4810"/>
      </w:tblGrid>
      <w:tr w:rsidR="00AD240D" w:rsidRPr="00AD240D" w:rsidTr="00B6010B">
        <w:trPr>
          <w:trHeight w:val="144"/>
        </w:trPr>
        <w:tc>
          <w:tcPr>
            <w:tcW w:w="8712" w:type="dxa"/>
            <w:gridSpan w:val="2"/>
            <w:tcBorders>
              <w:top w:val="single" w:sz="6" w:space="0" w:color="auto"/>
              <w:left w:val="single" w:sz="6" w:space="0" w:color="auto"/>
              <w:bottom w:val="single" w:sz="6" w:space="0" w:color="auto"/>
              <w:right w:val="single" w:sz="6" w:space="0" w:color="auto"/>
            </w:tcBorders>
            <w:noWrap/>
          </w:tcPr>
          <w:p w:rsidR="00AD240D" w:rsidRPr="00B6010B" w:rsidRDefault="00AD240D" w:rsidP="00AD240D">
            <w:pPr>
              <w:pStyle w:val="Texto"/>
              <w:spacing w:after="80" w:line="276" w:lineRule="auto"/>
              <w:ind w:firstLine="0"/>
              <w:jc w:val="center"/>
              <w:rPr>
                <w:rFonts w:ascii="Verdana" w:hAnsi="Verdana"/>
                <w:b/>
                <w:szCs w:val="18"/>
              </w:rPr>
            </w:pPr>
            <w:r w:rsidRPr="00B6010B">
              <w:rPr>
                <w:rFonts w:ascii="Verdana" w:hAnsi="Verdana"/>
                <w:b/>
                <w:szCs w:val="18"/>
              </w:rPr>
              <w:t>Tabla 4. Fugas de grado 3</w:t>
            </w:r>
          </w:p>
        </w:tc>
      </w:tr>
      <w:tr w:rsidR="001779BA" w:rsidRPr="00AD240D" w:rsidTr="00AD240D">
        <w:trPr>
          <w:trHeight w:val="144"/>
        </w:trPr>
        <w:tc>
          <w:tcPr>
            <w:tcW w:w="3902" w:type="dxa"/>
            <w:tcBorders>
              <w:top w:val="single" w:sz="6" w:space="0" w:color="auto"/>
              <w:left w:val="single" w:sz="6" w:space="0" w:color="auto"/>
              <w:bottom w:val="single" w:sz="6" w:space="0" w:color="auto"/>
              <w:right w:val="single" w:sz="6" w:space="0" w:color="auto"/>
            </w:tcBorders>
            <w:noWrap/>
          </w:tcPr>
          <w:p w:rsidR="001779BA" w:rsidRPr="00B6010B" w:rsidRDefault="001779BA" w:rsidP="00AD240D">
            <w:pPr>
              <w:pStyle w:val="Texto"/>
              <w:spacing w:after="80" w:line="276" w:lineRule="auto"/>
              <w:ind w:firstLine="0"/>
              <w:jc w:val="center"/>
              <w:rPr>
                <w:rFonts w:ascii="Verdana" w:hAnsi="Verdana"/>
                <w:b/>
                <w:szCs w:val="18"/>
              </w:rPr>
            </w:pPr>
            <w:r w:rsidRPr="00B6010B">
              <w:rPr>
                <w:rFonts w:ascii="Verdana" w:hAnsi="Verdana"/>
                <w:b/>
                <w:szCs w:val="18"/>
              </w:rPr>
              <w:t>EJEMPLO</w:t>
            </w:r>
          </w:p>
        </w:tc>
        <w:tc>
          <w:tcPr>
            <w:tcW w:w="4810" w:type="dxa"/>
            <w:tcBorders>
              <w:top w:val="single" w:sz="6" w:space="0" w:color="auto"/>
              <w:left w:val="single" w:sz="6" w:space="0" w:color="auto"/>
              <w:bottom w:val="single" w:sz="6" w:space="0" w:color="auto"/>
              <w:right w:val="single" w:sz="6" w:space="0" w:color="auto"/>
            </w:tcBorders>
          </w:tcPr>
          <w:p w:rsidR="001779BA" w:rsidRPr="00B6010B" w:rsidRDefault="001779BA" w:rsidP="00AD240D">
            <w:pPr>
              <w:pStyle w:val="Texto"/>
              <w:spacing w:after="80" w:line="276" w:lineRule="auto"/>
              <w:ind w:firstLine="0"/>
              <w:jc w:val="center"/>
              <w:rPr>
                <w:rFonts w:ascii="Verdana" w:hAnsi="Verdana"/>
                <w:b/>
                <w:szCs w:val="18"/>
              </w:rPr>
            </w:pPr>
            <w:r w:rsidRPr="00B6010B">
              <w:rPr>
                <w:rFonts w:ascii="Verdana" w:hAnsi="Verdana"/>
                <w:b/>
                <w:szCs w:val="18"/>
              </w:rPr>
              <w:t>CRITERIO DE ACCION</w:t>
            </w:r>
          </w:p>
        </w:tc>
      </w:tr>
      <w:tr w:rsidR="001779BA" w:rsidRPr="00AD240D" w:rsidTr="00AD240D">
        <w:trPr>
          <w:trHeight w:val="144"/>
        </w:trPr>
        <w:tc>
          <w:tcPr>
            <w:tcW w:w="3902" w:type="dxa"/>
            <w:tcBorders>
              <w:top w:val="single" w:sz="6" w:space="0" w:color="auto"/>
              <w:left w:val="single" w:sz="6" w:space="0" w:color="auto"/>
              <w:bottom w:val="single" w:sz="6" w:space="0" w:color="auto"/>
              <w:right w:val="single" w:sz="6" w:space="0" w:color="auto"/>
            </w:tcBorders>
          </w:tcPr>
          <w:p w:rsidR="001779BA" w:rsidRPr="00B6010B" w:rsidRDefault="001779BA" w:rsidP="00AD240D">
            <w:pPr>
              <w:pStyle w:val="Texto"/>
              <w:spacing w:after="80" w:line="276" w:lineRule="auto"/>
              <w:ind w:firstLine="0"/>
              <w:rPr>
                <w:rFonts w:ascii="Verdana" w:hAnsi="Verdana"/>
                <w:szCs w:val="18"/>
              </w:rPr>
            </w:pPr>
            <w:r w:rsidRPr="00B6010B">
              <w:rPr>
                <w:rFonts w:ascii="Verdana" w:hAnsi="Verdana"/>
                <w:szCs w:val="18"/>
              </w:rPr>
              <w:lastRenderedPageBreak/>
              <w:t>Fugas que causen que las lecturas del indicador de gas combustible, en porcentaje del LIE, tengan los valores siguientes:</w:t>
            </w:r>
          </w:p>
          <w:p w:rsidR="001779BA" w:rsidRPr="00B6010B" w:rsidRDefault="001779BA" w:rsidP="00AD240D">
            <w:pPr>
              <w:pStyle w:val="Texto"/>
              <w:spacing w:after="80" w:line="276" w:lineRule="auto"/>
              <w:ind w:firstLine="0"/>
              <w:rPr>
                <w:rFonts w:ascii="Verdana" w:hAnsi="Verdana"/>
                <w:szCs w:val="18"/>
              </w:rPr>
            </w:pPr>
            <w:r w:rsidRPr="00B6010B">
              <w:rPr>
                <w:rFonts w:ascii="Verdana" w:hAnsi="Verdana"/>
                <w:szCs w:val="18"/>
              </w:rPr>
              <w:t>a) Menor de 80% (ochenta por ciento) en subestructuras asociadas al gas.</w:t>
            </w:r>
          </w:p>
          <w:p w:rsidR="001779BA" w:rsidRPr="00B6010B" w:rsidRDefault="001779BA" w:rsidP="00AD240D">
            <w:pPr>
              <w:pStyle w:val="Texto"/>
              <w:spacing w:after="80" w:line="276" w:lineRule="auto"/>
              <w:ind w:firstLine="0"/>
              <w:rPr>
                <w:rFonts w:ascii="Verdana" w:hAnsi="Verdana"/>
                <w:szCs w:val="18"/>
              </w:rPr>
            </w:pPr>
            <w:r w:rsidRPr="00B6010B">
              <w:rPr>
                <w:rFonts w:ascii="Verdana" w:hAnsi="Verdana"/>
                <w:szCs w:val="18"/>
              </w:rPr>
              <w:t>b) Cualquier valor debajo de la calle en áreas que no están pavimentadas completamente, donde no es probable que el gas pudiera migrar al lado exterior de la pared de un edificio.</w:t>
            </w:r>
          </w:p>
          <w:p w:rsidR="001779BA" w:rsidRPr="00B6010B" w:rsidRDefault="001779BA" w:rsidP="00AD240D">
            <w:pPr>
              <w:pStyle w:val="Texto"/>
              <w:spacing w:after="80" w:line="276" w:lineRule="auto"/>
              <w:ind w:firstLine="0"/>
              <w:rPr>
                <w:rFonts w:ascii="Verdana" w:hAnsi="Verdana"/>
                <w:szCs w:val="18"/>
              </w:rPr>
            </w:pPr>
            <w:r w:rsidRPr="00B6010B">
              <w:rPr>
                <w:rFonts w:ascii="Verdana" w:hAnsi="Verdana"/>
                <w:szCs w:val="18"/>
              </w:rPr>
              <w:t>c) Menor de 20% (veinte por ciento) en un espacio confinado.</w:t>
            </w:r>
          </w:p>
        </w:tc>
        <w:tc>
          <w:tcPr>
            <w:tcW w:w="4810" w:type="dxa"/>
            <w:tcBorders>
              <w:top w:val="single" w:sz="6" w:space="0" w:color="auto"/>
              <w:left w:val="single" w:sz="6" w:space="0" w:color="auto"/>
              <w:bottom w:val="single" w:sz="6" w:space="0" w:color="auto"/>
              <w:right w:val="single" w:sz="6" w:space="0" w:color="auto"/>
            </w:tcBorders>
          </w:tcPr>
          <w:p w:rsidR="001779BA" w:rsidRPr="00B6010B" w:rsidRDefault="001779BA" w:rsidP="00AD240D">
            <w:pPr>
              <w:pStyle w:val="Texto"/>
              <w:spacing w:after="80" w:line="276" w:lineRule="auto"/>
              <w:ind w:firstLine="0"/>
              <w:rPr>
                <w:rFonts w:ascii="Verdana" w:hAnsi="Verdana"/>
                <w:szCs w:val="18"/>
              </w:rPr>
            </w:pPr>
            <w:r w:rsidRPr="00B6010B">
              <w:rPr>
                <w:rFonts w:ascii="Verdana" w:hAnsi="Verdana"/>
                <w:spacing w:val="-5"/>
                <w:szCs w:val="18"/>
              </w:rPr>
              <w:t xml:space="preserve">Estas fugas deberán ser </w:t>
            </w:r>
            <w:r w:rsidRPr="00B6010B">
              <w:rPr>
                <w:rFonts w:ascii="Verdana" w:hAnsi="Verdana"/>
                <w:szCs w:val="18"/>
              </w:rPr>
              <w:t>reevaluadas periódicamente en los siguientes</w:t>
            </w:r>
            <w:r w:rsidR="00F06205" w:rsidRPr="00B6010B">
              <w:rPr>
                <w:rFonts w:ascii="Verdana" w:hAnsi="Verdana"/>
                <w:szCs w:val="18"/>
              </w:rPr>
              <w:t xml:space="preserve"> </w:t>
            </w:r>
            <w:r w:rsidRPr="00B6010B">
              <w:rPr>
                <w:rFonts w:ascii="Verdana" w:hAnsi="Verdana"/>
                <w:szCs w:val="18"/>
              </w:rPr>
              <w:t>monitoreos programados, dependiendo de la localización de la fuga o en los 15 meses siguientes a la fecha en que fue reportada, lo que ocurra primero, hasta que la fuga sea reclasificada o no haya más lecturas.</w:t>
            </w:r>
          </w:p>
        </w:tc>
      </w:tr>
    </w:tbl>
    <w:p w:rsidR="001779BA" w:rsidRDefault="001779BA" w:rsidP="00AD240D">
      <w:pPr>
        <w:pStyle w:val="Texto"/>
        <w:spacing w:line="276" w:lineRule="auto"/>
        <w:rPr>
          <w:rFonts w:ascii="Verdana" w:hAnsi="Verdana"/>
          <w:b/>
          <w:szCs w:val="18"/>
        </w:rPr>
      </w:pPr>
    </w:p>
    <w:p w:rsidR="00B6010B" w:rsidRDefault="00B6010B" w:rsidP="00AD240D">
      <w:pPr>
        <w:pStyle w:val="Texto"/>
        <w:spacing w:line="276" w:lineRule="auto"/>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3903"/>
        <w:gridCol w:w="4812"/>
      </w:tblGrid>
      <w:tr w:rsidR="00B6010B" w:rsidRPr="00B6010B" w:rsidTr="00B6010B">
        <w:trPr>
          <w:trHeight w:val="144"/>
        </w:trPr>
        <w:tc>
          <w:tcPr>
            <w:tcW w:w="8712" w:type="dxa"/>
            <w:gridSpan w:val="2"/>
            <w:tcBorders>
              <w:top w:val="single" w:sz="6" w:space="0" w:color="auto"/>
              <w:left w:val="single" w:sz="6" w:space="0" w:color="auto"/>
              <w:bottom w:val="single" w:sz="6" w:space="0" w:color="auto"/>
              <w:right w:val="single" w:sz="6" w:space="0" w:color="auto"/>
            </w:tcBorders>
            <w:noWrap/>
            <w:hideMark/>
          </w:tcPr>
          <w:p w:rsidR="00B6010B" w:rsidRPr="00B6010B" w:rsidRDefault="00B6010B" w:rsidP="00B6010B">
            <w:pPr>
              <w:spacing w:after="80" w:line="276" w:lineRule="auto"/>
              <w:jc w:val="center"/>
              <w:rPr>
                <w:rFonts w:ascii="Verdana" w:hAnsi="Verdana" w:cs="Arial"/>
                <w:b/>
                <w:sz w:val="18"/>
                <w:szCs w:val="18"/>
                <w:lang w:val="en-US"/>
              </w:rPr>
            </w:pPr>
            <w:r w:rsidRPr="00B6010B">
              <w:rPr>
                <w:rFonts w:ascii="Verdana" w:hAnsi="Verdana" w:cs="Arial"/>
                <w:b/>
                <w:sz w:val="18"/>
                <w:szCs w:val="18"/>
                <w:lang w:val="en-US"/>
              </w:rPr>
              <w:t>Table 4. Grade 3 leaks</w:t>
            </w:r>
          </w:p>
        </w:tc>
      </w:tr>
      <w:tr w:rsidR="00B6010B" w:rsidRPr="00B6010B" w:rsidTr="00B6010B">
        <w:trPr>
          <w:trHeight w:val="144"/>
        </w:trPr>
        <w:tc>
          <w:tcPr>
            <w:tcW w:w="3902" w:type="dxa"/>
            <w:tcBorders>
              <w:top w:val="single" w:sz="6" w:space="0" w:color="auto"/>
              <w:left w:val="single" w:sz="6" w:space="0" w:color="auto"/>
              <w:bottom w:val="single" w:sz="6" w:space="0" w:color="auto"/>
              <w:right w:val="single" w:sz="6" w:space="0" w:color="auto"/>
            </w:tcBorders>
            <w:noWrap/>
            <w:hideMark/>
          </w:tcPr>
          <w:p w:rsidR="00B6010B" w:rsidRPr="00B6010B" w:rsidRDefault="00B6010B" w:rsidP="00B6010B">
            <w:pPr>
              <w:spacing w:after="80" w:line="276" w:lineRule="auto"/>
              <w:jc w:val="center"/>
              <w:rPr>
                <w:rFonts w:ascii="Verdana" w:hAnsi="Verdana" w:cs="Arial"/>
                <w:b/>
                <w:sz w:val="18"/>
                <w:szCs w:val="18"/>
                <w:lang w:val="en-US"/>
              </w:rPr>
            </w:pPr>
            <w:r w:rsidRPr="00B6010B">
              <w:rPr>
                <w:rFonts w:ascii="Verdana" w:hAnsi="Verdana" w:cs="Arial"/>
                <w:b/>
                <w:sz w:val="18"/>
                <w:szCs w:val="18"/>
                <w:lang w:val="en-US"/>
              </w:rPr>
              <w:t>EXAMPLE</w:t>
            </w:r>
          </w:p>
        </w:tc>
        <w:tc>
          <w:tcPr>
            <w:tcW w:w="4810"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80" w:line="276" w:lineRule="auto"/>
              <w:jc w:val="center"/>
              <w:rPr>
                <w:rFonts w:ascii="Verdana" w:hAnsi="Verdana" w:cs="Arial"/>
                <w:b/>
                <w:sz w:val="18"/>
                <w:szCs w:val="18"/>
                <w:lang w:val="en-US"/>
              </w:rPr>
            </w:pPr>
            <w:r w:rsidRPr="00B6010B">
              <w:rPr>
                <w:rFonts w:ascii="Verdana" w:hAnsi="Verdana" w:cs="Arial"/>
                <w:b/>
                <w:sz w:val="18"/>
                <w:szCs w:val="18"/>
                <w:lang w:val="en-US"/>
              </w:rPr>
              <w:t>CRITERIA OF ACTION</w:t>
            </w:r>
          </w:p>
        </w:tc>
      </w:tr>
      <w:tr w:rsidR="00B6010B" w:rsidRPr="00B30996" w:rsidTr="00B6010B">
        <w:trPr>
          <w:trHeight w:val="144"/>
        </w:trPr>
        <w:tc>
          <w:tcPr>
            <w:tcW w:w="3902" w:type="dxa"/>
            <w:tcBorders>
              <w:top w:val="single" w:sz="6" w:space="0" w:color="auto"/>
              <w:left w:val="single" w:sz="6" w:space="0" w:color="auto"/>
              <w:bottom w:val="single" w:sz="6" w:space="0" w:color="auto"/>
              <w:right w:val="single" w:sz="6" w:space="0" w:color="auto"/>
            </w:tcBorders>
          </w:tcPr>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Leaks that cause the readings of the indicator of combustible gas, in percentage of LEL have the following values: </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a) Less than 80% (eighty percent) in substructures associated to the gas.</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b) Any value below the street in areas that are not paved completely, where it is not probable that the gas might migrate to the exterior side of the wall of a building.</w:t>
            </w:r>
          </w:p>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c) Less than 20% (twenty percent) in a confined space. </w:t>
            </w:r>
          </w:p>
          <w:p w:rsidR="00B6010B" w:rsidRPr="00B6010B" w:rsidRDefault="00B6010B" w:rsidP="00B6010B">
            <w:pPr>
              <w:spacing w:after="80" w:line="276" w:lineRule="auto"/>
              <w:jc w:val="both"/>
              <w:rPr>
                <w:rFonts w:ascii="Verdana" w:hAnsi="Verdana" w:cs="Arial"/>
                <w:sz w:val="18"/>
                <w:szCs w:val="18"/>
                <w:lang w:val="en-US"/>
              </w:rPr>
            </w:pPr>
          </w:p>
        </w:tc>
        <w:tc>
          <w:tcPr>
            <w:tcW w:w="4810" w:type="dxa"/>
            <w:tcBorders>
              <w:top w:val="single" w:sz="6" w:space="0" w:color="auto"/>
              <w:left w:val="single" w:sz="6" w:space="0" w:color="auto"/>
              <w:bottom w:val="single" w:sz="6" w:space="0" w:color="auto"/>
              <w:right w:val="single" w:sz="6" w:space="0" w:color="auto"/>
            </w:tcBorders>
            <w:hideMark/>
          </w:tcPr>
          <w:p w:rsidR="00B6010B" w:rsidRPr="00B6010B" w:rsidRDefault="00B6010B" w:rsidP="00B6010B">
            <w:pPr>
              <w:spacing w:after="80" w:line="276" w:lineRule="auto"/>
              <w:jc w:val="both"/>
              <w:rPr>
                <w:rFonts w:ascii="Verdana" w:hAnsi="Verdana" w:cs="Arial"/>
                <w:sz w:val="18"/>
                <w:szCs w:val="18"/>
                <w:lang w:val="en-US"/>
              </w:rPr>
            </w:pPr>
            <w:r w:rsidRPr="00B6010B">
              <w:rPr>
                <w:rFonts w:ascii="Verdana" w:hAnsi="Verdana" w:cs="Arial"/>
                <w:sz w:val="18"/>
                <w:szCs w:val="18"/>
                <w:lang w:val="en-US"/>
              </w:rPr>
              <w:t xml:space="preserve">These leaks must be reevaluated periodically in the following programmed monitoring, depending on the location of the leak or in the 15 months following the date in which it was reported, whichever occurs first, until the leak is reclassified or there are no more leaks.  </w:t>
            </w:r>
          </w:p>
        </w:tc>
      </w:tr>
    </w:tbl>
    <w:p w:rsidR="00B6010B" w:rsidRPr="00B6010B" w:rsidRDefault="00B6010B" w:rsidP="00AD240D">
      <w:pPr>
        <w:pStyle w:val="Texto"/>
        <w:spacing w:line="276" w:lineRule="auto"/>
        <w:rPr>
          <w:rFonts w:ascii="Verdana" w:hAnsi="Verdana"/>
          <w:b/>
          <w:szCs w:val="18"/>
          <w:lang w:val="en-US"/>
        </w:rPr>
      </w:pPr>
    </w:p>
    <w:p w:rsidR="005A0E83" w:rsidRPr="00B6010B" w:rsidRDefault="005A0E83" w:rsidP="00AD240D">
      <w:pPr>
        <w:pStyle w:val="Texto"/>
        <w:spacing w:line="276" w:lineRule="auto"/>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E5E3A" w:rsidRPr="00B30996" w:rsidTr="0055298A">
        <w:tc>
          <w:tcPr>
            <w:tcW w:w="4788" w:type="dxa"/>
          </w:tcPr>
          <w:p w:rsidR="004E5E3A" w:rsidRPr="00AD240D" w:rsidRDefault="004E5E3A" w:rsidP="00AD240D">
            <w:pPr>
              <w:pStyle w:val="Texto"/>
              <w:spacing w:line="276" w:lineRule="auto"/>
              <w:ind w:firstLine="0"/>
              <w:rPr>
                <w:rFonts w:ascii="Verdana" w:hAnsi="Verdana"/>
                <w:b/>
                <w:szCs w:val="18"/>
              </w:rPr>
            </w:pPr>
            <w:r w:rsidRPr="00AD240D">
              <w:rPr>
                <w:rFonts w:ascii="Verdana" w:hAnsi="Verdana"/>
                <w:b/>
                <w:szCs w:val="18"/>
              </w:rPr>
              <w:t>6. Historial de fugas y lineamientos para autoevaluación</w:t>
            </w:r>
          </w:p>
        </w:tc>
        <w:tc>
          <w:tcPr>
            <w:tcW w:w="4788" w:type="dxa"/>
          </w:tcPr>
          <w:p w:rsidR="004E5E3A" w:rsidRPr="00AD240D" w:rsidRDefault="004E5E3A" w:rsidP="00AD240D">
            <w:pPr>
              <w:spacing w:line="276" w:lineRule="auto"/>
              <w:jc w:val="both"/>
              <w:rPr>
                <w:rFonts w:ascii="Verdana" w:hAnsi="Verdana"/>
                <w:b/>
                <w:sz w:val="18"/>
                <w:szCs w:val="18"/>
                <w:lang w:val="en-US"/>
              </w:rPr>
            </w:pPr>
            <w:r w:rsidRPr="00AD240D">
              <w:rPr>
                <w:rFonts w:ascii="Verdana" w:hAnsi="Verdana"/>
                <w:b/>
                <w:sz w:val="18"/>
                <w:szCs w:val="18"/>
                <w:lang w:val="en-US"/>
              </w:rPr>
              <w:t>8. Leak history and guidelines for self-evaluation</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szCs w:val="18"/>
              </w:rPr>
              <w:t>El permisionario debe conservar la documentación que demuestre cada monitoreo de fugas de acuerdo con los resultados, conclusiones y acciones realizadas.</w:t>
            </w:r>
          </w:p>
        </w:tc>
        <w:tc>
          <w:tcPr>
            <w:tcW w:w="4788" w:type="dxa"/>
          </w:tcPr>
          <w:p w:rsidR="004E5E3A" w:rsidRPr="00AD240D" w:rsidRDefault="004E5E3A" w:rsidP="00B6010B">
            <w:pPr>
              <w:spacing w:line="276" w:lineRule="auto"/>
              <w:jc w:val="both"/>
              <w:rPr>
                <w:rFonts w:ascii="Verdana" w:hAnsi="Verdana"/>
                <w:sz w:val="18"/>
                <w:szCs w:val="18"/>
                <w:lang w:val="en-US"/>
              </w:rPr>
            </w:pPr>
            <w:r w:rsidRPr="00AD240D">
              <w:rPr>
                <w:rFonts w:ascii="Verdana" w:hAnsi="Verdana"/>
                <w:sz w:val="18"/>
                <w:szCs w:val="18"/>
                <w:lang w:val="en-US"/>
              </w:rPr>
              <w:t xml:space="preserve">The permit holder must keep the documentation that shows </w:t>
            </w:r>
            <w:r w:rsidR="00B6010B">
              <w:rPr>
                <w:rFonts w:ascii="Verdana" w:hAnsi="Verdana"/>
                <w:sz w:val="18"/>
                <w:szCs w:val="18"/>
                <w:lang w:val="en-US"/>
              </w:rPr>
              <w:t>all the</w:t>
            </w:r>
            <w:r w:rsidRPr="00AD240D">
              <w:rPr>
                <w:rFonts w:ascii="Verdana" w:hAnsi="Verdana"/>
                <w:sz w:val="18"/>
                <w:szCs w:val="18"/>
                <w:lang w:val="en-US"/>
              </w:rPr>
              <w:t xml:space="preserve"> monitoring of leaks according to the results, conclusions, and actions carried out.  </w:t>
            </w:r>
          </w:p>
        </w:tc>
      </w:tr>
      <w:tr w:rsidR="004E5E3A" w:rsidRPr="00AD240D"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szCs w:val="18"/>
              </w:rPr>
              <w:t>El permisionario debe mantener los registros actualizados de dicha documentación para ser proporcionada, cuando sea requerida por la autoridad competente. Esta documentación debe estar sustentada por los registros siguientes:</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sz w:val="18"/>
                <w:szCs w:val="18"/>
                <w:lang w:val="en-US"/>
              </w:rPr>
              <w:t xml:space="preserve">The permit holder must maintain the records updated for said documentation to be provided, when required by the appropriate authority. This documentation must be sustained by the following records: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lang w:val="es-MX"/>
              </w:rPr>
              <w:lastRenderedPageBreak/>
              <w:t>6.1</w:t>
            </w:r>
            <w:r w:rsidRPr="00AD240D">
              <w:rPr>
                <w:rFonts w:ascii="Verdana" w:hAnsi="Verdana"/>
                <w:szCs w:val="18"/>
                <w:lang w:val="es-MX"/>
              </w:rPr>
              <w:t xml:space="preserve"> Los registros de fuga</w:t>
            </w:r>
            <w:r w:rsidRPr="00AD240D">
              <w:rPr>
                <w:rFonts w:ascii="Verdana" w:hAnsi="Verdana"/>
                <w:szCs w:val="18"/>
              </w:rPr>
              <w:t>s deben contener al menos la información siguiente:</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6.1</w:t>
            </w:r>
            <w:r w:rsidRPr="00AD240D">
              <w:rPr>
                <w:rFonts w:ascii="Verdana" w:hAnsi="Verdana"/>
                <w:sz w:val="18"/>
                <w:szCs w:val="18"/>
                <w:lang w:val="en-US"/>
              </w:rPr>
              <w:t xml:space="preserve"> The records of leaks must contain at least the following information: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La fecha de detección de la fuga, la fecha y la hora del reporte, el tiempo en que se atendió, el tiempo en que se investigó y el nombre de quien la investigó;</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 xml:space="preserve">The date of detection of the leak, the date and the time of the report, the time in which it was attended, the time in which it was investigated, and the name of the person who investigated it; </w:t>
            </w:r>
          </w:p>
          <w:p w:rsidR="004E5E3A" w:rsidRPr="00AD240D" w:rsidRDefault="004E5E3A" w:rsidP="00AD240D">
            <w:pPr>
              <w:spacing w:line="276" w:lineRule="auto"/>
              <w:jc w:val="both"/>
              <w:rPr>
                <w:rFonts w:ascii="Verdana" w:hAnsi="Verdana"/>
                <w:sz w:val="18"/>
                <w:szCs w:val="18"/>
                <w:lang w:val="en-US"/>
              </w:rPr>
            </w:pP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La descripción detallada de la fuga, su localización, magnitud y grado que se le asignó;</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The detailed description of the leak, its location, magnitude, and grade that was assigned to it;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Tratándose de una fuga que deba ser reportada, la fecha y la hora del reporte telefónico a la autoridad competente y el nombre de quien lo hizo;</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When the leak in question must be reported, the date and the time of the telephone report to the appropriate authority and the name of the person who made it;</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Las fechas de las reevaluaciones antes de la reparación de la fuga y el nombre del responsable de dichas reevaluaciones;</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d) </w:t>
            </w:r>
            <w:r w:rsidRPr="00AD240D">
              <w:rPr>
                <w:rFonts w:ascii="Verdana" w:hAnsi="Verdana"/>
                <w:sz w:val="18"/>
                <w:szCs w:val="18"/>
                <w:lang w:val="en-US"/>
              </w:rPr>
              <w:t xml:space="preserve">The dates of the reevaluations before the repair of the leak and the name of the person responsible for said reevaluations;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La fecha de reparación, el tiempo que llevó la reparación y el nombre del responsable de la reparación;</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e) </w:t>
            </w:r>
            <w:r w:rsidRPr="00AD240D">
              <w:rPr>
                <w:rFonts w:ascii="Verdana" w:hAnsi="Verdana"/>
                <w:sz w:val="18"/>
                <w:szCs w:val="18"/>
                <w:lang w:val="en-US"/>
              </w:rPr>
              <w:t xml:space="preserve">The date of repair, the time that the repair took, and the name of the person responsible for the repair;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f) </w:t>
            </w:r>
            <w:r w:rsidRPr="00AD240D">
              <w:rPr>
                <w:rFonts w:ascii="Verdana" w:hAnsi="Verdana"/>
                <w:szCs w:val="18"/>
              </w:rPr>
              <w:t>Las fechas de revisiones posteriores a la reparación y el nombre de los responsables de dichas revisiones;</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f)</w:t>
            </w:r>
            <w:r w:rsidRPr="00AD240D">
              <w:rPr>
                <w:rFonts w:ascii="Verdana" w:hAnsi="Verdana"/>
                <w:sz w:val="18"/>
                <w:szCs w:val="18"/>
                <w:lang w:val="en-US"/>
              </w:rPr>
              <w:t xml:space="preserve"> The dates of later inspections to the repair and the name of the persons responsible for said inspections;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g) </w:t>
            </w:r>
            <w:r w:rsidRPr="00AD240D">
              <w:rPr>
                <w:rFonts w:ascii="Verdana" w:hAnsi="Verdana"/>
                <w:szCs w:val="18"/>
              </w:rPr>
              <w:t>El método usado para detectar la fuga (si fue reportado por terceros, el nombre y la dirección de quién reportó);</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g)</w:t>
            </w:r>
            <w:r w:rsidRPr="00AD240D">
              <w:rPr>
                <w:rFonts w:ascii="Verdana" w:hAnsi="Verdana"/>
                <w:sz w:val="18"/>
                <w:szCs w:val="18"/>
                <w:lang w:val="en-US"/>
              </w:rPr>
              <w:t xml:space="preserve"> The method used for detecting the leak (if it was reported by third parties, the name and the direction of the person who reported it);</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h) </w:t>
            </w:r>
            <w:r w:rsidRPr="00AD240D">
              <w:rPr>
                <w:rFonts w:ascii="Verdana" w:hAnsi="Verdana"/>
                <w:szCs w:val="18"/>
              </w:rPr>
              <w:t>La sección del sistema donde ocurrió la fuga (tubería principal, tubería de servicio, etc.);</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h)</w:t>
            </w:r>
            <w:r w:rsidRPr="00AD240D">
              <w:rPr>
                <w:rFonts w:ascii="Verdana" w:hAnsi="Verdana"/>
                <w:sz w:val="18"/>
                <w:szCs w:val="18"/>
                <w:lang w:val="en-US"/>
              </w:rPr>
              <w:t xml:space="preserve"> the section of the system where the leak occurred (principal pipe, service pipe, etc.);</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i) </w:t>
            </w:r>
            <w:r w:rsidRPr="00AD240D">
              <w:rPr>
                <w:rFonts w:ascii="Verdana" w:hAnsi="Verdana"/>
                <w:szCs w:val="18"/>
              </w:rPr>
              <w:t>La parte del sistema en que ocurrió la fuga (tubería, válvula, conexión, estación de regulación, etc.);</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i)</w:t>
            </w:r>
            <w:r w:rsidRPr="00AD240D">
              <w:rPr>
                <w:rFonts w:ascii="Verdana" w:hAnsi="Verdana"/>
                <w:sz w:val="18"/>
                <w:szCs w:val="18"/>
                <w:lang w:val="en-US"/>
              </w:rPr>
              <w:t xml:space="preserve"> The part of the system in which the leak occurred (pipe, valve, connection, regulation station, etc.);</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j) </w:t>
            </w:r>
            <w:r w:rsidRPr="00AD240D">
              <w:rPr>
                <w:rFonts w:ascii="Verdana" w:hAnsi="Verdana"/>
                <w:szCs w:val="18"/>
              </w:rPr>
              <w:t>El material en el cual ocurrió la fuga (acero, plástico u otro);</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j)</w:t>
            </w:r>
            <w:r w:rsidRPr="00AD240D">
              <w:rPr>
                <w:rFonts w:ascii="Verdana" w:hAnsi="Verdana"/>
                <w:sz w:val="18"/>
                <w:szCs w:val="18"/>
                <w:lang w:val="en-US"/>
              </w:rPr>
              <w:t xml:space="preserve"> The material in which the leak occurred (steel, plastic, or other);</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k) </w:t>
            </w:r>
            <w:r w:rsidRPr="00AD240D">
              <w:rPr>
                <w:rFonts w:ascii="Verdana" w:hAnsi="Verdana"/>
                <w:szCs w:val="18"/>
              </w:rPr>
              <w:t>El origen de la fuga;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k) </w:t>
            </w:r>
            <w:r w:rsidRPr="00AD240D">
              <w:rPr>
                <w:rFonts w:ascii="Verdana" w:hAnsi="Verdana"/>
                <w:sz w:val="18"/>
                <w:szCs w:val="18"/>
                <w:lang w:val="en-US"/>
              </w:rPr>
              <w:t>The origin of the leak;</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l) </w:t>
            </w:r>
            <w:r w:rsidRPr="00AD240D">
              <w:rPr>
                <w:rFonts w:ascii="Verdana" w:hAnsi="Verdana"/>
                <w:szCs w:val="18"/>
              </w:rPr>
              <w:t>La descripción de la tubería;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l) </w:t>
            </w:r>
            <w:r w:rsidRPr="00AD240D">
              <w:rPr>
                <w:rFonts w:ascii="Verdana" w:hAnsi="Verdana"/>
                <w:sz w:val="18"/>
                <w:szCs w:val="18"/>
                <w:lang w:val="en-US"/>
              </w:rPr>
              <w:t xml:space="preserve">The description of the pipe;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m) </w:t>
            </w:r>
            <w:r w:rsidRPr="00AD240D">
              <w:rPr>
                <w:rFonts w:ascii="Verdana" w:hAnsi="Verdana"/>
                <w:szCs w:val="18"/>
              </w:rPr>
              <w:t>El tipo de reparación efectuada;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m)</w:t>
            </w:r>
            <w:r w:rsidRPr="00AD240D">
              <w:rPr>
                <w:rFonts w:ascii="Verdana" w:hAnsi="Verdana"/>
                <w:sz w:val="18"/>
                <w:szCs w:val="18"/>
                <w:lang w:val="en-US"/>
              </w:rPr>
              <w:t xml:space="preserve"> The type of repair performed;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n) </w:t>
            </w:r>
            <w:r w:rsidRPr="00AD240D">
              <w:rPr>
                <w:rFonts w:ascii="Verdana" w:hAnsi="Verdana"/>
                <w:szCs w:val="18"/>
              </w:rPr>
              <w:t>La causa de la fuga;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n)</w:t>
            </w:r>
            <w:r w:rsidRPr="00AD240D">
              <w:rPr>
                <w:rFonts w:ascii="Verdana" w:hAnsi="Verdana"/>
                <w:sz w:val="18"/>
                <w:szCs w:val="18"/>
                <w:lang w:val="en-US"/>
              </w:rPr>
              <w:t xml:space="preserve"> The cause of the leak;</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o) </w:t>
            </w:r>
            <w:r w:rsidRPr="00AD240D">
              <w:rPr>
                <w:rFonts w:ascii="Verdana" w:hAnsi="Verdana"/>
                <w:szCs w:val="18"/>
              </w:rPr>
              <w:t>La fecha de instalación de la tubería;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o)</w:t>
            </w:r>
            <w:r w:rsidRPr="00AD240D">
              <w:rPr>
                <w:rFonts w:ascii="Verdana" w:hAnsi="Verdana"/>
                <w:sz w:val="18"/>
                <w:szCs w:val="18"/>
                <w:lang w:val="en-US"/>
              </w:rPr>
              <w:t xml:space="preserve"> The date of the installation of the pipe;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p) </w:t>
            </w:r>
            <w:r w:rsidRPr="00AD240D">
              <w:rPr>
                <w:rFonts w:ascii="Verdana" w:hAnsi="Verdana"/>
                <w:szCs w:val="18"/>
              </w:rPr>
              <w:t>Si tiene protección catódica operando, y</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p)</w:t>
            </w:r>
            <w:r w:rsidRPr="00AD240D">
              <w:rPr>
                <w:rFonts w:ascii="Verdana" w:hAnsi="Verdana"/>
                <w:sz w:val="18"/>
                <w:szCs w:val="18"/>
                <w:lang w:val="en-US"/>
              </w:rPr>
              <w:t xml:space="preserve"> If it has cathode protection operating, and</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q) </w:t>
            </w:r>
            <w:r w:rsidRPr="00AD240D">
              <w:rPr>
                <w:rFonts w:ascii="Verdana" w:hAnsi="Verdana"/>
                <w:szCs w:val="18"/>
              </w:rPr>
              <w:t>La lectura del indicador de gas combustible.</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q) </w:t>
            </w:r>
            <w:r w:rsidRPr="00AD240D">
              <w:rPr>
                <w:rFonts w:ascii="Verdana" w:hAnsi="Verdana"/>
                <w:sz w:val="18"/>
                <w:szCs w:val="18"/>
                <w:lang w:val="en-US"/>
              </w:rPr>
              <w:t xml:space="preserve">The reading of the combustible gas indicator.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6.2 </w:t>
            </w:r>
            <w:r w:rsidRPr="00AD240D">
              <w:rPr>
                <w:rFonts w:ascii="Verdana" w:hAnsi="Verdana"/>
                <w:szCs w:val="18"/>
              </w:rPr>
              <w:t>Los registros de monitoreo de fuga deben contener al menos la información siguiente:</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6.2</w:t>
            </w:r>
            <w:r w:rsidRPr="00AD240D">
              <w:rPr>
                <w:rFonts w:ascii="Verdana" w:hAnsi="Verdana"/>
                <w:sz w:val="18"/>
                <w:szCs w:val="18"/>
                <w:lang w:val="en-US"/>
              </w:rPr>
              <w:t xml:space="preserve"> The records of monitoring of leaks must contain at least the following information: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La fecha en que se realizó el monitoreo;</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The date in which the monitoring is done;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 xml:space="preserve">La descripción del sistema y del área </w:t>
            </w:r>
            <w:r w:rsidRPr="00AD240D">
              <w:rPr>
                <w:rFonts w:ascii="Verdana" w:hAnsi="Verdana"/>
                <w:szCs w:val="18"/>
              </w:rPr>
              <w:lastRenderedPageBreak/>
              <w:t>monitoreada. Se deben incluir los planos y/o libros bitácora;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lastRenderedPageBreak/>
              <w:t>b)</w:t>
            </w:r>
            <w:r w:rsidRPr="00AD240D">
              <w:rPr>
                <w:rFonts w:ascii="Verdana" w:hAnsi="Verdana"/>
                <w:sz w:val="18"/>
                <w:szCs w:val="18"/>
                <w:lang w:val="en-US"/>
              </w:rPr>
              <w:t xml:space="preserve"> The description of the system and the area </w:t>
            </w:r>
            <w:r w:rsidRPr="00AD240D">
              <w:rPr>
                <w:rFonts w:ascii="Verdana" w:hAnsi="Verdana"/>
                <w:sz w:val="18"/>
                <w:szCs w:val="18"/>
                <w:lang w:val="en-US"/>
              </w:rPr>
              <w:lastRenderedPageBreak/>
              <w:t xml:space="preserve">monitored. They must include the plans and/or log books;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i/>
                <w:szCs w:val="18"/>
              </w:rPr>
            </w:pPr>
            <w:r w:rsidRPr="00AD240D">
              <w:rPr>
                <w:rFonts w:ascii="Verdana" w:hAnsi="Verdana"/>
                <w:b/>
                <w:szCs w:val="18"/>
              </w:rPr>
              <w:lastRenderedPageBreak/>
              <w:t xml:space="preserve">c) </w:t>
            </w:r>
            <w:r w:rsidRPr="00AD240D">
              <w:rPr>
                <w:rFonts w:ascii="Verdana" w:hAnsi="Verdana"/>
                <w:szCs w:val="18"/>
              </w:rPr>
              <w:t>Los resultados del monitoreo, las conclusiones y las acciones a seguir;</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The results of the monitoring, the conclusions and the actions to follow;</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Los métodos aplicados en el monitoreo, y</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d) </w:t>
            </w:r>
            <w:r w:rsidRPr="00AD240D">
              <w:rPr>
                <w:rFonts w:ascii="Verdana" w:hAnsi="Verdana"/>
                <w:sz w:val="18"/>
                <w:szCs w:val="18"/>
                <w:lang w:val="en-US"/>
              </w:rPr>
              <w:t>The methods applied in the monitoring, and</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El personal que efectuó el monitoreo.</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e) </w:t>
            </w:r>
            <w:r w:rsidRPr="00AD240D">
              <w:rPr>
                <w:rFonts w:ascii="Verdana" w:hAnsi="Verdana"/>
                <w:sz w:val="18"/>
                <w:szCs w:val="18"/>
                <w:lang w:val="en-US"/>
              </w:rPr>
              <w:t xml:space="preserve">The personnel that performed the monitoring.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6.2.1 </w:t>
            </w:r>
            <w:r w:rsidRPr="00AD240D">
              <w:rPr>
                <w:rFonts w:ascii="Verdana" w:hAnsi="Verdana"/>
                <w:szCs w:val="18"/>
              </w:rPr>
              <w:t>Los registros de las pruebas de caída de presión deben contener al menos la información siguiente:</w:t>
            </w:r>
          </w:p>
        </w:tc>
        <w:tc>
          <w:tcPr>
            <w:tcW w:w="4788" w:type="dxa"/>
          </w:tcPr>
          <w:p w:rsidR="004E5E3A" w:rsidRPr="00AD240D" w:rsidRDefault="009E1A3C" w:rsidP="00AD240D">
            <w:pPr>
              <w:spacing w:line="276" w:lineRule="auto"/>
              <w:jc w:val="both"/>
              <w:rPr>
                <w:rFonts w:ascii="Verdana" w:hAnsi="Verdana"/>
                <w:sz w:val="18"/>
                <w:szCs w:val="18"/>
                <w:lang w:val="en-US"/>
              </w:rPr>
            </w:pPr>
            <w:r w:rsidRPr="00AD240D">
              <w:rPr>
                <w:rFonts w:ascii="Verdana" w:hAnsi="Verdana"/>
                <w:b/>
                <w:sz w:val="18"/>
                <w:szCs w:val="18"/>
                <w:lang w:val="en-US"/>
              </w:rPr>
              <w:t>6</w:t>
            </w:r>
            <w:r w:rsidR="004E5E3A" w:rsidRPr="00AD240D">
              <w:rPr>
                <w:rFonts w:ascii="Verdana" w:hAnsi="Verdana"/>
                <w:b/>
                <w:sz w:val="18"/>
                <w:szCs w:val="18"/>
                <w:lang w:val="en-US"/>
              </w:rPr>
              <w:t xml:space="preserve">.2.1 </w:t>
            </w:r>
            <w:r w:rsidR="004E5E3A" w:rsidRPr="00AD240D">
              <w:rPr>
                <w:rFonts w:ascii="Verdana" w:hAnsi="Verdana"/>
                <w:sz w:val="18"/>
                <w:szCs w:val="18"/>
                <w:lang w:val="en-US"/>
              </w:rPr>
              <w:t xml:space="preserve">The records of the pressure drop tests must contain at least the following information: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El nombre del responsable de la prueba. En caso de que haya sido realizada por una empresa externa, el nombre de la empresa y el nombre de la persona responsable de la prueba;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a) </w:t>
            </w:r>
            <w:r w:rsidRPr="00AD240D">
              <w:rPr>
                <w:rFonts w:ascii="Verdana" w:hAnsi="Verdana"/>
                <w:sz w:val="18"/>
                <w:szCs w:val="18"/>
                <w:lang w:val="en-US"/>
              </w:rPr>
              <w:t xml:space="preserve">The name of the party responsible for the test. When it has been performed by an outside company, the name of the company and the name of the person responsible for the test; </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El medio de prueba usado;</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The means of testing used;</w:t>
            </w:r>
          </w:p>
        </w:tc>
      </w:tr>
      <w:tr w:rsidR="004E5E3A" w:rsidRPr="00AD240D"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La presión de prueba;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c) </w:t>
            </w:r>
            <w:r w:rsidRPr="00AD240D">
              <w:rPr>
                <w:rFonts w:ascii="Verdana" w:hAnsi="Verdana"/>
                <w:sz w:val="18"/>
                <w:szCs w:val="18"/>
                <w:lang w:val="en-US"/>
              </w:rPr>
              <w:t>The test pressure;</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La duración de la prueba;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d)</w:t>
            </w:r>
            <w:r w:rsidRPr="00AD240D">
              <w:rPr>
                <w:rFonts w:ascii="Verdana" w:hAnsi="Verdana"/>
                <w:sz w:val="18"/>
                <w:szCs w:val="18"/>
                <w:lang w:val="en-US"/>
              </w:rPr>
              <w:t xml:space="preserve"> The duration of the test;</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Las gráficas de presión o los registros de las presiones medidas en la prueba, y</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e)</w:t>
            </w:r>
            <w:r w:rsidRPr="00AD240D">
              <w:rPr>
                <w:rFonts w:ascii="Verdana" w:hAnsi="Verdana"/>
                <w:sz w:val="18"/>
                <w:szCs w:val="18"/>
                <w:lang w:val="en-US"/>
              </w:rPr>
              <w:t xml:space="preserve"> The pressure graphics or the records of the pressure measured in the test, and</w:t>
            </w:r>
          </w:p>
        </w:tc>
      </w:tr>
      <w:tr w:rsidR="004E5E3A" w:rsidRPr="00B30996" w:rsidTr="0055298A">
        <w:tc>
          <w:tcPr>
            <w:tcW w:w="4788" w:type="dxa"/>
          </w:tcPr>
          <w:p w:rsidR="004E5E3A" w:rsidRPr="00AD240D" w:rsidRDefault="004E5E3A" w:rsidP="00AD240D">
            <w:pPr>
              <w:pStyle w:val="Texto"/>
              <w:spacing w:line="276" w:lineRule="auto"/>
              <w:ind w:firstLine="0"/>
              <w:rPr>
                <w:rFonts w:ascii="Verdana" w:hAnsi="Verdana"/>
                <w:szCs w:val="18"/>
              </w:rPr>
            </w:pPr>
            <w:r w:rsidRPr="00AD240D">
              <w:rPr>
                <w:rFonts w:ascii="Verdana" w:hAnsi="Verdana"/>
                <w:b/>
                <w:szCs w:val="18"/>
              </w:rPr>
              <w:t xml:space="preserve">f) </w:t>
            </w:r>
            <w:r w:rsidRPr="00AD240D">
              <w:rPr>
                <w:rFonts w:ascii="Verdana" w:hAnsi="Verdana"/>
                <w:szCs w:val="18"/>
              </w:rPr>
              <w:t>Los resultados de la prueba.</w:t>
            </w:r>
          </w:p>
        </w:tc>
        <w:tc>
          <w:tcPr>
            <w:tcW w:w="4788" w:type="dxa"/>
          </w:tcPr>
          <w:p w:rsidR="004E5E3A" w:rsidRPr="00AD240D" w:rsidRDefault="004E5E3A"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f) </w:t>
            </w:r>
            <w:r w:rsidRPr="00AD240D">
              <w:rPr>
                <w:rFonts w:ascii="Verdana" w:hAnsi="Verdana"/>
                <w:sz w:val="18"/>
                <w:szCs w:val="18"/>
                <w:lang w:val="en-US"/>
              </w:rPr>
              <w:t xml:space="preserve">The results of the test.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6.3 Autoevaluación.</w:t>
            </w:r>
            <w:r w:rsidRPr="00AD240D">
              <w:rPr>
                <w:rFonts w:ascii="Verdana" w:hAnsi="Verdana"/>
                <w:szCs w:val="18"/>
              </w:rPr>
              <w:t xml:space="preserve"> El permisionario debe evaluar su programa de monitoreo de fugas realizados para determinar la efectividad de dicho programa. Esta autoevaluación debe realizarse cuando menos una vez al año de acuerdo con el procedimiento siguiente:</w:t>
            </w:r>
          </w:p>
        </w:tc>
        <w:tc>
          <w:tcPr>
            <w:tcW w:w="4788" w:type="dxa"/>
          </w:tcPr>
          <w:p w:rsidR="007A525B" w:rsidRPr="00AD240D" w:rsidRDefault="007A525B" w:rsidP="00AD240D">
            <w:pPr>
              <w:spacing w:line="276" w:lineRule="auto"/>
              <w:jc w:val="both"/>
              <w:rPr>
                <w:rFonts w:ascii="Verdana" w:hAnsi="Verdana"/>
                <w:sz w:val="18"/>
                <w:szCs w:val="18"/>
                <w:lang w:val="en-US"/>
              </w:rPr>
            </w:pPr>
            <w:r w:rsidRPr="00AD240D">
              <w:rPr>
                <w:rFonts w:ascii="Verdana" w:hAnsi="Verdana"/>
                <w:b/>
                <w:sz w:val="18"/>
                <w:szCs w:val="18"/>
                <w:lang w:val="en-US"/>
              </w:rPr>
              <w:t>6.3</w:t>
            </w:r>
            <w:r w:rsidRPr="00AD240D">
              <w:rPr>
                <w:rFonts w:ascii="Verdana" w:hAnsi="Verdana"/>
                <w:sz w:val="18"/>
                <w:szCs w:val="18"/>
                <w:lang w:val="en-US"/>
              </w:rPr>
              <w:t xml:space="preserve"> </w:t>
            </w:r>
            <w:r w:rsidR="00B6010B" w:rsidRPr="001643E5">
              <w:rPr>
                <w:rFonts w:ascii="Verdana" w:hAnsi="Verdana"/>
                <w:b/>
                <w:sz w:val="18"/>
                <w:szCs w:val="18"/>
                <w:lang w:val="en-US"/>
              </w:rPr>
              <w:t>Self-evaluation</w:t>
            </w:r>
            <w:r w:rsidRPr="001643E5">
              <w:rPr>
                <w:rFonts w:ascii="Verdana" w:hAnsi="Verdana"/>
                <w:b/>
                <w:sz w:val="18"/>
                <w:szCs w:val="18"/>
                <w:lang w:val="en-US"/>
              </w:rPr>
              <w:t>.</w:t>
            </w:r>
            <w:r w:rsidRPr="00AD240D">
              <w:rPr>
                <w:rFonts w:ascii="Verdana" w:hAnsi="Verdana"/>
                <w:sz w:val="18"/>
                <w:szCs w:val="18"/>
                <w:lang w:val="en-US"/>
              </w:rPr>
              <w:t xml:space="preserve"> The permit holder must evaluate his program for the monitoring of leaks performed to determine the effectiveness of said program. This </w:t>
            </w:r>
            <w:r w:rsidR="00B6010B" w:rsidRPr="00AD240D">
              <w:rPr>
                <w:rFonts w:ascii="Verdana" w:hAnsi="Verdana"/>
                <w:sz w:val="18"/>
                <w:szCs w:val="18"/>
                <w:lang w:val="en-US"/>
              </w:rPr>
              <w:t>self-evaluation</w:t>
            </w:r>
            <w:r w:rsidRPr="00AD240D">
              <w:rPr>
                <w:rFonts w:ascii="Verdana" w:hAnsi="Verdana"/>
                <w:sz w:val="18"/>
                <w:szCs w:val="18"/>
                <w:lang w:val="en-US"/>
              </w:rPr>
              <w:t xml:space="preserve"> must be made at least every year according to the following procedure: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Programa de monitoreo de fugas. Se debe asegurar que el programa de mantenimiento del sistema cumple con esta Norma;</w:t>
            </w:r>
          </w:p>
        </w:tc>
        <w:tc>
          <w:tcPr>
            <w:tcW w:w="4788" w:type="dxa"/>
          </w:tcPr>
          <w:p w:rsidR="007A525B" w:rsidRPr="00AD240D" w:rsidRDefault="007A525B" w:rsidP="00AD240D">
            <w:pPr>
              <w:spacing w:line="276" w:lineRule="auto"/>
              <w:jc w:val="both"/>
              <w:rPr>
                <w:rFonts w:ascii="Verdana" w:hAnsi="Verdana"/>
                <w:sz w:val="18"/>
                <w:szCs w:val="18"/>
                <w:lang w:val="en-US"/>
              </w:rPr>
            </w:pPr>
            <w:r w:rsidRPr="00AD240D">
              <w:rPr>
                <w:rFonts w:ascii="Verdana" w:hAnsi="Verdana"/>
                <w:b/>
                <w:sz w:val="18"/>
                <w:szCs w:val="18"/>
                <w:lang w:val="en-US"/>
              </w:rPr>
              <w:t>a)</w:t>
            </w:r>
            <w:r w:rsidRPr="00AD240D">
              <w:rPr>
                <w:rFonts w:ascii="Verdana" w:hAnsi="Verdana"/>
                <w:sz w:val="18"/>
                <w:szCs w:val="18"/>
                <w:lang w:val="en-US"/>
              </w:rPr>
              <w:t xml:space="preserve"> Program for monitoring of leaks. It must be assured that the maintenance program of the system complies with this Standard;</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Efectividad del monitoreo. Se debe asegurar que los monitoreos de fugas fueron efectuados de acuerdo con el programa y que los resultados fueron satisfactorios en todo el sistema;</w:t>
            </w:r>
          </w:p>
        </w:tc>
        <w:tc>
          <w:tcPr>
            <w:tcW w:w="4788" w:type="dxa"/>
          </w:tcPr>
          <w:p w:rsidR="007A525B" w:rsidRPr="00AD240D" w:rsidRDefault="007A525B" w:rsidP="00AD240D">
            <w:pPr>
              <w:spacing w:line="276" w:lineRule="auto"/>
              <w:jc w:val="both"/>
              <w:rPr>
                <w:rFonts w:ascii="Verdana" w:hAnsi="Verdana"/>
                <w:sz w:val="18"/>
                <w:szCs w:val="18"/>
                <w:lang w:val="en-US"/>
              </w:rPr>
            </w:pPr>
            <w:r w:rsidRPr="00AD240D">
              <w:rPr>
                <w:rFonts w:ascii="Verdana" w:hAnsi="Verdana"/>
                <w:b/>
                <w:sz w:val="18"/>
                <w:szCs w:val="18"/>
                <w:lang w:val="en-US"/>
              </w:rPr>
              <w:t>b)</w:t>
            </w:r>
            <w:r w:rsidRPr="00AD240D">
              <w:rPr>
                <w:rFonts w:ascii="Verdana" w:hAnsi="Verdana"/>
                <w:sz w:val="18"/>
                <w:szCs w:val="18"/>
                <w:lang w:val="en-US"/>
              </w:rPr>
              <w:t xml:space="preserve"> Effectiveness of the monitoring. It must be assured that the monitoring of leaks was performed according to the program and that the results were satisfactory in all the system;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Programa de reparación. Se debe comprobar que las reparaciones de fugas fueron efectuadas de acuerdo con el programa y los procedimientos especificados;</w:t>
            </w:r>
          </w:p>
        </w:tc>
        <w:tc>
          <w:tcPr>
            <w:tcW w:w="4788" w:type="dxa"/>
          </w:tcPr>
          <w:p w:rsidR="007A525B" w:rsidRPr="00AD240D" w:rsidRDefault="007A525B" w:rsidP="00AD240D">
            <w:pPr>
              <w:spacing w:line="276" w:lineRule="auto"/>
              <w:jc w:val="both"/>
              <w:rPr>
                <w:rFonts w:ascii="Verdana" w:hAnsi="Verdana"/>
                <w:sz w:val="18"/>
                <w:szCs w:val="18"/>
                <w:lang w:val="en-US"/>
              </w:rPr>
            </w:pPr>
            <w:r w:rsidRPr="00AD240D">
              <w:rPr>
                <w:rFonts w:ascii="Verdana" w:hAnsi="Verdana"/>
                <w:b/>
                <w:sz w:val="18"/>
                <w:szCs w:val="18"/>
                <w:lang w:val="en-US"/>
              </w:rPr>
              <w:t>c)</w:t>
            </w:r>
            <w:r w:rsidRPr="00AD240D">
              <w:rPr>
                <w:rFonts w:ascii="Verdana" w:hAnsi="Verdana"/>
                <w:sz w:val="18"/>
                <w:szCs w:val="18"/>
                <w:lang w:val="en-US"/>
              </w:rPr>
              <w:t xml:space="preserve"> Program of repair. It must be verified that the repairs of leaks were performed according to the program and the procedures specified;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Efectividad de la reparación. Se debe verificar que las reparaciones de fugas fueron realizadas con la efectividad indicada en los procedimientos aplicados, y</w:t>
            </w:r>
          </w:p>
        </w:tc>
        <w:tc>
          <w:tcPr>
            <w:tcW w:w="4788" w:type="dxa"/>
          </w:tcPr>
          <w:p w:rsidR="007A525B" w:rsidRPr="00AD240D" w:rsidRDefault="007A525B" w:rsidP="00AD240D">
            <w:pPr>
              <w:spacing w:line="276" w:lineRule="auto"/>
              <w:jc w:val="both"/>
              <w:rPr>
                <w:rFonts w:ascii="Verdana" w:hAnsi="Verdana"/>
                <w:sz w:val="18"/>
                <w:szCs w:val="18"/>
                <w:lang w:val="en-US"/>
              </w:rPr>
            </w:pPr>
            <w:r w:rsidRPr="00AD240D">
              <w:rPr>
                <w:rFonts w:ascii="Verdana" w:hAnsi="Verdana"/>
                <w:b/>
                <w:sz w:val="18"/>
                <w:szCs w:val="18"/>
                <w:lang w:val="en-US"/>
              </w:rPr>
              <w:t xml:space="preserve">d) </w:t>
            </w:r>
            <w:r w:rsidRPr="00AD240D">
              <w:rPr>
                <w:rFonts w:ascii="Verdana" w:hAnsi="Verdana"/>
                <w:sz w:val="18"/>
                <w:szCs w:val="18"/>
                <w:lang w:val="en-US"/>
              </w:rPr>
              <w:t xml:space="preserve">Effectiveness of the repair. It must be verified that the repairs of leaks were made with the effectiveness indicated in the applied procedures, and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Registro histórico de fugas. Se debe mantener actualizado el historial de fugas.</w:t>
            </w:r>
          </w:p>
        </w:tc>
        <w:tc>
          <w:tcPr>
            <w:tcW w:w="4788" w:type="dxa"/>
          </w:tcPr>
          <w:p w:rsidR="007A525B" w:rsidRDefault="007A525B" w:rsidP="00AD240D">
            <w:pPr>
              <w:spacing w:line="276" w:lineRule="auto"/>
              <w:jc w:val="both"/>
              <w:rPr>
                <w:rFonts w:ascii="Verdana" w:hAnsi="Verdana"/>
                <w:sz w:val="18"/>
                <w:szCs w:val="18"/>
                <w:lang w:val="en-US"/>
              </w:rPr>
            </w:pPr>
            <w:r w:rsidRPr="00AD240D">
              <w:rPr>
                <w:rFonts w:ascii="Verdana" w:hAnsi="Verdana"/>
                <w:b/>
                <w:sz w:val="18"/>
                <w:szCs w:val="18"/>
                <w:lang w:val="en-US"/>
              </w:rPr>
              <w:t>e)</w:t>
            </w:r>
            <w:r w:rsidRPr="00AD240D">
              <w:rPr>
                <w:rFonts w:ascii="Verdana" w:hAnsi="Verdana"/>
                <w:sz w:val="18"/>
                <w:szCs w:val="18"/>
                <w:lang w:val="en-US"/>
              </w:rPr>
              <w:t xml:space="preserve"> Historical record of leaks. The leak history must be maintained up to date. </w:t>
            </w: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Default="001643E5" w:rsidP="00AD240D">
            <w:pPr>
              <w:spacing w:line="276" w:lineRule="auto"/>
              <w:jc w:val="both"/>
              <w:rPr>
                <w:rFonts w:ascii="Verdana" w:hAnsi="Verdana"/>
                <w:sz w:val="18"/>
                <w:szCs w:val="18"/>
                <w:lang w:val="en-US"/>
              </w:rPr>
            </w:pPr>
          </w:p>
          <w:p w:rsidR="001643E5" w:rsidRPr="00AD240D" w:rsidRDefault="001643E5" w:rsidP="00AD240D">
            <w:pPr>
              <w:spacing w:line="276" w:lineRule="auto"/>
              <w:jc w:val="both"/>
              <w:rPr>
                <w:rFonts w:ascii="Verdana" w:hAnsi="Verdana"/>
                <w:sz w:val="18"/>
                <w:szCs w:val="18"/>
                <w:lang w:val="en-US"/>
              </w:rPr>
            </w:pPr>
          </w:p>
        </w:tc>
      </w:tr>
      <w:tr w:rsidR="007A525B" w:rsidRPr="00AD240D" w:rsidTr="0055298A">
        <w:tc>
          <w:tcPr>
            <w:tcW w:w="4788" w:type="dxa"/>
          </w:tcPr>
          <w:p w:rsidR="007A525B" w:rsidRPr="00AD240D" w:rsidRDefault="007A525B" w:rsidP="00AD240D">
            <w:pPr>
              <w:pStyle w:val="Texto"/>
              <w:spacing w:line="276" w:lineRule="auto"/>
              <w:ind w:firstLine="0"/>
              <w:jc w:val="center"/>
              <w:rPr>
                <w:rFonts w:ascii="Verdana" w:hAnsi="Verdana"/>
                <w:b/>
                <w:szCs w:val="18"/>
              </w:rPr>
            </w:pPr>
            <w:r w:rsidRPr="00AD240D">
              <w:rPr>
                <w:rFonts w:ascii="Verdana" w:hAnsi="Verdana"/>
                <w:b/>
                <w:szCs w:val="18"/>
              </w:rPr>
              <w:lastRenderedPageBreak/>
              <w:t>APENDICE III</w:t>
            </w:r>
          </w:p>
        </w:tc>
        <w:tc>
          <w:tcPr>
            <w:tcW w:w="4788" w:type="dxa"/>
          </w:tcPr>
          <w:p w:rsidR="007A525B" w:rsidRPr="00AD240D" w:rsidRDefault="00AC22A0"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APPENDIX III</w:t>
            </w:r>
          </w:p>
        </w:tc>
      </w:tr>
      <w:tr w:rsidR="007A525B" w:rsidRPr="00B30996" w:rsidTr="0055298A">
        <w:tc>
          <w:tcPr>
            <w:tcW w:w="4788" w:type="dxa"/>
          </w:tcPr>
          <w:p w:rsidR="007A525B" w:rsidRPr="00AD240D" w:rsidRDefault="007A525B" w:rsidP="00AD240D">
            <w:pPr>
              <w:pStyle w:val="Texto"/>
              <w:spacing w:line="276" w:lineRule="auto"/>
              <w:ind w:firstLine="0"/>
              <w:jc w:val="center"/>
              <w:rPr>
                <w:rFonts w:ascii="Verdana" w:hAnsi="Verdana"/>
                <w:b/>
                <w:szCs w:val="18"/>
              </w:rPr>
            </w:pPr>
            <w:r w:rsidRPr="00AD240D">
              <w:rPr>
                <w:rFonts w:ascii="Verdana" w:hAnsi="Verdana"/>
                <w:b/>
                <w:szCs w:val="18"/>
              </w:rPr>
              <w:t>PROCEDIMIENTO PARA LA EVALUACION DE LA CONFORMIDAD</w:t>
            </w:r>
          </w:p>
        </w:tc>
        <w:tc>
          <w:tcPr>
            <w:tcW w:w="4788" w:type="dxa"/>
          </w:tcPr>
          <w:p w:rsidR="007A525B" w:rsidRPr="00AD240D" w:rsidRDefault="00AC22A0"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PROCEDURE FOR THE EVALUATION OF CONFORMITY </w:t>
            </w:r>
          </w:p>
        </w:tc>
      </w:tr>
      <w:tr w:rsidR="007A525B" w:rsidRPr="00AD240D" w:rsidTr="0055298A">
        <w:tc>
          <w:tcPr>
            <w:tcW w:w="4788" w:type="dxa"/>
          </w:tcPr>
          <w:p w:rsidR="007A525B" w:rsidRPr="00AD240D" w:rsidRDefault="007A525B"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INDICE</w:t>
            </w:r>
          </w:p>
        </w:tc>
        <w:tc>
          <w:tcPr>
            <w:tcW w:w="4788" w:type="dxa"/>
          </w:tcPr>
          <w:p w:rsidR="007A525B" w:rsidRPr="00AD240D" w:rsidRDefault="00AC22A0"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INDEX</w:t>
            </w:r>
          </w:p>
        </w:tc>
      </w:tr>
      <w:tr w:rsidR="007A525B" w:rsidRPr="00AD240D" w:rsidTr="0055298A">
        <w:tc>
          <w:tcPr>
            <w:tcW w:w="4788" w:type="dxa"/>
          </w:tcPr>
          <w:p w:rsidR="007A525B" w:rsidRPr="00AD240D" w:rsidRDefault="007A525B" w:rsidP="001643E5">
            <w:pPr>
              <w:pStyle w:val="Texto"/>
              <w:tabs>
                <w:tab w:val="left" w:pos="350"/>
              </w:tabs>
              <w:spacing w:line="276" w:lineRule="auto"/>
              <w:ind w:firstLine="0"/>
              <w:rPr>
                <w:rFonts w:ascii="Verdana" w:hAnsi="Verdana"/>
                <w:szCs w:val="18"/>
                <w:lang w:val="es-MX"/>
              </w:rPr>
            </w:pPr>
            <w:r w:rsidRPr="00AD240D">
              <w:rPr>
                <w:rFonts w:ascii="Verdana" w:hAnsi="Verdana"/>
                <w:b/>
                <w:szCs w:val="18"/>
                <w:lang w:val="es-MX"/>
              </w:rPr>
              <w:t>1.</w:t>
            </w:r>
            <w:r w:rsidRPr="00AD240D">
              <w:rPr>
                <w:rFonts w:ascii="Verdana" w:hAnsi="Verdana"/>
                <w:b/>
                <w:szCs w:val="18"/>
                <w:lang w:val="es-MX"/>
              </w:rPr>
              <w:tab/>
            </w:r>
            <w:r w:rsidRPr="00AD240D">
              <w:rPr>
                <w:rFonts w:ascii="Verdana" w:hAnsi="Verdana"/>
                <w:szCs w:val="18"/>
                <w:lang w:val="es-MX"/>
              </w:rPr>
              <w:t>Objetivo y alcance</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1. </w:t>
            </w:r>
            <w:r w:rsidRPr="00AD240D">
              <w:rPr>
                <w:rFonts w:ascii="Verdana" w:hAnsi="Verdana"/>
                <w:szCs w:val="18"/>
                <w:lang w:val="en-US"/>
              </w:rPr>
              <w:t>Objective and scope</w:t>
            </w:r>
          </w:p>
        </w:tc>
      </w:tr>
      <w:tr w:rsidR="007A525B" w:rsidRPr="00AD240D" w:rsidTr="0055298A">
        <w:tc>
          <w:tcPr>
            <w:tcW w:w="4788" w:type="dxa"/>
          </w:tcPr>
          <w:p w:rsidR="007A525B" w:rsidRPr="00AD240D" w:rsidRDefault="007A525B" w:rsidP="001643E5">
            <w:pPr>
              <w:pStyle w:val="Texto"/>
              <w:tabs>
                <w:tab w:val="left" w:pos="350"/>
              </w:tabs>
              <w:spacing w:line="276" w:lineRule="auto"/>
              <w:ind w:firstLine="0"/>
              <w:rPr>
                <w:rFonts w:ascii="Verdana" w:hAnsi="Verdana"/>
                <w:szCs w:val="18"/>
                <w:lang w:val="es-MX"/>
              </w:rPr>
            </w:pPr>
            <w:r w:rsidRPr="00AD240D">
              <w:rPr>
                <w:rFonts w:ascii="Verdana" w:hAnsi="Verdana"/>
                <w:b/>
                <w:szCs w:val="18"/>
                <w:lang w:val="es-MX"/>
              </w:rPr>
              <w:t>2.</w:t>
            </w:r>
            <w:r w:rsidRPr="00AD240D">
              <w:rPr>
                <w:rFonts w:ascii="Verdana" w:hAnsi="Verdana"/>
                <w:b/>
                <w:szCs w:val="18"/>
                <w:lang w:val="es-MX"/>
              </w:rPr>
              <w:tab/>
            </w:r>
            <w:r w:rsidRPr="00AD240D">
              <w:rPr>
                <w:rFonts w:ascii="Verdana" w:hAnsi="Verdana"/>
                <w:szCs w:val="18"/>
                <w:lang w:val="es-MX"/>
              </w:rPr>
              <w:t>Referencias</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2.  </w:t>
            </w:r>
            <w:r w:rsidRPr="00AD240D">
              <w:rPr>
                <w:rFonts w:ascii="Verdana" w:hAnsi="Verdana"/>
                <w:szCs w:val="18"/>
                <w:lang w:val="en-US"/>
              </w:rPr>
              <w:t>References</w:t>
            </w:r>
          </w:p>
        </w:tc>
      </w:tr>
      <w:tr w:rsidR="007A525B" w:rsidRPr="00AD240D" w:rsidTr="0055298A">
        <w:tc>
          <w:tcPr>
            <w:tcW w:w="4788" w:type="dxa"/>
          </w:tcPr>
          <w:p w:rsidR="007A525B" w:rsidRPr="00AD240D" w:rsidRDefault="007A525B" w:rsidP="001643E5">
            <w:pPr>
              <w:pStyle w:val="Texto"/>
              <w:tabs>
                <w:tab w:val="left" w:pos="350"/>
              </w:tabs>
              <w:spacing w:line="276" w:lineRule="auto"/>
              <w:ind w:firstLine="0"/>
              <w:rPr>
                <w:rFonts w:ascii="Verdana" w:hAnsi="Verdana"/>
                <w:szCs w:val="18"/>
                <w:lang w:val="es-MX"/>
              </w:rPr>
            </w:pPr>
            <w:r w:rsidRPr="00AD240D">
              <w:rPr>
                <w:rFonts w:ascii="Verdana" w:hAnsi="Verdana"/>
                <w:b/>
                <w:szCs w:val="18"/>
                <w:lang w:val="es-MX"/>
              </w:rPr>
              <w:t>3.</w:t>
            </w:r>
            <w:r w:rsidRPr="00AD240D">
              <w:rPr>
                <w:rFonts w:ascii="Verdana" w:hAnsi="Verdana"/>
                <w:b/>
                <w:szCs w:val="18"/>
                <w:lang w:val="es-MX"/>
              </w:rPr>
              <w:tab/>
            </w:r>
            <w:r w:rsidRPr="00AD240D">
              <w:rPr>
                <w:rFonts w:ascii="Verdana" w:hAnsi="Verdana"/>
                <w:szCs w:val="18"/>
                <w:lang w:val="es-MX"/>
              </w:rPr>
              <w:t>Definiciones</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 </w:t>
            </w:r>
            <w:r w:rsidRPr="00AD240D">
              <w:rPr>
                <w:rFonts w:ascii="Verdana" w:hAnsi="Verdana"/>
                <w:szCs w:val="18"/>
                <w:lang w:val="en-US"/>
              </w:rPr>
              <w:t>Definitions</w:t>
            </w:r>
          </w:p>
        </w:tc>
      </w:tr>
      <w:tr w:rsidR="007A525B" w:rsidRPr="00AD240D" w:rsidTr="0055298A">
        <w:tc>
          <w:tcPr>
            <w:tcW w:w="4788" w:type="dxa"/>
          </w:tcPr>
          <w:p w:rsidR="007A525B" w:rsidRPr="00AD240D" w:rsidRDefault="007A525B" w:rsidP="001643E5">
            <w:pPr>
              <w:pStyle w:val="Texto"/>
              <w:tabs>
                <w:tab w:val="left" w:pos="350"/>
              </w:tabs>
              <w:spacing w:line="276" w:lineRule="auto"/>
              <w:ind w:firstLine="0"/>
              <w:rPr>
                <w:rFonts w:ascii="Verdana" w:hAnsi="Verdana"/>
                <w:szCs w:val="18"/>
                <w:lang w:val="es-MX"/>
              </w:rPr>
            </w:pPr>
            <w:r w:rsidRPr="00AD240D">
              <w:rPr>
                <w:rFonts w:ascii="Verdana" w:hAnsi="Verdana"/>
                <w:b/>
                <w:szCs w:val="18"/>
                <w:lang w:val="es-MX"/>
              </w:rPr>
              <w:t>4.</w:t>
            </w:r>
            <w:r w:rsidRPr="00AD240D">
              <w:rPr>
                <w:rFonts w:ascii="Verdana" w:hAnsi="Verdana"/>
                <w:b/>
                <w:szCs w:val="18"/>
                <w:lang w:val="es-MX"/>
              </w:rPr>
              <w:tab/>
            </w:r>
            <w:r w:rsidRPr="00AD240D">
              <w:rPr>
                <w:rFonts w:ascii="Verdana" w:hAnsi="Verdana"/>
                <w:szCs w:val="18"/>
                <w:lang w:val="es-MX"/>
              </w:rPr>
              <w:t>Disposiciones generales</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 </w:t>
            </w:r>
            <w:r w:rsidRPr="00AD240D">
              <w:rPr>
                <w:rFonts w:ascii="Verdana" w:hAnsi="Verdana"/>
                <w:szCs w:val="18"/>
                <w:lang w:val="en-US"/>
              </w:rPr>
              <w:t>General provisions</w:t>
            </w:r>
          </w:p>
        </w:tc>
      </w:tr>
      <w:tr w:rsidR="007A525B" w:rsidRPr="00B30996" w:rsidTr="0055298A">
        <w:tc>
          <w:tcPr>
            <w:tcW w:w="4788" w:type="dxa"/>
          </w:tcPr>
          <w:p w:rsidR="007A525B" w:rsidRPr="00AD240D" w:rsidRDefault="007A525B" w:rsidP="001643E5">
            <w:pPr>
              <w:pStyle w:val="Texto"/>
              <w:tabs>
                <w:tab w:val="left" w:pos="350"/>
              </w:tabs>
              <w:spacing w:line="276" w:lineRule="auto"/>
              <w:ind w:firstLine="0"/>
              <w:rPr>
                <w:rFonts w:ascii="Verdana" w:hAnsi="Verdana"/>
                <w:szCs w:val="18"/>
                <w:lang w:val="es-MX"/>
              </w:rPr>
            </w:pPr>
            <w:r w:rsidRPr="00AD240D">
              <w:rPr>
                <w:rFonts w:ascii="Verdana" w:hAnsi="Verdana"/>
                <w:b/>
                <w:szCs w:val="18"/>
                <w:lang w:val="es-MX"/>
              </w:rPr>
              <w:t>5.</w:t>
            </w:r>
            <w:r w:rsidRPr="00AD240D">
              <w:rPr>
                <w:rFonts w:ascii="Verdana" w:hAnsi="Verdana"/>
                <w:b/>
                <w:szCs w:val="18"/>
                <w:lang w:val="es-MX"/>
              </w:rPr>
              <w:tab/>
            </w:r>
            <w:r w:rsidRPr="00AD240D">
              <w:rPr>
                <w:rFonts w:ascii="Verdana" w:hAnsi="Verdana"/>
                <w:szCs w:val="18"/>
                <w:lang w:val="es-MX"/>
              </w:rPr>
              <w:t>Sistema de transporte de gas natural</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 </w:t>
            </w:r>
            <w:r w:rsidRPr="00AD240D">
              <w:rPr>
                <w:rFonts w:ascii="Verdana" w:hAnsi="Verdana"/>
                <w:szCs w:val="18"/>
                <w:lang w:val="en-US"/>
              </w:rPr>
              <w:t>System of transport of natural gas</w:t>
            </w:r>
          </w:p>
        </w:tc>
      </w:tr>
      <w:tr w:rsidR="007A525B" w:rsidRPr="00B30996" w:rsidTr="0055298A">
        <w:tc>
          <w:tcPr>
            <w:tcW w:w="4788" w:type="dxa"/>
          </w:tcPr>
          <w:p w:rsidR="007A525B" w:rsidRPr="00AD240D" w:rsidRDefault="007A525B" w:rsidP="001643E5">
            <w:pPr>
              <w:pStyle w:val="Texto"/>
              <w:tabs>
                <w:tab w:val="left" w:pos="350"/>
              </w:tabs>
              <w:spacing w:line="276" w:lineRule="auto"/>
              <w:ind w:firstLine="0"/>
              <w:rPr>
                <w:rFonts w:ascii="Verdana" w:hAnsi="Verdana"/>
                <w:szCs w:val="18"/>
                <w:lang w:val="es-MX"/>
              </w:rPr>
            </w:pPr>
            <w:r w:rsidRPr="00AD240D">
              <w:rPr>
                <w:rFonts w:ascii="Verdana" w:hAnsi="Verdana"/>
                <w:b/>
                <w:szCs w:val="18"/>
                <w:lang w:val="es-MX"/>
              </w:rPr>
              <w:t>6.</w:t>
            </w:r>
            <w:r w:rsidRPr="00AD240D">
              <w:rPr>
                <w:rFonts w:ascii="Verdana" w:hAnsi="Verdana"/>
                <w:b/>
                <w:szCs w:val="18"/>
                <w:lang w:val="es-MX"/>
              </w:rPr>
              <w:tab/>
            </w:r>
            <w:r w:rsidRPr="00AD240D">
              <w:rPr>
                <w:rFonts w:ascii="Verdana" w:hAnsi="Verdana"/>
                <w:szCs w:val="18"/>
                <w:lang w:val="es-MX"/>
              </w:rPr>
              <w:t>Control de la corrosión externa en tuberías de acero enterradas y/o sumergidas</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 </w:t>
            </w:r>
            <w:r w:rsidRPr="00AD240D">
              <w:rPr>
                <w:rFonts w:ascii="Verdana" w:hAnsi="Verdana"/>
                <w:szCs w:val="18"/>
                <w:lang w:val="en-US"/>
              </w:rPr>
              <w:t xml:space="preserve">Control of external </w:t>
            </w:r>
            <w:r w:rsidR="00B6010B" w:rsidRPr="00AD240D">
              <w:rPr>
                <w:rFonts w:ascii="Verdana" w:hAnsi="Verdana"/>
                <w:szCs w:val="18"/>
                <w:lang w:val="en-US"/>
              </w:rPr>
              <w:t>corrosion</w:t>
            </w:r>
            <w:r w:rsidRPr="00AD240D">
              <w:rPr>
                <w:rFonts w:ascii="Verdana" w:hAnsi="Verdana"/>
                <w:szCs w:val="18"/>
                <w:lang w:val="en-US"/>
              </w:rPr>
              <w:t xml:space="preserve"> on buried and/or submerged Steel pipes</w:t>
            </w:r>
          </w:p>
        </w:tc>
      </w:tr>
      <w:tr w:rsidR="007A525B" w:rsidRPr="00B30996" w:rsidTr="0055298A">
        <w:tc>
          <w:tcPr>
            <w:tcW w:w="4788" w:type="dxa"/>
          </w:tcPr>
          <w:p w:rsidR="007A525B" w:rsidRPr="00AD240D" w:rsidRDefault="007A525B" w:rsidP="001643E5">
            <w:pPr>
              <w:pStyle w:val="Texto"/>
              <w:tabs>
                <w:tab w:val="left" w:pos="350"/>
              </w:tabs>
              <w:spacing w:line="276" w:lineRule="auto"/>
              <w:ind w:firstLine="0"/>
              <w:rPr>
                <w:rFonts w:ascii="Verdana" w:hAnsi="Verdana"/>
                <w:szCs w:val="18"/>
                <w:lang w:val="es-MX"/>
              </w:rPr>
            </w:pPr>
            <w:r w:rsidRPr="00AD240D">
              <w:rPr>
                <w:rFonts w:ascii="Verdana" w:hAnsi="Verdana"/>
                <w:b/>
                <w:szCs w:val="18"/>
                <w:lang w:val="es-MX"/>
              </w:rPr>
              <w:t>7.</w:t>
            </w:r>
            <w:r w:rsidRPr="00AD240D">
              <w:rPr>
                <w:rFonts w:ascii="Verdana" w:hAnsi="Verdana"/>
                <w:b/>
                <w:szCs w:val="18"/>
                <w:lang w:val="es-MX"/>
              </w:rPr>
              <w:tab/>
            </w:r>
            <w:r w:rsidRPr="00AD240D">
              <w:rPr>
                <w:rFonts w:ascii="Verdana" w:hAnsi="Verdana"/>
                <w:szCs w:val="18"/>
                <w:lang w:val="es-MX"/>
              </w:rPr>
              <w:t>Monitoreo, detección y clasificación de fugas de gas natural.</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 </w:t>
            </w:r>
            <w:r w:rsidRPr="00AD240D">
              <w:rPr>
                <w:rFonts w:ascii="Verdana" w:hAnsi="Verdana"/>
                <w:szCs w:val="18"/>
                <w:lang w:val="en-US"/>
              </w:rPr>
              <w:t xml:space="preserve">Monitoring, detection and classification of leaks of natural gas. </w:t>
            </w:r>
          </w:p>
        </w:tc>
      </w:tr>
      <w:tr w:rsidR="007A525B" w:rsidRPr="00AD240D" w:rsidTr="0055298A">
        <w:tc>
          <w:tcPr>
            <w:tcW w:w="4788" w:type="dxa"/>
          </w:tcPr>
          <w:p w:rsidR="007A525B" w:rsidRPr="00AD240D" w:rsidRDefault="007A525B" w:rsidP="00AD240D">
            <w:pPr>
              <w:pStyle w:val="Texto"/>
              <w:spacing w:line="276" w:lineRule="auto"/>
              <w:ind w:firstLine="0"/>
              <w:rPr>
                <w:rFonts w:ascii="Verdana" w:hAnsi="Verdana"/>
                <w:b/>
                <w:szCs w:val="18"/>
              </w:rPr>
            </w:pPr>
            <w:r w:rsidRPr="00AD240D">
              <w:rPr>
                <w:rFonts w:ascii="Verdana" w:hAnsi="Verdana"/>
                <w:b/>
                <w:szCs w:val="18"/>
              </w:rPr>
              <w:t>1. Objetivo y alcance</w:t>
            </w:r>
          </w:p>
        </w:tc>
        <w:tc>
          <w:tcPr>
            <w:tcW w:w="4788" w:type="dxa"/>
          </w:tcPr>
          <w:p w:rsidR="007A525B" w:rsidRPr="00AD240D" w:rsidRDefault="00AC22A0"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1. Objective and scope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szCs w:val="18"/>
              </w:rPr>
              <w:t>El presente Procedimiento para la Evaluación de la Conformidad (PEC</w:t>
            </w:r>
            <w:r w:rsidRPr="00AD240D">
              <w:rPr>
                <w:rFonts w:ascii="Verdana" w:hAnsi="Verdana"/>
                <w:b/>
                <w:szCs w:val="18"/>
              </w:rPr>
              <w:t xml:space="preserve">) </w:t>
            </w:r>
            <w:r w:rsidRPr="00AD240D">
              <w:rPr>
                <w:rFonts w:ascii="Verdana" w:hAnsi="Verdana"/>
                <w:szCs w:val="18"/>
              </w:rPr>
              <w:t>tiene por objetivo y alcance establecer la metodología para determinar el grado de cumplimiento de los Sistemas de Transporte respecto a esta Norma Oficial Mexicana NOM-007-SECRE-2010, Transporte de gas natural (Norma). Este procedimiento comprende la revisión de información documental y la verificación en campo de las partes y actividades del sistema de transporte de gas siguientes:</w:t>
            </w:r>
          </w:p>
        </w:tc>
        <w:tc>
          <w:tcPr>
            <w:tcW w:w="4788" w:type="dxa"/>
          </w:tcPr>
          <w:p w:rsidR="007A525B" w:rsidRPr="00AD240D" w:rsidRDefault="00AC22A0" w:rsidP="00AD240D">
            <w:pPr>
              <w:pStyle w:val="Texto"/>
              <w:spacing w:line="276" w:lineRule="auto"/>
              <w:ind w:firstLine="0"/>
              <w:rPr>
                <w:rFonts w:ascii="Verdana" w:hAnsi="Verdana"/>
                <w:szCs w:val="18"/>
                <w:lang w:val="en-US"/>
              </w:rPr>
            </w:pPr>
            <w:r w:rsidRPr="00AD240D">
              <w:rPr>
                <w:rFonts w:ascii="Verdana" w:hAnsi="Verdana"/>
                <w:szCs w:val="18"/>
                <w:lang w:val="en-US"/>
              </w:rPr>
              <w:t>This Procedure for the Evaluation of Conformity (PEC) has for objective and scope the methodology to determine the degree of compliance of the Transport Systems with respect to this Official Mexican Standard NOM-007-SECRE-2010, Transport of Natural Gas (Standard). This procedure includes the</w:t>
            </w:r>
            <w:r w:rsidR="004E48D4" w:rsidRPr="00AD240D">
              <w:rPr>
                <w:rFonts w:ascii="Verdana" w:hAnsi="Verdana"/>
                <w:szCs w:val="18"/>
                <w:lang w:val="en-US"/>
              </w:rPr>
              <w:t xml:space="preserve"> following</w:t>
            </w:r>
            <w:r w:rsidRPr="00AD240D">
              <w:rPr>
                <w:rFonts w:ascii="Verdana" w:hAnsi="Verdana"/>
                <w:szCs w:val="18"/>
                <w:lang w:val="en-US"/>
              </w:rPr>
              <w:t xml:space="preserve"> review of document information and the verification in the field of the parts and activities of the system of transport of gas. </w:t>
            </w:r>
          </w:p>
        </w:tc>
      </w:tr>
      <w:tr w:rsidR="007A525B" w:rsidRPr="00B30996" w:rsidTr="0055298A">
        <w:tc>
          <w:tcPr>
            <w:tcW w:w="4788" w:type="dxa"/>
          </w:tcPr>
          <w:p w:rsidR="007A525B" w:rsidRPr="00AD240D" w:rsidRDefault="007A525B" w:rsidP="001643E5">
            <w:pPr>
              <w:pStyle w:val="Texto"/>
              <w:numPr>
                <w:ilvl w:val="0"/>
                <w:numId w:val="26"/>
              </w:numPr>
              <w:spacing w:line="276" w:lineRule="auto"/>
              <w:rPr>
                <w:rFonts w:ascii="Verdana" w:hAnsi="Verdana"/>
                <w:szCs w:val="18"/>
              </w:rPr>
            </w:pPr>
            <w:r w:rsidRPr="00AD240D">
              <w:rPr>
                <w:rFonts w:ascii="Verdana" w:hAnsi="Verdana"/>
                <w:szCs w:val="18"/>
              </w:rPr>
              <w:t>Sistema de transporte de gas;</w:t>
            </w:r>
          </w:p>
        </w:tc>
        <w:tc>
          <w:tcPr>
            <w:tcW w:w="4788" w:type="dxa"/>
          </w:tcPr>
          <w:p w:rsidR="007A525B" w:rsidRPr="00AD240D" w:rsidRDefault="004E48D4" w:rsidP="001643E5">
            <w:pPr>
              <w:pStyle w:val="Texto"/>
              <w:numPr>
                <w:ilvl w:val="0"/>
                <w:numId w:val="26"/>
              </w:numPr>
              <w:spacing w:line="276" w:lineRule="auto"/>
              <w:rPr>
                <w:rFonts w:ascii="Verdana" w:hAnsi="Verdana"/>
                <w:szCs w:val="18"/>
                <w:lang w:val="en-US"/>
              </w:rPr>
            </w:pPr>
            <w:r w:rsidRPr="00AD240D">
              <w:rPr>
                <w:rFonts w:ascii="Verdana" w:hAnsi="Verdana"/>
                <w:szCs w:val="18"/>
                <w:lang w:val="en-US"/>
              </w:rPr>
              <w:t>System of transport of gas;</w:t>
            </w:r>
          </w:p>
        </w:tc>
      </w:tr>
      <w:tr w:rsidR="007A525B" w:rsidRPr="00B30996" w:rsidTr="0055298A">
        <w:tc>
          <w:tcPr>
            <w:tcW w:w="4788" w:type="dxa"/>
          </w:tcPr>
          <w:p w:rsidR="007A525B" w:rsidRPr="00AD240D" w:rsidRDefault="007A525B" w:rsidP="001643E5">
            <w:pPr>
              <w:pStyle w:val="Texto"/>
              <w:numPr>
                <w:ilvl w:val="0"/>
                <w:numId w:val="26"/>
              </w:numPr>
              <w:spacing w:line="276" w:lineRule="auto"/>
              <w:rPr>
                <w:rFonts w:ascii="Verdana" w:hAnsi="Verdana"/>
                <w:szCs w:val="18"/>
              </w:rPr>
            </w:pPr>
            <w:r w:rsidRPr="00AD240D">
              <w:rPr>
                <w:rFonts w:ascii="Verdana" w:hAnsi="Verdana"/>
                <w:szCs w:val="18"/>
              </w:rPr>
              <w:t>Control de la corrosión externa en tuberías de acero enterradas y/o sumergidas, y</w:t>
            </w:r>
          </w:p>
        </w:tc>
        <w:tc>
          <w:tcPr>
            <w:tcW w:w="4788" w:type="dxa"/>
          </w:tcPr>
          <w:p w:rsidR="007A525B" w:rsidRPr="00AD240D" w:rsidRDefault="004E48D4" w:rsidP="001643E5">
            <w:pPr>
              <w:pStyle w:val="Texto"/>
              <w:numPr>
                <w:ilvl w:val="0"/>
                <w:numId w:val="26"/>
              </w:numPr>
              <w:spacing w:line="276" w:lineRule="auto"/>
              <w:rPr>
                <w:rFonts w:ascii="Verdana" w:hAnsi="Verdana"/>
                <w:szCs w:val="18"/>
                <w:lang w:val="en-US"/>
              </w:rPr>
            </w:pPr>
            <w:r w:rsidRPr="00AD240D">
              <w:rPr>
                <w:rFonts w:ascii="Verdana" w:hAnsi="Verdana"/>
                <w:szCs w:val="18"/>
                <w:lang w:val="en-US"/>
              </w:rPr>
              <w:t xml:space="preserve">Control of the external </w:t>
            </w:r>
            <w:r w:rsidR="00B6010B" w:rsidRPr="00AD240D">
              <w:rPr>
                <w:rFonts w:ascii="Verdana" w:hAnsi="Verdana"/>
                <w:szCs w:val="18"/>
                <w:lang w:val="en-US"/>
              </w:rPr>
              <w:t>corrosion</w:t>
            </w:r>
            <w:r w:rsidRPr="00AD240D">
              <w:rPr>
                <w:rFonts w:ascii="Verdana" w:hAnsi="Verdana"/>
                <w:szCs w:val="18"/>
                <w:lang w:val="en-US"/>
              </w:rPr>
              <w:t xml:space="preserve"> on buried and/or submerged Steel pipes, and </w:t>
            </w:r>
          </w:p>
        </w:tc>
      </w:tr>
      <w:tr w:rsidR="007A525B" w:rsidRPr="00B30996" w:rsidTr="0055298A">
        <w:tc>
          <w:tcPr>
            <w:tcW w:w="4788" w:type="dxa"/>
          </w:tcPr>
          <w:p w:rsidR="007A525B" w:rsidRPr="00AD240D" w:rsidRDefault="007A525B" w:rsidP="001643E5">
            <w:pPr>
              <w:pStyle w:val="Texto"/>
              <w:numPr>
                <w:ilvl w:val="0"/>
                <w:numId w:val="26"/>
              </w:numPr>
              <w:spacing w:line="276" w:lineRule="auto"/>
              <w:rPr>
                <w:rFonts w:ascii="Verdana" w:hAnsi="Verdana"/>
                <w:szCs w:val="18"/>
              </w:rPr>
            </w:pPr>
            <w:r w:rsidRPr="00AD240D">
              <w:rPr>
                <w:rFonts w:ascii="Verdana" w:hAnsi="Verdana"/>
                <w:szCs w:val="18"/>
              </w:rPr>
              <w:t>Monitoreo, detección y clasificación de fugas de gas natural</w:t>
            </w:r>
          </w:p>
        </w:tc>
        <w:tc>
          <w:tcPr>
            <w:tcW w:w="4788" w:type="dxa"/>
          </w:tcPr>
          <w:p w:rsidR="007A525B" w:rsidRPr="00AD240D" w:rsidRDefault="004E48D4" w:rsidP="001643E5">
            <w:pPr>
              <w:pStyle w:val="Texto"/>
              <w:numPr>
                <w:ilvl w:val="0"/>
                <w:numId w:val="26"/>
              </w:numPr>
              <w:spacing w:line="276" w:lineRule="auto"/>
              <w:rPr>
                <w:rFonts w:ascii="Verdana" w:hAnsi="Verdana"/>
                <w:szCs w:val="18"/>
                <w:lang w:val="en-US"/>
              </w:rPr>
            </w:pPr>
            <w:r w:rsidRPr="00AD240D">
              <w:rPr>
                <w:rFonts w:ascii="Verdana" w:hAnsi="Verdana"/>
                <w:szCs w:val="18"/>
                <w:lang w:val="en-US"/>
              </w:rPr>
              <w:t xml:space="preserve">Monitoring, detection and classification of leaks of natural gas. </w:t>
            </w:r>
          </w:p>
        </w:tc>
      </w:tr>
      <w:tr w:rsidR="007A525B" w:rsidRPr="00AD240D" w:rsidTr="0055298A">
        <w:tc>
          <w:tcPr>
            <w:tcW w:w="4788" w:type="dxa"/>
          </w:tcPr>
          <w:p w:rsidR="007A525B" w:rsidRPr="00AD240D" w:rsidRDefault="007A525B" w:rsidP="00AD240D">
            <w:pPr>
              <w:pStyle w:val="Texto"/>
              <w:spacing w:line="276" w:lineRule="auto"/>
              <w:ind w:firstLine="0"/>
              <w:rPr>
                <w:rFonts w:ascii="Verdana" w:hAnsi="Verdana"/>
                <w:b/>
                <w:szCs w:val="18"/>
              </w:rPr>
            </w:pPr>
            <w:r w:rsidRPr="00AD240D">
              <w:rPr>
                <w:rFonts w:ascii="Verdana" w:hAnsi="Verdana"/>
                <w:b/>
                <w:szCs w:val="18"/>
              </w:rPr>
              <w:t>2. Referencias</w:t>
            </w:r>
          </w:p>
        </w:tc>
        <w:tc>
          <w:tcPr>
            <w:tcW w:w="4788" w:type="dxa"/>
          </w:tcPr>
          <w:p w:rsidR="007A525B" w:rsidRPr="00AD240D" w:rsidRDefault="004E48D4" w:rsidP="00AD240D">
            <w:pPr>
              <w:pStyle w:val="Texto"/>
              <w:spacing w:line="276" w:lineRule="auto"/>
              <w:ind w:firstLine="0"/>
              <w:rPr>
                <w:rFonts w:ascii="Verdana" w:hAnsi="Verdana"/>
                <w:b/>
                <w:szCs w:val="18"/>
                <w:lang w:val="en-US"/>
              </w:rPr>
            </w:pPr>
            <w:r w:rsidRPr="00AD240D">
              <w:rPr>
                <w:rFonts w:ascii="Verdana" w:hAnsi="Verdana"/>
                <w:b/>
                <w:szCs w:val="18"/>
                <w:lang w:val="en-US"/>
              </w:rPr>
              <w:t>2. References</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szCs w:val="18"/>
              </w:rPr>
              <w:t xml:space="preserve">Para la correcta aplicación de este PEC es necesario consultar, además de las referencias indicadas en el capítulo 3 de esta Norma, la Ley Federal sobre Metrología y Normalización y su </w:t>
            </w:r>
            <w:r w:rsidRPr="00AD240D">
              <w:rPr>
                <w:rFonts w:ascii="Verdana" w:hAnsi="Verdana"/>
                <w:szCs w:val="18"/>
              </w:rPr>
              <w:lastRenderedPageBreak/>
              <w:t>reglamento.</w:t>
            </w:r>
          </w:p>
        </w:tc>
        <w:tc>
          <w:tcPr>
            <w:tcW w:w="4788" w:type="dxa"/>
          </w:tcPr>
          <w:p w:rsidR="007A525B" w:rsidRPr="00AD240D" w:rsidRDefault="004E48D4" w:rsidP="00AD240D">
            <w:pPr>
              <w:pStyle w:val="Texto"/>
              <w:spacing w:line="276" w:lineRule="auto"/>
              <w:ind w:firstLine="0"/>
              <w:rPr>
                <w:rFonts w:ascii="Verdana" w:hAnsi="Verdana"/>
                <w:szCs w:val="18"/>
                <w:lang w:val="en-US"/>
              </w:rPr>
            </w:pPr>
            <w:r w:rsidRPr="00AD240D">
              <w:rPr>
                <w:rFonts w:ascii="Verdana" w:hAnsi="Verdana"/>
                <w:szCs w:val="18"/>
                <w:lang w:val="en-US"/>
              </w:rPr>
              <w:lastRenderedPageBreak/>
              <w:t xml:space="preserve">For the correct application of this PEC, it is necessary to consult, in addition to the references indicated in Chapter 3 of this Standard, the Federal Law of Metrology and Standardization and </w:t>
            </w:r>
            <w:r w:rsidRPr="00AD240D">
              <w:rPr>
                <w:rFonts w:ascii="Verdana" w:hAnsi="Verdana"/>
                <w:szCs w:val="18"/>
                <w:lang w:val="en-US"/>
              </w:rPr>
              <w:lastRenderedPageBreak/>
              <w:t xml:space="preserve">its Regulation. </w:t>
            </w:r>
          </w:p>
        </w:tc>
      </w:tr>
      <w:tr w:rsidR="007A525B" w:rsidRPr="00AD240D" w:rsidTr="0055298A">
        <w:tc>
          <w:tcPr>
            <w:tcW w:w="4788" w:type="dxa"/>
          </w:tcPr>
          <w:p w:rsidR="007A525B" w:rsidRPr="00AD240D" w:rsidRDefault="007A525B" w:rsidP="00AD240D">
            <w:pPr>
              <w:pStyle w:val="Texto"/>
              <w:spacing w:line="276" w:lineRule="auto"/>
              <w:ind w:firstLine="0"/>
              <w:rPr>
                <w:rFonts w:ascii="Verdana" w:hAnsi="Verdana"/>
                <w:b/>
                <w:szCs w:val="18"/>
              </w:rPr>
            </w:pPr>
            <w:r w:rsidRPr="00AD240D">
              <w:rPr>
                <w:rFonts w:ascii="Verdana" w:hAnsi="Verdana"/>
                <w:b/>
                <w:szCs w:val="18"/>
              </w:rPr>
              <w:lastRenderedPageBreak/>
              <w:t>3. Definiciones</w:t>
            </w:r>
          </w:p>
        </w:tc>
        <w:tc>
          <w:tcPr>
            <w:tcW w:w="4788" w:type="dxa"/>
          </w:tcPr>
          <w:p w:rsidR="007A525B" w:rsidRPr="00AD240D" w:rsidRDefault="004E48D4" w:rsidP="00AD240D">
            <w:pPr>
              <w:pStyle w:val="Texto"/>
              <w:spacing w:line="276" w:lineRule="auto"/>
              <w:ind w:firstLine="0"/>
              <w:rPr>
                <w:rFonts w:ascii="Verdana" w:hAnsi="Verdana"/>
                <w:b/>
                <w:szCs w:val="18"/>
                <w:lang w:val="en-US"/>
              </w:rPr>
            </w:pPr>
            <w:r w:rsidRPr="00AD240D">
              <w:rPr>
                <w:rFonts w:ascii="Verdana" w:hAnsi="Verdana"/>
                <w:b/>
                <w:szCs w:val="18"/>
                <w:lang w:val="en-US"/>
              </w:rPr>
              <w:t>3. Definitions</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szCs w:val="18"/>
              </w:rPr>
              <w:t>Para efectos del presente PEC se establecen, además de las definiciones incorporadas en el capítulo 4 de esta Norma, las definiciones siguientes:</w:t>
            </w:r>
          </w:p>
        </w:tc>
        <w:tc>
          <w:tcPr>
            <w:tcW w:w="4788" w:type="dxa"/>
          </w:tcPr>
          <w:p w:rsidR="007A525B" w:rsidRPr="00AD240D" w:rsidRDefault="004E48D4"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For the purposes of this PEC, in addition to the definitions incorporated into Chapter 4 of this Standard, the following definitions are established: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3.1 Acta circunstanciada: </w:t>
            </w:r>
            <w:r w:rsidRPr="00AD240D">
              <w:rPr>
                <w:rFonts w:ascii="Verdana" w:hAnsi="Verdana"/>
                <w:szCs w:val="18"/>
              </w:rPr>
              <w:t>El documento expedido por la Comisión o la UV en cada una de las visitas realizadas, en el cual se hace constar por lo menos: nombre, denominación o razón social del transportista; hora, día, mes y año, en que se inicie y en que concluya la diligencia; calle, número, población o colonia, teléfono u otra forma de comunicación disponible, municipio o delegación, código postal y entidad federativa en que se encuentre ubicado el domicilio del transportista, número y fecha del oficio de comisión que la motivó; nombre y cargo de la persona con quien se entendió la diligencia; nombre y domicilio de las personas que fungieron como testigos; datos relativos a la actuación, y nombre y firma de quienes intervinieron en la diligencia;</w:t>
            </w:r>
          </w:p>
        </w:tc>
        <w:tc>
          <w:tcPr>
            <w:tcW w:w="4788" w:type="dxa"/>
          </w:tcPr>
          <w:p w:rsidR="007A525B" w:rsidRPr="00AD240D" w:rsidRDefault="00CD46B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3.1 Detailed Record: </w:t>
            </w:r>
            <w:r w:rsidRPr="00AD240D">
              <w:rPr>
                <w:rFonts w:ascii="Verdana" w:hAnsi="Verdana"/>
                <w:szCs w:val="18"/>
                <w:lang w:val="en-US"/>
              </w:rPr>
              <w:t>The document issued by the Commission or the UV (Unit of Verification) on each one of the visits performed, in which is verified at least: name, company name or corporation of the transporter; time, day, month and year, in which the procedure was initiated and concluded; street, number, neighborhood or colonia, telephone or other form of communication available, municipality or delegation, postal code and State (or Federal District) in which is located the domicile of the transporter, number and date of the commission document; name and position of the person which whom the procedure was carried out; name and domicile of the persons that functioned as witnesses; data related to the action, and name and signature of those who were involved in the procedure;</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3.2 Autoridad competente: </w:t>
            </w:r>
            <w:r w:rsidRPr="00AD240D">
              <w:rPr>
                <w:rFonts w:ascii="Verdana" w:hAnsi="Verdana"/>
                <w:szCs w:val="18"/>
                <w:lang w:val="es-MX"/>
              </w:rPr>
              <w:t>La Secretaría de Energía a través de la Comisión Reguladora de Energía (la Comisión);</w:t>
            </w:r>
          </w:p>
        </w:tc>
        <w:tc>
          <w:tcPr>
            <w:tcW w:w="4788" w:type="dxa"/>
          </w:tcPr>
          <w:p w:rsidR="007A525B" w:rsidRPr="00AD240D" w:rsidRDefault="00CD46B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3.2 Appropriate authority: </w:t>
            </w:r>
            <w:r w:rsidRPr="00AD240D">
              <w:rPr>
                <w:rFonts w:ascii="Verdana" w:hAnsi="Verdana"/>
                <w:szCs w:val="18"/>
                <w:lang w:val="en-US"/>
              </w:rPr>
              <w:t xml:space="preserve">The Secretary of Energy through the Energy Regulatory Commission (the Commission);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lang w:val="es-MX"/>
              </w:rPr>
              <w:t xml:space="preserve">3.3 </w:t>
            </w:r>
            <w:r w:rsidRPr="00AD240D">
              <w:rPr>
                <w:rFonts w:ascii="Verdana" w:hAnsi="Verdana"/>
                <w:b/>
                <w:szCs w:val="18"/>
              </w:rPr>
              <w:t xml:space="preserve">Dictamen: </w:t>
            </w:r>
            <w:r w:rsidRPr="00AD240D">
              <w:rPr>
                <w:rFonts w:ascii="Verdana" w:hAnsi="Verdana"/>
                <w:szCs w:val="18"/>
              </w:rPr>
              <w:t>El documento emitido por la Comisión o por la UV en el cual se resume el resultado de la verificación que realiza al sistema de transporte para evaluar su conformidad con esta Norma.</w:t>
            </w:r>
          </w:p>
        </w:tc>
        <w:tc>
          <w:tcPr>
            <w:tcW w:w="4788" w:type="dxa"/>
          </w:tcPr>
          <w:p w:rsidR="007A525B" w:rsidRPr="00AD240D" w:rsidRDefault="00CD46B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3.3 Official report: </w:t>
            </w:r>
            <w:r w:rsidRPr="00AD240D">
              <w:rPr>
                <w:rFonts w:ascii="Verdana" w:hAnsi="Verdana"/>
                <w:szCs w:val="18"/>
                <w:lang w:val="en-US"/>
              </w:rPr>
              <w:t xml:space="preserve">The document issued by the Commission or by the UV in which the result of the verification is summarized carried out by the system of transport to evaluate the conformity with this Standard.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lang w:val="es-MX"/>
              </w:rPr>
              <w:t xml:space="preserve">3.4 Evaluación de la conformidad: </w:t>
            </w:r>
            <w:r w:rsidRPr="00AD240D">
              <w:rPr>
                <w:rFonts w:ascii="Verdana" w:hAnsi="Verdana"/>
                <w:szCs w:val="18"/>
                <w:lang w:val="es-MX"/>
              </w:rPr>
              <w:t xml:space="preserve">La determinación del grado de cumplimiento con </w:t>
            </w:r>
            <w:r w:rsidRPr="00AD240D">
              <w:rPr>
                <w:rFonts w:ascii="Verdana" w:hAnsi="Verdana"/>
                <w:szCs w:val="18"/>
              </w:rPr>
              <w:t>esta NOM;</w:t>
            </w:r>
          </w:p>
        </w:tc>
        <w:tc>
          <w:tcPr>
            <w:tcW w:w="4788" w:type="dxa"/>
          </w:tcPr>
          <w:p w:rsidR="007A525B" w:rsidRPr="00AD240D" w:rsidRDefault="00CD46B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3.4 Evaluation of conformity: </w:t>
            </w:r>
            <w:r w:rsidRPr="00AD240D">
              <w:rPr>
                <w:rFonts w:ascii="Verdana" w:hAnsi="Verdana"/>
                <w:szCs w:val="18"/>
                <w:lang w:val="en-US"/>
              </w:rPr>
              <w:t xml:space="preserve">The determination of the degree of compliance to this Standard;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3.5 Evidencia objetiva:</w:t>
            </w:r>
            <w:r w:rsidRPr="00AD240D">
              <w:rPr>
                <w:rFonts w:ascii="Verdana" w:hAnsi="Verdana"/>
                <w:szCs w:val="18"/>
              </w:rPr>
              <w:t xml:space="preserve"> La información que puede ser probada como verdadera, basada en hechos obtenidos por medio de observación, medición, prueba u otros medios</w:t>
            </w:r>
          </w:p>
        </w:tc>
        <w:tc>
          <w:tcPr>
            <w:tcW w:w="4788" w:type="dxa"/>
          </w:tcPr>
          <w:p w:rsidR="007A525B" w:rsidRPr="00AD240D" w:rsidRDefault="00CD46B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3.5 Objective evidence: </w:t>
            </w:r>
            <w:r w:rsidRPr="00AD240D">
              <w:rPr>
                <w:rFonts w:ascii="Verdana" w:hAnsi="Verdana"/>
                <w:szCs w:val="18"/>
                <w:lang w:val="en-US"/>
              </w:rPr>
              <w:t xml:space="preserve">The information that can be tested as true, based on facts obtained by means of observation, measuring, testing or other media.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3.6 Registro:</w:t>
            </w:r>
            <w:r w:rsidRPr="00AD240D">
              <w:rPr>
                <w:rFonts w:ascii="Verdana" w:hAnsi="Verdana"/>
                <w:szCs w:val="18"/>
              </w:rPr>
              <w:t xml:space="preserve"> El documento que provee evidencia objetiva de las actividades ejecutadas y de los resultados obtenidos.</w:t>
            </w:r>
          </w:p>
        </w:tc>
        <w:tc>
          <w:tcPr>
            <w:tcW w:w="4788" w:type="dxa"/>
          </w:tcPr>
          <w:p w:rsidR="007A525B" w:rsidRPr="00AD240D" w:rsidRDefault="00CD46B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3.6 Records: </w:t>
            </w:r>
            <w:r w:rsidRPr="00AD240D">
              <w:rPr>
                <w:rFonts w:ascii="Verdana" w:hAnsi="Verdana"/>
                <w:szCs w:val="18"/>
                <w:lang w:val="en-US"/>
              </w:rPr>
              <w:t xml:space="preserve">The document that provides objective evidence of the activities performed and the results obtained.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3.7 Transportista: </w:t>
            </w:r>
            <w:r w:rsidRPr="00AD240D">
              <w:rPr>
                <w:rFonts w:ascii="Verdana" w:hAnsi="Verdana"/>
                <w:szCs w:val="18"/>
              </w:rPr>
              <w:t>El receptor de los servicios de verificación, titular de un permiso de transporte, propietario, responsable y/o usuario del sistema de transporte;</w:t>
            </w:r>
          </w:p>
        </w:tc>
        <w:tc>
          <w:tcPr>
            <w:tcW w:w="4788" w:type="dxa"/>
          </w:tcPr>
          <w:p w:rsidR="007A525B" w:rsidRPr="00AD240D" w:rsidRDefault="00CD46B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3.7 Transporter: </w:t>
            </w:r>
            <w:r w:rsidRPr="00AD240D">
              <w:rPr>
                <w:rFonts w:ascii="Verdana" w:hAnsi="Verdana"/>
                <w:szCs w:val="18"/>
                <w:lang w:val="en-US"/>
              </w:rPr>
              <w:t xml:space="preserve">The recipient of the services of verification, holder of a transport permit, </w:t>
            </w:r>
            <w:r w:rsidR="001F0695" w:rsidRPr="00AD240D">
              <w:rPr>
                <w:rFonts w:ascii="Verdana" w:hAnsi="Verdana"/>
                <w:szCs w:val="18"/>
                <w:lang w:val="en-US"/>
              </w:rPr>
              <w:t xml:space="preserve">owner, person responsible and/or user of the system of transport;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3.8 Unidad de Verificación (UV): </w:t>
            </w:r>
            <w:r w:rsidRPr="00AD240D">
              <w:rPr>
                <w:rFonts w:ascii="Verdana" w:hAnsi="Verdana"/>
                <w:szCs w:val="18"/>
              </w:rPr>
              <w:t xml:space="preserve">La persona </w:t>
            </w:r>
            <w:r w:rsidRPr="00AD240D">
              <w:rPr>
                <w:rFonts w:ascii="Verdana" w:hAnsi="Verdana"/>
                <w:szCs w:val="18"/>
              </w:rPr>
              <w:lastRenderedPageBreak/>
              <w:t>acreditada y aprobada conforme con la Ley y su reglamento para la verificación de cumplimiento con esta Norma;</w:t>
            </w:r>
          </w:p>
        </w:tc>
        <w:tc>
          <w:tcPr>
            <w:tcW w:w="4788" w:type="dxa"/>
          </w:tcPr>
          <w:p w:rsidR="007A525B" w:rsidRPr="00AD240D" w:rsidRDefault="001F0695"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3.8 Unit of Verification (UV): </w:t>
            </w:r>
            <w:r w:rsidRPr="00AD240D">
              <w:rPr>
                <w:rFonts w:ascii="Verdana" w:hAnsi="Verdana"/>
                <w:szCs w:val="18"/>
                <w:lang w:val="en-US"/>
              </w:rPr>
              <w:t xml:space="preserve">The person </w:t>
            </w:r>
            <w:r w:rsidRPr="00AD240D">
              <w:rPr>
                <w:rFonts w:ascii="Verdana" w:hAnsi="Verdana"/>
                <w:szCs w:val="18"/>
                <w:lang w:val="en-US"/>
              </w:rPr>
              <w:lastRenderedPageBreak/>
              <w:t xml:space="preserve">accredited and approved according to the Law and its Regulation for the verification of compliance to this Standard;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lastRenderedPageBreak/>
              <w:t xml:space="preserve">3.9 Verificación: </w:t>
            </w:r>
            <w:r w:rsidRPr="00AD240D">
              <w:rPr>
                <w:rFonts w:ascii="Verdana" w:hAnsi="Verdana"/>
                <w:szCs w:val="18"/>
              </w:rPr>
              <w:t>La constatación ocular y comprobación mediante muestreo, medición, pruebas de laboratorio o examen de documentos que se realizan para evaluar la conformidad de las instalaciones o actividades con esta Norma en un momento determinado.</w:t>
            </w:r>
          </w:p>
        </w:tc>
        <w:tc>
          <w:tcPr>
            <w:tcW w:w="4788" w:type="dxa"/>
          </w:tcPr>
          <w:p w:rsidR="007A525B" w:rsidRPr="00AD240D" w:rsidRDefault="001F06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3.9 Verification: </w:t>
            </w:r>
            <w:r w:rsidRPr="00AD240D">
              <w:rPr>
                <w:rFonts w:ascii="Verdana" w:hAnsi="Verdana"/>
                <w:szCs w:val="18"/>
                <w:lang w:val="en-US"/>
              </w:rPr>
              <w:t xml:space="preserve">The visual verification and documentation through sampling, measuring, laboratory tests or examination of documents that are made to evaluate the conformity to the installations or activities with this Standard in a determined moment. </w:t>
            </w:r>
          </w:p>
        </w:tc>
      </w:tr>
      <w:tr w:rsidR="007A525B" w:rsidRPr="00AD240D" w:rsidTr="0055298A">
        <w:tc>
          <w:tcPr>
            <w:tcW w:w="4788" w:type="dxa"/>
          </w:tcPr>
          <w:p w:rsidR="007A525B" w:rsidRPr="00AD240D" w:rsidRDefault="007A525B" w:rsidP="00AD240D">
            <w:pPr>
              <w:pStyle w:val="Texto"/>
              <w:spacing w:line="276" w:lineRule="auto"/>
              <w:ind w:firstLine="0"/>
              <w:rPr>
                <w:rFonts w:ascii="Verdana" w:hAnsi="Verdana"/>
                <w:b/>
                <w:szCs w:val="18"/>
              </w:rPr>
            </w:pPr>
            <w:r w:rsidRPr="00AD240D">
              <w:rPr>
                <w:rFonts w:ascii="Verdana" w:hAnsi="Verdana"/>
                <w:b/>
                <w:szCs w:val="18"/>
                <w:lang w:val="en-US"/>
              </w:rPr>
              <w:t>4. Disposiciones gen</w:t>
            </w:r>
            <w:r w:rsidRPr="00AD240D">
              <w:rPr>
                <w:rFonts w:ascii="Verdana" w:hAnsi="Verdana"/>
                <w:b/>
                <w:szCs w:val="18"/>
              </w:rPr>
              <w:t>erales</w:t>
            </w:r>
          </w:p>
        </w:tc>
        <w:tc>
          <w:tcPr>
            <w:tcW w:w="4788" w:type="dxa"/>
          </w:tcPr>
          <w:p w:rsidR="007A525B" w:rsidRPr="00AD240D" w:rsidRDefault="001F0695" w:rsidP="00AD240D">
            <w:pPr>
              <w:pStyle w:val="Texto"/>
              <w:spacing w:line="276" w:lineRule="auto"/>
              <w:ind w:firstLine="0"/>
              <w:rPr>
                <w:rFonts w:ascii="Verdana" w:hAnsi="Verdana"/>
                <w:b/>
                <w:szCs w:val="18"/>
                <w:lang w:val="en-US"/>
              </w:rPr>
            </w:pPr>
            <w:r w:rsidRPr="00AD240D">
              <w:rPr>
                <w:rFonts w:ascii="Verdana" w:hAnsi="Verdana"/>
                <w:b/>
                <w:szCs w:val="18"/>
                <w:lang w:val="en-US"/>
              </w:rPr>
              <w:t>4. General provisions</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4.1</w:t>
            </w:r>
            <w:r w:rsidRPr="00AD240D">
              <w:rPr>
                <w:rFonts w:ascii="Verdana" w:hAnsi="Verdana"/>
                <w:b/>
                <w:szCs w:val="18"/>
              </w:rPr>
              <w:tab/>
            </w:r>
            <w:r w:rsidRPr="00AD240D">
              <w:rPr>
                <w:rFonts w:ascii="Verdana" w:hAnsi="Verdana"/>
                <w:szCs w:val="18"/>
              </w:rPr>
              <w:t>En conformidad con el artículo 53 de la LFMN en los sistemas de transporte de gas a que se refiere esta Norma se deben utilizar materiales, componentes y equipos que cumplan con las normas oficiales mexicanas y/o normas mexicanas aplicables.</w:t>
            </w:r>
          </w:p>
        </w:tc>
        <w:tc>
          <w:tcPr>
            <w:tcW w:w="4788" w:type="dxa"/>
          </w:tcPr>
          <w:p w:rsidR="007A525B" w:rsidRPr="00AD240D" w:rsidRDefault="001F06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4.1 </w:t>
            </w:r>
            <w:r w:rsidRPr="00AD240D">
              <w:rPr>
                <w:rFonts w:ascii="Verdana" w:hAnsi="Verdana"/>
                <w:szCs w:val="18"/>
                <w:lang w:val="en-US"/>
              </w:rPr>
              <w:t>In conformity with article 53 of the (LFMN) Federal Law of Metrology and Standardization in the systems of transport of gas referred to in this Standard should use materials, components and equipment that comply with the applicable Official Mexican Standards and/or Mexican standards.</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4.1.1 </w:t>
            </w:r>
            <w:r w:rsidRPr="00AD240D">
              <w:rPr>
                <w:rFonts w:ascii="Verdana" w:hAnsi="Verdana"/>
                <w:szCs w:val="18"/>
              </w:rPr>
              <w:t>Los materiales, componentes y equipos utilizados en los sistemas de transporte de gas sujetos al cumplimiento señalado en el numeral anterior, deben contar con un certificado obtenido de conformidad con la LFMN.</w:t>
            </w:r>
          </w:p>
        </w:tc>
        <w:tc>
          <w:tcPr>
            <w:tcW w:w="4788" w:type="dxa"/>
          </w:tcPr>
          <w:p w:rsidR="007A525B" w:rsidRPr="00AD240D" w:rsidRDefault="001F06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4.1.1 </w:t>
            </w:r>
            <w:r w:rsidRPr="00AD240D">
              <w:rPr>
                <w:rFonts w:ascii="Verdana" w:hAnsi="Verdana"/>
                <w:szCs w:val="18"/>
                <w:lang w:val="en-US"/>
              </w:rPr>
              <w:t xml:space="preserve">The materials, components and equipment used in the systems of transport of gas subject </w:t>
            </w:r>
            <w:r w:rsidR="00B6010B" w:rsidRPr="00AD240D">
              <w:rPr>
                <w:rFonts w:ascii="Verdana" w:hAnsi="Verdana"/>
                <w:szCs w:val="18"/>
                <w:lang w:val="en-US"/>
              </w:rPr>
              <w:t>to</w:t>
            </w:r>
            <w:r w:rsidRPr="00AD240D">
              <w:rPr>
                <w:rFonts w:ascii="Verdana" w:hAnsi="Verdana"/>
                <w:szCs w:val="18"/>
                <w:lang w:val="en-US"/>
              </w:rPr>
              <w:t xml:space="preserve"> the compliance stipulated in the preceding paragraph must have a certificate obtained in conformity with the LFMN.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lang w:val="es-MX"/>
              </w:rPr>
              <w:t xml:space="preserve">4.1.2 </w:t>
            </w:r>
            <w:r w:rsidRPr="00AD240D">
              <w:rPr>
                <w:rFonts w:ascii="Verdana" w:hAnsi="Verdana"/>
                <w:szCs w:val="18"/>
                <w:lang w:val="es-MX"/>
              </w:rPr>
              <w:t>En caso de no existir norma oficial mexicana o no</w:t>
            </w:r>
            <w:r w:rsidRPr="00AD240D">
              <w:rPr>
                <w:rFonts w:ascii="Verdana" w:hAnsi="Verdana"/>
                <w:szCs w:val="18"/>
              </w:rPr>
              <w:t>rma mexicana aplicable al material, componente o equipo de que se trate, la UV debe requerir el registro de cumplimiento con normas internacionales y, en caso de no existir éstas, dicho producto debe cumplir con las prácticas internacionalmente reconocidas. En el supuesto de no contar con las normas mencionadas, el material, componente o equipo debe cumplir con las normas del país de origen o a falta de éstas, con las especificaciones del fabricante.</w:t>
            </w:r>
          </w:p>
        </w:tc>
        <w:tc>
          <w:tcPr>
            <w:tcW w:w="4788" w:type="dxa"/>
          </w:tcPr>
          <w:p w:rsidR="007A525B" w:rsidRPr="00AD240D" w:rsidRDefault="001F069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4.1.2 </w:t>
            </w:r>
            <w:r w:rsidRPr="00AD240D">
              <w:rPr>
                <w:rFonts w:ascii="Verdana" w:hAnsi="Verdana"/>
                <w:szCs w:val="18"/>
                <w:lang w:val="en-US"/>
              </w:rPr>
              <w:t xml:space="preserve">When no Official Mexican Standard or Mexican Standard exist applicable to the material, component or equipment in question, the UV must require the record of compliance to international standards and, when they do not exist, said product must comply with the Internationally Recognized Practices. In the supposition when the aforementioned standards </w:t>
            </w:r>
            <w:r w:rsidR="00925FC8" w:rsidRPr="00AD240D">
              <w:rPr>
                <w:rFonts w:ascii="Verdana" w:hAnsi="Verdana"/>
                <w:szCs w:val="18"/>
                <w:lang w:val="en-US"/>
              </w:rPr>
              <w:t xml:space="preserve">de not exist, the material, component or equipment must comply with the standards of the country of origin or in the absence of standards, with the manufacturer specifications.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lang w:val="es-MX"/>
              </w:rPr>
              <w:t xml:space="preserve">4.1.3 </w:t>
            </w:r>
            <w:r w:rsidRPr="00AD240D">
              <w:rPr>
                <w:rFonts w:ascii="Verdana" w:hAnsi="Verdana"/>
                <w:szCs w:val="18"/>
                <w:lang w:val="es-MX"/>
              </w:rPr>
              <w:t xml:space="preserve">Los materiales, componentes y equipos que cumplan con las disposiciones establecidas en los </w:t>
            </w:r>
            <w:r w:rsidRPr="00AD240D">
              <w:rPr>
                <w:rFonts w:ascii="Verdana" w:hAnsi="Verdana"/>
                <w:szCs w:val="18"/>
              </w:rPr>
              <w:t>numerales anteriores, se consideran aprobados para los efectos de esta Norma.</w:t>
            </w:r>
          </w:p>
        </w:tc>
        <w:tc>
          <w:tcPr>
            <w:tcW w:w="4788" w:type="dxa"/>
          </w:tcPr>
          <w:p w:rsidR="007A525B" w:rsidRPr="00AD240D" w:rsidRDefault="00925FC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4.13 </w:t>
            </w:r>
            <w:r w:rsidRPr="00AD240D">
              <w:rPr>
                <w:rFonts w:ascii="Verdana" w:hAnsi="Verdana"/>
                <w:szCs w:val="18"/>
                <w:lang w:val="en-US"/>
              </w:rPr>
              <w:t xml:space="preserve">The materials, components and equipment that comply with the provisions established in the preceding numbers, are considered approved for the purposes of this Standard.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4.2 </w:t>
            </w:r>
            <w:r w:rsidRPr="00AD240D">
              <w:rPr>
                <w:rFonts w:ascii="Verdana" w:hAnsi="Verdana"/>
                <w:szCs w:val="18"/>
              </w:rPr>
              <w:t>La Comisión o el Transportista pueden solicitar la evaluación de la conformidad con esta Norma cuando lo requieran para dar cumplimiento a las disposiciones legales o para otros fines de su propio interés.</w:t>
            </w:r>
          </w:p>
        </w:tc>
        <w:tc>
          <w:tcPr>
            <w:tcW w:w="4788" w:type="dxa"/>
          </w:tcPr>
          <w:p w:rsidR="007A525B" w:rsidRPr="00AD240D" w:rsidRDefault="00925FC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4.2 </w:t>
            </w:r>
            <w:r w:rsidRPr="00AD240D">
              <w:rPr>
                <w:rFonts w:ascii="Verdana" w:hAnsi="Verdana"/>
                <w:szCs w:val="18"/>
                <w:lang w:val="en-US"/>
              </w:rPr>
              <w:t xml:space="preserve">The Commission or the Transporter can request the evaluation of conformity to this Standard when they required it for complying with the legal provisions or for other purposes in their own interest.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4.3 </w:t>
            </w:r>
            <w:r w:rsidRPr="00AD240D">
              <w:rPr>
                <w:rFonts w:ascii="Verdana" w:hAnsi="Verdana"/>
                <w:szCs w:val="18"/>
              </w:rPr>
              <w:t>La evaluación de la conformidad con esta Norma debe ser realizada por la Comisión o por una UV</w:t>
            </w:r>
          </w:p>
        </w:tc>
        <w:tc>
          <w:tcPr>
            <w:tcW w:w="4788" w:type="dxa"/>
          </w:tcPr>
          <w:p w:rsidR="007A525B" w:rsidRPr="00AD240D" w:rsidRDefault="00925FC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4.3 </w:t>
            </w:r>
            <w:r w:rsidRPr="00AD240D">
              <w:rPr>
                <w:rFonts w:ascii="Verdana" w:hAnsi="Verdana"/>
                <w:szCs w:val="18"/>
                <w:lang w:val="en-US"/>
              </w:rPr>
              <w:t xml:space="preserve">The evaluation of conformity with this Standard must be made by the Commission or by a UV.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color w:val="000000"/>
                <w:szCs w:val="18"/>
              </w:rPr>
            </w:pPr>
            <w:r w:rsidRPr="00AD240D">
              <w:rPr>
                <w:rFonts w:ascii="Verdana" w:hAnsi="Verdana"/>
                <w:b/>
                <w:szCs w:val="18"/>
                <w:lang w:val="es-MX"/>
              </w:rPr>
              <w:t xml:space="preserve">4.4 </w:t>
            </w:r>
            <w:r w:rsidRPr="00AD240D">
              <w:rPr>
                <w:rFonts w:ascii="Verdana" w:hAnsi="Verdana"/>
                <w:szCs w:val="18"/>
                <w:lang w:val="es-MX"/>
              </w:rPr>
              <w:t xml:space="preserve">La </w:t>
            </w:r>
            <w:r w:rsidRPr="00AD240D">
              <w:rPr>
                <w:rFonts w:ascii="Verdana" w:hAnsi="Verdana"/>
                <w:color w:val="000000"/>
                <w:szCs w:val="18"/>
                <w:lang w:val="es-MX"/>
              </w:rPr>
              <w:t>prestación de los servicios d</w:t>
            </w:r>
            <w:r w:rsidRPr="00AD240D">
              <w:rPr>
                <w:rFonts w:ascii="Verdana" w:hAnsi="Verdana"/>
                <w:color w:val="000000"/>
                <w:szCs w:val="18"/>
              </w:rPr>
              <w:t xml:space="preserve">e verificación por una UV hacia un Transportista está delimitada </w:t>
            </w:r>
            <w:r w:rsidRPr="00AD240D">
              <w:rPr>
                <w:rFonts w:ascii="Verdana" w:hAnsi="Verdana"/>
                <w:color w:val="000000"/>
                <w:szCs w:val="18"/>
              </w:rPr>
              <w:lastRenderedPageBreak/>
              <w:t>por lo siguiente:</w:t>
            </w:r>
          </w:p>
        </w:tc>
        <w:tc>
          <w:tcPr>
            <w:tcW w:w="4788" w:type="dxa"/>
          </w:tcPr>
          <w:p w:rsidR="007A525B" w:rsidRPr="00AD240D" w:rsidRDefault="00925FC8"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4.4 </w:t>
            </w:r>
            <w:r w:rsidRPr="00AD240D">
              <w:rPr>
                <w:rFonts w:ascii="Verdana" w:hAnsi="Verdana"/>
                <w:szCs w:val="18"/>
                <w:lang w:val="en-US"/>
              </w:rPr>
              <w:t xml:space="preserve">The rendering of the services of verification by a UV to a Transporter is delimited by the </w:t>
            </w:r>
            <w:r w:rsidRPr="00AD240D">
              <w:rPr>
                <w:rFonts w:ascii="Verdana" w:hAnsi="Verdana"/>
                <w:szCs w:val="18"/>
                <w:lang w:val="en-US"/>
              </w:rPr>
              <w:lastRenderedPageBreak/>
              <w:t xml:space="preserve">following: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lastRenderedPageBreak/>
              <w:t xml:space="preserve">a) </w:t>
            </w:r>
            <w:r w:rsidRPr="00AD240D">
              <w:rPr>
                <w:rFonts w:ascii="Verdana" w:hAnsi="Verdana"/>
                <w:szCs w:val="18"/>
              </w:rPr>
              <w:t>La UV que seleccione el permisionario no debe tener, durante el proceso de verificación, relación comercial alguna ni ser empleado del permisionario, para evitar conflicto de intereses.</w:t>
            </w:r>
          </w:p>
        </w:tc>
        <w:tc>
          <w:tcPr>
            <w:tcW w:w="4788" w:type="dxa"/>
          </w:tcPr>
          <w:p w:rsidR="007A525B" w:rsidRPr="00AD240D" w:rsidRDefault="00925FC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The UV selected by the permit holder should not have during the process of verification, any commercial relationship nor be employed by the permit holder, to </w:t>
            </w:r>
            <w:r w:rsidR="00B6010B" w:rsidRPr="00AD240D">
              <w:rPr>
                <w:rFonts w:ascii="Verdana" w:hAnsi="Verdana"/>
                <w:szCs w:val="18"/>
                <w:lang w:val="en-US"/>
              </w:rPr>
              <w:t>avoid</w:t>
            </w:r>
            <w:r w:rsidRPr="00AD240D">
              <w:rPr>
                <w:rFonts w:ascii="Verdana" w:hAnsi="Verdana"/>
                <w:szCs w:val="18"/>
                <w:lang w:val="en-US"/>
              </w:rPr>
              <w:t xml:space="preserve"> conflict of interests.</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Cuando la Comisión observe insuficiencias que afecten la imparcialidad y la confiabilidad en la contratación de servicios de verificación, la Comisión, las UV´s y, de requerirse a juicio de la Comisión, los clientes, conjuntamente definirán:</w:t>
            </w:r>
          </w:p>
        </w:tc>
        <w:tc>
          <w:tcPr>
            <w:tcW w:w="4788" w:type="dxa"/>
          </w:tcPr>
          <w:p w:rsidR="007A525B" w:rsidRPr="00AD240D" w:rsidRDefault="00925FC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When the Commission observes insufficiencies that affect the impartiality and reliability in the contracting of verification services, the Commission, the UV’s and, when required in the judgment of the Commission, the clients, jointly will define: </w:t>
            </w:r>
          </w:p>
        </w:tc>
      </w:tr>
      <w:tr w:rsidR="007A525B" w:rsidRPr="00B30996" w:rsidTr="0055298A">
        <w:tc>
          <w:tcPr>
            <w:tcW w:w="4788" w:type="dxa"/>
          </w:tcPr>
          <w:p w:rsidR="007A525B" w:rsidRPr="00AD240D" w:rsidRDefault="007A525B" w:rsidP="00AD240D">
            <w:pPr>
              <w:pStyle w:val="ROMANOS"/>
              <w:numPr>
                <w:ilvl w:val="0"/>
                <w:numId w:val="26"/>
              </w:numPr>
              <w:spacing w:line="276" w:lineRule="auto"/>
              <w:rPr>
                <w:rFonts w:ascii="Verdana" w:hAnsi="Verdana"/>
              </w:rPr>
            </w:pPr>
            <w:r w:rsidRPr="00AD240D">
              <w:rPr>
                <w:rFonts w:ascii="Verdana" w:hAnsi="Verdana"/>
              </w:rPr>
              <w:t>Las asignaciones de dichos servicios, en caso de que la demanda de servicios de verificación rebase la capacidad de las unidades de verificación, y</w:t>
            </w:r>
          </w:p>
        </w:tc>
        <w:tc>
          <w:tcPr>
            <w:tcW w:w="4788" w:type="dxa"/>
          </w:tcPr>
          <w:p w:rsidR="007A525B" w:rsidRPr="00AD240D" w:rsidRDefault="00925FC8" w:rsidP="00AD240D">
            <w:pPr>
              <w:pStyle w:val="ROMANOS"/>
              <w:numPr>
                <w:ilvl w:val="0"/>
                <w:numId w:val="26"/>
              </w:numPr>
              <w:spacing w:line="276" w:lineRule="auto"/>
              <w:rPr>
                <w:rFonts w:ascii="Verdana" w:hAnsi="Verdana"/>
                <w:lang w:val="en-US"/>
              </w:rPr>
            </w:pPr>
            <w:r w:rsidRPr="00AD240D">
              <w:rPr>
                <w:rFonts w:ascii="Verdana" w:hAnsi="Verdana"/>
                <w:lang w:val="en-US"/>
              </w:rPr>
              <w:t xml:space="preserve">The assignments of said services, when the demand of the </w:t>
            </w:r>
            <w:r w:rsidR="00B6010B" w:rsidRPr="00AD240D">
              <w:rPr>
                <w:rFonts w:ascii="Verdana" w:hAnsi="Verdana"/>
                <w:lang w:val="en-US"/>
              </w:rPr>
              <w:t>verification</w:t>
            </w:r>
            <w:r w:rsidRPr="00AD240D">
              <w:rPr>
                <w:rFonts w:ascii="Verdana" w:hAnsi="Verdana"/>
                <w:lang w:val="en-US"/>
              </w:rPr>
              <w:t xml:space="preserve"> services </w:t>
            </w:r>
            <w:r w:rsidR="00B6010B" w:rsidRPr="00AD240D">
              <w:rPr>
                <w:rFonts w:ascii="Verdana" w:hAnsi="Verdana"/>
                <w:lang w:val="en-US"/>
              </w:rPr>
              <w:t>exceeds</w:t>
            </w:r>
            <w:r w:rsidRPr="00AD240D">
              <w:rPr>
                <w:rFonts w:ascii="Verdana" w:hAnsi="Verdana"/>
                <w:lang w:val="en-US"/>
              </w:rPr>
              <w:t xml:space="preserve"> the capacity of the Units of Verification, and </w:t>
            </w:r>
          </w:p>
        </w:tc>
      </w:tr>
      <w:tr w:rsidR="007A525B" w:rsidRPr="00B30996" w:rsidTr="0055298A">
        <w:tc>
          <w:tcPr>
            <w:tcW w:w="4788" w:type="dxa"/>
          </w:tcPr>
          <w:p w:rsidR="007A525B" w:rsidRPr="00AD240D" w:rsidRDefault="007A525B" w:rsidP="00AD240D">
            <w:pPr>
              <w:pStyle w:val="ROMANOS"/>
              <w:numPr>
                <w:ilvl w:val="0"/>
                <w:numId w:val="26"/>
              </w:numPr>
              <w:spacing w:line="276" w:lineRule="auto"/>
              <w:rPr>
                <w:rFonts w:ascii="Verdana" w:hAnsi="Verdana"/>
              </w:rPr>
            </w:pPr>
            <w:r w:rsidRPr="00AD240D">
              <w:rPr>
                <w:rFonts w:ascii="Verdana" w:hAnsi="Verdana"/>
              </w:rPr>
              <w:t>La determinación de la rotación en la prestación de los servicios de verificación.</w:t>
            </w:r>
          </w:p>
        </w:tc>
        <w:tc>
          <w:tcPr>
            <w:tcW w:w="4788" w:type="dxa"/>
          </w:tcPr>
          <w:p w:rsidR="007A525B" w:rsidRPr="00AD240D" w:rsidRDefault="00925FC8" w:rsidP="00AD240D">
            <w:pPr>
              <w:pStyle w:val="ROMANOS"/>
              <w:numPr>
                <w:ilvl w:val="0"/>
                <w:numId w:val="26"/>
              </w:numPr>
              <w:spacing w:line="276" w:lineRule="auto"/>
              <w:rPr>
                <w:rFonts w:ascii="Verdana" w:hAnsi="Verdana"/>
                <w:lang w:val="en-US"/>
              </w:rPr>
            </w:pPr>
            <w:r w:rsidRPr="00AD240D">
              <w:rPr>
                <w:rFonts w:ascii="Verdana" w:hAnsi="Verdana"/>
                <w:lang w:val="en-US"/>
              </w:rPr>
              <w:t xml:space="preserve">The determination of rotation in the rendering of the verification services.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4.5</w:t>
            </w:r>
            <w:r w:rsidRPr="00AD240D">
              <w:rPr>
                <w:rFonts w:ascii="Verdana" w:hAnsi="Verdana"/>
                <w:b/>
                <w:szCs w:val="18"/>
              </w:rPr>
              <w:tab/>
            </w:r>
            <w:r w:rsidRPr="00AD240D">
              <w:rPr>
                <w:rFonts w:ascii="Verdana" w:hAnsi="Verdana"/>
                <w:szCs w:val="18"/>
              </w:rPr>
              <w:t>Recibida la solicitud de verificación, la UV, de común acuerdo con el transportista, establecerá los términos y condiciones de los trabajos de verificación, excepto cuando la verificación sea requerida por la Comisión.</w:t>
            </w:r>
          </w:p>
        </w:tc>
        <w:tc>
          <w:tcPr>
            <w:tcW w:w="4788" w:type="dxa"/>
          </w:tcPr>
          <w:p w:rsidR="007A525B" w:rsidRPr="00AD240D" w:rsidRDefault="00925FC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4.5 </w:t>
            </w:r>
            <w:r w:rsidRPr="00AD240D">
              <w:rPr>
                <w:rFonts w:ascii="Verdana" w:hAnsi="Verdana"/>
                <w:szCs w:val="18"/>
                <w:lang w:val="en-US"/>
              </w:rPr>
              <w:t xml:space="preserve">Once the application of verification is received, the UV, in common accord with the transporter will establish the terms and conditions of the work of verification, except when the verification is required by the Commission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Particularmente, el Transportista debe asegurarse que la vigencia y alcance de la acreditación y aprobación de la UV correspondan a su solicitud de verificación, y</w:t>
            </w:r>
          </w:p>
        </w:tc>
        <w:tc>
          <w:tcPr>
            <w:tcW w:w="4788" w:type="dxa"/>
          </w:tcPr>
          <w:p w:rsidR="007A525B" w:rsidRPr="00AD240D" w:rsidRDefault="00003BB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Particularly, the Transporter must assure that the validity and scope of the accreditation and approval of the UV correspond to the application of verification, and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La UV debe asegurarse que las instalaciones objeto de la solicitud de verificación sean en materia de esta Norma, así como identificar la etapa constructiva y/o operativa de las mismas.</w:t>
            </w:r>
          </w:p>
        </w:tc>
        <w:tc>
          <w:tcPr>
            <w:tcW w:w="4788" w:type="dxa"/>
          </w:tcPr>
          <w:p w:rsidR="007A525B" w:rsidRPr="00AD240D" w:rsidRDefault="00003BB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UV must assure that the installations object of the application for verification are </w:t>
            </w:r>
            <w:r w:rsidR="0018269A" w:rsidRPr="00AD240D">
              <w:rPr>
                <w:rFonts w:ascii="Verdana" w:hAnsi="Verdana"/>
                <w:szCs w:val="18"/>
                <w:lang w:val="en-US"/>
              </w:rPr>
              <w:t xml:space="preserve">under the application of this Standard, as well as to </w:t>
            </w:r>
            <w:r w:rsidR="00B6010B" w:rsidRPr="00AD240D">
              <w:rPr>
                <w:rFonts w:ascii="Verdana" w:hAnsi="Verdana"/>
                <w:szCs w:val="18"/>
                <w:lang w:val="en-US"/>
              </w:rPr>
              <w:t>identify</w:t>
            </w:r>
            <w:r w:rsidR="0018269A" w:rsidRPr="00AD240D">
              <w:rPr>
                <w:rFonts w:ascii="Verdana" w:hAnsi="Verdana"/>
                <w:szCs w:val="18"/>
                <w:lang w:val="en-US"/>
              </w:rPr>
              <w:t xml:space="preserve"> the constructive and/or operative stage of the same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4.6</w:t>
            </w:r>
            <w:r w:rsidRPr="00AD240D">
              <w:rPr>
                <w:rFonts w:ascii="Verdana" w:hAnsi="Verdana"/>
                <w:szCs w:val="18"/>
              </w:rPr>
              <w:t xml:space="preserve"> La UV debe elaborar un programa de verificación, el cual debe ser congruente con el programa de construcción y/o operación, mantenimiento y seguridad del transportista: El programa de verificación debe contener como mínimo los siguientes elementos: Alcance del servicio respecto a las etapas constructivas u operativas, así como respecto de la extensión física del sistema de transporte,</w:t>
            </w:r>
          </w:p>
        </w:tc>
        <w:tc>
          <w:tcPr>
            <w:tcW w:w="4788" w:type="dxa"/>
          </w:tcPr>
          <w:p w:rsidR="007A525B" w:rsidRPr="00AD240D" w:rsidRDefault="0018269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4.6 </w:t>
            </w:r>
            <w:r w:rsidRPr="00AD240D">
              <w:rPr>
                <w:rFonts w:ascii="Verdana" w:hAnsi="Verdana"/>
                <w:szCs w:val="18"/>
                <w:lang w:val="en-US"/>
              </w:rPr>
              <w:t xml:space="preserve">The UV must prepare a verification </w:t>
            </w:r>
            <w:r w:rsidR="00B6010B" w:rsidRPr="00AD240D">
              <w:rPr>
                <w:rFonts w:ascii="Verdana" w:hAnsi="Verdana"/>
                <w:szCs w:val="18"/>
                <w:lang w:val="en-US"/>
              </w:rPr>
              <w:t>program, which</w:t>
            </w:r>
            <w:r w:rsidRPr="00AD240D">
              <w:rPr>
                <w:rFonts w:ascii="Verdana" w:hAnsi="Verdana"/>
                <w:szCs w:val="18"/>
                <w:lang w:val="en-US"/>
              </w:rPr>
              <w:t xml:space="preserve"> must be congruent with the program for construction and/or operation, maintenance and safety of the transporter: The program of verification must contain as a minimum the following elements: Scope of the service with respect to the constructive and operative stages, as well as with respect to the physical extension of the system of transport.</w:t>
            </w:r>
          </w:p>
        </w:tc>
      </w:tr>
      <w:tr w:rsidR="007A525B" w:rsidRPr="00B30996" w:rsidTr="0055298A">
        <w:tc>
          <w:tcPr>
            <w:tcW w:w="4788" w:type="dxa"/>
          </w:tcPr>
          <w:p w:rsidR="007A525B" w:rsidRPr="00AD240D" w:rsidRDefault="007A525B" w:rsidP="00AD240D">
            <w:pPr>
              <w:pStyle w:val="ROMANOS"/>
              <w:numPr>
                <w:ilvl w:val="0"/>
                <w:numId w:val="27"/>
              </w:numPr>
              <w:spacing w:line="276" w:lineRule="auto"/>
              <w:rPr>
                <w:rFonts w:ascii="Verdana" w:hAnsi="Verdana"/>
              </w:rPr>
            </w:pPr>
            <w:r w:rsidRPr="00AD240D">
              <w:rPr>
                <w:rFonts w:ascii="Verdana" w:hAnsi="Verdana"/>
              </w:rPr>
              <w:t>Indicar los métodos, procedimientos, instrucciones y/o listas de verificación (procedimientos de verificación) que aplicará para la atención de la solicitud de servicio;</w:t>
            </w:r>
          </w:p>
        </w:tc>
        <w:tc>
          <w:tcPr>
            <w:tcW w:w="4788" w:type="dxa"/>
          </w:tcPr>
          <w:p w:rsidR="007A525B" w:rsidRPr="00AD240D" w:rsidRDefault="0018269A" w:rsidP="00AD240D">
            <w:pPr>
              <w:pStyle w:val="ROMANOS"/>
              <w:numPr>
                <w:ilvl w:val="0"/>
                <w:numId w:val="27"/>
              </w:numPr>
              <w:spacing w:line="276" w:lineRule="auto"/>
              <w:rPr>
                <w:rFonts w:ascii="Verdana" w:hAnsi="Verdana"/>
                <w:lang w:val="en-US"/>
              </w:rPr>
            </w:pPr>
            <w:r w:rsidRPr="00AD240D">
              <w:rPr>
                <w:rFonts w:ascii="Verdana" w:hAnsi="Verdana"/>
                <w:lang w:val="en-US"/>
              </w:rPr>
              <w:t>To indicate the methods, procedures, instructions and/or lists of verification (procedures of verification) that will apply for attention to the request for service;</w:t>
            </w:r>
          </w:p>
        </w:tc>
      </w:tr>
      <w:tr w:rsidR="007A525B" w:rsidRPr="00AD240D" w:rsidTr="0055298A">
        <w:tc>
          <w:tcPr>
            <w:tcW w:w="4788" w:type="dxa"/>
          </w:tcPr>
          <w:p w:rsidR="007A525B" w:rsidRPr="00AD240D" w:rsidRDefault="007A525B" w:rsidP="00AD240D">
            <w:pPr>
              <w:pStyle w:val="ROMANOS"/>
              <w:numPr>
                <w:ilvl w:val="0"/>
                <w:numId w:val="27"/>
              </w:numPr>
              <w:spacing w:line="276" w:lineRule="auto"/>
              <w:rPr>
                <w:rFonts w:ascii="Verdana" w:hAnsi="Verdana"/>
              </w:rPr>
            </w:pPr>
            <w:r w:rsidRPr="00AD240D">
              <w:rPr>
                <w:rFonts w:ascii="Verdana" w:hAnsi="Verdana"/>
              </w:rPr>
              <w:t>Técnicas estadísticas a aplicar;</w:t>
            </w:r>
          </w:p>
        </w:tc>
        <w:tc>
          <w:tcPr>
            <w:tcW w:w="4788" w:type="dxa"/>
          </w:tcPr>
          <w:p w:rsidR="007A525B" w:rsidRPr="00AD240D" w:rsidRDefault="0018269A" w:rsidP="00AD240D">
            <w:pPr>
              <w:pStyle w:val="ROMANOS"/>
              <w:numPr>
                <w:ilvl w:val="0"/>
                <w:numId w:val="27"/>
              </w:numPr>
              <w:spacing w:line="276" w:lineRule="auto"/>
              <w:rPr>
                <w:rFonts w:ascii="Verdana" w:hAnsi="Verdana"/>
                <w:lang w:val="en-US"/>
              </w:rPr>
            </w:pPr>
            <w:r w:rsidRPr="00AD240D">
              <w:rPr>
                <w:rFonts w:ascii="Verdana" w:hAnsi="Verdana"/>
                <w:lang w:val="en-US"/>
              </w:rPr>
              <w:t xml:space="preserve">Statistical </w:t>
            </w:r>
            <w:r w:rsidR="00B6010B" w:rsidRPr="00AD240D">
              <w:rPr>
                <w:rFonts w:ascii="Verdana" w:hAnsi="Verdana"/>
                <w:lang w:val="en-US"/>
              </w:rPr>
              <w:t>techniques</w:t>
            </w:r>
            <w:r w:rsidRPr="00AD240D">
              <w:rPr>
                <w:rFonts w:ascii="Verdana" w:hAnsi="Verdana"/>
                <w:lang w:val="en-US"/>
              </w:rPr>
              <w:t xml:space="preserve"> to apply;</w:t>
            </w:r>
          </w:p>
        </w:tc>
      </w:tr>
      <w:tr w:rsidR="007A525B" w:rsidRPr="00B30996" w:rsidTr="0055298A">
        <w:tc>
          <w:tcPr>
            <w:tcW w:w="4788" w:type="dxa"/>
          </w:tcPr>
          <w:p w:rsidR="007A525B" w:rsidRPr="00AD240D" w:rsidRDefault="007A525B" w:rsidP="00AD240D">
            <w:pPr>
              <w:pStyle w:val="ROMANOS"/>
              <w:numPr>
                <w:ilvl w:val="0"/>
                <w:numId w:val="27"/>
              </w:numPr>
              <w:spacing w:line="276" w:lineRule="auto"/>
              <w:rPr>
                <w:rFonts w:ascii="Verdana" w:hAnsi="Verdana"/>
              </w:rPr>
            </w:pPr>
            <w:r w:rsidRPr="00AD240D">
              <w:rPr>
                <w:rFonts w:ascii="Verdana" w:hAnsi="Verdana"/>
              </w:rPr>
              <w:lastRenderedPageBreak/>
              <w:t>Los recursos humanos necesarios (desglosando las horas-hombres) a utilizar, y</w:t>
            </w:r>
          </w:p>
        </w:tc>
        <w:tc>
          <w:tcPr>
            <w:tcW w:w="4788" w:type="dxa"/>
          </w:tcPr>
          <w:p w:rsidR="007A525B" w:rsidRPr="00AD240D" w:rsidRDefault="0018269A" w:rsidP="00AD240D">
            <w:pPr>
              <w:pStyle w:val="ROMANOS"/>
              <w:numPr>
                <w:ilvl w:val="0"/>
                <w:numId w:val="27"/>
              </w:numPr>
              <w:spacing w:line="276" w:lineRule="auto"/>
              <w:rPr>
                <w:rFonts w:ascii="Verdana" w:hAnsi="Verdana"/>
                <w:lang w:val="en-US"/>
              </w:rPr>
            </w:pPr>
            <w:r w:rsidRPr="00AD240D">
              <w:rPr>
                <w:rFonts w:ascii="Verdana" w:hAnsi="Verdana"/>
                <w:lang w:val="en-US"/>
              </w:rPr>
              <w:t>The human resources necessary (breakdown of man hours) to utilize, and</w:t>
            </w:r>
          </w:p>
        </w:tc>
      </w:tr>
      <w:tr w:rsidR="007A525B" w:rsidRPr="00B30996" w:rsidTr="0055298A">
        <w:tc>
          <w:tcPr>
            <w:tcW w:w="4788" w:type="dxa"/>
          </w:tcPr>
          <w:p w:rsidR="007A525B" w:rsidRPr="00AD240D" w:rsidRDefault="007A525B" w:rsidP="00AD240D">
            <w:pPr>
              <w:pStyle w:val="ROMANOS"/>
              <w:numPr>
                <w:ilvl w:val="0"/>
                <w:numId w:val="27"/>
              </w:numPr>
              <w:spacing w:line="276" w:lineRule="auto"/>
              <w:rPr>
                <w:rFonts w:ascii="Verdana" w:hAnsi="Verdana"/>
              </w:rPr>
            </w:pPr>
            <w:r w:rsidRPr="00AD240D">
              <w:rPr>
                <w:rFonts w:ascii="Verdana" w:hAnsi="Verdana"/>
              </w:rPr>
              <w:t>Periodo de ejecución (desglosando por fases y/o actividades con la duración de cada una)</w:t>
            </w:r>
          </w:p>
        </w:tc>
        <w:tc>
          <w:tcPr>
            <w:tcW w:w="4788" w:type="dxa"/>
          </w:tcPr>
          <w:p w:rsidR="007A525B" w:rsidRPr="00AD240D" w:rsidRDefault="0018269A" w:rsidP="00AD240D">
            <w:pPr>
              <w:pStyle w:val="ROMANOS"/>
              <w:numPr>
                <w:ilvl w:val="0"/>
                <w:numId w:val="27"/>
              </w:numPr>
              <w:spacing w:line="276" w:lineRule="auto"/>
              <w:rPr>
                <w:rFonts w:ascii="Verdana" w:hAnsi="Verdana"/>
                <w:lang w:val="en-US"/>
              </w:rPr>
            </w:pPr>
            <w:r w:rsidRPr="00AD240D">
              <w:rPr>
                <w:rFonts w:ascii="Verdana" w:hAnsi="Verdana"/>
                <w:lang w:val="en-US"/>
              </w:rPr>
              <w:t xml:space="preserve">Period of execution (breakdown by phases and/or activities with the duration of each one).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4.7 </w:t>
            </w:r>
            <w:r w:rsidRPr="00AD240D">
              <w:rPr>
                <w:rFonts w:ascii="Verdana" w:hAnsi="Verdana"/>
                <w:szCs w:val="18"/>
              </w:rPr>
              <w:t>La UV debe realizar la verificación en los términos de la Ley y su Reglamento, mediante la cual verificará que el sistema de transporte cumpla con lo dispuesto en esta Norma. La UV debe elaborar informes, Actas circunstanciadas y Dictámenes, según corresponda, para reflejar el resultado de la verificación practicada.</w:t>
            </w:r>
          </w:p>
        </w:tc>
        <w:tc>
          <w:tcPr>
            <w:tcW w:w="4788" w:type="dxa"/>
          </w:tcPr>
          <w:p w:rsidR="007A525B" w:rsidRPr="00AD240D" w:rsidRDefault="0018269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4.7 </w:t>
            </w:r>
            <w:r w:rsidRPr="00AD240D">
              <w:rPr>
                <w:rFonts w:ascii="Verdana" w:hAnsi="Verdana"/>
                <w:szCs w:val="18"/>
                <w:lang w:val="en-US"/>
              </w:rPr>
              <w:t xml:space="preserve">The UV must perform the verification in the terms of the Law and its Regulation, through which it will be verified that the transport system complies with the provision in this Standard. The UV must prepare reports, </w:t>
            </w:r>
            <w:r w:rsidR="00B6010B" w:rsidRPr="00AD240D">
              <w:rPr>
                <w:rFonts w:ascii="Verdana" w:hAnsi="Verdana"/>
                <w:szCs w:val="18"/>
                <w:lang w:val="en-US"/>
              </w:rPr>
              <w:t>detailed</w:t>
            </w:r>
            <w:r w:rsidRPr="00AD240D">
              <w:rPr>
                <w:rFonts w:ascii="Verdana" w:hAnsi="Verdana"/>
                <w:szCs w:val="18"/>
                <w:lang w:val="en-US"/>
              </w:rPr>
              <w:t xml:space="preserve"> reports and Certificates, as applicable, to reflect the results of the verification carried out.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lang w:val="es-MX"/>
              </w:rPr>
              <w:t>4.7.1</w:t>
            </w:r>
            <w:r w:rsidRPr="00AD240D">
              <w:rPr>
                <w:rFonts w:ascii="Verdana" w:hAnsi="Verdana"/>
                <w:szCs w:val="18"/>
                <w:lang w:val="es-MX"/>
              </w:rPr>
              <w:t xml:space="preserve"> Los informes, actas circunstanciadas </w:t>
            </w:r>
            <w:r w:rsidRPr="00AD240D">
              <w:rPr>
                <w:rFonts w:ascii="Verdana" w:hAnsi="Verdana"/>
                <w:szCs w:val="18"/>
              </w:rPr>
              <w:t>y dictámenes que elabore la UV, además de cumplir con los requisitos establecidos en las disposiciones jurídicas aplicables, deben contener la evaluación de la conformidad de esta Norma, así como el grado de cumplimiento de las normas de referencia indicadas en el numeral 3 de esta Norma que apliquen según la solicitud de servicio.</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4.7.1 </w:t>
            </w:r>
            <w:r w:rsidRPr="00AD240D">
              <w:rPr>
                <w:rFonts w:ascii="Verdana" w:hAnsi="Verdana"/>
                <w:szCs w:val="18"/>
                <w:lang w:val="en-US"/>
              </w:rPr>
              <w:t xml:space="preserve">The reports, detailed official reports and Certificates prepared by the UV, in addition to compliance with the requirements established in the applicable legal provisions, must contain the evaluation of conformity to this Standard, as well as the degree of compliance to the standards of reference indicated in number 3 of this Standard that apply according to the request for service.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4.7.2.</w:t>
            </w:r>
            <w:r w:rsidRPr="00AD240D">
              <w:rPr>
                <w:rFonts w:ascii="Verdana" w:hAnsi="Verdana"/>
                <w:szCs w:val="18"/>
              </w:rPr>
              <w:t xml:space="preserve"> En cada visita de verificación, la UV debe levantar una Acta circunstanciada en la que debe asentar las evidencias encontradas, particularmente las observaciones, hallazgos y no conformidades acorde a sus procedimientos de verificación.</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4.7.2 </w:t>
            </w:r>
            <w:r w:rsidRPr="00AD240D">
              <w:rPr>
                <w:rFonts w:ascii="Verdana" w:hAnsi="Verdana"/>
                <w:szCs w:val="18"/>
                <w:lang w:val="en-US"/>
              </w:rPr>
              <w:t xml:space="preserve">In each visit of verification, the UV must </w:t>
            </w:r>
            <w:r w:rsidR="00B6010B" w:rsidRPr="00AD240D">
              <w:rPr>
                <w:rFonts w:ascii="Verdana" w:hAnsi="Verdana"/>
                <w:szCs w:val="18"/>
                <w:lang w:val="en-US"/>
              </w:rPr>
              <w:t>prepare</w:t>
            </w:r>
            <w:r w:rsidRPr="00AD240D">
              <w:rPr>
                <w:rFonts w:ascii="Verdana" w:hAnsi="Verdana"/>
                <w:szCs w:val="18"/>
                <w:lang w:val="en-US"/>
              </w:rPr>
              <w:t xml:space="preserve"> a detailed Report in which the evidence found is recorded, particularly the observations, findings and nonconformities according to their procedures of verification.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lang w:val="es-MX"/>
              </w:rPr>
              <w:t xml:space="preserve">4.7.3 </w:t>
            </w:r>
            <w:r w:rsidRPr="00AD240D">
              <w:rPr>
                <w:rFonts w:ascii="Verdana" w:hAnsi="Verdana"/>
                <w:szCs w:val="18"/>
                <w:lang w:val="es-MX"/>
              </w:rPr>
              <w:t xml:space="preserve">El Transportista puede formular </w:t>
            </w:r>
            <w:r w:rsidRPr="00AD240D">
              <w:rPr>
                <w:rFonts w:ascii="Verdana" w:hAnsi="Verdana"/>
                <w:szCs w:val="18"/>
              </w:rPr>
              <w:t>las precisiones que estime pertinentes y ofrecer pruebas a la UV durante la verificación o dentro del plazo máximo de cinco días hábiles siguientes a la fecha en que se haya levantado el Acta circunstanciada. En su caso, el Transportista deberá entregar a la UV la información convenida en los plazos acordados.</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4.7.3 </w:t>
            </w:r>
            <w:r w:rsidRPr="00AD240D">
              <w:rPr>
                <w:rFonts w:ascii="Verdana" w:hAnsi="Verdana"/>
                <w:szCs w:val="18"/>
                <w:lang w:val="en-US"/>
              </w:rPr>
              <w:t xml:space="preserve">The Transporter can formulate the clarifications it deems pertinent and offer evidence to the UV during the verification or within the maximum term of five working days following the date in which the detailed Report was prepared. When applicable, the Transporter must deliver to the UV the information agreed in the terms that are pacted.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4.7.4.</w:t>
            </w:r>
            <w:r w:rsidRPr="00AD240D">
              <w:rPr>
                <w:rFonts w:ascii="Verdana" w:hAnsi="Verdana"/>
                <w:szCs w:val="18"/>
              </w:rPr>
              <w:t xml:space="preserve"> La UV puede emitir informes al Transportista, a efectos de informarle el estado que guarda el proceso de verificación y las condiciones especificas del sistema de transporte respecto a esta Norma.</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4.7.4 </w:t>
            </w:r>
            <w:r w:rsidRPr="00AD240D">
              <w:rPr>
                <w:rFonts w:ascii="Verdana" w:hAnsi="Verdana"/>
                <w:szCs w:val="18"/>
                <w:lang w:val="en-US"/>
              </w:rPr>
              <w:t xml:space="preserve">The UV can issue reports to the Transporter, for the purposes of informing him of the status of the verification process and the specific conditions of the transport system with </w:t>
            </w:r>
            <w:r w:rsidR="00B6010B" w:rsidRPr="00AD240D">
              <w:rPr>
                <w:rFonts w:ascii="Verdana" w:hAnsi="Verdana"/>
                <w:szCs w:val="18"/>
                <w:lang w:val="en-US"/>
              </w:rPr>
              <w:t>respect</w:t>
            </w:r>
            <w:r w:rsidRPr="00AD240D">
              <w:rPr>
                <w:rFonts w:ascii="Verdana" w:hAnsi="Verdana"/>
                <w:szCs w:val="18"/>
                <w:lang w:val="en-US"/>
              </w:rPr>
              <w:t xml:space="preserve"> to this Standard.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lang w:val="es-MX"/>
              </w:rPr>
              <w:t>4.7.5.</w:t>
            </w:r>
            <w:r w:rsidRPr="00AD240D">
              <w:rPr>
                <w:rFonts w:ascii="Verdana" w:hAnsi="Verdana"/>
                <w:szCs w:val="18"/>
                <w:lang w:val="es-MX"/>
              </w:rPr>
              <w:t xml:space="preserve"> La UV debe emitir un Dictamen en base </w:t>
            </w:r>
            <w:r w:rsidRPr="00AD240D">
              <w:rPr>
                <w:rFonts w:ascii="Verdana" w:hAnsi="Verdana"/>
                <w:szCs w:val="18"/>
              </w:rPr>
              <w:t>a los informes y Actas circunstanciadas levantadas.</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4.7.5 </w:t>
            </w:r>
            <w:r w:rsidRPr="00AD240D">
              <w:rPr>
                <w:rFonts w:ascii="Verdana" w:hAnsi="Verdana"/>
                <w:szCs w:val="18"/>
                <w:lang w:val="en-US"/>
              </w:rPr>
              <w:t xml:space="preserve">The UV must issue a Certificate based on the reports and detailed Reports prepared. </w:t>
            </w:r>
          </w:p>
        </w:tc>
      </w:tr>
      <w:tr w:rsidR="007A525B" w:rsidRPr="00B30996" w:rsidTr="0055298A">
        <w:tc>
          <w:tcPr>
            <w:tcW w:w="4788" w:type="dxa"/>
          </w:tcPr>
          <w:p w:rsidR="007A525B" w:rsidRPr="00AD240D" w:rsidRDefault="007A525B" w:rsidP="00B6010B">
            <w:pPr>
              <w:pStyle w:val="Texto"/>
              <w:spacing w:after="80" w:line="276" w:lineRule="auto"/>
              <w:ind w:firstLine="0"/>
              <w:rPr>
                <w:rFonts w:ascii="Verdana" w:hAnsi="Verdana"/>
                <w:szCs w:val="18"/>
              </w:rPr>
            </w:pPr>
            <w:r w:rsidRPr="00AD240D">
              <w:rPr>
                <w:rFonts w:ascii="Verdana" w:hAnsi="Verdana"/>
                <w:b/>
                <w:szCs w:val="18"/>
                <w:lang w:val="es-MX"/>
              </w:rPr>
              <w:t xml:space="preserve">4.8 </w:t>
            </w:r>
            <w:r w:rsidRPr="00AD240D">
              <w:rPr>
                <w:rFonts w:ascii="Verdana" w:hAnsi="Verdana"/>
                <w:szCs w:val="18"/>
                <w:lang w:val="es-MX"/>
              </w:rPr>
              <w:t xml:space="preserve">La UV debe entregar el Dictamen al </w:t>
            </w:r>
            <w:r w:rsidR="00B6010B" w:rsidRPr="00AD240D">
              <w:rPr>
                <w:rFonts w:ascii="Verdana" w:hAnsi="Verdana"/>
                <w:szCs w:val="18"/>
                <w:lang w:val="es-MX"/>
              </w:rPr>
              <w:t>Tr</w:t>
            </w:r>
            <w:r w:rsidR="00B6010B">
              <w:rPr>
                <w:rFonts w:ascii="Verdana" w:hAnsi="Verdana"/>
                <w:szCs w:val="18"/>
                <w:lang w:val="es-MX"/>
              </w:rPr>
              <w:t>a</w:t>
            </w:r>
            <w:r w:rsidR="00B6010B" w:rsidRPr="00AD240D">
              <w:rPr>
                <w:rFonts w:ascii="Verdana" w:hAnsi="Verdana"/>
                <w:szCs w:val="18"/>
                <w:lang w:val="es-MX"/>
              </w:rPr>
              <w:t>n</w:t>
            </w:r>
            <w:r w:rsidRPr="00AD240D">
              <w:rPr>
                <w:rFonts w:ascii="Verdana" w:hAnsi="Verdana"/>
                <w:szCs w:val="18"/>
              </w:rPr>
              <w:t>sportista. En su caso, el Transportista debe presentar el dictamen ante la Comisión o ante las instancias que lo requieran para los efectos legales que correspondan en los términos de la legislación aplicable.</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4.8 </w:t>
            </w:r>
            <w:r w:rsidRPr="00AD240D">
              <w:rPr>
                <w:rFonts w:ascii="Verdana" w:hAnsi="Verdana"/>
                <w:szCs w:val="18"/>
                <w:lang w:val="en-US"/>
              </w:rPr>
              <w:t xml:space="preserve">The UV must deliver the Certificate to the Transporter. When the Transporter must present the certificate to the Commission or to the entities that require it for the legal purposes that correspond under the terms of the applicable legislation.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b/>
                <w:szCs w:val="18"/>
              </w:rPr>
            </w:pPr>
            <w:r w:rsidRPr="00AD240D">
              <w:rPr>
                <w:rFonts w:ascii="Verdana" w:hAnsi="Verdana"/>
                <w:b/>
                <w:szCs w:val="18"/>
              </w:rPr>
              <w:lastRenderedPageBreak/>
              <w:t xml:space="preserve">4.9 </w:t>
            </w:r>
            <w:r w:rsidRPr="00AD240D">
              <w:rPr>
                <w:rFonts w:ascii="Verdana" w:hAnsi="Verdana"/>
                <w:szCs w:val="18"/>
              </w:rPr>
              <w:t>Los gastos que se originen por los servicios de verificación deben ser a cargo del transportista en conformidad con el artículo 91 de la LFMN.</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4.9 </w:t>
            </w:r>
            <w:r w:rsidRPr="00AD240D">
              <w:rPr>
                <w:rFonts w:ascii="Verdana" w:hAnsi="Verdana"/>
                <w:szCs w:val="18"/>
                <w:lang w:val="en-US"/>
              </w:rPr>
              <w:t xml:space="preserve">The expenses that </w:t>
            </w:r>
            <w:r w:rsidR="00B6010B" w:rsidRPr="00AD240D">
              <w:rPr>
                <w:rFonts w:ascii="Verdana" w:hAnsi="Verdana"/>
                <w:szCs w:val="18"/>
                <w:lang w:val="en-US"/>
              </w:rPr>
              <w:t>originate</w:t>
            </w:r>
            <w:r w:rsidRPr="00AD240D">
              <w:rPr>
                <w:rFonts w:ascii="Verdana" w:hAnsi="Verdana"/>
                <w:szCs w:val="18"/>
                <w:lang w:val="en-US"/>
              </w:rPr>
              <w:t xml:space="preserve"> from the services of verification must be the responsibility of the transporter in conformity with article 91 of the LFMN.</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5. Sistema de transporte de gas natural</w:t>
            </w:r>
          </w:p>
        </w:tc>
        <w:tc>
          <w:tcPr>
            <w:tcW w:w="4788" w:type="dxa"/>
          </w:tcPr>
          <w:p w:rsidR="007A525B" w:rsidRPr="00AD240D" w:rsidRDefault="0018269A" w:rsidP="00AD240D">
            <w:pPr>
              <w:pStyle w:val="Texto"/>
              <w:spacing w:after="80" w:line="276" w:lineRule="auto"/>
              <w:ind w:firstLine="0"/>
              <w:rPr>
                <w:rFonts w:ascii="Verdana" w:hAnsi="Verdana"/>
                <w:b/>
                <w:szCs w:val="18"/>
                <w:lang w:val="en-US"/>
              </w:rPr>
            </w:pPr>
            <w:r w:rsidRPr="00AD240D">
              <w:rPr>
                <w:rFonts w:ascii="Verdana" w:hAnsi="Verdana"/>
                <w:b/>
                <w:szCs w:val="18"/>
                <w:lang w:val="en-US"/>
              </w:rPr>
              <w:t>5. System of transport of natural gas</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szCs w:val="18"/>
              </w:rPr>
              <w:t>La UV debe realizar la revisión de información documental y la verificación en campo de los aspectos técnicos siguientes:</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szCs w:val="18"/>
                <w:lang w:val="en-US"/>
              </w:rPr>
              <w:t xml:space="preserve">The UV must perform the review of the document information and the verification in field of the following technical aspects: </w:t>
            </w:r>
          </w:p>
        </w:tc>
      </w:tr>
      <w:tr w:rsidR="007A525B" w:rsidRPr="00AD240D"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Diseño</w:t>
            </w:r>
          </w:p>
        </w:tc>
        <w:tc>
          <w:tcPr>
            <w:tcW w:w="4788" w:type="dxa"/>
          </w:tcPr>
          <w:p w:rsidR="007A525B" w:rsidRPr="00AD240D" w:rsidRDefault="0018269A" w:rsidP="00AD240D">
            <w:pPr>
              <w:pStyle w:val="Texto"/>
              <w:spacing w:after="80"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Design</w:t>
            </w:r>
          </w:p>
        </w:tc>
      </w:tr>
      <w:tr w:rsidR="007A525B" w:rsidRPr="00AD240D"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Materiales y equipos</w:t>
            </w:r>
          </w:p>
        </w:tc>
        <w:tc>
          <w:tcPr>
            <w:tcW w:w="4788" w:type="dxa"/>
          </w:tcPr>
          <w:p w:rsidR="007A525B" w:rsidRPr="00AD240D" w:rsidRDefault="0018269A" w:rsidP="00AD240D">
            <w:pPr>
              <w:pStyle w:val="Texto"/>
              <w:spacing w:after="80" w:line="276" w:lineRule="auto"/>
              <w:ind w:firstLine="0"/>
              <w:rPr>
                <w:rFonts w:ascii="Verdana" w:hAnsi="Verdana"/>
                <w:szCs w:val="18"/>
                <w:lang w:val="es-MX"/>
              </w:rPr>
            </w:pPr>
            <w:r w:rsidRPr="00AD240D">
              <w:rPr>
                <w:rFonts w:ascii="Verdana" w:hAnsi="Verdana"/>
                <w:b/>
                <w:szCs w:val="18"/>
                <w:lang w:val="es-MX"/>
              </w:rPr>
              <w:t xml:space="preserve">B. </w:t>
            </w:r>
            <w:r w:rsidRPr="00AD240D">
              <w:rPr>
                <w:rFonts w:ascii="Verdana" w:hAnsi="Verdana"/>
                <w:szCs w:val="18"/>
                <w:lang w:val="es-MX"/>
              </w:rPr>
              <w:t>Materials and equipment</w:t>
            </w:r>
          </w:p>
        </w:tc>
      </w:tr>
      <w:tr w:rsidR="007A525B" w:rsidRPr="00AD240D"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Construcción y pruebas</w:t>
            </w:r>
          </w:p>
        </w:tc>
        <w:tc>
          <w:tcPr>
            <w:tcW w:w="4788" w:type="dxa"/>
          </w:tcPr>
          <w:p w:rsidR="007A525B" w:rsidRPr="00AD240D" w:rsidRDefault="0018269A" w:rsidP="00AD240D">
            <w:pPr>
              <w:pStyle w:val="Texto"/>
              <w:spacing w:after="80"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Construction and tests</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Operación, mantenimiento y seguridad</w:t>
            </w:r>
          </w:p>
        </w:tc>
        <w:tc>
          <w:tcPr>
            <w:tcW w:w="4788" w:type="dxa"/>
          </w:tcPr>
          <w:p w:rsidR="007A525B" w:rsidRPr="00AD240D" w:rsidRDefault="0018269A"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Operation, maintenance and safety</w:t>
            </w:r>
          </w:p>
        </w:tc>
      </w:tr>
      <w:tr w:rsidR="007A525B" w:rsidRPr="00AD240D"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5.1 Revisión de la información documental</w:t>
            </w:r>
          </w:p>
        </w:tc>
        <w:tc>
          <w:tcPr>
            <w:tcW w:w="4788" w:type="dxa"/>
          </w:tcPr>
          <w:p w:rsidR="007A525B" w:rsidRPr="00AD240D" w:rsidRDefault="0018269A" w:rsidP="00AD240D">
            <w:pPr>
              <w:pStyle w:val="Texto"/>
              <w:spacing w:after="80" w:line="276" w:lineRule="auto"/>
              <w:ind w:firstLine="0"/>
              <w:rPr>
                <w:rFonts w:ascii="Verdana" w:hAnsi="Verdana"/>
                <w:b/>
                <w:szCs w:val="18"/>
                <w:lang w:val="en-US"/>
              </w:rPr>
            </w:pPr>
            <w:r w:rsidRPr="00AD240D">
              <w:rPr>
                <w:rFonts w:ascii="Verdana" w:hAnsi="Verdana"/>
                <w:b/>
                <w:szCs w:val="18"/>
                <w:lang w:val="en-US"/>
              </w:rPr>
              <w:t xml:space="preserve">5.1 Review of the documentation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szCs w:val="18"/>
              </w:rPr>
              <w:t>El objetivo es que la UV identifique el sistema de transporte por auditar, verifique que la documentación está completa y que las especificaciones de diseño, construcción, de materiales y equipo, así como los procedimientos de construcción, operación, mantenimiento y seguridad cumplen con los requisitos de esta Norma, y en lo no previsto por ésta, con las Prácticas internacionalmente reconocidas. Para llevarla a cabo la UV debe recabar, entre otros, los documentos siguientes:</w:t>
            </w:r>
          </w:p>
        </w:tc>
        <w:tc>
          <w:tcPr>
            <w:tcW w:w="4788" w:type="dxa"/>
          </w:tcPr>
          <w:p w:rsidR="007A525B" w:rsidRPr="00AD240D" w:rsidRDefault="00392F7C" w:rsidP="00AD240D">
            <w:pPr>
              <w:pStyle w:val="Texto"/>
              <w:spacing w:after="80" w:line="276" w:lineRule="auto"/>
              <w:ind w:firstLine="0"/>
              <w:rPr>
                <w:rFonts w:ascii="Verdana" w:hAnsi="Verdana"/>
                <w:szCs w:val="18"/>
                <w:lang w:val="en-US"/>
              </w:rPr>
            </w:pPr>
            <w:r w:rsidRPr="00AD240D">
              <w:rPr>
                <w:rFonts w:ascii="Verdana" w:hAnsi="Verdana"/>
                <w:szCs w:val="18"/>
                <w:lang w:val="en-US"/>
              </w:rPr>
              <w:t>The objective is that the UV identify the system of transport to be audited</w:t>
            </w:r>
            <w:r w:rsidR="00A87165" w:rsidRPr="00AD240D">
              <w:rPr>
                <w:rFonts w:ascii="Verdana" w:hAnsi="Verdana"/>
                <w:szCs w:val="18"/>
                <w:lang w:val="en-US"/>
              </w:rPr>
              <w:t>, verifies that the documentation is complete and that the design specifications, construction, of materials and equipment, as well as the procedures of construction, operation, maintenance and safety comply with the requirements of this Standard, and in that not detailed in it, with the Internationally Recognized Practices. In order to carry this out, the UV must obtain, among others, the following documents:</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a)</w:t>
            </w:r>
            <w:r w:rsidRPr="00AD240D">
              <w:rPr>
                <w:rFonts w:ascii="Verdana" w:hAnsi="Verdana"/>
                <w:szCs w:val="18"/>
              </w:rPr>
              <w:t xml:space="preserve"> Título de permiso y sus anexos;</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Permit Title and its Annexes;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b)</w:t>
            </w:r>
            <w:r w:rsidRPr="00AD240D">
              <w:rPr>
                <w:rFonts w:ascii="Verdana" w:hAnsi="Verdana"/>
                <w:szCs w:val="18"/>
              </w:rPr>
              <w:t xml:space="preserve"> Las normas mexicanas y normas oficiales mexicanas indicadas en esta Norma, y</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The Mexican Standards and Official Mexican Standards indicated in this Standard, and</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b/>
                <w:szCs w:val="18"/>
              </w:rPr>
            </w:pPr>
            <w:r w:rsidRPr="00AD240D">
              <w:rPr>
                <w:rFonts w:ascii="Verdana" w:hAnsi="Verdana"/>
                <w:b/>
                <w:szCs w:val="18"/>
              </w:rPr>
              <w:t>c)</w:t>
            </w:r>
            <w:r w:rsidRPr="00AD240D">
              <w:rPr>
                <w:rFonts w:ascii="Verdana" w:hAnsi="Verdana"/>
                <w:szCs w:val="18"/>
              </w:rPr>
              <w:t xml:space="preserve"> Las prácticas internacionalmente reconocidas aplicadas por el transportista para cubrir los aspectos no previstos por las normas mexicanas y las normas oficiales mexicanas aplicables, en conformidad con el anexo de autorregulación del Título de permiso</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The Internationally Recognized Practices applied by the Transporter to cover the aspects not detailed in the applicable Mexican Standards and Official Mexican Standards, in conformity with the annex of self-regulation of the Permit Title. </w:t>
            </w:r>
          </w:p>
        </w:tc>
      </w:tr>
      <w:tr w:rsidR="007A525B" w:rsidRPr="00AD240D"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A. Diseño</w:t>
            </w:r>
          </w:p>
        </w:tc>
        <w:tc>
          <w:tcPr>
            <w:tcW w:w="4788" w:type="dxa"/>
          </w:tcPr>
          <w:p w:rsidR="007A525B" w:rsidRPr="00AD240D" w:rsidRDefault="00A87165" w:rsidP="00AD240D">
            <w:pPr>
              <w:pStyle w:val="Texto"/>
              <w:spacing w:after="80" w:line="276" w:lineRule="auto"/>
              <w:ind w:firstLine="0"/>
              <w:rPr>
                <w:rFonts w:ascii="Verdana" w:hAnsi="Verdana"/>
                <w:b/>
                <w:szCs w:val="18"/>
                <w:lang w:val="en-US"/>
              </w:rPr>
            </w:pPr>
            <w:r w:rsidRPr="00AD240D">
              <w:rPr>
                <w:rFonts w:ascii="Verdana" w:hAnsi="Verdana"/>
                <w:b/>
                <w:szCs w:val="18"/>
                <w:lang w:val="en-US"/>
              </w:rPr>
              <w:t>A. Design</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 xml:space="preserve">5.1.1 </w:t>
            </w:r>
            <w:r w:rsidRPr="00AD240D">
              <w:rPr>
                <w:rFonts w:ascii="Verdana" w:hAnsi="Verdana"/>
                <w:szCs w:val="18"/>
              </w:rPr>
              <w:t>La UV debe verificar que el permisionario dispone de la información siguiente:</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5.1.1 </w:t>
            </w:r>
            <w:r w:rsidRPr="00AD240D">
              <w:rPr>
                <w:rFonts w:ascii="Verdana" w:hAnsi="Verdana"/>
                <w:szCs w:val="18"/>
                <w:lang w:val="en-US"/>
              </w:rPr>
              <w:t xml:space="preserve">The UV must verify that the permit holder has the following information available: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a)</w:t>
            </w:r>
            <w:r w:rsidRPr="00AD240D">
              <w:rPr>
                <w:rFonts w:ascii="Verdana" w:hAnsi="Verdana"/>
                <w:szCs w:val="18"/>
              </w:rPr>
              <w:t xml:space="preserve"> Normas, códigos, estándares y procedimientos aplicados en el diseño del sistema de transporte;</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Standards, codes, standards and </w:t>
            </w:r>
            <w:r w:rsidR="00B6010B" w:rsidRPr="00AD240D">
              <w:rPr>
                <w:rFonts w:ascii="Verdana" w:hAnsi="Verdana"/>
                <w:szCs w:val="18"/>
                <w:lang w:val="en-US"/>
              </w:rPr>
              <w:t>procedures</w:t>
            </w:r>
            <w:r w:rsidRPr="00AD240D">
              <w:rPr>
                <w:rFonts w:ascii="Verdana" w:hAnsi="Verdana"/>
                <w:szCs w:val="18"/>
                <w:lang w:val="en-US"/>
              </w:rPr>
              <w:t xml:space="preserve"> applied in the design of the transport system;</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t>b)</w:t>
            </w:r>
            <w:r w:rsidRPr="00AD240D">
              <w:rPr>
                <w:rFonts w:ascii="Verdana" w:hAnsi="Verdana"/>
                <w:szCs w:val="18"/>
              </w:rPr>
              <w:t xml:space="preserve"> La metodología de cálculo utilizada por el permisionario para la determinación de espesores, diámetros, capacidad de los ductos y presiones del sistema. Debe confirmar la existencia de un procedimiento de actualización de las memorias de cálculo del sistema;</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methodology of calculation used by the permit holder for the determination of thicknesses, diameters, capacity of the pipes and pressures of the system. It must confirm the existence of a procedure for updating the spreadsheets of the system: </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lang w:val="es-MX"/>
              </w:rPr>
              <w:t>c)</w:t>
            </w:r>
            <w:r w:rsidRPr="00AD240D">
              <w:rPr>
                <w:rFonts w:ascii="Verdana" w:hAnsi="Verdana"/>
                <w:szCs w:val="18"/>
                <w:lang w:val="es-MX"/>
              </w:rPr>
              <w:t xml:space="preserve"> Procedimiento para la actualización del cálculo de flujos y presiones mediante la com</w:t>
            </w:r>
            <w:r w:rsidRPr="00AD240D">
              <w:rPr>
                <w:rFonts w:ascii="Verdana" w:hAnsi="Verdana"/>
                <w:szCs w:val="18"/>
              </w:rPr>
              <w:t xml:space="preserve">probación </w:t>
            </w:r>
            <w:r w:rsidRPr="00AD240D">
              <w:rPr>
                <w:rFonts w:ascii="Verdana" w:hAnsi="Verdana"/>
                <w:szCs w:val="18"/>
              </w:rPr>
              <w:lastRenderedPageBreak/>
              <w:t>que el diseño del sistema de transporte de gas natural cumple con los flujos y presiones críticas del sistema cuando opera bajo las condiciones de máxima demanda de gas natural;</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lastRenderedPageBreak/>
              <w:t xml:space="preserve">c) </w:t>
            </w:r>
            <w:r w:rsidRPr="00AD240D">
              <w:rPr>
                <w:rFonts w:ascii="Verdana" w:hAnsi="Verdana"/>
                <w:szCs w:val="18"/>
                <w:lang w:val="en-US"/>
              </w:rPr>
              <w:t xml:space="preserve">Procedure for the updating of the calculation and pressures spreadsheets through the </w:t>
            </w:r>
            <w:r w:rsidRPr="00AD240D">
              <w:rPr>
                <w:rFonts w:ascii="Verdana" w:hAnsi="Verdana"/>
                <w:szCs w:val="18"/>
                <w:lang w:val="en-US"/>
              </w:rPr>
              <w:lastRenderedPageBreak/>
              <w:t>verification that the design of the transport system of natural gas complies with the critical flows and pressures of the system when it operates under the maximum demand conditions for natural gas;</w:t>
            </w:r>
          </w:p>
        </w:tc>
      </w:tr>
      <w:tr w:rsidR="007A525B" w:rsidRPr="00B30996" w:rsidTr="0055298A">
        <w:tc>
          <w:tcPr>
            <w:tcW w:w="4788" w:type="dxa"/>
          </w:tcPr>
          <w:p w:rsidR="007A525B" w:rsidRPr="00AD240D" w:rsidRDefault="007A525B" w:rsidP="00AD240D">
            <w:pPr>
              <w:pStyle w:val="Texto"/>
              <w:spacing w:after="80" w:line="276" w:lineRule="auto"/>
              <w:ind w:firstLine="0"/>
              <w:rPr>
                <w:rFonts w:ascii="Verdana" w:hAnsi="Verdana"/>
                <w:szCs w:val="18"/>
              </w:rPr>
            </w:pPr>
            <w:r w:rsidRPr="00AD240D">
              <w:rPr>
                <w:rFonts w:ascii="Verdana" w:hAnsi="Verdana"/>
                <w:b/>
                <w:szCs w:val="18"/>
              </w:rPr>
              <w:lastRenderedPageBreak/>
              <w:t>d)</w:t>
            </w:r>
            <w:r w:rsidRPr="00AD240D">
              <w:rPr>
                <w:rFonts w:ascii="Verdana" w:hAnsi="Verdana"/>
                <w:szCs w:val="18"/>
              </w:rPr>
              <w:t xml:space="preserve"> Memoria de cálculo para verificar que las dimensiones y resistencia mecánica de los materiales, componentes, accesorios y equipos del sistema cumplen con los requisitos de esta Norma;</w:t>
            </w:r>
          </w:p>
        </w:tc>
        <w:tc>
          <w:tcPr>
            <w:tcW w:w="4788" w:type="dxa"/>
          </w:tcPr>
          <w:p w:rsidR="007A525B" w:rsidRPr="00AD240D" w:rsidRDefault="00A871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Calculation log to verify that the dimensions and mechanical resistance of the materials, components, accessories and equipment of the system comply with the requirements of this Standard;</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e)</w:t>
            </w:r>
            <w:r w:rsidRPr="00AD240D">
              <w:rPr>
                <w:rFonts w:ascii="Verdana" w:hAnsi="Verdana"/>
                <w:szCs w:val="18"/>
              </w:rPr>
              <w:t xml:space="preserve"> La memoria de cálculo que permita verificar que el trayecto e instalación de la tubería así como las obras especiales para protección de la tubería, por ejemplo, cruzamientos con carreteras y vías de ferrocarril, ríos, canales y vías de navegación cumplan con los requisitos de la norma y que los riesgos del suelo y fenómenos naturales como inundaciones, marejadas, desplazamientos del suelo y terremotos estén considerados en el diseño y ubicación de los elementos de los sistemas de transporte tales como:</w:t>
            </w:r>
          </w:p>
        </w:tc>
        <w:tc>
          <w:tcPr>
            <w:tcW w:w="4788" w:type="dxa"/>
          </w:tcPr>
          <w:p w:rsidR="007A525B" w:rsidRPr="00AD240D" w:rsidRDefault="00A8716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e) </w:t>
            </w:r>
            <w:r w:rsidRPr="00AD240D">
              <w:rPr>
                <w:rFonts w:ascii="Verdana" w:hAnsi="Verdana"/>
                <w:szCs w:val="18"/>
                <w:lang w:val="en-US"/>
              </w:rPr>
              <w:t xml:space="preserve">The spreadsheet that permits verifying that the trajectory and installation of pipes as well as the special works for the protection of the pipes, for example, crossings over highways and railways, rivers, canals and navigation routes comply with the requirements of the standard and that the risks of the soil and natural phenomena such floods, tides, displacements of the soil and earthquakes are considered in the design and location of the elements of the transport </w:t>
            </w:r>
            <w:r w:rsidR="00B6010B" w:rsidRPr="00AD240D">
              <w:rPr>
                <w:rFonts w:ascii="Verdana" w:hAnsi="Verdana"/>
                <w:szCs w:val="18"/>
                <w:lang w:val="en-US"/>
              </w:rPr>
              <w:t>systems</w:t>
            </w:r>
            <w:r w:rsidRPr="00AD240D">
              <w:rPr>
                <w:rFonts w:ascii="Verdana" w:hAnsi="Verdana"/>
                <w:szCs w:val="18"/>
                <w:lang w:val="en-US"/>
              </w:rPr>
              <w:t xml:space="preserve"> such as: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i. </w:t>
            </w:r>
            <w:r w:rsidRPr="00AD240D">
              <w:rPr>
                <w:rFonts w:ascii="Verdana" w:hAnsi="Verdana"/>
                <w:szCs w:val="18"/>
              </w:rPr>
              <w:t>Puntos de recepción de gas del sistema;</w:t>
            </w:r>
          </w:p>
        </w:tc>
        <w:tc>
          <w:tcPr>
            <w:tcW w:w="4788" w:type="dxa"/>
          </w:tcPr>
          <w:p w:rsidR="007A525B" w:rsidRPr="00AD240D" w:rsidRDefault="00A8716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 </w:t>
            </w:r>
            <w:r w:rsidRPr="00AD240D">
              <w:rPr>
                <w:rFonts w:ascii="Verdana" w:hAnsi="Verdana"/>
                <w:szCs w:val="18"/>
                <w:lang w:val="en-US"/>
              </w:rPr>
              <w:t xml:space="preserve">Points of reception of gas of the system;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ii. </w:t>
            </w:r>
            <w:r w:rsidRPr="00AD240D">
              <w:rPr>
                <w:rFonts w:ascii="Verdana" w:hAnsi="Verdana"/>
                <w:szCs w:val="18"/>
              </w:rPr>
              <w:t>Localización de válvulas de seccionamiento;</w:t>
            </w:r>
          </w:p>
        </w:tc>
        <w:tc>
          <w:tcPr>
            <w:tcW w:w="4788" w:type="dxa"/>
          </w:tcPr>
          <w:p w:rsidR="007A525B" w:rsidRPr="00AD240D" w:rsidRDefault="00A8716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ii. </w:t>
            </w:r>
            <w:r w:rsidRPr="00AD240D">
              <w:rPr>
                <w:rFonts w:ascii="Verdana" w:hAnsi="Verdana"/>
                <w:szCs w:val="18"/>
                <w:lang w:val="en-US"/>
              </w:rPr>
              <w:t xml:space="preserve">Location of sectioning valves;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iii. </w:t>
            </w:r>
            <w:r w:rsidRPr="00AD240D">
              <w:rPr>
                <w:rFonts w:ascii="Verdana" w:hAnsi="Verdana"/>
                <w:szCs w:val="18"/>
              </w:rPr>
              <w:t>Instrumentación, válvulas y dispositivos de seguridad de las estaciones de medición y regulación;</w:t>
            </w:r>
          </w:p>
        </w:tc>
        <w:tc>
          <w:tcPr>
            <w:tcW w:w="4788" w:type="dxa"/>
          </w:tcPr>
          <w:p w:rsidR="007A525B" w:rsidRPr="00AD240D" w:rsidRDefault="00A8716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iii. </w:t>
            </w:r>
            <w:r w:rsidRPr="00AD240D">
              <w:rPr>
                <w:rFonts w:ascii="Verdana" w:hAnsi="Verdana"/>
                <w:szCs w:val="18"/>
                <w:lang w:val="en-US"/>
              </w:rPr>
              <w:t xml:space="preserve">Implementation, valves and safety devices of the measuring and regulation stations;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iv. </w:t>
            </w:r>
            <w:r w:rsidRPr="00AD240D">
              <w:rPr>
                <w:rFonts w:ascii="Verdana" w:hAnsi="Verdana"/>
                <w:szCs w:val="18"/>
              </w:rPr>
              <w:t>Ubicación de registros, y</w:t>
            </w:r>
          </w:p>
        </w:tc>
        <w:tc>
          <w:tcPr>
            <w:tcW w:w="4788" w:type="dxa"/>
          </w:tcPr>
          <w:p w:rsidR="007A525B" w:rsidRPr="00AD240D" w:rsidRDefault="00A8716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iv. </w:t>
            </w:r>
            <w:r w:rsidRPr="00AD240D">
              <w:rPr>
                <w:rFonts w:ascii="Verdana" w:hAnsi="Verdana"/>
                <w:szCs w:val="18"/>
                <w:lang w:val="en-US"/>
              </w:rPr>
              <w:t xml:space="preserve">Location or registers, and </w:t>
            </w:r>
          </w:p>
        </w:tc>
      </w:tr>
      <w:tr w:rsidR="007A525B" w:rsidRPr="00B30996" w:rsidTr="0055298A">
        <w:tc>
          <w:tcPr>
            <w:tcW w:w="4788" w:type="dxa"/>
          </w:tcPr>
          <w:p w:rsidR="007A525B" w:rsidRPr="00AD240D" w:rsidRDefault="007A525B" w:rsidP="00AD240D">
            <w:pPr>
              <w:pStyle w:val="Texto"/>
              <w:spacing w:line="276" w:lineRule="auto"/>
              <w:ind w:firstLine="0"/>
              <w:rPr>
                <w:rFonts w:ascii="Verdana" w:hAnsi="Verdana"/>
                <w:szCs w:val="18"/>
              </w:rPr>
            </w:pPr>
            <w:r w:rsidRPr="00AD240D">
              <w:rPr>
                <w:rFonts w:ascii="Verdana" w:hAnsi="Verdana"/>
                <w:b/>
                <w:szCs w:val="18"/>
              </w:rPr>
              <w:t xml:space="preserve">v. </w:t>
            </w:r>
            <w:r w:rsidRPr="00AD240D">
              <w:rPr>
                <w:rFonts w:ascii="Verdana" w:hAnsi="Verdana"/>
                <w:szCs w:val="18"/>
              </w:rPr>
              <w:t>Ubicación de los componentes del sistema de protección catódica tales como: ánodos, rectificadores de corriente, postes para toma de lecturas de potencial entre la tubería y la tierra.</w:t>
            </w:r>
          </w:p>
        </w:tc>
        <w:tc>
          <w:tcPr>
            <w:tcW w:w="4788" w:type="dxa"/>
          </w:tcPr>
          <w:p w:rsidR="007A525B" w:rsidRPr="00AD240D" w:rsidRDefault="00A87165"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v. </w:t>
            </w:r>
            <w:r w:rsidRPr="00AD240D">
              <w:rPr>
                <w:rFonts w:ascii="Verdana" w:hAnsi="Verdana"/>
                <w:szCs w:val="18"/>
                <w:lang w:val="en-US"/>
              </w:rPr>
              <w:t xml:space="preserve">Location of the components of the system of cathodic protection such as: anodes, current rectifiers, posts for taking readings of power between the pipe and ground. </w:t>
            </w:r>
          </w:p>
        </w:tc>
      </w:tr>
      <w:tr w:rsidR="007A525B" w:rsidRPr="00B30996" w:rsidTr="0055298A">
        <w:tc>
          <w:tcPr>
            <w:tcW w:w="4788" w:type="dxa"/>
          </w:tcPr>
          <w:p w:rsidR="007A525B" w:rsidRPr="00AD240D" w:rsidRDefault="007A525B" w:rsidP="00091C6D">
            <w:pPr>
              <w:pStyle w:val="Texto"/>
              <w:spacing w:line="276" w:lineRule="auto"/>
              <w:ind w:firstLine="0"/>
              <w:rPr>
                <w:rFonts w:ascii="Verdana" w:hAnsi="Verdana"/>
                <w:szCs w:val="18"/>
              </w:rPr>
            </w:pPr>
            <w:r w:rsidRPr="00AD240D">
              <w:rPr>
                <w:rFonts w:ascii="Verdana" w:hAnsi="Verdana"/>
                <w:b/>
                <w:szCs w:val="18"/>
              </w:rPr>
              <w:t xml:space="preserve">5.1.1.1 </w:t>
            </w:r>
            <w:r w:rsidRPr="00AD240D">
              <w:rPr>
                <w:rFonts w:ascii="Verdana" w:hAnsi="Verdana"/>
                <w:szCs w:val="18"/>
              </w:rPr>
              <w:t xml:space="preserve">La UV debe comprobar que las especificaciones de diseño del sistema de transporte de gas natural cumple con esta </w:t>
            </w:r>
            <w:r w:rsidR="00091C6D">
              <w:rPr>
                <w:rFonts w:ascii="Verdana" w:hAnsi="Verdana"/>
                <w:szCs w:val="18"/>
              </w:rPr>
              <w:t>N</w:t>
            </w:r>
            <w:r w:rsidRPr="00AD240D">
              <w:rPr>
                <w:rFonts w:ascii="Verdana" w:hAnsi="Verdana"/>
                <w:szCs w:val="18"/>
              </w:rPr>
              <w:t>orma, para lo cual verificará que dicho sistema cumple, por lo menos, con los requisitos indicados en la Parte 1.- Normas de referencia de la tabla 1. Esta contiene el resumen de</w:t>
            </w:r>
            <w:r w:rsidR="00E15081">
              <w:rPr>
                <w:rFonts w:ascii="Verdana" w:hAnsi="Verdana"/>
                <w:szCs w:val="18"/>
              </w:rPr>
              <w:t xml:space="preserve"> </w:t>
            </w:r>
            <w:r w:rsidRPr="00AD240D">
              <w:rPr>
                <w:rFonts w:ascii="Verdana" w:hAnsi="Verdana"/>
                <w:szCs w:val="18"/>
              </w:rPr>
              <w:t xml:space="preserve">los requisitos que deben verificarse para la evaluación de la conformidad del diseño del sistema de transporte de gas natural con esta Norma. La UV podrá consultar la Parte 2.- Documentos de consulta de la misma tabla 1, en la cual están indicados algunos documentos de reconocida validez y amplia aplicación en la industria del gas natural que la UV puede consultar para tener un </w:t>
            </w:r>
            <w:r w:rsidRPr="00AD240D">
              <w:rPr>
                <w:rFonts w:ascii="Verdana" w:hAnsi="Verdana"/>
                <w:szCs w:val="18"/>
              </w:rPr>
              <w:lastRenderedPageBreak/>
              <w:t>conocimiento más amplio del tema.</w:t>
            </w:r>
          </w:p>
        </w:tc>
        <w:tc>
          <w:tcPr>
            <w:tcW w:w="4788" w:type="dxa"/>
          </w:tcPr>
          <w:p w:rsidR="007A525B" w:rsidRPr="00AD240D" w:rsidRDefault="00A87165"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5.1.1.1 </w:t>
            </w:r>
            <w:r w:rsidRPr="00AD240D">
              <w:rPr>
                <w:rFonts w:ascii="Verdana" w:hAnsi="Verdana"/>
                <w:szCs w:val="18"/>
                <w:lang w:val="en-US"/>
              </w:rPr>
              <w:t xml:space="preserve">The UV must verify that the design </w:t>
            </w:r>
            <w:r w:rsidR="00B6010B" w:rsidRPr="00AD240D">
              <w:rPr>
                <w:rFonts w:ascii="Verdana" w:hAnsi="Verdana"/>
                <w:szCs w:val="18"/>
                <w:lang w:val="en-US"/>
              </w:rPr>
              <w:t>specifications</w:t>
            </w:r>
            <w:r w:rsidRPr="00AD240D">
              <w:rPr>
                <w:rFonts w:ascii="Verdana" w:hAnsi="Verdana"/>
                <w:szCs w:val="18"/>
                <w:lang w:val="en-US"/>
              </w:rPr>
              <w:t xml:space="preserve"> of the system of transport of natural gas comply with this Standard, for which it will verify that said system complies, at least, with the requirements indicated in Part1. Standards of reference of the Table 1. This contains the summary of the requirements that must be verified for the evaluation of conformity of the design of the system of transport of natural gas with this Standard. The UV can consult Part 2. Documents to consult form the same Table 1, in which some documents of recognized validity are indicated and ample application in the industry of natural gas that the UV can consult to have a more </w:t>
            </w:r>
            <w:r w:rsidR="00B6010B" w:rsidRPr="00AD240D">
              <w:rPr>
                <w:rFonts w:ascii="Verdana" w:hAnsi="Verdana"/>
                <w:szCs w:val="18"/>
                <w:lang w:val="en-US"/>
              </w:rPr>
              <w:t>adequate</w:t>
            </w:r>
            <w:r w:rsidRPr="00AD240D">
              <w:rPr>
                <w:rFonts w:ascii="Verdana" w:hAnsi="Verdana"/>
                <w:szCs w:val="18"/>
                <w:lang w:val="en-US"/>
              </w:rPr>
              <w:t xml:space="preserve"> knowledge of the theme. </w:t>
            </w:r>
          </w:p>
        </w:tc>
      </w:tr>
    </w:tbl>
    <w:p w:rsidR="00557BFB" w:rsidRDefault="00557BFB"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Pr="00AD240D" w:rsidRDefault="00091C6D" w:rsidP="00AD240D">
      <w:pPr>
        <w:pStyle w:val="Texto"/>
        <w:spacing w:line="276" w:lineRule="auto"/>
        <w:ind w:firstLine="0"/>
        <w:jc w:val="center"/>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57BFB" w:rsidRPr="00AD240D" w:rsidTr="00557BFB">
        <w:tc>
          <w:tcPr>
            <w:tcW w:w="4788" w:type="dxa"/>
          </w:tcPr>
          <w:p w:rsidR="00557BFB" w:rsidRPr="00AD240D" w:rsidRDefault="00557BF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Tabla 1.</w:t>
            </w:r>
          </w:p>
        </w:tc>
        <w:tc>
          <w:tcPr>
            <w:tcW w:w="4788" w:type="dxa"/>
          </w:tcPr>
          <w:p w:rsidR="00557BFB" w:rsidRPr="00AD240D" w:rsidRDefault="00557BF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Table 1. </w:t>
            </w:r>
          </w:p>
        </w:tc>
      </w:tr>
      <w:tr w:rsidR="00557BFB" w:rsidRPr="00B30996" w:rsidTr="00557BFB">
        <w:tc>
          <w:tcPr>
            <w:tcW w:w="4788" w:type="dxa"/>
          </w:tcPr>
          <w:p w:rsidR="00557BFB" w:rsidRPr="00AD240D" w:rsidRDefault="00557BFB"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 xml:space="preserve">Resumen de requisitos mínimos de diseño para la evaluación de la conformidad del sistema de transporte de gas </w:t>
            </w:r>
            <w:r w:rsidRPr="00AD240D">
              <w:rPr>
                <w:rFonts w:ascii="Verdana" w:hAnsi="Verdana"/>
                <w:b/>
                <w:szCs w:val="18"/>
              </w:rPr>
              <w:t>natural</w:t>
            </w:r>
          </w:p>
        </w:tc>
        <w:tc>
          <w:tcPr>
            <w:tcW w:w="4788" w:type="dxa"/>
          </w:tcPr>
          <w:p w:rsidR="00557BFB" w:rsidRPr="00AD240D" w:rsidRDefault="00557BF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Summary of </w:t>
            </w:r>
            <w:r w:rsidR="00B6010B" w:rsidRPr="00AD240D">
              <w:rPr>
                <w:rFonts w:ascii="Verdana" w:hAnsi="Verdana"/>
                <w:b/>
                <w:szCs w:val="18"/>
                <w:lang w:val="en-US"/>
              </w:rPr>
              <w:t>minimum</w:t>
            </w:r>
            <w:r w:rsidRPr="00AD240D">
              <w:rPr>
                <w:rFonts w:ascii="Verdana" w:hAnsi="Verdana"/>
                <w:b/>
                <w:szCs w:val="18"/>
                <w:lang w:val="en-US"/>
              </w:rPr>
              <w:t xml:space="preserve"> design requirements for </w:t>
            </w:r>
            <w:r w:rsidR="00B6010B" w:rsidRPr="00AD240D">
              <w:rPr>
                <w:rFonts w:ascii="Verdana" w:hAnsi="Verdana"/>
                <w:b/>
                <w:szCs w:val="18"/>
                <w:lang w:val="en-US"/>
              </w:rPr>
              <w:t>the</w:t>
            </w:r>
            <w:r w:rsidRPr="00AD240D">
              <w:rPr>
                <w:rFonts w:ascii="Verdana" w:hAnsi="Verdana"/>
                <w:b/>
                <w:szCs w:val="18"/>
                <w:lang w:val="en-US"/>
              </w:rPr>
              <w:t xml:space="preserve"> evaluation of conformity of the system of transport of natural gas</w:t>
            </w:r>
          </w:p>
        </w:tc>
      </w:tr>
    </w:tbl>
    <w:p w:rsidR="00557BFB" w:rsidRPr="00AD240D" w:rsidRDefault="00557BF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(English translation follows)</w:t>
      </w:r>
    </w:p>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lang w:val="es-MX"/>
        </w:rPr>
        <w:t xml:space="preserve">- </w:t>
      </w:r>
    </w:p>
    <w:tbl>
      <w:tblPr>
        <w:tblW w:w="8712" w:type="dxa"/>
        <w:tblInd w:w="144" w:type="dxa"/>
        <w:tblLayout w:type="fixed"/>
        <w:tblCellMar>
          <w:left w:w="72" w:type="dxa"/>
          <w:right w:w="72" w:type="dxa"/>
        </w:tblCellMar>
        <w:tblLook w:val="0000" w:firstRow="0" w:lastRow="0" w:firstColumn="0" w:lastColumn="0" w:noHBand="0" w:noVBand="0"/>
      </w:tblPr>
      <w:tblGrid>
        <w:gridCol w:w="1590"/>
        <w:gridCol w:w="1283"/>
        <w:gridCol w:w="1302"/>
        <w:gridCol w:w="164"/>
        <w:gridCol w:w="1410"/>
        <w:gridCol w:w="1462"/>
        <w:gridCol w:w="1501"/>
      </w:tblGrid>
      <w:tr w:rsidR="001779BA" w:rsidRPr="00AD240D">
        <w:trPr>
          <w:trHeight w:val="144"/>
        </w:trPr>
        <w:tc>
          <w:tcPr>
            <w:tcW w:w="5086" w:type="dxa"/>
            <w:gridSpan w:val="3"/>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1.- Normas de referencia</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5335" w:type="dxa"/>
            <w:gridSpan w:val="3"/>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2.- Documentos de consulta</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r w:rsidRPr="00AD240D">
              <w:rPr>
                <w:rFonts w:ascii="Verdana" w:hAnsi="Verdana"/>
                <w:b/>
                <w:spacing w:val="-5"/>
                <w:szCs w:val="18"/>
              </w:rPr>
              <w:t>Característica del sistema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r w:rsidRPr="00AD240D">
              <w:rPr>
                <w:rFonts w:ascii="Verdana" w:hAnsi="Verdana"/>
                <w:b/>
                <w:spacing w:val="-5"/>
                <w:szCs w:val="18"/>
              </w:rPr>
              <w:t>NOM-007-SECRE-2010</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r w:rsidRPr="00AD240D">
              <w:rPr>
                <w:rFonts w:ascii="Verdana" w:hAnsi="Verdana"/>
                <w:b/>
                <w:spacing w:val="-5"/>
                <w:szCs w:val="18"/>
              </w:rPr>
              <w:t>Otras normas</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lang w:val="en-US"/>
              </w:rPr>
            </w:pPr>
            <w:r w:rsidRPr="00AD240D">
              <w:rPr>
                <w:rFonts w:ascii="Verdana" w:hAnsi="Verdana"/>
                <w:b/>
                <w:spacing w:val="-5"/>
                <w:szCs w:val="18"/>
                <w:lang w:val="en-US"/>
              </w:rPr>
              <w:t>ASME B 31.8-2007</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lang w:val="en-US"/>
              </w:rPr>
            </w:pPr>
            <w:r w:rsidRPr="00AD240D">
              <w:rPr>
                <w:rFonts w:ascii="Verdana" w:hAnsi="Verdana"/>
                <w:b/>
                <w:spacing w:val="-5"/>
                <w:szCs w:val="18"/>
                <w:lang w:val="en-US"/>
              </w:rPr>
              <w:t>DOT 49 CFR 192-09</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r w:rsidRPr="00AD240D">
              <w:rPr>
                <w:rFonts w:ascii="Verdana" w:hAnsi="Verdana"/>
                <w:b/>
                <w:spacing w:val="-5"/>
                <w:szCs w:val="18"/>
              </w:rPr>
              <w:t>Otras normas</w:t>
            </w:r>
          </w:p>
        </w:tc>
      </w:tr>
      <w:tr w:rsidR="001779BA" w:rsidRPr="00B30996">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Flujo, presiones, gradientes de presión y diámetros de la tubería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AGA, Technical report No. 10; Steady flow in gas pipelines Fluid Flow Model.</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Tubos nuevos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6.2.1</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b/>
                <w:szCs w:val="18"/>
                <w:lang w:val="en-US"/>
              </w:rPr>
              <w:t xml:space="preserve">NOM-003-SECRE-2002, </w:t>
            </w:r>
            <w:r w:rsidRPr="00AD240D">
              <w:rPr>
                <w:rFonts w:ascii="Verdana" w:hAnsi="Verdana"/>
                <w:szCs w:val="18"/>
                <w:lang w:val="en-US"/>
              </w:rPr>
              <w:t>5.2.1 a 5.2.3; 6.2.1 a 6.2., NMX-B-177-19907</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lang w:val="en-US"/>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192.55</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Tubería usada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6.2.2</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NMX-B-177-1990</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192.55</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Requisitos generales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7.1</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b/>
                <w:szCs w:val="18"/>
              </w:rPr>
              <w:t xml:space="preserve">NOM-003-SECRE-2002, </w:t>
            </w:r>
            <w:r w:rsidRPr="00AD240D">
              <w:rPr>
                <w:rFonts w:ascii="Verdana" w:hAnsi="Verdana"/>
                <w:szCs w:val="18"/>
              </w:rPr>
              <w:t xml:space="preserve">5.1.1 a 5.1.5; 6.1.1 </w:t>
            </w:r>
            <w:r w:rsidRPr="00AD240D">
              <w:rPr>
                <w:rFonts w:ascii="Verdana" w:hAnsi="Verdana"/>
                <w:szCs w:val="18"/>
              </w:rPr>
              <w:br/>
              <w:t>a 6.1.3</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192.63</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Clase de localización</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7.3; 7.4</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840.2</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Presión de diseño y espesor de pared de </w:t>
            </w:r>
            <w:r w:rsidRPr="00AD240D">
              <w:rPr>
                <w:rFonts w:ascii="Verdana" w:hAnsi="Verdana"/>
                <w:spacing w:val="-5"/>
                <w:szCs w:val="18"/>
              </w:rPr>
              <w:lastRenderedPageBreak/>
              <w:t>tubos de acero</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lastRenderedPageBreak/>
              <w:t>7.7 a 7.12</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841.11</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192.105; 192.107; 192.113; </w:t>
            </w:r>
            <w:r w:rsidRPr="00AD240D">
              <w:rPr>
                <w:rFonts w:ascii="Verdana" w:hAnsi="Verdana"/>
                <w:spacing w:val="-5"/>
                <w:szCs w:val="18"/>
              </w:rPr>
              <w:lastRenderedPageBreak/>
              <w:t>192.115</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lastRenderedPageBreak/>
              <w:t>Protección contra cargas externas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7.1; 7.2</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840.1; 841.113; 841.114</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192.103; 192.111</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Componentes especiales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7.21 a 7.23</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831.35; 831.4; 831.5; 831.6</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192.153; 192.155; 192.157</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Flexibilidad</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7.24</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192.159</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Soportes y anclajes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7.25</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192.161</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Válvulas de seccionamiento</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7.36; 7.37</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831.1; 846.11; 846.21</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192.145</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Protección contra sobrepresiones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7.42 a 7.44</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845.1; 845.21</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192.195; 192.197</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Estaciones de medición y/o regulación, trampa de diablos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7.45 a 7.50</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b/>
                <w:szCs w:val="18"/>
                <w:lang w:val="en-US"/>
              </w:rPr>
              <w:t xml:space="preserve">NOM-003-SECRE-2002, </w:t>
            </w:r>
            <w:r w:rsidRPr="00AD240D">
              <w:rPr>
                <w:rFonts w:ascii="Verdana" w:hAnsi="Verdana"/>
                <w:szCs w:val="18"/>
                <w:lang w:val="en-US"/>
              </w:rPr>
              <w:t>7.1.1 a 7.1.11</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845.3; 845.4</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192.199; 192.201; 192.353; 192.355; 192.357; 192.359</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Estaciones de alivio de presión</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7.33; 7.42 a 7.44</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845.3; 845.4</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192.199; 192.201</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Estaciones de compresión</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7.26 a 7.35</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843.5</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192.163 a 192.173</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NOM-001-SEDE; ANSI/NFPA 70</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Tanques soporte</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192.175; 192.177</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Registros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7.38 a 7.41</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b/>
                <w:szCs w:val="18"/>
                <w:lang w:val="en-US"/>
              </w:rPr>
              <w:t xml:space="preserve">NOM-003-SECRE-2002, </w:t>
            </w:r>
            <w:r w:rsidRPr="00AD240D">
              <w:rPr>
                <w:rFonts w:ascii="Verdana" w:hAnsi="Verdana"/>
                <w:szCs w:val="18"/>
                <w:lang w:val="en-US"/>
              </w:rPr>
              <w:t>7.3.1 a 7.3.8</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847.1 a 847.4</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192.183; 192.185; 192.187</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Control de la corrosión externa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7.51; 7.52, 7.58</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861; 862.1; 862.111</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192.455; 192.457</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 5; 5.1; 5.2; *</w:t>
            </w:r>
            <w:r w:rsidRPr="00AD240D">
              <w:rPr>
                <w:rFonts w:ascii="Verdana" w:hAnsi="Verdana"/>
                <w:spacing w:val="-5"/>
                <w:szCs w:val="18"/>
              </w:rPr>
              <w:br/>
              <w:t>b): Sección 3</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Control de la corrosión en ductos e instalaciones superficiales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7.55, 7.56</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862.1</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 5.2.1; *</w:t>
            </w:r>
            <w:r w:rsidRPr="00AD240D">
              <w:rPr>
                <w:rFonts w:ascii="Verdana" w:hAnsi="Verdana"/>
                <w:spacing w:val="-5"/>
                <w:szCs w:val="18"/>
              </w:rPr>
              <w:br/>
              <w:t>b): Secciones 6 y 7</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Recubrimiento externo</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7.58</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862.112</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192.461</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 5.1;</w:t>
            </w:r>
          </w:p>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*b): Secciones 4 y 5; </w:t>
            </w:r>
            <w:r w:rsidRPr="00AD240D">
              <w:rPr>
                <w:rFonts w:ascii="Verdana" w:hAnsi="Verdana"/>
                <w:spacing w:val="-5"/>
                <w:szCs w:val="18"/>
              </w:rPr>
              <w:br/>
            </w:r>
            <w:r w:rsidRPr="00AD240D">
              <w:rPr>
                <w:rFonts w:ascii="Verdana" w:hAnsi="Verdana"/>
                <w:spacing w:val="-5"/>
                <w:szCs w:val="18"/>
              </w:rPr>
              <w:lastRenderedPageBreak/>
              <w:t>NMX-S-14-SCFI-1993</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lastRenderedPageBreak/>
              <w:t>Protección catódica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7.56, c)</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862.113</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192.463</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 5.3.1; 5.3.2; 5.2.3; *b):7.4.1; 7.4.2</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Aislamiento Eléctrico</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862.114</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192.467</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 5.4; 5.4.1;</w:t>
            </w:r>
          </w:p>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*b): 4.3</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Separación entre tuberías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*b): 4.3.10; 4.3.11</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Estaciones de Prueba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862.115</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192.469</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 5.9.1;</w:t>
            </w:r>
          </w:p>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*b): 4.5</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Cables de prueba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862.115</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192.471</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Corrientes de interferencia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862.116; 862.117; 862.215; 862.224</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192.473</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 5.9.2;</w:t>
            </w:r>
          </w:p>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*b): Sección 9</w:t>
            </w: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Control de la corrosión interna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7.53; 7.54</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863.2; 863.3</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192.475; 192.477</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Control de la corrosión atmosférica</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7.55</w:t>
            </w: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862.12</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192.479; 192.481</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r>
      <w:tr w:rsidR="001779BA" w:rsidRPr="00AD240D">
        <w:trPr>
          <w:trHeight w:val="144"/>
        </w:trPr>
        <w:tc>
          <w:tcPr>
            <w:tcW w:w="19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Tuberías para instrumentos, control y toma de muestras</w:t>
            </w:r>
          </w:p>
        </w:tc>
        <w:tc>
          <w:tcPr>
            <w:tcW w:w="15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5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c>
          <w:tcPr>
            <w:tcW w:w="171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845.5</w:t>
            </w:r>
          </w:p>
        </w:tc>
        <w:tc>
          <w:tcPr>
            <w:tcW w:w="178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spacing w:val="-5"/>
                <w:szCs w:val="18"/>
              </w:rPr>
            </w:pPr>
            <w:r w:rsidRPr="00AD240D">
              <w:rPr>
                <w:rFonts w:ascii="Verdana" w:hAnsi="Verdana"/>
                <w:spacing w:val="-5"/>
                <w:szCs w:val="18"/>
              </w:rPr>
              <w:t>192.203</w:t>
            </w:r>
          </w:p>
        </w:tc>
        <w:tc>
          <w:tcPr>
            <w:tcW w:w="18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pacing w:val="-5"/>
                <w:szCs w:val="18"/>
              </w:rPr>
            </w:pPr>
          </w:p>
        </w:tc>
      </w:tr>
    </w:tbl>
    <w:p w:rsidR="00030866" w:rsidRPr="00AD240D" w:rsidRDefault="00030866" w:rsidP="00AD240D">
      <w:pPr>
        <w:pStyle w:val="Texto"/>
        <w:spacing w:before="120" w:line="276" w:lineRule="auto"/>
        <w:ind w:firstLine="0"/>
        <w:rPr>
          <w:rFonts w:ascii="Verdana" w:hAnsi="Verdana"/>
          <w:b/>
          <w:szCs w:val="18"/>
        </w:rPr>
      </w:pPr>
    </w:p>
    <w:p w:rsidR="00030866" w:rsidRPr="00AD240D" w:rsidRDefault="00030866" w:rsidP="00AD240D">
      <w:pPr>
        <w:pStyle w:val="Texto"/>
        <w:spacing w:before="120" w:line="276" w:lineRule="auto"/>
        <w:ind w:firstLine="0"/>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1590"/>
        <w:gridCol w:w="1283"/>
        <w:gridCol w:w="1303"/>
        <w:gridCol w:w="164"/>
        <w:gridCol w:w="1411"/>
        <w:gridCol w:w="1463"/>
        <w:gridCol w:w="1501"/>
      </w:tblGrid>
      <w:tr w:rsidR="00557BFB" w:rsidRPr="00AD240D" w:rsidTr="00557BFB">
        <w:trPr>
          <w:trHeight w:val="144"/>
        </w:trPr>
        <w:tc>
          <w:tcPr>
            <w:tcW w:w="5086" w:type="dxa"/>
            <w:gridSpan w:val="3"/>
            <w:tcBorders>
              <w:top w:val="single" w:sz="6" w:space="0" w:color="auto"/>
              <w:left w:val="single" w:sz="6" w:space="0" w:color="auto"/>
              <w:bottom w:val="single" w:sz="6" w:space="0" w:color="auto"/>
              <w:right w:val="single" w:sz="6" w:space="0" w:color="auto"/>
            </w:tcBorders>
            <w:noWrap/>
            <w:hideMark/>
          </w:tcPr>
          <w:p w:rsidR="00557BFB" w:rsidRPr="00AD240D" w:rsidRDefault="00557BF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1.- Standards of Reference</w:t>
            </w: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center"/>
              <w:rPr>
                <w:rFonts w:ascii="Verdana" w:hAnsi="Verdana" w:cs="Arial"/>
                <w:b/>
                <w:spacing w:val="-5"/>
                <w:sz w:val="18"/>
                <w:szCs w:val="18"/>
                <w:lang w:val="en-US"/>
              </w:rPr>
            </w:pPr>
          </w:p>
        </w:tc>
        <w:tc>
          <w:tcPr>
            <w:tcW w:w="5335" w:type="dxa"/>
            <w:gridSpan w:val="3"/>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2. Documents for consultation</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b/>
                <w:spacing w:val="-5"/>
                <w:sz w:val="18"/>
                <w:szCs w:val="18"/>
                <w:lang w:val="en-US"/>
              </w:rPr>
            </w:pPr>
            <w:r w:rsidRPr="00AD240D">
              <w:rPr>
                <w:rFonts w:ascii="Verdana" w:hAnsi="Verdana" w:cs="Arial"/>
                <w:b/>
                <w:spacing w:val="-5"/>
                <w:sz w:val="18"/>
                <w:szCs w:val="18"/>
                <w:lang w:val="en-US"/>
              </w:rPr>
              <w:t>Characteristics of the system</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b/>
                <w:spacing w:val="-5"/>
                <w:sz w:val="18"/>
                <w:szCs w:val="18"/>
                <w:lang w:val="en-US"/>
              </w:rPr>
            </w:pPr>
            <w:r w:rsidRPr="00AD240D">
              <w:rPr>
                <w:rFonts w:ascii="Verdana" w:hAnsi="Verdana" w:cs="Arial"/>
                <w:b/>
                <w:spacing w:val="-5"/>
                <w:sz w:val="18"/>
                <w:szCs w:val="18"/>
                <w:lang w:val="en-US"/>
              </w:rPr>
              <w:t>NOM-007-SECRE-2010</w:t>
            </w:r>
          </w:p>
        </w:tc>
        <w:tc>
          <w:tcPr>
            <w:tcW w:w="15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b/>
                <w:spacing w:val="-5"/>
                <w:sz w:val="18"/>
                <w:szCs w:val="18"/>
                <w:lang w:val="en-US"/>
              </w:rPr>
            </w:pPr>
            <w:r w:rsidRPr="00AD240D">
              <w:rPr>
                <w:rFonts w:ascii="Verdana" w:hAnsi="Verdana" w:cs="Arial"/>
                <w:b/>
                <w:spacing w:val="-5"/>
                <w:sz w:val="18"/>
                <w:szCs w:val="18"/>
                <w:lang w:val="en-US"/>
              </w:rPr>
              <w:t>ASME B 31.8-2007</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b/>
                <w:spacing w:val="-5"/>
                <w:sz w:val="18"/>
                <w:szCs w:val="18"/>
                <w:lang w:val="en-US"/>
              </w:rPr>
            </w:pPr>
            <w:r w:rsidRPr="00AD240D">
              <w:rPr>
                <w:rFonts w:ascii="Verdana" w:hAnsi="Verdana" w:cs="Arial"/>
                <w:b/>
                <w:spacing w:val="-5"/>
                <w:sz w:val="18"/>
                <w:szCs w:val="18"/>
                <w:lang w:val="en-US"/>
              </w:rPr>
              <w:t>DOT 49 CFR 192-09</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r>
      <w:tr w:rsidR="00557BFB" w:rsidRPr="00B30996"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Flow, pressures, gradients of pressure and diameters of the pipes</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AGA, Technical report No. 10; Steady flow in gas pipelines Fluid Flow Model.</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New pipes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6.2.1</w:t>
            </w:r>
          </w:p>
        </w:tc>
        <w:tc>
          <w:tcPr>
            <w:tcW w:w="15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b/>
                <w:sz w:val="18"/>
                <w:szCs w:val="18"/>
                <w:lang w:val="en-US"/>
              </w:rPr>
              <w:t>NOM-003-SECRE-</w:t>
            </w:r>
            <w:r w:rsidRPr="00AD240D">
              <w:rPr>
                <w:rFonts w:ascii="Verdana" w:hAnsi="Verdana" w:cs="Arial"/>
                <w:b/>
                <w:sz w:val="18"/>
                <w:szCs w:val="18"/>
                <w:lang w:val="en-US"/>
              </w:rPr>
              <w:lastRenderedPageBreak/>
              <w:t xml:space="preserve">2002, </w:t>
            </w:r>
            <w:r w:rsidRPr="00AD240D">
              <w:rPr>
                <w:rFonts w:ascii="Verdana" w:hAnsi="Verdana" w:cs="Arial"/>
                <w:sz w:val="18"/>
                <w:szCs w:val="18"/>
                <w:lang w:val="en-US"/>
              </w:rPr>
              <w:t>5.2.1 to 5.2.3; 6.2.1 to 6.2., NMX-B-177-19907</w:t>
            </w: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192.55</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lastRenderedPageBreak/>
              <w:t>Used pipe</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6.2.2</w:t>
            </w:r>
          </w:p>
        </w:tc>
        <w:tc>
          <w:tcPr>
            <w:tcW w:w="15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z w:val="18"/>
                <w:szCs w:val="18"/>
                <w:lang w:val="en-US"/>
              </w:rPr>
              <w:t>NMX-B-177-1990</w:t>
            </w: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192.55</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General requirements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7.1</w:t>
            </w:r>
          </w:p>
        </w:tc>
        <w:tc>
          <w:tcPr>
            <w:tcW w:w="15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b/>
                <w:sz w:val="18"/>
                <w:szCs w:val="18"/>
                <w:lang w:val="en-US"/>
              </w:rPr>
              <w:t xml:space="preserve">NOM-003-SECRE-2002, </w:t>
            </w:r>
            <w:r w:rsidRPr="00AD240D">
              <w:rPr>
                <w:rFonts w:ascii="Verdana" w:hAnsi="Verdana" w:cs="Arial"/>
                <w:sz w:val="18"/>
                <w:szCs w:val="18"/>
                <w:lang w:val="en-US"/>
              </w:rPr>
              <w:t xml:space="preserve">5.1.1 to 5.1.5; 6.1.1 </w:t>
            </w:r>
            <w:r w:rsidRPr="00AD240D">
              <w:rPr>
                <w:rFonts w:ascii="Verdana" w:hAnsi="Verdana" w:cs="Arial"/>
                <w:sz w:val="18"/>
                <w:szCs w:val="18"/>
                <w:lang w:val="en-US"/>
              </w:rPr>
              <w:br/>
              <w:t>a 6.1.3</w:t>
            </w: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192.63</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Class of location</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7.3; 7.4</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840.2</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Design pressure and wall thickness of steel pipes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7.7 to 7.12</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841.11</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192.105; 192.107; 192.113; 192.115</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Protection from external loads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7.1; 7.2</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840.1; 841.113; 841.114</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192.103; 192.111</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Special components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7.21 to 7.23</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831.35; 831.4; 831.5; 831.6</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192.153; 192.155; 192.157</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Flexibility </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7.24</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192.159</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Supports and anchors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7.25</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192.161</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Sectioning valves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7.36; 7.37</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831.1; 846.11; 846.21</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192.145</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Protection from over pressures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7.42 to 7.44</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845.1; 845.21</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192.195; 192.197</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Stations for measuring and/or regulation, launching traps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7.45 to 7.50</w:t>
            </w:r>
          </w:p>
        </w:tc>
        <w:tc>
          <w:tcPr>
            <w:tcW w:w="15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b/>
                <w:sz w:val="18"/>
                <w:szCs w:val="18"/>
                <w:lang w:val="en-US"/>
              </w:rPr>
              <w:t xml:space="preserve">NOM-003-SECRE-2002, </w:t>
            </w:r>
            <w:r w:rsidRPr="00AD240D">
              <w:rPr>
                <w:rFonts w:ascii="Verdana" w:hAnsi="Verdana" w:cs="Arial"/>
                <w:sz w:val="18"/>
                <w:szCs w:val="18"/>
                <w:lang w:val="en-US"/>
              </w:rPr>
              <w:t>7.1.1 to 7.1.11</w:t>
            </w: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845.3; 845.4</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192.199; 192.201; 192.353; 192.355; 192.357; 192.359</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Stations of pressure relief</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7.33; 7.42 to 7.44</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845.3; 845.4</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192.199; 192.201</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Compression stations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7.26 to 7.35</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843.5</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091C6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192.163 </w:t>
            </w:r>
            <w:r w:rsidR="00091C6D">
              <w:rPr>
                <w:rFonts w:ascii="Verdana" w:hAnsi="Verdana" w:cs="Arial"/>
                <w:spacing w:val="-5"/>
                <w:sz w:val="18"/>
                <w:szCs w:val="18"/>
                <w:lang w:val="en-US"/>
              </w:rPr>
              <w:t>to</w:t>
            </w:r>
            <w:r w:rsidRPr="00AD240D">
              <w:rPr>
                <w:rFonts w:ascii="Verdana" w:hAnsi="Verdana" w:cs="Arial"/>
                <w:spacing w:val="-5"/>
                <w:sz w:val="18"/>
                <w:szCs w:val="18"/>
                <w:lang w:val="en-US"/>
              </w:rPr>
              <w:t xml:space="preserve"> 192.173</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NOM-001-SEDE; ANSI/NFPA 70</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lastRenderedPageBreak/>
              <w:t>Support tanks</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192.175; 192.177</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Registers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7.38 to 7.41</w:t>
            </w:r>
          </w:p>
        </w:tc>
        <w:tc>
          <w:tcPr>
            <w:tcW w:w="15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b/>
                <w:sz w:val="18"/>
                <w:szCs w:val="18"/>
                <w:lang w:val="en-US"/>
              </w:rPr>
              <w:t xml:space="preserve">NOM-003-SECRE-2002, </w:t>
            </w:r>
            <w:r w:rsidRPr="00AD240D">
              <w:rPr>
                <w:rFonts w:ascii="Verdana" w:hAnsi="Verdana" w:cs="Arial"/>
                <w:sz w:val="18"/>
                <w:szCs w:val="18"/>
                <w:lang w:val="en-US"/>
              </w:rPr>
              <w:t>7.3.1 a 7.3.8</w:t>
            </w: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847.1 to 847.4</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192.183; 192.185; 192.187</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Control of external corrosion</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7.51; 7.52, 7.58</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861; 862.1; 862.111</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192.455; 192.457</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 5; 5.1; 5.2; *</w:t>
            </w:r>
            <w:r w:rsidRPr="00AD240D">
              <w:rPr>
                <w:rFonts w:ascii="Verdana" w:hAnsi="Verdana" w:cs="Arial"/>
                <w:spacing w:val="-5"/>
                <w:sz w:val="18"/>
                <w:szCs w:val="18"/>
                <w:lang w:val="en-US"/>
              </w:rPr>
              <w:br/>
              <w:t>b): Section 3</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Control of corrosion on pipes and surface installations</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7.55, 7.56</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862.1</w:t>
            </w:r>
          </w:p>
        </w:tc>
        <w:tc>
          <w:tcPr>
            <w:tcW w:w="17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 5.2.1; *</w:t>
            </w:r>
            <w:r w:rsidRPr="00AD240D">
              <w:rPr>
                <w:rFonts w:ascii="Verdana" w:hAnsi="Verdana" w:cs="Arial"/>
                <w:spacing w:val="-5"/>
                <w:sz w:val="18"/>
                <w:szCs w:val="18"/>
                <w:lang w:val="en-US"/>
              </w:rPr>
              <w:br/>
              <w:t>b): Sections 6 and 7</w:t>
            </w:r>
          </w:p>
        </w:tc>
      </w:tr>
      <w:tr w:rsidR="00557BFB" w:rsidRPr="00B30996"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External coating</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7.58</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862.112</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192.461</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 5.1;</w:t>
            </w:r>
          </w:p>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*b):Sections  4 and 5; </w:t>
            </w:r>
            <w:r w:rsidRPr="00AD240D">
              <w:rPr>
                <w:rFonts w:ascii="Verdana" w:hAnsi="Verdana" w:cs="Arial"/>
                <w:spacing w:val="-5"/>
                <w:sz w:val="18"/>
                <w:szCs w:val="18"/>
                <w:lang w:val="en-US"/>
              </w:rPr>
              <w:br/>
              <w:t>NMX-S-14-SCFI-1993</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Cathodic protection</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7.56, c)</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862.113</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192.463</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 5.3.1; 5.3.2; 5.2.3; *b):7.4.1; 7.4.2</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Electrical insulation</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862.114</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192.467</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 5.4; 5.4.1;</w:t>
            </w:r>
          </w:p>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*b): 4.3</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separation between pipes</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*b): 4.3.10; 4.3.11</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Testing stations</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862.115</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192.469</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 5.9.1;</w:t>
            </w:r>
          </w:p>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*b): 4.5</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Test cables</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862.115</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192.471</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color w:val="C0C0C0"/>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Interference currents</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862.116; 862.117; 862.215; 862.224</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192.473</w:t>
            </w:r>
          </w:p>
        </w:tc>
        <w:tc>
          <w:tcPr>
            <w:tcW w:w="183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 5.9.2;</w:t>
            </w:r>
          </w:p>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*b): Section 9</w:t>
            </w: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Control of internal corrosion</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7.53; 7.54</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863.2; 863.3</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192.475; 192.477</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Control of atmospheric corrosion</w:t>
            </w:r>
          </w:p>
        </w:tc>
        <w:tc>
          <w:tcPr>
            <w:tcW w:w="1560"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7.55</w:t>
            </w: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862.12</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192.479; 192.481</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r>
      <w:tr w:rsidR="00557BFB" w:rsidRPr="00AD240D" w:rsidTr="00557BFB">
        <w:trPr>
          <w:trHeight w:val="144"/>
        </w:trPr>
        <w:tc>
          <w:tcPr>
            <w:tcW w:w="1942"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Pipes for instruments, control and </w:t>
            </w:r>
            <w:r w:rsidRPr="00AD240D">
              <w:rPr>
                <w:rFonts w:ascii="Verdana" w:hAnsi="Verdana" w:cs="Arial"/>
                <w:spacing w:val="-5"/>
                <w:sz w:val="18"/>
                <w:szCs w:val="18"/>
                <w:lang w:val="en-US"/>
              </w:rPr>
              <w:lastRenderedPageBreak/>
              <w:t>taking of samples</w:t>
            </w:r>
          </w:p>
        </w:tc>
        <w:tc>
          <w:tcPr>
            <w:tcW w:w="1560"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584"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60" w:type="dxa"/>
            <w:tcBorders>
              <w:top w:val="nil"/>
              <w:left w:val="single" w:sz="6" w:space="0" w:color="auto"/>
              <w:bottom w:val="nil"/>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c>
          <w:tcPr>
            <w:tcW w:w="1719"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845.5</w:t>
            </w:r>
          </w:p>
        </w:tc>
        <w:tc>
          <w:tcPr>
            <w:tcW w:w="1784" w:type="dxa"/>
            <w:tcBorders>
              <w:top w:val="single" w:sz="6" w:space="0" w:color="auto"/>
              <w:left w:val="single" w:sz="6" w:space="0" w:color="auto"/>
              <w:bottom w:val="single" w:sz="6" w:space="0" w:color="auto"/>
              <w:right w:val="single" w:sz="6" w:space="0" w:color="auto"/>
            </w:tcBorders>
            <w:hideMark/>
          </w:tcPr>
          <w:p w:rsidR="00557BFB" w:rsidRPr="00AD240D" w:rsidRDefault="00557BFB" w:rsidP="00AD240D">
            <w:pPr>
              <w:spacing w:after="101" w:line="276" w:lineRule="auto"/>
              <w:jc w:val="center"/>
              <w:rPr>
                <w:rFonts w:ascii="Verdana" w:hAnsi="Verdana" w:cs="Arial"/>
                <w:spacing w:val="-5"/>
                <w:sz w:val="18"/>
                <w:szCs w:val="18"/>
                <w:lang w:val="en-US"/>
              </w:rPr>
            </w:pPr>
            <w:r w:rsidRPr="00AD240D">
              <w:rPr>
                <w:rFonts w:ascii="Verdana" w:hAnsi="Verdana" w:cs="Arial"/>
                <w:spacing w:val="-5"/>
                <w:sz w:val="18"/>
                <w:szCs w:val="18"/>
                <w:lang w:val="en-US"/>
              </w:rPr>
              <w:t>192.203</w:t>
            </w:r>
          </w:p>
        </w:tc>
        <w:tc>
          <w:tcPr>
            <w:tcW w:w="1832" w:type="dxa"/>
            <w:tcBorders>
              <w:top w:val="single" w:sz="6" w:space="0" w:color="auto"/>
              <w:left w:val="single" w:sz="6" w:space="0" w:color="auto"/>
              <w:bottom w:val="single" w:sz="6" w:space="0" w:color="auto"/>
              <w:right w:val="single" w:sz="6" w:space="0" w:color="auto"/>
            </w:tcBorders>
          </w:tcPr>
          <w:p w:rsidR="00557BFB" w:rsidRPr="00AD240D" w:rsidRDefault="00557BFB" w:rsidP="00AD240D">
            <w:pPr>
              <w:spacing w:after="101" w:line="276" w:lineRule="auto"/>
              <w:jc w:val="both"/>
              <w:rPr>
                <w:rFonts w:ascii="Verdana" w:hAnsi="Verdana" w:cs="Arial"/>
                <w:b/>
                <w:spacing w:val="-5"/>
                <w:sz w:val="18"/>
                <w:szCs w:val="18"/>
                <w:lang w:val="en-US"/>
              </w:rPr>
            </w:pPr>
          </w:p>
        </w:tc>
      </w:tr>
    </w:tbl>
    <w:p w:rsidR="00557BFB" w:rsidRPr="00AD240D" w:rsidRDefault="00557BFB" w:rsidP="00AD240D">
      <w:pPr>
        <w:pStyle w:val="Texto"/>
        <w:spacing w:before="12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71209F">
        <w:tc>
          <w:tcPr>
            <w:tcW w:w="4788" w:type="dxa"/>
          </w:tcPr>
          <w:p w:rsidR="00030866" w:rsidRPr="00AD240D" w:rsidRDefault="00030866" w:rsidP="00AD240D">
            <w:pPr>
              <w:pStyle w:val="Texto"/>
              <w:spacing w:before="12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 Documentos de consulta de la tabla anterior no es de aplicación obligatoria ni es obligatorio el cumplimiento de sus especificaciones.</w:t>
            </w:r>
          </w:p>
        </w:tc>
        <w:tc>
          <w:tcPr>
            <w:tcW w:w="4788" w:type="dxa"/>
          </w:tcPr>
          <w:p w:rsidR="00030866" w:rsidRPr="00AD240D" w:rsidRDefault="007F441D" w:rsidP="00AD240D">
            <w:pPr>
              <w:pStyle w:val="Texto"/>
              <w:spacing w:before="120" w:line="276" w:lineRule="auto"/>
              <w:ind w:firstLine="0"/>
              <w:rPr>
                <w:rFonts w:ascii="Verdana" w:hAnsi="Verdana"/>
                <w:szCs w:val="18"/>
                <w:lang w:val="en-US"/>
              </w:rPr>
            </w:pPr>
            <w:r w:rsidRPr="00AD240D">
              <w:rPr>
                <w:rFonts w:ascii="Verdana" w:hAnsi="Verdana"/>
                <w:b/>
                <w:szCs w:val="18"/>
                <w:lang w:val="en-US"/>
              </w:rPr>
              <w:t xml:space="preserve">NOTE. </w:t>
            </w:r>
            <w:r w:rsidRPr="00AD240D">
              <w:rPr>
                <w:rFonts w:ascii="Verdana" w:hAnsi="Verdana"/>
                <w:szCs w:val="18"/>
                <w:lang w:val="en-US"/>
              </w:rPr>
              <w:t xml:space="preserve">The Part 2. The documents of reference in the preceding table are not of obligatory application; the compliance to its specifications is also not obligatory. </w:t>
            </w:r>
          </w:p>
        </w:tc>
      </w:tr>
      <w:tr w:rsidR="00030866" w:rsidRPr="00B30996" w:rsidTr="0071209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w:t>
            </w:r>
            <w:proofErr w:type="gramStart"/>
            <w:r w:rsidRPr="00AD240D">
              <w:rPr>
                <w:rFonts w:ascii="Verdana" w:hAnsi="Verdana"/>
                <w:szCs w:val="18"/>
              </w:rPr>
              <w:t>a</w:t>
            </w:r>
            <w:proofErr w:type="gramEnd"/>
            <w:r w:rsidRPr="00AD240D">
              <w:rPr>
                <w:rFonts w:ascii="Verdana" w:hAnsi="Verdana"/>
                <w:szCs w:val="18"/>
              </w:rPr>
              <w:t>) Apéndice I Control de la corrosión externa en tuberías de acero enterradas y/o sumergidas.</w:t>
            </w:r>
          </w:p>
        </w:tc>
        <w:tc>
          <w:tcPr>
            <w:tcW w:w="4788" w:type="dxa"/>
          </w:tcPr>
          <w:p w:rsidR="00030866" w:rsidRPr="00AD240D" w:rsidRDefault="0071209F"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*a) Appendix I Control of external </w:t>
            </w:r>
            <w:r w:rsidR="00B6010B" w:rsidRPr="00AD240D">
              <w:rPr>
                <w:rFonts w:ascii="Verdana" w:hAnsi="Verdana"/>
                <w:szCs w:val="18"/>
                <w:lang w:val="en-US"/>
              </w:rPr>
              <w:t>corrosion</w:t>
            </w:r>
            <w:r w:rsidRPr="00AD240D">
              <w:rPr>
                <w:rFonts w:ascii="Verdana" w:hAnsi="Verdana"/>
                <w:szCs w:val="18"/>
                <w:lang w:val="en-US"/>
              </w:rPr>
              <w:t xml:space="preserve"> on buried and/or submerged Steel pipes.</w:t>
            </w:r>
          </w:p>
        </w:tc>
      </w:tr>
      <w:tr w:rsidR="00030866" w:rsidRPr="00B30996" w:rsidTr="0071209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w:t>
            </w:r>
            <w:proofErr w:type="gramStart"/>
            <w:r w:rsidRPr="00AD240D">
              <w:rPr>
                <w:rFonts w:ascii="Verdana" w:hAnsi="Verdana"/>
                <w:szCs w:val="18"/>
              </w:rPr>
              <w:t>b</w:t>
            </w:r>
            <w:proofErr w:type="gramEnd"/>
            <w:r w:rsidRPr="00AD240D">
              <w:rPr>
                <w:rFonts w:ascii="Verdana" w:hAnsi="Verdana"/>
                <w:szCs w:val="18"/>
              </w:rPr>
              <w:t>) NACE RP0169-92; Práctica Internacional Reconocida. Control de la corrosión externa en sistemas de tubería metálicos enterrados o sumergidos.</w:t>
            </w:r>
          </w:p>
        </w:tc>
        <w:tc>
          <w:tcPr>
            <w:tcW w:w="4788" w:type="dxa"/>
          </w:tcPr>
          <w:p w:rsidR="00030866" w:rsidRPr="00AD240D" w:rsidRDefault="0071209F"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*b) NACE RP0169-92; Internationally Recognized Practice. Control of external corrosion on systems of buried or submerged metal pipes. </w:t>
            </w:r>
          </w:p>
        </w:tc>
      </w:tr>
      <w:tr w:rsidR="00030866" w:rsidRPr="00AD240D" w:rsidTr="0071209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B. Materiales y equipos</w:t>
            </w:r>
          </w:p>
        </w:tc>
        <w:tc>
          <w:tcPr>
            <w:tcW w:w="4788" w:type="dxa"/>
          </w:tcPr>
          <w:p w:rsidR="00030866" w:rsidRPr="00AD240D" w:rsidRDefault="0071209F" w:rsidP="00AD240D">
            <w:pPr>
              <w:pStyle w:val="Texto"/>
              <w:spacing w:line="276" w:lineRule="auto"/>
              <w:ind w:firstLine="0"/>
              <w:rPr>
                <w:rFonts w:ascii="Verdana" w:hAnsi="Verdana"/>
                <w:b/>
                <w:szCs w:val="18"/>
                <w:lang w:val="en-US"/>
              </w:rPr>
            </w:pPr>
            <w:r w:rsidRPr="00AD240D">
              <w:rPr>
                <w:rFonts w:ascii="Verdana" w:hAnsi="Verdana"/>
                <w:b/>
                <w:szCs w:val="18"/>
                <w:lang w:val="en-US"/>
              </w:rPr>
              <w:t>B. Materials and equipment</w:t>
            </w:r>
          </w:p>
        </w:tc>
      </w:tr>
      <w:tr w:rsidR="00030866" w:rsidRPr="00B30996" w:rsidTr="0071209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5.1.2 </w:t>
            </w:r>
            <w:r w:rsidRPr="00AD240D">
              <w:rPr>
                <w:rFonts w:ascii="Verdana" w:hAnsi="Verdana"/>
                <w:szCs w:val="18"/>
              </w:rPr>
              <w:t>La UV debe verificar que las especificaciones de los materiales y equipos utilizados en la construcción del sistema de transporte de gas natural, cuentan con los certificados de calidad y hojas de especificación.</w:t>
            </w:r>
          </w:p>
        </w:tc>
        <w:tc>
          <w:tcPr>
            <w:tcW w:w="4788" w:type="dxa"/>
          </w:tcPr>
          <w:p w:rsidR="00030866" w:rsidRPr="00AD240D" w:rsidRDefault="0071209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5.1.2 </w:t>
            </w:r>
            <w:r w:rsidR="00B16101" w:rsidRPr="00AD240D">
              <w:rPr>
                <w:rFonts w:ascii="Verdana" w:hAnsi="Verdana"/>
                <w:szCs w:val="18"/>
                <w:lang w:val="en-US"/>
              </w:rPr>
              <w:t xml:space="preserve">The UV must verify that the specifications of </w:t>
            </w:r>
            <w:r w:rsidR="00B6010B" w:rsidRPr="00AD240D">
              <w:rPr>
                <w:rFonts w:ascii="Verdana" w:hAnsi="Verdana"/>
                <w:szCs w:val="18"/>
                <w:lang w:val="en-US"/>
              </w:rPr>
              <w:t>materials</w:t>
            </w:r>
            <w:r w:rsidR="00B16101" w:rsidRPr="00AD240D">
              <w:rPr>
                <w:rFonts w:ascii="Verdana" w:hAnsi="Verdana"/>
                <w:szCs w:val="18"/>
                <w:lang w:val="en-US"/>
              </w:rPr>
              <w:t xml:space="preserve"> and equipment used in the construction of the system of transport of natural gas, have the quality certificates and specification sheets. </w:t>
            </w:r>
          </w:p>
        </w:tc>
      </w:tr>
      <w:tr w:rsidR="00030866" w:rsidRPr="00B30996" w:rsidTr="0071209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5.1.2.1 </w:t>
            </w:r>
            <w:r w:rsidRPr="00AD240D">
              <w:rPr>
                <w:rFonts w:ascii="Verdana" w:hAnsi="Verdana"/>
                <w:szCs w:val="18"/>
              </w:rPr>
              <w:t xml:space="preserve">La UV debe verificar que </w:t>
            </w:r>
            <w:proofErr w:type="gramStart"/>
            <w:r w:rsidRPr="00AD240D">
              <w:rPr>
                <w:rFonts w:ascii="Verdana" w:hAnsi="Verdana"/>
                <w:szCs w:val="18"/>
              </w:rPr>
              <w:t>el permisionario</w:t>
            </w:r>
            <w:proofErr w:type="gramEnd"/>
            <w:r w:rsidRPr="00AD240D">
              <w:rPr>
                <w:rFonts w:ascii="Verdana" w:hAnsi="Verdana"/>
                <w:szCs w:val="18"/>
              </w:rPr>
              <w:t xml:space="preserve"> cuenta con los certificados de calidad de tuberías, conexiones, accesorios, válvulas, reguladores, medidores, así como la de los equipos especiales tales como estaciones de compresión y/o modulares de estaciones de medición y/o regulación.</w:t>
            </w:r>
          </w:p>
        </w:tc>
        <w:tc>
          <w:tcPr>
            <w:tcW w:w="4788" w:type="dxa"/>
          </w:tcPr>
          <w:p w:rsidR="00030866" w:rsidRPr="00AD240D" w:rsidRDefault="00B1610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5.1.2.1 </w:t>
            </w:r>
            <w:r w:rsidRPr="00AD240D">
              <w:rPr>
                <w:rFonts w:ascii="Verdana" w:hAnsi="Verdana"/>
                <w:szCs w:val="18"/>
                <w:lang w:val="en-US"/>
              </w:rPr>
              <w:t xml:space="preserve">The UV must verify that the permit holder has the quality certificates of pipes, connections, accessories, valves, regulators, meters, as well as that of special equipment such as compression stations and/or modules of measuring and/or regulation stations. </w:t>
            </w:r>
          </w:p>
        </w:tc>
      </w:tr>
      <w:tr w:rsidR="00030866" w:rsidRPr="00B30996" w:rsidTr="0071209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5.1.2.2 </w:t>
            </w:r>
            <w:r w:rsidRPr="00AD240D">
              <w:rPr>
                <w:rFonts w:ascii="Verdana" w:hAnsi="Verdana"/>
                <w:szCs w:val="18"/>
              </w:rPr>
              <w:t>La UV debe comprobar que los materiales y equipos del sistema de transporte de gas natural cumplen con esta Norma, para lo cual verificará que dicho sistema cumple, por lo menos, con las especificaciones indicadas en la Parte 1.- Normas de referencia de la tabla 2. Esta contiene el resumen de los requisitos que deben verificarse para la evaluación de la conformidad de los materiales y equipos del sistema de transporte de gas natural con esta Norma. La UV podrá consultar la Parte 2.- Documentos de consulta de la misma tabla 2, en la cual están indicados documentos de reconocida validez y amplia aplicación en la industria del gas natural que la UV puede consultar para tener un conocimiento más amplio del tema.</w:t>
            </w:r>
          </w:p>
        </w:tc>
        <w:tc>
          <w:tcPr>
            <w:tcW w:w="4788" w:type="dxa"/>
          </w:tcPr>
          <w:p w:rsidR="00030866" w:rsidRPr="00AD240D" w:rsidRDefault="00B16101"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5.1.2.2 </w:t>
            </w:r>
            <w:r w:rsidRPr="00AD240D">
              <w:rPr>
                <w:rFonts w:ascii="Verdana" w:hAnsi="Verdana"/>
                <w:szCs w:val="18"/>
                <w:lang w:val="en-US"/>
              </w:rPr>
              <w:t xml:space="preserve">The UV must verify that the materials and equipment for the system of transport of natural gas comply with this Standard, for which it will verify that said system complies, at least, with the specifications indicated in Part 1. Standards of Reference of Table 2. This contains the summary of the requirements that must be verified for the evaluation of conformity of the materials and equipment of the system of transport of natural gas with this Standard. The UV can consult Part 2. Documents for consultation of the same Table 2, in which are indicated documents of recognized validity and ample application in the industry of natural gas that the UV can consult to have a more adequate knowledge of the theme. </w:t>
            </w:r>
          </w:p>
        </w:tc>
      </w:tr>
    </w:tbl>
    <w:p w:rsidR="00B16101" w:rsidRDefault="00B16101"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Pr="00AD240D" w:rsidRDefault="00091C6D" w:rsidP="00AD240D">
      <w:pPr>
        <w:pStyle w:val="Texto"/>
        <w:spacing w:line="276" w:lineRule="auto"/>
        <w:ind w:firstLine="0"/>
        <w:jc w:val="center"/>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16101" w:rsidRPr="00AD240D" w:rsidTr="00B16101">
        <w:tc>
          <w:tcPr>
            <w:tcW w:w="4788" w:type="dxa"/>
          </w:tcPr>
          <w:p w:rsidR="00B16101" w:rsidRPr="00AD240D" w:rsidRDefault="00B16101"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Tabla 2.-</w:t>
            </w:r>
          </w:p>
        </w:tc>
        <w:tc>
          <w:tcPr>
            <w:tcW w:w="4788" w:type="dxa"/>
          </w:tcPr>
          <w:p w:rsidR="00B16101" w:rsidRPr="00AD240D" w:rsidRDefault="00B16101"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Table 2. </w:t>
            </w:r>
          </w:p>
        </w:tc>
      </w:tr>
      <w:tr w:rsidR="00B16101" w:rsidRPr="00B30996" w:rsidTr="00B16101">
        <w:tc>
          <w:tcPr>
            <w:tcW w:w="4788" w:type="dxa"/>
          </w:tcPr>
          <w:p w:rsidR="00B16101" w:rsidRPr="00AD240D" w:rsidRDefault="00B16101"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Resumen de requisitos mínimos de los materiales y equipos para la evaluación de l</w:t>
            </w:r>
            <w:r w:rsidRPr="00AD240D">
              <w:rPr>
                <w:rFonts w:ascii="Verdana" w:hAnsi="Verdana"/>
                <w:b/>
                <w:szCs w:val="18"/>
              </w:rPr>
              <w:t>a conformidad del sistema de transporte de gas natural</w:t>
            </w:r>
          </w:p>
        </w:tc>
        <w:tc>
          <w:tcPr>
            <w:tcW w:w="4788" w:type="dxa"/>
          </w:tcPr>
          <w:p w:rsidR="00B16101" w:rsidRPr="00AD240D" w:rsidRDefault="00B16101"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Summary of </w:t>
            </w:r>
            <w:r w:rsidR="00B6010B" w:rsidRPr="00AD240D">
              <w:rPr>
                <w:rFonts w:ascii="Verdana" w:hAnsi="Verdana"/>
                <w:b/>
                <w:szCs w:val="18"/>
                <w:lang w:val="en-US"/>
              </w:rPr>
              <w:t>minimum</w:t>
            </w:r>
            <w:r w:rsidRPr="00AD240D">
              <w:rPr>
                <w:rFonts w:ascii="Verdana" w:hAnsi="Verdana"/>
                <w:b/>
                <w:szCs w:val="18"/>
                <w:lang w:val="en-US"/>
              </w:rPr>
              <w:t xml:space="preserve"> requirements for the </w:t>
            </w:r>
            <w:r w:rsidR="00B6010B" w:rsidRPr="00AD240D">
              <w:rPr>
                <w:rFonts w:ascii="Verdana" w:hAnsi="Verdana"/>
                <w:b/>
                <w:szCs w:val="18"/>
                <w:lang w:val="en-US"/>
              </w:rPr>
              <w:t>materials</w:t>
            </w:r>
            <w:r w:rsidRPr="00AD240D">
              <w:rPr>
                <w:rFonts w:ascii="Verdana" w:hAnsi="Verdana"/>
                <w:b/>
                <w:szCs w:val="18"/>
                <w:lang w:val="en-US"/>
              </w:rPr>
              <w:t xml:space="preserve"> and equipment for the evaluation of conformity of the system of transport of natural gas</w:t>
            </w:r>
          </w:p>
        </w:tc>
      </w:tr>
    </w:tbl>
    <w:p w:rsidR="00030866" w:rsidRPr="00AD240D" w:rsidRDefault="00030866" w:rsidP="00AD240D">
      <w:pPr>
        <w:pStyle w:val="Texto"/>
        <w:spacing w:line="276" w:lineRule="auto"/>
        <w:ind w:firstLine="0"/>
        <w:jc w:val="center"/>
        <w:rPr>
          <w:rFonts w:ascii="Verdana" w:hAnsi="Verdana"/>
          <w:b/>
          <w:szCs w:val="18"/>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270"/>
        <w:gridCol w:w="1584"/>
        <w:gridCol w:w="1180"/>
        <w:gridCol w:w="164"/>
        <w:gridCol w:w="1302"/>
        <w:gridCol w:w="1520"/>
        <w:gridCol w:w="1692"/>
      </w:tblGrid>
      <w:tr w:rsidR="001779BA" w:rsidRPr="00AD240D">
        <w:trPr>
          <w:trHeight w:val="144"/>
        </w:trPr>
        <w:tc>
          <w:tcPr>
            <w:tcW w:w="4802" w:type="dxa"/>
            <w:gridSpan w:val="3"/>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1.- Normas de referencia</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5386" w:type="dxa"/>
            <w:gridSpan w:val="3"/>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2.- Documentos de consulta</w:t>
            </w: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Materiales y equipos</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NOM-007-SECRE-2010</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Otras normas</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ASME B 31.8-2007</w:t>
            </w: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DOT 49 CFR 192-09</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Otros documentos</w:t>
            </w: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Requisitos generales</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6.1</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192.53</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Tubos de acero </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6.2; 6.4; 6.5 </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NMX-B-177-1990</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814.11</w:t>
            </w: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192.55; 192.107; 192.109</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NOM-B-177-1990; API 5L; ASTM A53; A106; A333/A333M; A381; A671; A672; A691</w:t>
            </w: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Tubos usados</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6.2.2; 6.4; 6.5</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192.55</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Transporte de tubería</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6.3</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192.65</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API RP5L; RP5LW</w:t>
            </w: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Componentes estándar</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7.13 a 7.18;</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814.2; 831.31; 831.32</w:t>
            </w: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192.143; 192.144; 192.149</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ANSI B 16.9; MSS SP-75</w:t>
            </w:r>
          </w:p>
        </w:tc>
      </w:tr>
      <w:tr w:rsidR="001779BA" w:rsidRPr="00B30996">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Válvulas</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7.16</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831.11; 831.12</w:t>
            </w: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192.145</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ANSI B 16.33; B 16.34; B16.38; API 6A; 6D</w:t>
            </w:r>
          </w:p>
        </w:tc>
      </w:tr>
      <w:tr w:rsidR="001779BA" w:rsidRPr="00B30996">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Bridas y accesorios bridados</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7.17</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831.21</w:t>
            </w: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192.147</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ASME/ANSI B16.5; MSS SP-44</w:t>
            </w: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Dispositivos de alivio de presión</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7.42 a 7.44</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845.31</w:t>
            </w: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192.199; 192.201</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API RP 520; RP 521; RP 526</w:t>
            </w: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Reguladores</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7.49</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831.13</w:t>
            </w: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192.197</w:t>
            </w: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Medidores</w:t>
            </w:r>
          </w:p>
        </w:tc>
        <w:tc>
          <w:tcPr>
            <w:tcW w:w="189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7.50</w:t>
            </w:r>
          </w:p>
        </w:tc>
        <w:tc>
          <w:tcPr>
            <w:tcW w:w="140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81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202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bl>
    <w:p w:rsidR="00030866" w:rsidRDefault="00030866" w:rsidP="00AD240D">
      <w:pPr>
        <w:pStyle w:val="Texto"/>
        <w:spacing w:before="80" w:line="276" w:lineRule="auto"/>
        <w:ind w:firstLine="0"/>
        <w:rPr>
          <w:rFonts w:ascii="Verdana" w:hAnsi="Verdana"/>
          <w:b/>
          <w:szCs w:val="18"/>
        </w:rPr>
      </w:pPr>
    </w:p>
    <w:p w:rsidR="00091C6D" w:rsidRDefault="00091C6D" w:rsidP="00AD240D">
      <w:pPr>
        <w:pStyle w:val="Texto"/>
        <w:spacing w:before="80" w:line="276" w:lineRule="auto"/>
        <w:ind w:firstLine="0"/>
        <w:rPr>
          <w:rFonts w:ascii="Verdana" w:hAnsi="Verdana"/>
          <w:b/>
          <w:szCs w:val="18"/>
        </w:rPr>
      </w:pPr>
    </w:p>
    <w:p w:rsidR="00091C6D" w:rsidRDefault="00091C6D" w:rsidP="00AD240D">
      <w:pPr>
        <w:pStyle w:val="Texto"/>
        <w:spacing w:before="80" w:line="276" w:lineRule="auto"/>
        <w:ind w:firstLine="0"/>
        <w:rPr>
          <w:rFonts w:ascii="Verdana" w:hAnsi="Verdana"/>
          <w:b/>
          <w:szCs w:val="18"/>
        </w:rPr>
      </w:pPr>
    </w:p>
    <w:p w:rsidR="00091C6D" w:rsidRDefault="00091C6D" w:rsidP="00AD240D">
      <w:pPr>
        <w:pStyle w:val="Texto"/>
        <w:spacing w:before="80" w:line="276" w:lineRule="auto"/>
        <w:ind w:firstLine="0"/>
        <w:rPr>
          <w:rFonts w:ascii="Verdana" w:hAnsi="Verdana"/>
          <w:b/>
          <w:szCs w:val="18"/>
        </w:rPr>
      </w:pPr>
    </w:p>
    <w:p w:rsidR="00091C6D" w:rsidRDefault="00091C6D" w:rsidP="00AD240D">
      <w:pPr>
        <w:pStyle w:val="Texto"/>
        <w:spacing w:before="80" w:line="276" w:lineRule="auto"/>
        <w:ind w:firstLine="0"/>
        <w:rPr>
          <w:rFonts w:ascii="Verdana" w:hAnsi="Verdana"/>
          <w:b/>
          <w:szCs w:val="18"/>
        </w:rPr>
      </w:pPr>
    </w:p>
    <w:p w:rsidR="00091C6D" w:rsidRPr="00AD240D" w:rsidRDefault="00091C6D" w:rsidP="00AD240D">
      <w:pPr>
        <w:pStyle w:val="Texto"/>
        <w:spacing w:before="80" w:line="276" w:lineRule="auto"/>
        <w:ind w:firstLine="0"/>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1270"/>
        <w:gridCol w:w="1585"/>
        <w:gridCol w:w="1180"/>
        <w:gridCol w:w="164"/>
        <w:gridCol w:w="1303"/>
        <w:gridCol w:w="1521"/>
        <w:gridCol w:w="1692"/>
      </w:tblGrid>
      <w:tr w:rsidR="00317DE0" w:rsidRPr="00AD240D" w:rsidTr="00317DE0">
        <w:trPr>
          <w:trHeight w:val="144"/>
        </w:trPr>
        <w:tc>
          <w:tcPr>
            <w:tcW w:w="4802" w:type="dxa"/>
            <w:gridSpan w:val="3"/>
            <w:tcBorders>
              <w:top w:val="single" w:sz="6" w:space="0" w:color="auto"/>
              <w:left w:val="single" w:sz="6" w:space="0" w:color="auto"/>
              <w:bottom w:val="single" w:sz="6" w:space="0" w:color="auto"/>
              <w:right w:val="single" w:sz="6" w:space="0" w:color="auto"/>
            </w:tcBorders>
            <w:noWrap/>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1.- standards of reference</w:t>
            </w: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center"/>
              <w:rPr>
                <w:rFonts w:ascii="Verdana" w:hAnsi="Verdana" w:cs="Arial"/>
                <w:b/>
                <w:spacing w:val="-5"/>
                <w:sz w:val="18"/>
                <w:szCs w:val="18"/>
                <w:lang w:val="en-US"/>
              </w:rPr>
            </w:pPr>
          </w:p>
        </w:tc>
        <w:tc>
          <w:tcPr>
            <w:tcW w:w="5386" w:type="dxa"/>
            <w:gridSpan w:val="3"/>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2.- Documents for consultation</w:t>
            </w: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Materials and equipment</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NOM-007-SECRE-2010</w:t>
            </w:r>
          </w:p>
        </w:tc>
        <w:tc>
          <w:tcPr>
            <w:tcW w:w="140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center"/>
              <w:rPr>
                <w:rFonts w:ascii="Verdana" w:hAnsi="Verdana" w:cs="Arial"/>
                <w:b/>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ASME B 31.8-2007</w:t>
            </w: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DOT 49 CFR 192-09</w:t>
            </w:r>
          </w:p>
        </w:tc>
        <w:tc>
          <w:tcPr>
            <w:tcW w:w="2023"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Other documents</w:t>
            </w: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General requirements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6.1</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192.53</w:t>
            </w:r>
          </w:p>
        </w:tc>
        <w:tc>
          <w:tcPr>
            <w:tcW w:w="2023"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Steel pipes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6.2; 6.4; 6.5 </w:t>
            </w:r>
          </w:p>
        </w:tc>
        <w:tc>
          <w:tcPr>
            <w:tcW w:w="140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z w:val="18"/>
                <w:szCs w:val="18"/>
                <w:lang w:val="en-US"/>
              </w:rPr>
              <w:t>NMX-B-177-1990</w:t>
            </w: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814.11</w:t>
            </w: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192.55; 192.107; 192.109</w:t>
            </w:r>
          </w:p>
        </w:tc>
        <w:tc>
          <w:tcPr>
            <w:tcW w:w="2023"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NOM-B-177-1990; API 5L; ASTM A53; A106; A333/A333M; A381; A671; A672; A691</w:t>
            </w: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Used pipes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6.2.2; 6.4; 6.5</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192.55</w:t>
            </w:r>
          </w:p>
        </w:tc>
        <w:tc>
          <w:tcPr>
            <w:tcW w:w="2023"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Transport pipes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6.3</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192.65</w:t>
            </w:r>
          </w:p>
        </w:tc>
        <w:tc>
          <w:tcPr>
            <w:tcW w:w="2023"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API RP5L; RP5LW</w:t>
            </w: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Standard components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7.13 to 7.18;</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814.2; 831.31; 831.32</w:t>
            </w: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192.143; 192.144; 192.149</w:t>
            </w:r>
          </w:p>
        </w:tc>
        <w:tc>
          <w:tcPr>
            <w:tcW w:w="2023"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ANSI B 16.9; MSS SP-75</w:t>
            </w:r>
          </w:p>
        </w:tc>
      </w:tr>
      <w:tr w:rsidR="00317DE0" w:rsidRPr="00B30996"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Valves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7.16</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831.11; 831.12</w:t>
            </w: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192.145</w:t>
            </w:r>
          </w:p>
        </w:tc>
        <w:tc>
          <w:tcPr>
            <w:tcW w:w="2023"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ANSI B 16.33; B 16.34; B16.38; API 6A; 6D</w:t>
            </w:r>
          </w:p>
        </w:tc>
      </w:tr>
      <w:tr w:rsidR="00317DE0" w:rsidRPr="00B30996"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Flanges and flanged accessories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7.17</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831.21</w:t>
            </w: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192.147</w:t>
            </w:r>
          </w:p>
        </w:tc>
        <w:tc>
          <w:tcPr>
            <w:tcW w:w="2023"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ASME/ANSI B16.5; MSS SP-44</w:t>
            </w: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Pressure relief devices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7.42 to 7.44</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845.31</w:t>
            </w: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192.199; 192.201</w:t>
            </w:r>
          </w:p>
        </w:tc>
        <w:tc>
          <w:tcPr>
            <w:tcW w:w="2023"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API RP 520; RP 521; RP 526</w:t>
            </w: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Regulators</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7.49</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831.13</w:t>
            </w:r>
          </w:p>
        </w:tc>
        <w:tc>
          <w:tcPr>
            <w:tcW w:w="1814"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192.197</w:t>
            </w:r>
          </w:p>
        </w:tc>
        <w:tc>
          <w:tcPr>
            <w:tcW w:w="2023"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r>
      <w:tr w:rsidR="00317DE0" w:rsidRPr="00AD240D" w:rsidTr="00317DE0">
        <w:trPr>
          <w:trHeight w:val="144"/>
        </w:trPr>
        <w:tc>
          <w:tcPr>
            <w:tcW w:w="1510"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Meters </w:t>
            </w:r>
          </w:p>
        </w:tc>
        <w:tc>
          <w:tcPr>
            <w:tcW w:w="1892" w:type="dxa"/>
            <w:tcBorders>
              <w:top w:val="single" w:sz="6" w:space="0" w:color="auto"/>
              <w:left w:val="single" w:sz="6" w:space="0" w:color="auto"/>
              <w:bottom w:val="single" w:sz="6" w:space="0" w:color="auto"/>
              <w:right w:val="single" w:sz="6" w:space="0" w:color="auto"/>
            </w:tcBorders>
            <w:hideMark/>
          </w:tcPr>
          <w:p w:rsidR="00317DE0" w:rsidRPr="00AD240D" w:rsidRDefault="00317DE0"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7.50</w:t>
            </w:r>
          </w:p>
        </w:tc>
        <w:tc>
          <w:tcPr>
            <w:tcW w:w="1400"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60" w:type="dxa"/>
            <w:tcBorders>
              <w:top w:val="nil"/>
              <w:left w:val="single" w:sz="6" w:space="0" w:color="auto"/>
              <w:bottom w:val="nil"/>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549"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1814"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c>
          <w:tcPr>
            <w:tcW w:w="2023" w:type="dxa"/>
            <w:tcBorders>
              <w:top w:val="single" w:sz="6" w:space="0" w:color="auto"/>
              <w:left w:val="single" w:sz="6" w:space="0" w:color="auto"/>
              <w:bottom w:val="single" w:sz="6" w:space="0" w:color="auto"/>
              <w:right w:val="single" w:sz="6" w:space="0" w:color="auto"/>
            </w:tcBorders>
          </w:tcPr>
          <w:p w:rsidR="00317DE0" w:rsidRPr="00AD240D" w:rsidRDefault="00317DE0" w:rsidP="00AD240D">
            <w:pPr>
              <w:spacing w:after="101" w:line="276" w:lineRule="auto"/>
              <w:jc w:val="both"/>
              <w:rPr>
                <w:rFonts w:ascii="Verdana" w:hAnsi="Verdana" w:cs="Arial"/>
                <w:spacing w:val="-5"/>
                <w:sz w:val="18"/>
                <w:szCs w:val="18"/>
                <w:lang w:val="en-US"/>
              </w:rPr>
            </w:pPr>
          </w:p>
        </w:tc>
      </w:tr>
    </w:tbl>
    <w:p w:rsidR="00317DE0" w:rsidRPr="00AD240D" w:rsidRDefault="00317DE0" w:rsidP="00AD240D">
      <w:pPr>
        <w:pStyle w:val="Texto"/>
        <w:spacing w:before="80" w:line="276" w:lineRule="auto"/>
        <w:ind w:firstLine="0"/>
        <w:rPr>
          <w:rFonts w:ascii="Verdana" w:hAnsi="Verdana"/>
          <w:b/>
          <w:szCs w:val="18"/>
        </w:rPr>
      </w:pPr>
    </w:p>
    <w:p w:rsidR="00317DE0" w:rsidRPr="00AD240D" w:rsidRDefault="00317DE0" w:rsidP="00AD240D">
      <w:pPr>
        <w:pStyle w:val="Texto"/>
        <w:spacing w:before="8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556ED6">
        <w:tc>
          <w:tcPr>
            <w:tcW w:w="4788" w:type="dxa"/>
          </w:tcPr>
          <w:p w:rsidR="00030866" w:rsidRPr="00AD240D" w:rsidRDefault="00030866" w:rsidP="00AD240D">
            <w:pPr>
              <w:pStyle w:val="Texto"/>
              <w:spacing w:before="8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 Documentos de referencia de la tabla anterior no es de aplicación obligatoria ni es obligatorio el cumplimiento de sus especificaciones.</w:t>
            </w:r>
          </w:p>
        </w:tc>
        <w:tc>
          <w:tcPr>
            <w:tcW w:w="4788" w:type="dxa"/>
          </w:tcPr>
          <w:p w:rsidR="00030866" w:rsidRPr="00AD240D" w:rsidRDefault="007F441D" w:rsidP="00AD240D">
            <w:pPr>
              <w:pStyle w:val="Texto"/>
              <w:spacing w:before="80" w:line="276" w:lineRule="auto"/>
              <w:ind w:firstLine="0"/>
              <w:rPr>
                <w:rFonts w:ascii="Verdana" w:hAnsi="Verdana"/>
                <w:szCs w:val="18"/>
                <w:lang w:val="en-US"/>
              </w:rPr>
            </w:pPr>
            <w:r w:rsidRPr="00AD240D">
              <w:rPr>
                <w:rFonts w:ascii="Verdana" w:hAnsi="Verdana"/>
                <w:b/>
                <w:szCs w:val="18"/>
                <w:lang w:val="en-US"/>
              </w:rPr>
              <w:t xml:space="preserve">NOTE. </w:t>
            </w:r>
            <w:r w:rsidRPr="00AD240D">
              <w:rPr>
                <w:rFonts w:ascii="Verdana" w:hAnsi="Verdana"/>
                <w:szCs w:val="18"/>
                <w:lang w:val="en-US"/>
              </w:rPr>
              <w:t>The Part 2. The documents of reference in the preceding table are not of obligatory application; the compliance to its specifications is also not obligatory.</w:t>
            </w:r>
            <w:r w:rsidRPr="00AD240D">
              <w:rPr>
                <w:rFonts w:ascii="Verdana" w:hAnsi="Verdana"/>
                <w:b/>
                <w:szCs w:val="18"/>
                <w:lang w:val="en-US"/>
              </w:rPr>
              <w:t xml:space="preserve"> </w:t>
            </w:r>
          </w:p>
        </w:tc>
      </w:tr>
      <w:tr w:rsidR="00030866" w:rsidRPr="00AD240D" w:rsidTr="00556ED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C.</w:t>
            </w:r>
            <w:r w:rsidRPr="00AD240D">
              <w:rPr>
                <w:rFonts w:ascii="Verdana" w:hAnsi="Verdana"/>
                <w:szCs w:val="18"/>
              </w:rPr>
              <w:t xml:space="preserve"> </w:t>
            </w:r>
            <w:r w:rsidRPr="00AD240D">
              <w:rPr>
                <w:rFonts w:ascii="Verdana" w:hAnsi="Verdana"/>
                <w:b/>
                <w:szCs w:val="18"/>
              </w:rPr>
              <w:t>Construcción y pruebas</w:t>
            </w:r>
          </w:p>
        </w:tc>
        <w:tc>
          <w:tcPr>
            <w:tcW w:w="4788" w:type="dxa"/>
          </w:tcPr>
          <w:p w:rsidR="00030866" w:rsidRPr="00AD240D" w:rsidRDefault="00556ED6" w:rsidP="00AD240D">
            <w:pPr>
              <w:pStyle w:val="Texto"/>
              <w:spacing w:line="276" w:lineRule="auto"/>
              <w:ind w:firstLine="0"/>
              <w:rPr>
                <w:rFonts w:ascii="Verdana" w:hAnsi="Verdana"/>
                <w:b/>
                <w:szCs w:val="18"/>
                <w:lang w:val="es-MX"/>
              </w:rPr>
            </w:pPr>
            <w:r w:rsidRPr="00AD240D">
              <w:rPr>
                <w:rFonts w:ascii="Verdana" w:hAnsi="Verdana"/>
                <w:b/>
                <w:szCs w:val="18"/>
                <w:lang w:val="es-MX"/>
              </w:rPr>
              <w:t>C. Construction and tests</w:t>
            </w:r>
          </w:p>
        </w:tc>
      </w:tr>
      <w:tr w:rsidR="00030866" w:rsidRPr="00B30996" w:rsidTr="00556ED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lastRenderedPageBreak/>
              <w:t xml:space="preserve">5.1.3 </w:t>
            </w:r>
            <w:r w:rsidRPr="00AD240D">
              <w:rPr>
                <w:rFonts w:ascii="Verdana" w:hAnsi="Verdana"/>
                <w:szCs w:val="18"/>
              </w:rPr>
              <w:t>La UV debe verificar el cumplimiento del programa detallado de construcción y pruebas, correspondiente a cada una de las etapas del proyecto.</w:t>
            </w:r>
          </w:p>
        </w:tc>
        <w:tc>
          <w:tcPr>
            <w:tcW w:w="4788" w:type="dxa"/>
          </w:tcPr>
          <w:p w:rsidR="00030866" w:rsidRPr="00AD240D" w:rsidRDefault="00556E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5.13 </w:t>
            </w:r>
            <w:r w:rsidRPr="00AD240D">
              <w:rPr>
                <w:rFonts w:ascii="Verdana" w:hAnsi="Verdana"/>
                <w:szCs w:val="18"/>
                <w:lang w:val="en-US"/>
              </w:rPr>
              <w:t xml:space="preserve">The UV must verify the compliance of the detailed program of construction and tests corresponding to each one of the stages of the project. </w:t>
            </w:r>
          </w:p>
        </w:tc>
      </w:tr>
      <w:tr w:rsidR="00030866" w:rsidRPr="00B30996" w:rsidTr="00556ED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5.1.3.1 </w:t>
            </w:r>
            <w:r w:rsidRPr="00AD240D">
              <w:rPr>
                <w:rFonts w:ascii="Verdana" w:hAnsi="Verdana"/>
                <w:szCs w:val="18"/>
                <w:lang w:val="es-MX"/>
              </w:rPr>
              <w:t>La UV debe verificar que exista correspondencia entre el programa de construcción, las actividad</w:t>
            </w:r>
            <w:r w:rsidRPr="00AD240D">
              <w:rPr>
                <w:rFonts w:ascii="Verdana" w:hAnsi="Verdana"/>
                <w:szCs w:val="18"/>
              </w:rPr>
              <w:t>es desarrolladas en el sitio, lo indicado en los planos constructivos y lo establecido en el título de permiso.</w:t>
            </w:r>
          </w:p>
        </w:tc>
        <w:tc>
          <w:tcPr>
            <w:tcW w:w="4788" w:type="dxa"/>
          </w:tcPr>
          <w:p w:rsidR="00030866" w:rsidRPr="00AD240D" w:rsidRDefault="00556E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5.1.3.1 </w:t>
            </w:r>
            <w:r w:rsidRPr="00AD240D">
              <w:rPr>
                <w:rFonts w:ascii="Verdana" w:hAnsi="Verdana"/>
                <w:szCs w:val="18"/>
                <w:lang w:val="en-US"/>
              </w:rPr>
              <w:t xml:space="preserve">The UV must verify that correspondence exists between the construction program, the activities carried out on the site, that indicated in the construction plans and that established in the permit title. </w:t>
            </w:r>
          </w:p>
        </w:tc>
      </w:tr>
      <w:tr w:rsidR="00030866" w:rsidRPr="00B30996" w:rsidTr="00556ED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5.1.3.2 </w:t>
            </w:r>
            <w:r w:rsidRPr="00AD240D">
              <w:rPr>
                <w:rFonts w:ascii="Verdana" w:hAnsi="Verdana"/>
                <w:szCs w:val="18"/>
                <w:lang w:val="es-MX"/>
              </w:rPr>
              <w:t>La UV debe verificar que el permisionario cuenta con manua</w:t>
            </w:r>
            <w:r w:rsidRPr="00AD240D">
              <w:rPr>
                <w:rFonts w:ascii="Verdana" w:hAnsi="Verdana"/>
                <w:szCs w:val="18"/>
              </w:rPr>
              <w:t>les de procedimientos para el proceso de construcción y que son aplicados por los responsables de la construcción del sistema de transporte de gas natural.</w:t>
            </w:r>
          </w:p>
        </w:tc>
        <w:tc>
          <w:tcPr>
            <w:tcW w:w="4788" w:type="dxa"/>
          </w:tcPr>
          <w:p w:rsidR="00030866" w:rsidRPr="00AD240D" w:rsidRDefault="00556E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5.1.3.2 </w:t>
            </w:r>
            <w:r w:rsidRPr="00AD240D">
              <w:rPr>
                <w:rFonts w:ascii="Verdana" w:hAnsi="Verdana"/>
                <w:szCs w:val="18"/>
                <w:lang w:val="en-US"/>
              </w:rPr>
              <w:t xml:space="preserve">The UV must verify that the permit holder has procedures manuals for the construction process and that are </w:t>
            </w:r>
            <w:r w:rsidR="00B6010B" w:rsidRPr="00AD240D">
              <w:rPr>
                <w:rFonts w:ascii="Verdana" w:hAnsi="Verdana"/>
                <w:szCs w:val="18"/>
                <w:lang w:val="en-US"/>
              </w:rPr>
              <w:t>applicable</w:t>
            </w:r>
            <w:r w:rsidRPr="00AD240D">
              <w:rPr>
                <w:rFonts w:ascii="Verdana" w:hAnsi="Verdana"/>
                <w:szCs w:val="18"/>
                <w:lang w:val="en-US"/>
              </w:rPr>
              <w:t xml:space="preserve"> to those responsible for the construction of the system of transport of natural gas. </w:t>
            </w:r>
          </w:p>
        </w:tc>
      </w:tr>
      <w:tr w:rsidR="00030866" w:rsidRPr="00B30996" w:rsidTr="00556ED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5.1.3.3 </w:t>
            </w:r>
            <w:r w:rsidRPr="00AD240D">
              <w:rPr>
                <w:rFonts w:ascii="Verdana" w:hAnsi="Verdana"/>
                <w:szCs w:val="18"/>
                <w:lang w:val="es-MX"/>
              </w:rPr>
              <w:t>La UV debe constatar que el permisionario dispone de los certificados de calibración de los aparatos de medición u</w:t>
            </w:r>
            <w:r w:rsidRPr="00AD240D">
              <w:rPr>
                <w:rFonts w:ascii="Verdana" w:hAnsi="Verdana"/>
                <w:szCs w:val="18"/>
              </w:rPr>
              <w:t>tilizados en las pruebas.</w:t>
            </w:r>
          </w:p>
        </w:tc>
        <w:tc>
          <w:tcPr>
            <w:tcW w:w="4788" w:type="dxa"/>
          </w:tcPr>
          <w:p w:rsidR="00030866" w:rsidRPr="00AD240D" w:rsidRDefault="00556E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5.1.3.3 </w:t>
            </w:r>
            <w:r w:rsidRPr="00AD240D">
              <w:rPr>
                <w:rFonts w:ascii="Verdana" w:hAnsi="Verdana"/>
                <w:szCs w:val="18"/>
                <w:lang w:val="en-US"/>
              </w:rPr>
              <w:t xml:space="preserve">The UV must verify that the permit holder has available the calibration certificates of the measuring devices used in the tests. </w:t>
            </w:r>
          </w:p>
        </w:tc>
      </w:tr>
      <w:tr w:rsidR="00030866" w:rsidRPr="00B30996" w:rsidTr="00556ED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5.1.3.4 </w:t>
            </w:r>
            <w:r w:rsidRPr="00AD240D">
              <w:rPr>
                <w:rFonts w:ascii="Verdana" w:hAnsi="Verdana"/>
                <w:szCs w:val="18"/>
              </w:rPr>
              <w:t>La UV debe verificar que el permisionario cuenta con la metodología, instrumentos y equipos adecuados para realizar pruebas de hermeticidad.</w:t>
            </w:r>
          </w:p>
        </w:tc>
        <w:tc>
          <w:tcPr>
            <w:tcW w:w="4788" w:type="dxa"/>
          </w:tcPr>
          <w:p w:rsidR="00030866" w:rsidRPr="00AD240D" w:rsidRDefault="00556E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5.1.3.4 </w:t>
            </w:r>
            <w:r w:rsidRPr="00AD240D">
              <w:rPr>
                <w:rFonts w:ascii="Verdana" w:hAnsi="Verdana"/>
                <w:szCs w:val="18"/>
                <w:lang w:val="en-US"/>
              </w:rPr>
              <w:t xml:space="preserve">The UV must verify that the permit holder has the adequate methodology, instruments and equipment to </w:t>
            </w:r>
            <w:r w:rsidR="00B6010B" w:rsidRPr="00AD240D">
              <w:rPr>
                <w:rFonts w:ascii="Verdana" w:hAnsi="Verdana"/>
                <w:szCs w:val="18"/>
                <w:lang w:val="en-US"/>
              </w:rPr>
              <w:t>perform</w:t>
            </w:r>
            <w:r w:rsidRPr="00AD240D">
              <w:rPr>
                <w:rFonts w:ascii="Verdana" w:hAnsi="Verdana"/>
                <w:szCs w:val="18"/>
                <w:lang w:val="en-US"/>
              </w:rPr>
              <w:t xml:space="preserve"> hermetic tests.  </w:t>
            </w:r>
          </w:p>
        </w:tc>
      </w:tr>
      <w:tr w:rsidR="00030866" w:rsidRPr="00B30996" w:rsidTr="00556ED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5.1.3.5 </w:t>
            </w:r>
            <w:r w:rsidRPr="00AD240D">
              <w:rPr>
                <w:rFonts w:ascii="Verdana" w:hAnsi="Verdana"/>
                <w:szCs w:val="18"/>
              </w:rPr>
              <w:t>La UV debe verificar los registros de las pruebas realizadas por el permisionario.</w:t>
            </w:r>
          </w:p>
        </w:tc>
        <w:tc>
          <w:tcPr>
            <w:tcW w:w="4788" w:type="dxa"/>
          </w:tcPr>
          <w:p w:rsidR="00030866" w:rsidRPr="00AD240D" w:rsidRDefault="00556E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5.1.3.5 </w:t>
            </w:r>
            <w:r w:rsidRPr="00AD240D">
              <w:rPr>
                <w:rFonts w:ascii="Verdana" w:hAnsi="Verdana"/>
                <w:szCs w:val="18"/>
                <w:lang w:val="en-US"/>
              </w:rPr>
              <w:t>The UV must verify the registers of the tests performed by the permit holder.</w:t>
            </w:r>
          </w:p>
        </w:tc>
      </w:tr>
      <w:tr w:rsidR="00030866" w:rsidRPr="00B30996" w:rsidTr="00556ED6">
        <w:tc>
          <w:tcPr>
            <w:tcW w:w="4788" w:type="dxa"/>
          </w:tcPr>
          <w:p w:rsidR="00030866" w:rsidRPr="00AD240D" w:rsidRDefault="00030866" w:rsidP="00091C6D">
            <w:pPr>
              <w:pStyle w:val="Texto"/>
              <w:spacing w:line="276" w:lineRule="auto"/>
              <w:ind w:firstLine="0"/>
              <w:rPr>
                <w:rFonts w:ascii="Verdana" w:hAnsi="Verdana"/>
                <w:szCs w:val="18"/>
              </w:rPr>
            </w:pPr>
            <w:r w:rsidRPr="00AD240D">
              <w:rPr>
                <w:rFonts w:ascii="Verdana" w:hAnsi="Verdana"/>
                <w:b/>
                <w:szCs w:val="18"/>
              </w:rPr>
              <w:t xml:space="preserve">5.1.3.6 </w:t>
            </w:r>
            <w:r w:rsidRPr="00AD240D">
              <w:rPr>
                <w:rFonts w:ascii="Verdana" w:hAnsi="Verdana"/>
                <w:szCs w:val="18"/>
              </w:rPr>
              <w:t>La UV debe comprobar que el proceso de construcción y pruebas del sistema de transporte de gas natural cumple con esta Norma, para lo cual verificará que dicho sistema está acorde por lo menos, con las especificaciones indicadas en la Parte 1.- Normas de referencia de la tabla 3. Esta contiene el resumen de los requisitos que deben verificarse para la evaluación de la conformidad con esta Norma, en el proceso de construcción y pruebas del sistema de transporte de gas natural. La UV podrá consultar la Parte</w:t>
            </w:r>
            <w:r w:rsidR="00091C6D">
              <w:rPr>
                <w:rFonts w:ascii="Verdana" w:hAnsi="Verdana"/>
                <w:szCs w:val="18"/>
              </w:rPr>
              <w:t xml:space="preserve"> </w:t>
            </w:r>
            <w:r w:rsidRPr="00AD240D">
              <w:rPr>
                <w:rFonts w:ascii="Verdana" w:hAnsi="Verdana"/>
                <w:szCs w:val="18"/>
              </w:rPr>
              <w:t>2.- Documentos de consulta de la misma tabla 3, en la cual están indicados documentos de reconocida validez y amplia aplicación en la industria del gas natural, que la UV puede consultar para tener un conocimiento más amplio del tema.</w:t>
            </w:r>
          </w:p>
        </w:tc>
        <w:tc>
          <w:tcPr>
            <w:tcW w:w="4788" w:type="dxa"/>
          </w:tcPr>
          <w:p w:rsidR="00030866" w:rsidRPr="00AD240D" w:rsidRDefault="00556ED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5.1.3.6 </w:t>
            </w:r>
            <w:r w:rsidRPr="00AD240D">
              <w:rPr>
                <w:rFonts w:ascii="Verdana" w:hAnsi="Verdana"/>
                <w:szCs w:val="18"/>
                <w:lang w:val="en-US"/>
              </w:rPr>
              <w:t xml:space="preserve">The UV must verify that the construction process and tests of the system of transport of natural gas complies with this Standard, for which it will verify that said system is according at least to the specifications indicated in Part 2. Standards of Reference of Table 3. This contains the summary of the requirements that must be verified for the evaluation of conformity with this Standard, in the construction process and tests of the system of transport of natural gas. The UV can consult the Part 2. Documents for consultation of the same Table 3, in which are indicated the documents of recognized validity and </w:t>
            </w:r>
            <w:r w:rsidR="00B6010B" w:rsidRPr="00AD240D">
              <w:rPr>
                <w:rFonts w:ascii="Verdana" w:hAnsi="Verdana"/>
                <w:szCs w:val="18"/>
                <w:lang w:val="en-US"/>
              </w:rPr>
              <w:t>adequate</w:t>
            </w:r>
            <w:r w:rsidRPr="00AD240D">
              <w:rPr>
                <w:rFonts w:ascii="Verdana" w:hAnsi="Verdana"/>
                <w:szCs w:val="18"/>
                <w:lang w:val="en-US"/>
              </w:rPr>
              <w:t xml:space="preserve"> application in the natural gas industry, that the UV can consult to have a more ample knowledge of the theme. </w:t>
            </w:r>
          </w:p>
        </w:tc>
      </w:tr>
      <w:tr w:rsidR="00556ED6" w:rsidRPr="00B30996" w:rsidTr="00556ED6">
        <w:tc>
          <w:tcPr>
            <w:tcW w:w="4788" w:type="dxa"/>
          </w:tcPr>
          <w:p w:rsidR="00556ED6" w:rsidRPr="00AD240D" w:rsidRDefault="00556ED6" w:rsidP="00AD240D">
            <w:pPr>
              <w:pStyle w:val="Texto"/>
              <w:spacing w:line="276" w:lineRule="auto"/>
              <w:ind w:firstLine="0"/>
              <w:rPr>
                <w:rFonts w:ascii="Verdana" w:hAnsi="Verdana"/>
                <w:b/>
                <w:szCs w:val="18"/>
                <w:lang w:val="en-US"/>
              </w:rPr>
            </w:pPr>
          </w:p>
        </w:tc>
        <w:tc>
          <w:tcPr>
            <w:tcW w:w="4788" w:type="dxa"/>
          </w:tcPr>
          <w:p w:rsidR="00556ED6" w:rsidRPr="00AD240D" w:rsidRDefault="00556ED6" w:rsidP="00AD240D">
            <w:pPr>
              <w:pStyle w:val="Texto"/>
              <w:spacing w:line="276" w:lineRule="auto"/>
              <w:ind w:firstLine="0"/>
              <w:rPr>
                <w:rFonts w:ascii="Verdana" w:hAnsi="Verdana"/>
                <w:b/>
                <w:szCs w:val="18"/>
                <w:lang w:val="en-US"/>
              </w:rPr>
            </w:pPr>
          </w:p>
        </w:tc>
      </w:tr>
    </w:tbl>
    <w:p w:rsidR="00556ED6" w:rsidRDefault="00556ED6"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56ED6" w:rsidRPr="00AD240D" w:rsidTr="00556ED6">
        <w:tc>
          <w:tcPr>
            <w:tcW w:w="4788" w:type="dxa"/>
          </w:tcPr>
          <w:p w:rsidR="00556ED6" w:rsidRPr="00AD240D" w:rsidRDefault="00556ED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Tabla 3.</w:t>
            </w:r>
          </w:p>
        </w:tc>
        <w:tc>
          <w:tcPr>
            <w:tcW w:w="4788" w:type="dxa"/>
          </w:tcPr>
          <w:p w:rsidR="00556ED6" w:rsidRPr="00AD240D" w:rsidRDefault="00556ED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Table 3. </w:t>
            </w:r>
          </w:p>
        </w:tc>
      </w:tr>
      <w:tr w:rsidR="00556ED6" w:rsidRPr="00B30996" w:rsidTr="00556ED6">
        <w:tc>
          <w:tcPr>
            <w:tcW w:w="4788" w:type="dxa"/>
          </w:tcPr>
          <w:p w:rsidR="00556ED6" w:rsidRPr="00AD240D" w:rsidRDefault="00556ED6"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Parte 1.- Resumen de requisitos mínimos del p</w:t>
            </w:r>
            <w:r w:rsidRPr="00AD240D">
              <w:rPr>
                <w:rFonts w:ascii="Verdana" w:hAnsi="Verdana"/>
                <w:b/>
                <w:szCs w:val="18"/>
              </w:rPr>
              <w:t>roceso de construcción y pruebas</w:t>
            </w:r>
            <w:r w:rsidRPr="00AD240D">
              <w:rPr>
                <w:rFonts w:ascii="Verdana" w:hAnsi="Verdana"/>
                <w:b/>
                <w:szCs w:val="18"/>
              </w:rPr>
              <w:br/>
              <w:t>para la evaluación de la conformidad del sistema de transporte de gas natural</w:t>
            </w:r>
          </w:p>
        </w:tc>
        <w:tc>
          <w:tcPr>
            <w:tcW w:w="4788" w:type="dxa"/>
          </w:tcPr>
          <w:p w:rsidR="00556ED6" w:rsidRPr="00AD240D" w:rsidRDefault="00556ED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Part 1. Summary of </w:t>
            </w:r>
            <w:r w:rsidR="00B6010B" w:rsidRPr="00AD240D">
              <w:rPr>
                <w:rFonts w:ascii="Verdana" w:hAnsi="Verdana"/>
                <w:b/>
                <w:szCs w:val="18"/>
                <w:lang w:val="en-US"/>
              </w:rPr>
              <w:t>minimum</w:t>
            </w:r>
            <w:r w:rsidRPr="00AD240D">
              <w:rPr>
                <w:rFonts w:ascii="Verdana" w:hAnsi="Verdana"/>
                <w:b/>
                <w:szCs w:val="18"/>
                <w:lang w:val="en-US"/>
              </w:rPr>
              <w:t xml:space="preserve"> requirements of the construction process and tests for the evaluation of conformity of the system of transport of natural gas</w:t>
            </w:r>
          </w:p>
        </w:tc>
      </w:tr>
    </w:tbl>
    <w:p w:rsidR="00556ED6" w:rsidRPr="00AD240D" w:rsidRDefault="00556ED6" w:rsidP="00AD240D">
      <w:pPr>
        <w:pStyle w:val="Texto"/>
        <w:spacing w:line="276" w:lineRule="auto"/>
        <w:ind w:firstLine="0"/>
        <w:jc w:val="center"/>
        <w:rPr>
          <w:rFonts w:ascii="Verdana" w:hAnsi="Verdana"/>
          <w:b/>
          <w:szCs w:val="18"/>
          <w:lang w:val="en-US"/>
        </w:rPr>
      </w:pPr>
    </w:p>
    <w:p w:rsidR="001779BA" w:rsidRPr="00AD240D" w:rsidRDefault="001779BA" w:rsidP="00AD240D">
      <w:pPr>
        <w:pStyle w:val="Texto"/>
        <w:spacing w:line="276" w:lineRule="auto"/>
        <w:ind w:firstLine="0"/>
        <w:jc w:val="center"/>
        <w:rPr>
          <w:rFonts w:ascii="Verdana" w:hAnsi="Verdana"/>
          <w:b/>
          <w:szCs w:val="18"/>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697"/>
        <w:gridCol w:w="1526"/>
        <w:gridCol w:w="1188"/>
        <w:gridCol w:w="164"/>
        <w:gridCol w:w="1332"/>
        <w:gridCol w:w="1559"/>
        <w:gridCol w:w="1246"/>
      </w:tblGrid>
      <w:tr w:rsidR="001779BA" w:rsidRPr="00AD240D">
        <w:trPr>
          <w:trHeight w:val="144"/>
        </w:trPr>
        <w:tc>
          <w:tcPr>
            <w:tcW w:w="5288" w:type="dxa"/>
            <w:gridSpan w:val="3"/>
            <w:noWrap/>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1.- Normas de referencia</w:t>
            </w:r>
          </w:p>
        </w:tc>
        <w:tc>
          <w:tcPr>
            <w:tcW w:w="101" w:type="dxa"/>
            <w:tcBorders>
              <w:top w:val="nil"/>
              <w:bottom w:val="nil"/>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4952" w:type="dxa"/>
            <w:gridSpan w:val="3"/>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2.- Documentos de consulta</w:t>
            </w:r>
          </w:p>
        </w:tc>
      </w:tr>
      <w:tr w:rsidR="001779BA" w:rsidRPr="00AD240D">
        <w:trPr>
          <w:trHeight w:val="144"/>
        </w:trPr>
        <w:tc>
          <w:tcPr>
            <w:tcW w:w="2040" w:type="dxa"/>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Característica del proceso</w:t>
            </w:r>
          </w:p>
        </w:tc>
        <w:tc>
          <w:tcPr>
            <w:tcW w:w="1831" w:type="dxa"/>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NOM-007-SECRE-2010</w:t>
            </w:r>
          </w:p>
        </w:tc>
        <w:tc>
          <w:tcPr>
            <w:tcW w:w="1417" w:type="dxa"/>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Otras normas</w:t>
            </w:r>
          </w:p>
        </w:tc>
        <w:tc>
          <w:tcPr>
            <w:tcW w:w="101" w:type="dxa"/>
            <w:tcBorders>
              <w:top w:val="nil"/>
              <w:bottom w:val="nil"/>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1593" w:type="dxa"/>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ASME B 31.8-99</w:t>
            </w:r>
          </w:p>
        </w:tc>
        <w:tc>
          <w:tcPr>
            <w:tcW w:w="1871" w:type="dxa"/>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DOT 49 CFR 192-09</w:t>
            </w:r>
          </w:p>
        </w:tc>
        <w:tc>
          <w:tcPr>
            <w:tcW w:w="1488" w:type="dxa"/>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Otras normas</w:t>
            </w: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Requisitos generales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9.1, 9.2</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841.31</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192.301 a 192.309; 192.317</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Ancho mínima de la franja de desarrollo del sistema (antes derecho de vía)</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9.3</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p>
        </w:tc>
        <w:tc>
          <w:tcPr>
            <w:tcW w:w="1871" w:type="dxa"/>
          </w:tcPr>
          <w:p w:rsidR="001779BA" w:rsidRPr="00AD240D" w:rsidRDefault="001779BA" w:rsidP="00AD240D">
            <w:pPr>
              <w:pStyle w:val="Texto"/>
              <w:spacing w:line="276" w:lineRule="auto"/>
              <w:ind w:firstLine="0"/>
              <w:rPr>
                <w:rFonts w:ascii="Verdana" w:hAnsi="Verdana"/>
                <w:spacing w:val="-5"/>
                <w:szCs w:val="18"/>
              </w:rPr>
            </w:pP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Espaciamiento mínimo entre estructuras subterráneas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7.5</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841.143</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192.325</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Encamisado</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9.7</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841.144</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192.323</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Cubierta mínima</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7.6</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841.141; 841.142</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192.319; 192.327</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Instalación de tubos, inspección y reparación de daños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9.6; 9.8 a 9.10</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841.22; 841.24; 841.25</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192.319; 192.327</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Cambio de dirección</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9.4</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841.23</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192.313; 192.315</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Juntas a inglete </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8.8</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841.232</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192.233</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Soldadura de tuberías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8.1, 8.2</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821.1; 821.2; 821.7</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192.221; 192.225</w:t>
            </w:r>
          </w:p>
        </w:tc>
        <w:tc>
          <w:tcPr>
            <w:tcW w:w="1488"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API 1104; ASME Código para calderas y recipientes a </w:t>
            </w:r>
            <w:r w:rsidRPr="00AD240D">
              <w:rPr>
                <w:rFonts w:ascii="Verdana" w:hAnsi="Verdana"/>
                <w:spacing w:val="-5"/>
                <w:szCs w:val="18"/>
              </w:rPr>
              <w:lastRenderedPageBreak/>
              <w:t>presión, sección IX</w:t>
            </w: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lastRenderedPageBreak/>
              <w:t>Procedimientos de soldadura</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8.2.1; 8.3; 8.4</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821.3 a 821.5; 823</w:t>
            </w:r>
          </w:p>
        </w:tc>
        <w:tc>
          <w:tcPr>
            <w:tcW w:w="1871" w:type="dxa"/>
          </w:tcPr>
          <w:p w:rsidR="001779BA" w:rsidRPr="00AD240D" w:rsidRDefault="001779BA" w:rsidP="00AD240D">
            <w:pPr>
              <w:pStyle w:val="Texto"/>
              <w:spacing w:line="276" w:lineRule="auto"/>
              <w:ind w:firstLine="0"/>
              <w:rPr>
                <w:rFonts w:ascii="Verdana" w:hAnsi="Verdana"/>
                <w:spacing w:val="-5"/>
                <w:szCs w:val="18"/>
              </w:rPr>
            </w:pP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Requisitos de los soldadores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 8.6</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823</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192.227;192.229</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Aplicación de soldadura</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8.2, 8.7; 8.9</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821.6; 822; 824; 825</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192.231; 192.235</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Inspección, pruebas y reparación de soldaduras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8.10 a 8.12</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826; 827</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192.241; 192.243; 192.245</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Pruebas de hermeticidad</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10.1 a 10.10</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841.32 a 841.36</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192.503, 192.505; 192.515; 192.517</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Soportes y anclajes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7.25</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192.161</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Estaciones de Compresión</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7.26 a 7.35</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843.1; 843.2</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192.163 a 192.173</w:t>
            </w:r>
          </w:p>
        </w:tc>
        <w:tc>
          <w:tcPr>
            <w:tcW w:w="1488"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NOM-001-SEDE; ANSI/NFPA 70</w:t>
            </w: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Estaciones de Regulación</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7.45 a 7.50</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192.199; 192.201</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Registros</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7.38 a 7.41</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847.1 a 847.4</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192.183 a 192.189</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2040"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Protección contra sobrepresión accidental</w:t>
            </w:r>
          </w:p>
        </w:tc>
        <w:tc>
          <w:tcPr>
            <w:tcW w:w="183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7.42 a 7.44</w:t>
            </w:r>
          </w:p>
        </w:tc>
        <w:tc>
          <w:tcPr>
            <w:tcW w:w="1417" w:type="dxa"/>
          </w:tcPr>
          <w:p w:rsidR="001779BA" w:rsidRPr="00AD240D" w:rsidRDefault="001779BA" w:rsidP="00AD240D">
            <w:pPr>
              <w:pStyle w:val="Texto"/>
              <w:spacing w:line="276" w:lineRule="auto"/>
              <w:ind w:firstLine="0"/>
              <w:rPr>
                <w:rFonts w:ascii="Verdana" w:hAnsi="Verdana"/>
                <w:spacing w:val="-5"/>
                <w:szCs w:val="18"/>
              </w:rPr>
            </w:pPr>
          </w:p>
        </w:tc>
        <w:tc>
          <w:tcPr>
            <w:tcW w:w="101" w:type="dxa"/>
            <w:tcBorders>
              <w:top w:val="nil"/>
              <w:bottom w:val="nil"/>
            </w:tcBorders>
          </w:tcPr>
          <w:p w:rsidR="001779BA" w:rsidRPr="00AD240D" w:rsidRDefault="001779BA" w:rsidP="00AD240D">
            <w:pPr>
              <w:pStyle w:val="Texto"/>
              <w:spacing w:line="276" w:lineRule="auto"/>
              <w:ind w:firstLine="0"/>
              <w:rPr>
                <w:rFonts w:ascii="Verdana" w:hAnsi="Verdana"/>
                <w:spacing w:val="-5"/>
                <w:szCs w:val="18"/>
              </w:rPr>
            </w:pPr>
          </w:p>
        </w:tc>
        <w:tc>
          <w:tcPr>
            <w:tcW w:w="1593"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845.1; 845.21</w:t>
            </w:r>
          </w:p>
        </w:tc>
        <w:tc>
          <w:tcPr>
            <w:tcW w:w="1871"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192.195; 192.197</w:t>
            </w:r>
          </w:p>
        </w:tc>
        <w:tc>
          <w:tcPr>
            <w:tcW w:w="1488" w:type="dxa"/>
          </w:tcPr>
          <w:p w:rsidR="001779BA" w:rsidRPr="00AD240D" w:rsidRDefault="001779BA" w:rsidP="00AD240D">
            <w:pPr>
              <w:pStyle w:val="Texto"/>
              <w:spacing w:line="276" w:lineRule="auto"/>
              <w:ind w:firstLine="0"/>
              <w:rPr>
                <w:rFonts w:ascii="Verdana" w:hAnsi="Verdana"/>
                <w:spacing w:val="-5"/>
                <w:szCs w:val="18"/>
              </w:rPr>
            </w:pPr>
          </w:p>
        </w:tc>
      </w:tr>
    </w:tbl>
    <w:p w:rsidR="00030866" w:rsidRPr="00AD240D" w:rsidRDefault="00030866" w:rsidP="00AD240D">
      <w:pPr>
        <w:pStyle w:val="Texto"/>
        <w:spacing w:before="120" w:after="68" w:line="276" w:lineRule="auto"/>
        <w:ind w:firstLine="0"/>
        <w:rPr>
          <w:rFonts w:ascii="Verdana" w:hAnsi="Verdana"/>
          <w:b/>
          <w:szCs w:val="18"/>
        </w:rPr>
      </w:pPr>
    </w:p>
    <w:p w:rsidR="00030866" w:rsidRPr="00AD240D" w:rsidRDefault="00030866" w:rsidP="00AD240D">
      <w:pPr>
        <w:pStyle w:val="Texto"/>
        <w:spacing w:before="120" w:after="68" w:line="276" w:lineRule="auto"/>
        <w:ind w:firstLine="0"/>
        <w:rPr>
          <w:rFonts w:ascii="Verdana" w:hAnsi="Verdana"/>
          <w:b/>
          <w:szCs w:val="18"/>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698"/>
        <w:gridCol w:w="1527"/>
        <w:gridCol w:w="1188"/>
        <w:gridCol w:w="164"/>
        <w:gridCol w:w="1332"/>
        <w:gridCol w:w="1560"/>
        <w:gridCol w:w="1246"/>
      </w:tblGrid>
      <w:tr w:rsidR="00556ED6" w:rsidRPr="00AD240D" w:rsidTr="00556ED6">
        <w:trPr>
          <w:trHeight w:val="144"/>
        </w:trPr>
        <w:tc>
          <w:tcPr>
            <w:tcW w:w="5288" w:type="dxa"/>
            <w:gridSpan w:val="3"/>
            <w:tcBorders>
              <w:top w:val="single" w:sz="6" w:space="0" w:color="auto"/>
              <w:left w:val="single" w:sz="6" w:space="0" w:color="auto"/>
              <w:bottom w:val="single" w:sz="6" w:space="0" w:color="auto"/>
              <w:right w:val="single" w:sz="6" w:space="0" w:color="auto"/>
            </w:tcBorders>
            <w:noWrap/>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1.- Standards of Reference</w:t>
            </w: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center"/>
              <w:rPr>
                <w:rFonts w:ascii="Verdana" w:hAnsi="Verdana" w:cs="Arial"/>
                <w:b/>
                <w:spacing w:val="-5"/>
                <w:sz w:val="18"/>
                <w:szCs w:val="18"/>
                <w:lang w:val="en-US"/>
              </w:rPr>
            </w:pPr>
          </w:p>
        </w:tc>
        <w:tc>
          <w:tcPr>
            <w:tcW w:w="4952" w:type="dxa"/>
            <w:gridSpan w:val="3"/>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2.- Documents for consultation</w:t>
            </w: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Characteristics of the process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NOM-007-SECRE-2010</w:t>
            </w:r>
          </w:p>
        </w:tc>
        <w:tc>
          <w:tcPr>
            <w:tcW w:w="1417"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center"/>
              <w:rPr>
                <w:rFonts w:ascii="Verdana" w:hAnsi="Verdana" w:cs="Arial"/>
                <w:b/>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ASME B 31.8-99</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DOT 49 CFR 192-09</w:t>
            </w:r>
          </w:p>
        </w:tc>
        <w:tc>
          <w:tcPr>
            <w:tcW w:w="1488"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General requirements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9.1, 9.2</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841.31</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192.301 a 192.309; 192.317</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Minimum width of the development strip of the system (previously right of way)</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9.3</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871"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lastRenderedPageBreak/>
              <w:t>Minimum spacing between underground structures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7.5</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841.143</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192.325</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Sheathing</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9.7</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841.144</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192.323</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Minimum cover</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7.6</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841.141; 841.142</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192.319; 192.327</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Installation of pipes, inspection and repair of damages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9.6; 9.8 to 9.10</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841.22; 841.24; 841.25</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192.319; 192.327</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Change of direction</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9.4</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841.23</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192.313; 192.315</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B30996" w:rsidP="00AD240D">
            <w:pPr>
              <w:spacing w:after="101" w:line="276" w:lineRule="auto"/>
              <w:jc w:val="both"/>
              <w:rPr>
                <w:rFonts w:ascii="Verdana" w:hAnsi="Verdana" w:cs="Arial"/>
                <w:spacing w:val="-5"/>
                <w:sz w:val="18"/>
                <w:szCs w:val="18"/>
                <w:lang w:val="en-US"/>
              </w:rPr>
            </w:pPr>
            <w:r>
              <w:rPr>
                <w:rFonts w:ascii="Verdana" w:hAnsi="Verdana" w:cs="Arial"/>
                <w:spacing w:val="-5"/>
                <w:sz w:val="18"/>
                <w:szCs w:val="18"/>
                <w:lang w:val="en-US"/>
              </w:rPr>
              <w:t>Miter joint</w:t>
            </w:r>
            <w:r w:rsidR="00556ED6" w:rsidRPr="00AD240D">
              <w:rPr>
                <w:rFonts w:ascii="Verdana" w:hAnsi="Verdana" w:cs="Arial"/>
                <w:spacing w:val="-5"/>
                <w:sz w:val="18"/>
                <w:szCs w:val="18"/>
                <w:lang w:val="en-US"/>
              </w:rPr>
              <w:t>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8.8</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841.232</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192.233</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B30996"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Welding of pipes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8.1, 8.2</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821.1; 821.2; 821.7</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192.221; 192.225</w:t>
            </w:r>
          </w:p>
        </w:tc>
        <w:tc>
          <w:tcPr>
            <w:tcW w:w="1488"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API 1104; ASME Code for boilers and containers subject to pressure section IX</w:t>
            </w: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Welding procedures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8.2.1; 8.3; 8.4</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821.3 to 821.5; 823</w:t>
            </w:r>
          </w:p>
        </w:tc>
        <w:tc>
          <w:tcPr>
            <w:tcW w:w="1871"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Requirements of welders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 8.6</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823</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192.227;192.229</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Welding application</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8.2, 8.7; 8.9</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821.6; 822; 824; 825</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192.231; 192.235</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Inspection, tests and repair of welds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8.10 to 8.12</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826; 827</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192.241; 192.243; 192.245</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Hermetic tests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10.1 to 10.10</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841.32 to 841.36</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192.503, 192.505; 192.515; 192.517</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Supports and anchors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7.25</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192.161</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Compression stations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7.26 to 7.35</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843.1; 843.2</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192.163 to 192.173</w:t>
            </w:r>
          </w:p>
        </w:tc>
        <w:tc>
          <w:tcPr>
            <w:tcW w:w="1488"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NOM-001-SEDE; ANSI/NFPA 70</w:t>
            </w: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Regulation stations</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7.45 to 7.50</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192.199; 192.201</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lastRenderedPageBreak/>
              <w:t xml:space="preserve">Registers </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7.38 to 7.41</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847.1 to 847.4</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192.183 to 192.189</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r w:rsidR="00556ED6" w:rsidRPr="00AD240D" w:rsidTr="00556ED6">
        <w:trPr>
          <w:trHeight w:val="144"/>
        </w:trPr>
        <w:tc>
          <w:tcPr>
            <w:tcW w:w="2040"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Protection from accidental overpressure</w:t>
            </w:r>
          </w:p>
        </w:tc>
        <w:tc>
          <w:tcPr>
            <w:tcW w:w="183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7.42 to 7.44</w:t>
            </w:r>
          </w:p>
        </w:tc>
        <w:tc>
          <w:tcPr>
            <w:tcW w:w="1417"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01" w:type="dxa"/>
            <w:tcBorders>
              <w:top w:val="nil"/>
              <w:left w:val="single" w:sz="6" w:space="0" w:color="auto"/>
              <w:bottom w:val="nil"/>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c>
          <w:tcPr>
            <w:tcW w:w="1593"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845.1; 845.21</w:t>
            </w:r>
          </w:p>
        </w:tc>
        <w:tc>
          <w:tcPr>
            <w:tcW w:w="1871" w:type="dxa"/>
            <w:tcBorders>
              <w:top w:val="single" w:sz="6" w:space="0" w:color="auto"/>
              <w:left w:val="single" w:sz="6" w:space="0" w:color="auto"/>
              <w:bottom w:val="single" w:sz="6" w:space="0" w:color="auto"/>
              <w:right w:val="single" w:sz="6" w:space="0" w:color="auto"/>
            </w:tcBorders>
            <w:hideMark/>
          </w:tcPr>
          <w:p w:rsidR="00556ED6" w:rsidRPr="00AD240D" w:rsidRDefault="00556ED6"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192.195; 192.197</w:t>
            </w:r>
          </w:p>
        </w:tc>
        <w:tc>
          <w:tcPr>
            <w:tcW w:w="1488" w:type="dxa"/>
            <w:tcBorders>
              <w:top w:val="single" w:sz="6" w:space="0" w:color="auto"/>
              <w:left w:val="single" w:sz="6" w:space="0" w:color="auto"/>
              <w:bottom w:val="single" w:sz="6" w:space="0" w:color="auto"/>
              <w:right w:val="single" w:sz="6" w:space="0" w:color="auto"/>
            </w:tcBorders>
          </w:tcPr>
          <w:p w:rsidR="00556ED6" w:rsidRPr="00AD240D" w:rsidRDefault="00556ED6" w:rsidP="00AD240D">
            <w:pPr>
              <w:spacing w:after="101" w:line="276" w:lineRule="auto"/>
              <w:jc w:val="both"/>
              <w:rPr>
                <w:rFonts w:ascii="Verdana" w:hAnsi="Verdana" w:cs="Arial"/>
                <w:spacing w:val="-5"/>
                <w:sz w:val="18"/>
                <w:szCs w:val="18"/>
                <w:lang w:val="en-US"/>
              </w:rPr>
            </w:pPr>
          </w:p>
        </w:tc>
      </w:tr>
    </w:tbl>
    <w:p w:rsidR="00556ED6" w:rsidRPr="00AD240D" w:rsidRDefault="00556ED6" w:rsidP="00AD240D">
      <w:pPr>
        <w:pStyle w:val="Texto"/>
        <w:spacing w:before="120" w:after="68" w:line="276" w:lineRule="auto"/>
        <w:ind w:firstLine="0"/>
        <w:rPr>
          <w:rFonts w:ascii="Verdana" w:hAnsi="Verdana"/>
          <w:b/>
          <w:szCs w:val="18"/>
        </w:rPr>
      </w:pPr>
    </w:p>
    <w:p w:rsidR="00556ED6" w:rsidRPr="00AD240D" w:rsidRDefault="00556ED6" w:rsidP="00AD240D">
      <w:pPr>
        <w:pStyle w:val="Texto"/>
        <w:spacing w:before="120" w:after="68"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9A787F">
        <w:tc>
          <w:tcPr>
            <w:tcW w:w="4788" w:type="dxa"/>
          </w:tcPr>
          <w:p w:rsidR="00030866" w:rsidRPr="00AD240D" w:rsidRDefault="00030866" w:rsidP="00AD240D">
            <w:pPr>
              <w:pStyle w:val="Texto"/>
              <w:spacing w:before="120" w:after="68" w:line="276" w:lineRule="auto"/>
              <w:ind w:firstLine="0"/>
              <w:rPr>
                <w:rFonts w:ascii="Verdana" w:hAnsi="Verdana"/>
                <w:szCs w:val="18"/>
              </w:rPr>
            </w:pPr>
            <w:r w:rsidRPr="00AD240D">
              <w:rPr>
                <w:rFonts w:ascii="Verdana" w:hAnsi="Verdana"/>
                <w:b/>
                <w:szCs w:val="18"/>
              </w:rPr>
              <w:t>NOTA.-</w:t>
            </w:r>
            <w:r w:rsidRPr="00AD240D">
              <w:rPr>
                <w:rFonts w:ascii="Verdana" w:hAnsi="Verdana"/>
                <w:szCs w:val="18"/>
              </w:rPr>
              <w:t xml:space="preserve"> La Parte 2.- Documentos de consulta de la tabla anterior no es de aplicación obligatoria ni es obligatorio el cumplimiento de sus especificaciones.</w:t>
            </w:r>
          </w:p>
        </w:tc>
        <w:tc>
          <w:tcPr>
            <w:tcW w:w="4788" w:type="dxa"/>
          </w:tcPr>
          <w:p w:rsidR="00030866" w:rsidRPr="00AD240D" w:rsidRDefault="009A787F" w:rsidP="00AD240D">
            <w:pPr>
              <w:pStyle w:val="Texto"/>
              <w:spacing w:before="120" w:after="68" w:line="276" w:lineRule="auto"/>
              <w:ind w:firstLine="0"/>
              <w:rPr>
                <w:rFonts w:ascii="Verdana" w:hAnsi="Verdana"/>
                <w:szCs w:val="18"/>
                <w:lang w:val="en-US"/>
              </w:rPr>
            </w:pPr>
            <w:r w:rsidRPr="00AD240D">
              <w:rPr>
                <w:rFonts w:ascii="Verdana" w:hAnsi="Verdana"/>
                <w:b/>
                <w:szCs w:val="18"/>
                <w:lang w:val="en-US"/>
              </w:rPr>
              <w:t>NOTE.</w:t>
            </w:r>
            <w:r w:rsidRPr="00AD240D">
              <w:rPr>
                <w:rFonts w:ascii="Verdana" w:hAnsi="Verdana"/>
                <w:szCs w:val="18"/>
                <w:lang w:val="en-US"/>
              </w:rPr>
              <w:t xml:space="preserve"> The Part 2. Documents for consultation of the preceding Table is not of obligatory application nor its the compliance to its specifications obligatory. </w:t>
            </w:r>
          </w:p>
        </w:tc>
      </w:tr>
      <w:tr w:rsidR="00030866" w:rsidRPr="00B30996"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D. Operación, mantenimiento y seguridad</w:t>
            </w:r>
          </w:p>
        </w:tc>
        <w:tc>
          <w:tcPr>
            <w:tcW w:w="4788" w:type="dxa"/>
          </w:tcPr>
          <w:p w:rsidR="00030866" w:rsidRPr="00AD240D" w:rsidRDefault="009A787F" w:rsidP="00AD240D">
            <w:pPr>
              <w:pStyle w:val="Texto"/>
              <w:spacing w:after="68" w:line="276" w:lineRule="auto"/>
              <w:ind w:firstLine="0"/>
              <w:rPr>
                <w:rFonts w:ascii="Verdana" w:hAnsi="Verdana"/>
                <w:b/>
                <w:szCs w:val="18"/>
                <w:lang w:val="en-US"/>
              </w:rPr>
            </w:pPr>
            <w:r w:rsidRPr="00AD240D">
              <w:rPr>
                <w:rFonts w:ascii="Verdana" w:hAnsi="Verdana"/>
                <w:b/>
                <w:szCs w:val="18"/>
                <w:lang w:val="en-US"/>
              </w:rPr>
              <w:t>D. Operation, maintenance and safety</w:t>
            </w:r>
          </w:p>
        </w:tc>
      </w:tr>
      <w:tr w:rsidR="00030866" w:rsidRPr="00B30996"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 xml:space="preserve">5.1.4 </w:t>
            </w:r>
            <w:r w:rsidRPr="00AD240D">
              <w:rPr>
                <w:rFonts w:ascii="Verdana" w:hAnsi="Verdana"/>
                <w:szCs w:val="18"/>
              </w:rPr>
              <w:t>La UV debe verificar que el permisionario cuente con un documento que contenga la memoria técnico-descriptiva, relativa a la operación y mantenimiento del sistema que incluya lo siguiente:</w:t>
            </w:r>
          </w:p>
        </w:tc>
        <w:tc>
          <w:tcPr>
            <w:tcW w:w="4788" w:type="dxa"/>
          </w:tcPr>
          <w:p w:rsidR="00030866" w:rsidRPr="00AD240D" w:rsidRDefault="009A787F" w:rsidP="00AD240D">
            <w:pPr>
              <w:pStyle w:val="Texto"/>
              <w:spacing w:after="68" w:line="276" w:lineRule="auto"/>
              <w:ind w:firstLine="0"/>
              <w:rPr>
                <w:rFonts w:ascii="Verdana" w:hAnsi="Verdana"/>
                <w:szCs w:val="18"/>
                <w:lang w:val="en-US"/>
              </w:rPr>
            </w:pPr>
            <w:r w:rsidRPr="00AD240D">
              <w:rPr>
                <w:rFonts w:ascii="Verdana" w:hAnsi="Verdana"/>
                <w:b/>
                <w:szCs w:val="18"/>
                <w:lang w:val="en-US"/>
              </w:rPr>
              <w:t xml:space="preserve">5.1.4 </w:t>
            </w:r>
            <w:r w:rsidRPr="00AD240D">
              <w:rPr>
                <w:rFonts w:ascii="Verdana" w:hAnsi="Verdana"/>
                <w:szCs w:val="18"/>
                <w:lang w:val="en-US"/>
              </w:rPr>
              <w:t xml:space="preserve">The UV must verify that the permit holder has a document that contains the descriptive technical memory, related to the operation and maintenance of the system that includes the following: </w:t>
            </w:r>
          </w:p>
        </w:tc>
      </w:tr>
      <w:tr w:rsidR="00030866" w:rsidRPr="00B30996"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a)</w:t>
            </w:r>
            <w:r w:rsidRPr="00AD240D">
              <w:rPr>
                <w:rFonts w:ascii="Verdana" w:hAnsi="Verdana"/>
                <w:szCs w:val="18"/>
              </w:rPr>
              <w:t xml:space="preserve"> Ubicación de las instalaciones</w:t>
            </w:r>
          </w:p>
        </w:tc>
        <w:tc>
          <w:tcPr>
            <w:tcW w:w="4788" w:type="dxa"/>
          </w:tcPr>
          <w:p w:rsidR="00030866" w:rsidRPr="00AD240D" w:rsidRDefault="009A787F" w:rsidP="00AD240D">
            <w:pPr>
              <w:pStyle w:val="Texto"/>
              <w:spacing w:after="68"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Location of the installations</w:t>
            </w:r>
          </w:p>
        </w:tc>
      </w:tr>
      <w:tr w:rsidR="00030866" w:rsidRPr="00B30996"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Calidad del gas natural</w:t>
            </w:r>
          </w:p>
        </w:tc>
        <w:tc>
          <w:tcPr>
            <w:tcW w:w="4788" w:type="dxa"/>
          </w:tcPr>
          <w:p w:rsidR="00030866" w:rsidRPr="00AD240D" w:rsidRDefault="009A787F" w:rsidP="00AD240D">
            <w:pPr>
              <w:pStyle w:val="Texto"/>
              <w:spacing w:after="68"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Qualify to natural gas</w:t>
            </w:r>
          </w:p>
        </w:tc>
      </w:tr>
      <w:tr w:rsidR="00030866" w:rsidRPr="00AD240D"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Capacidad máxima de diseño</w:t>
            </w:r>
          </w:p>
        </w:tc>
        <w:tc>
          <w:tcPr>
            <w:tcW w:w="4788" w:type="dxa"/>
          </w:tcPr>
          <w:p w:rsidR="00030866" w:rsidRPr="00AD240D" w:rsidRDefault="009A787F" w:rsidP="00AD240D">
            <w:pPr>
              <w:pStyle w:val="Texto"/>
              <w:spacing w:after="68"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Maximum design capacity</w:t>
            </w:r>
          </w:p>
        </w:tc>
      </w:tr>
      <w:tr w:rsidR="00030866" w:rsidRPr="00B30996"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 xml:space="preserve">d) </w:t>
            </w:r>
            <w:r w:rsidRPr="00AD240D">
              <w:rPr>
                <w:rFonts w:ascii="Verdana" w:hAnsi="Verdana"/>
                <w:szCs w:val="18"/>
              </w:rPr>
              <w:t>Memoria de cálculo (incluye el cálculo del análisis hidráulico)</w:t>
            </w:r>
          </w:p>
        </w:tc>
        <w:tc>
          <w:tcPr>
            <w:tcW w:w="4788" w:type="dxa"/>
          </w:tcPr>
          <w:p w:rsidR="00030866" w:rsidRPr="00AD240D" w:rsidRDefault="009A787F" w:rsidP="00AD240D">
            <w:pPr>
              <w:pStyle w:val="Texto"/>
              <w:spacing w:after="68"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Spreadsheet (includes the calculation of the hydraulic analysis)</w:t>
            </w:r>
          </w:p>
        </w:tc>
      </w:tr>
      <w:tr w:rsidR="00030866" w:rsidRPr="00AD240D"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Condiciones de operación</w:t>
            </w:r>
          </w:p>
        </w:tc>
        <w:tc>
          <w:tcPr>
            <w:tcW w:w="4788" w:type="dxa"/>
          </w:tcPr>
          <w:p w:rsidR="00030866" w:rsidRPr="00AD240D" w:rsidRDefault="009A787F" w:rsidP="00AD240D">
            <w:pPr>
              <w:pStyle w:val="Texto"/>
              <w:spacing w:after="68" w:line="276" w:lineRule="auto"/>
              <w:ind w:firstLine="0"/>
              <w:rPr>
                <w:rFonts w:ascii="Verdana" w:hAnsi="Verdana"/>
                <w:szCs w:val="18"/>
                <w:lang w:val="en-US"/>
              </w:rPr>
            </w:pPr>
            <w:r w:rsidRPr="00AD240D">
              <w:rPr>
                <w:rFonts w:ascii="Verdana" w:hAnsi="Verdana"/>
                <w:b/>
                <w:szCs w:val="18"/>
                <w:lang w:val="en-US"/>
              </w:rPr>
              <w:t xml:space="preserve">e) </w:t>
            </w:r>
            <w:r w:rsidRPr="00AD240D">
              <w:rPr>
                <w:rFonts w:ascii="Verdana" w:hAnsi="Verdana"/>
                <w:szCs w:val="18"/>
                <w:lang w:val="en-US"/>
              </w:rPr>
              <w:t>Operating conditions</w:t>
            </w:r>
          </w:p>
        </w:tc>
      </w:tr>
      <w:tr w:rsidR="00030866" w:rsidRPr="00B30996" w:rsidTr="009A787F">
        <w:tc>
          <w:tcPr>
            <w:tcW w:w="4788" w:type="dxa"/>
          </w:tcPr>
          <w:p w:rsidR="00030866" w:rsidRPr="00AD240D" w:rsidRDefault="00030866" w:rsidP="00AD240D">
            <w:pPr>
              <w:pStyle w:val="Texto"/>
              <w:spacing w:after="68" w:line="276" w:lineRule="auto"/>
              <w:ind w:firstLine="0"/>
              <w:rPr>
                <w:rFonts w:ascii="Verdana" w:hAnsi="Verdana"/>
                <w:szCs w:val="18"/>
              </w:rPr>
            </w:pPr>
            <w:r w:rsidRPr="00AD240D">
              <w:rPr>
                <w:rFonts w:ascii="Verdana" w:hAnsi="Verdana"/>
                <w:b/>
                <w:szCs w:val="18"/>
              </w:rPr>
              <w:t xml:space="preserve">f) </w:t>
            </w:r>
            <w:r w:rsidRPr="00AD240D">
              <w:rPr>
                <w:rFonts w:ascii="Verdana" w:hAnsi="Verdana"/>
                <w:szCs w:val="18"/>
              </w:rPr>
              <w:t>Especificaciones del sistema</w:t>
            </w:r>
          </w:p>
        </w:tc>
        <w:tc>
          <w:tcPr>
            <w:tcW w:w="4788" w:type="dxa"/>
          </w:tcPr>
          <w:p w:rsidR="00030866" w:rsidRPr="00AD240D" w:rsidRDefault="009A787F" w:rsidP="00AD240D">
            <w:pPr>
              <w:pStyle w:val="Texto"/>
              <w:spacing w:after="68" w:line="276" w:lineRule="auto"/>
              <w:ind w:firstLine="0"/>
              <w:rPr>
                <w:rFonts w:ascii="Verdana" w:hAnsi="Verdana"/>
                <w:szCs w:val="18"/>
                <w:lang w:val="en-US"/>
              </w:rPr>
            </w:pPr>
            <w:r w:rsidRPr="00AD240D">
              <w:rPr>
                <w:rFonts w:ascii="Verdana" w:hAnsi="Verdana"/>
                <w:b/>
                <w:szCs w:val="18"/>
                <w:lang w:val="en-US"/>
              </w:rPr>
              <w:t xml:space="preserve">f) </w:t>
            </w:r>
            <w:r w:rsidRPr="00AD240D">
              <w:rPr>
                <w:rFonts w:ascii="Verdana" w:hAnsi="Verdana"/>
                <w:szCs w:val="18"/>
                <w:lang w:val="en-US"/>
              </w:rPr>
              <w:t>Specifications of the system</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g) </w:t>
            </w:r>
            <w:r w:rsidRPr="00AD240D">
              <w:rPr>
                <w:rFonts w:ascii="Verdana" w:hAnsi="Verdana"/>
                <w:szCs w:val="18"/>
              </w:rPr>
              <w:t>La protección que se instalará para evitar la corrosión de las tuberías.</w:t>
            </w:r>
          </w:p>
        </w:tc>
        <w:tc>
          <w:tcPr>
            <w:tcW w:w="4788" w:type="dxa"/>
          </w:tcPr>
          <w:p w:rsidR="00030866" w:rsidRPr="00AD240D" w:rsidRDefault="009A787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g) </w:t>
            </w:r>
            <w:r w:rsidRPr="00AD240D">
              <w:rPr>
                <w:rFonts w:ascii="Verdana" w:hAnsi="Verdana"/>
                <w:szCs w:val="18"/>
                <w:lang w:val="en-US"/>
              </w:rPr>
              <w:t xml:space="preserve">The protection that will be installed to avoid the </w:t>
            </w:r>
            <w:r w:rsidR="00B6010B" w:rsidRPr="00AD240D">
              <w:rPr>
                <w:rFonts w:ascii="Verdana" w:hAnsi="Verdana"/>
                <w:szCs w:val="18"/>
                <w:lang w:val="en-US"/>
              </w:rPr>
              <w:t>corrosion</w:t>
            </w:r>
            <w:r w:rsidRPr="00AD240D">
              <w:rPr>
                <w:rFonts w:ascii="Verdana" w:hAnsi="Verdana"/>
                <w:szCs w:val="18"/>
                <w:lang w:val="en-US"/>
              </w:rPr>
              <w:t xml:space="preserve"> of the pipes.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5.1.4.1 </w:t>
            </w:r>
            <w:r w:rsidRPr="00AD240D">
              <w:rPr>
                <w:rFonts w:ascii="Verdana" w:hAnsi="Verdana"/>
                <w:szCs w:val="18"/>
              </w:rPr>
              <w:t>La UV debe verificar la existencia de manuales y procedimientos escritos, que estén disponibles y sean del conocimiento del personal operativo. Asimismo, debe requerir evidencias documentales de su aplicación. El Manual debe incluir al menos los puntos siguientes, pero no limitarse a los siguientes:</w:t>
            </w:r>
          </w:p>
        </w:tc>
        <w:tc>
          <w:tcPr>
            <w:tcW w:w="4788" w:type="dxa"/>
          </w:tcPr>
          <w:p w:rsidR="00030866" w:rsidRPr="00AD240D" w:rsidRDefault="009A787F"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 </w:t>
            </w:r>
            <w:r w:rsidR="00015FAA" w:rsidRPr="00AD240D">
              <w:rPr>
                <w:rFonts w:ascii="Verdana" w:hAnsi="Verdana"/>
                <w:szCs w:val="18"/>
                <w:lang w:val="en-US"/>
              </w:rPr>
              <w:t xml:space="preserve">The UV must verify the existence of written manuals and procedures that are available and the operative personnel have knowledge of them. Furthermore, it must require documentation evidence for its application. The Manual must include at least the following points, but not be limited to the following: </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lang w:val="en-US"/>
              </w:rPr>
            </w:pPr>
            <w:r w:rsidRPr="00AD240D">
              <w:rPr>
                <w:rFonts w:ascii="Verdana" w:hAnsi="Verdana"/>
                <w:b/>
                <w:szCs w:val="18"/>
                <w:lang w:val="en-US"/>
              </w:rPr>
              <w:t>5.1.4.1.1</w:t>
            </w:r>
            <w:r w:rsidRPr="00AD240D">
              <w:rPr>
                <w:rFonts w:ascii="Verdana" w:hAnsi="Verdana"/>
                <w:szCs w:val="18"/>
                <w:lang w:val="en-US"/>
              </w:rPr>
              <w:t xml:space="preserve"> Operaciones anormales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 </w:t>
            </w:r>
            <w:r w:rsidRPr="00AD240D">
              <w:rPr>
                <w:rFonts w:ascii="Verdana" w:hAnsi="Verdana"/>
                <w:szCs w:val="18"/>
                <w:lang w:val="en-US"/>
              </w:rPr>
              <w:t>Abnormal operations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lang w:val="es-MX"/>
              </w:rPr>
              <w:t xml:space="preserve">Los procedimientos que incorpore en este punto, deben informar con toda claridad de </w:t>
            </w:r>
            <w:r w:rsidRPr="00AD240D">
              <w:rPr>
                <w:rFonts w:ascii="Verdana" w:hAnsi="Verdana"/>
                <w:szCs w:val="18"/>
              </w:rPr>
              <w:t>la manera en que se deba dar respuesta para corregir la operación anormal del sistema de transporte en acontecimientos como los siguientes: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procedures incorporated in this point, must inform with complete clarity the way to </w:t>
            </w:r>
            <w:r w:rsidR="00B6010B" w:rsidRPr="00AD240D">
              <w:rPr>
                <w:rFonts w:ascii="Verdana" w:hAnsi="Verdana"/>
                <w:szCs w:val="18"/>
                <w:lang w:val="en-US"/>
              </w:rPr>
              <w:t>responded</w:t>
            </w:r>
            <w:r w:rsidRPr="00AD240D">
              <w:rPr>
                <w:rFonts w:ascii="Verdana" w:hAnsi="Verdana"/>
                <w:szCs w:val="18"/>
                <w:lang w:val="en-US"/>
              </w:rPr>
              <w:t xml:space="preserve"> to correcting the abnormal operation of the system of transport during occurrences, such as the following: </w:t>
            </w:r>
          </w:p>
        </w:tc>
      </w:tr>
      <w:tr w:rsidR="00030866" w:rsidRPr="00B30996" w:rsidTr="009A787F">
        <w:tc>
          <w:tcPr>
            <w:tcW w:w="4788" w:type="dxa"/>
          </w:tcPr>
          <w:p w:rsidR="00030866" w:rsidRPr="00AD240D" w:rsidRDefault="00030866" w:rsidP="00091C6D">
            <w:pPr>
              <w:pStyle w:val="ROMANOS"/>
              <w:numPr>
                <w:ilvl w:val="0"/>
                <w:numId w:val="36"/>
              </w:numPr>
              <w:spacing w:line="276" w:lineRule="auto"/>
              <w:rPr>
                <w:rFonts w:ascii="Verdana" w:hAnsi="Verdana"/>
              </w:rPr>
            </w:pPr>
            <w:r w:rsidRPr="00AD240D">
              <w:rPr>
                <w:rFonts w:ascii="Verdana" w:hAnsi="Verdana"/>
              </w:rPr>
              <w:t>Cierre de válvulas y paros no intencionales</w:t>
            </w:r>
          </w:p>
        </w:tc>
        <w:tc>
          <w:tcPr>
            <w:tcW w:w="4788" w:type="dxa"/>
          </w:tcPr>
          <w:p w:rsidR="00030866" w:rsidRPr="00AD240D" w:rsidRDefault="00015FAA" w:rsidP="00091C6D">
            <w:pPr>
              <w:pStyle w:val="ROMANOS"/>
              <w:numPr>
                <w:ilvl w:val="0"/>
                <w:numId w:val="36"/>
              </w:numPr>
              <w:spacing w:line="276" w:lineRule="auto"/>
              <w:rPr>
                <w:rFonts w:ascii="Verdana" w:hAnsi="Verdana"/>
                <w:lang w:val="en-US"/>
              </w:rPr>
            </w:pPr>
            <w:r w:rsidRPr="00AD240D">
              <w:rPr>
                <w:rFonts w:ascii="Verdana" w:hAnsi="Verdana"/>
                <w:lang w:val="en-US"/>
              </w:rPr>
              <w:t>Non-intentional closing of valves and stops</w:t>
            </w:r>
          </w:p>
        </w:tc>
      </w:tr>
      <w:tr w:rsidR="00030866" w:rsidRPr="00B30996" w:rsidTr="009A787F">
        <w:tc>
          <w:tcPr>
            <w:tcW w:w="4788" w:type="dxa"/>
          </w:tcPr>
          <w:p w:rsidR="00030866" w:rsidRPr="00AD240D" w:rsidRDefault="00030866" w:rsidP="00091C6D">
            <w:pPr>
              <w:pStyle w:val="ROMANOS"/>
              <w:numPr>
                <w:ilvl w:val="0"/>
                <w:numId w:val="36"/>
              </w:numPr>
              <w:spacing w:line="276" w:lineRule="auto"/>
              <w:rPr>
                <w:rFonts w:ascii="Verdana" w:hAnsi="Verdana"/>
              </w:rPr>
            </w:pPr>
            <w:r w:rsidRPr="00AD240D">
              <w:rPr>
                <w:rFonts w:ascii="Verdana" w:hAnsi="Verdana"/>
              </w:rPr>
              <w:t xml:space="preserve">Incremento o disminución en la presión o en el rango de flujo fuera de los límites de </w:t>
            </w:r>
            <w:r w:rsidRPr="00AD240D">
              <w:rPr>
                <w:rFonts w:ascii="Verdana" w:hAnsi="Verdana"/>
              </w:rPr>
              <w:lastRenderedPageBreak/>
              <w:t>operación normal</w:t>
            </w:r>
          </w:p>
        </w:tc>
        <w:tc>
          <w:tcPr>
            <w:tcW w:w="4788" w:type="dxa"/>
          </w:tcPr>
          <w:p w:rsidR="00030866" w:rsidRPr="00AD240D" w:rsidRDefault="00015FAA" w:rsidP="00091C6D">
            <w:pPr>
              <w:pStyle w:val="ROMANOS"/>
              <w:numPr>
                <w:ilvl w:val="0"/>
                <w:numId w:val="36"/>
              </w:numPr>
              <w:spacing w:line="276" w:lineRule="auto"/>
              <w:rPr>
                <w:rFonts w:ascii="Verdana" w:hAnsi="Verdana"/>
                <w:lang w:val="en-US"/>
              </w:rPr>
            </w:pPr>
            <w:r w:rsidRPr="00AD240D">
              <w:rPr>
                <w:rFonts w:ascii="Verdana" w:hAnsi="Verdana"/>
                <w:lang w:val="en-US"/>
              </w:rPr>
              <w:lastRenderedPageBreak/>
              <w:t xml:space="preserve">Increase or decrease in the pressure or in the range of flow outside </w:t>
            </w:r>
            <w:r w:rsidR="00B6010B" w:rsidRPr="00AD240D">
              <w:rPr>
                <w:rFonts w:ascii="Verdana" w:hAnsi="Verdana"/>
                <w:lang w:val="en-US"/>
              </w:rPr>
              <w:t>of</w:t>
            </w:r>
            <w:r w:rsidRPr="00AD240D">
              <w:rPr>
                <w:rFonts w:ascii="Verdana" w:hAnsi="Verdana"/>
                <w:lang w:val="en-US"/>
              </w:rPr>
              <w:t xml:space="preserve"> the normal </w:t>
            </w:r>
            <w:r w:rsidRPr="00AD240D">
              <w:rPr>
                <w:rFonts w:ascii="Verdana" w:hAnsi="Verdana"/>
                <w:lang w:val="en-US"/>
              </w:rPr>
              <w:lastRenderedPageBreak/>
              <w:t>operation limits</w:t>
            </w:r>
          </w:p>
        </w:tc>
      </w:tr>
      <w:tr w:rsidR="00030866" w:rsidRPr="00AD240D" w:rsidTr="009A787F">
        <w:tc>
          <w:tcPr>
            <w:tcW w:w="4788" w:type="dxa"/>
          </w:tcPr>
          <w:p w:rsidR="00030866" w:rsidRPr="00AD240D" w:rsidRDefault="00030866" w:rsidP="00091C6D">
            <w:pPr>
              <w:pStyle w:val="ROMANOS"/>
              <w:numPr>
                <w:ilvl w:val="0"/>
                <w:numId w:val="36"/>
              </w:numPr>
              <w:spacing w:line="276" w:lineRule="auto"/>
              <w:rPr>
                <w:rFonts w:ascii="Verdana" w:hAnsi="Verdana"/>
              </w:rPr>
            </w:pPr>
            <w:r w:rsidRPr="00AD240D">
              <w:rPr>
                <w:rFonts w:ascii="Verdana" w:hAnsi="Verdana"/>
              </w:rPr>
              <w:lastRenderedPageBreak/>
              <w:t>Pérdida de comunicaciones</w:t>
            </w:r>
          </w:p>
        </w:tc>
        <w:tc>
          <w:tcPr>
            <w:tcW w:w="4788" w:type="dxa"/>
          </w:tcPr>
          <w:p w:rsidR="00030866" w:rsidRPr="00AD240D" w:rsidRDefault="00015FAA" w:rsidP="00091C6D">
            <w:pPr>
              <w:pStyle w:val="ROMANOS"/>
              <w:numPr>
                <w:ilvl w:val="0"/>
                <w:numId w:val="36"/>
              </w:numPr>
              <w:spacing w:line="276" w:lineRule="auto"/>
              <w:rPr>
                <w:rFonts w:ascii="Verdana" w:hAnsi="Verdana"/>
                <w:lang w:val="en-US"/>
              </w:rPr>
            </w:pPr>
            <w:r w:rsidRPr="00AD240D">
              <w:rPr>
                <w:rFonts w:ascii="Verdana" w:hAnsi="Verdana"/>
                <w:lang w:val="en-US"/>
              </w:rPr>
              <w:t>Loss of communications</w:t>
            </w:r>
          </w:p>
        </w:tc>
      </w:tr>
      <w:tr w:rsidR="00030866" w:rsidRPr="00B30996" w:rsidTr="009A787F">
        <w:tc>
          <w:tcPr>
            <w:tcW w:w="4788" w:type="dxa"/>
          </w:tcPr>
          <w:p w:rsidR="00030866" w:rsidRPr="00AD240D" w:rsidRDefault="00030866" w:rsidP="00091C6D">
            <w:pPr>
              <w:pStyle w:val="ROMANOS"/>
              <w:numPr>
                <w:ilvl w:val="0"/>
                <w:numId w:val="36"/>
              </w:numPr>
              <w:spacing w:line="276" w:lineRule="auto"/>
              <w:rPr>
                <w:rFonts w:ascii="Verdana" w:hAnsi="Verdana"/>
              </w:rPr>
            </w:pPr>
            <w:r w:rsidRPr="00AD240D">
              <w:rPr>
                <w:rFonts w:ascii="Verdana" w:hAnsi="Verdana"/>
              </w:rPr>
              <w:t>Operación de cualquier dispositivo de seguridad</w:t>
            </w:r>
          </w:p>
        </w:tc>
        <w:tc>
          <w:tcPr>
            <w:tcW w:w="4788" w:type="dxa"/>
          </w:tcPr>
          <w:p w:rsidR="00030866" w:rsidRPr="00AD240D" w:rsidRDefault="00015FAA" w:rsidP="00091C6D">
            <w:pPr>
              <w:pStyle w:val="ROMANOS"/>
              <w:numPr>
                <w:ilvl w:val="0"/>
                <w:numId w:val="36"/>
              </w:numPr>
              <w:spacing w:line="276" w:lineRule="auto"/>
              <w:rPr>
                <w:rFonts w:ascii="Verdana" w:hAnsi="Verdana"/>
                <w:lang w:val="en-US"/>
              </w:rPr>
            </w:pPr>
            <w:r w:rsidRPr="00AD240D">
              <w:rPr>
                <w:rFonts w:ascii="Verdana" w:hAnsi="Verdana"/>
                <w:lang w:val="en-US"/>
              </w:rPr>
              <w:t>Operation of any safety device</w:t>
            </w:r>
          </w:p>
        </w:tc>
      </w:tr>
      <w:tr w:rsidR="00030866" w:rsidRPr="00B30996" w:rsidTr="009A787F">
        <w:tc>
          <w:tcPr>
            <w:tcW w:w="4788" w:type="dxa"/>
          </w:tcPr>
          <w:p w:rsidR="00030866" w:rsidRPr="00AD240D" w:rsidRDefault="00030866" w:rsidP="00091C6D">
            <w:pPr>
              <w:pStyle w:val="ROMANOS"/>
              <w:numPr>
                <w:ilvl w:val="0"/>
                <w:numId w:val="36"/>
              </w:numPr>
              <w:spacing w:line="276" w:lineRule="auto"/>
              <w:rPr>
                <w:rFonts w:ascii="Verdana" w:hAnsi="Verdana"/>
              </w:rPr>
            </w:pPr>
            <w:r w:rsidRPr="00AD240D">
              <w:rPr>
                <w:rFonts w:ascii="Verdana" w:hAnsi="Verdana"/>
              </w:rPr>
              <w:t>Cualquier otra causa que provoque mal funcionamiento de algún componente, desviación de la operación normal, o error humano que pudiera traer como consecuencia condiciones de riesgo al personal o instalaciones</w:t>
            </w:r>
          </w:p>
        </w:tc>
        <w:tc>
          <w:tcPr>
            <w:tcW w:w="4788" w:type="dxa"/>
          </w:tcPr>
          <w:p w:rsidR="00030866" w:rsidRPr="00AD240D" w:rsidRDefault="00015FAA" w:rsidP="00091C6D">
            <w:pPr>
              <w:pStyle w:val="ROMANOS"/>
              <w:numPr>
                <w:ilvl w:val="0"/>
                <w:numId w:val="36"/>
              </w:numPr>
              <w:spacing w:line="276" w:lineRule="auto"/>
              <w:rPr>
                <w:rFonts w:ascii="Verdana" w:hAnsi="Verdana"/>
                <w:lang w:val="en-US"/>
              </w:rPr>
            </w:pPr>
            <w:r w:rsidRPr="00AD240D">
              <w:rPr>
                <w:rFonts w:ascii="Verdana" w:hAnsi="Verdana"/>
                <w:lang w:val="en-US"/>
              </w:rPr>
              <w:t xml:space="preserve">Any other cause that causes the malfunctioning of any component, deviation of normal operation, or human error that could bring as a consequence conditions of risk to the personnel or installations.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w:t>
            </w:r>
            <w:r w:rsidRPr="00AD240D">
              <w:rPr>
                <w:rFonts w:ascii="Verdana" w:hAnsi="Verdana"/>
                <w:szCs w:val="18"/>
              </w:rPr>
              <w:t xml:space="preserve"> Mantenimiento y operación normal del sistema de transporte</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 </w:t>
            </w:r>
            <w:r w:rsidRPr="00AD240D">
              <w:rPr>
                <w:rFonts w:ascii="Verdana" w:hAnsi="Verdana"/>
                <w:szCs w:val="18"/>
                <w:lang w:val="en-US"/>
              </w:rPr>
              <w:t>Maintenance and normal operation of the system of transport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5.1.4.1.3</w:t>
            </w:r>
            <w:r w:rsidRPr="00AD240D">
              <w:rPr>
                <w:rFonts w:ascii="Verdana" w:hAnsi="Verdana"/>
                <w:szCs w:val="18"/>
              </w:rPr>
              <w:t xml:space="preserve"> La puesta en servicio y sacar de servicio cualquier parte del sistema de transporte</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 </w:t>
            </w:r>
            <w:r w:rsidRPr="00AD240D">
              <w:rPr>
                <w:rFonts w:ascii="Verdana" w:hAnsi="Verdana"/>
                <w:szCs w:val="18"/>
                <w:lang w:val="en-US"/>
              </w:rPr>
              <w:t>Placing into service and taking out of service any part of the system of transport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5.1.4.1.4</w:t>
            </w:r>
            <w:r w:rsidRPr="00AD240D">
              <w:rPr>
                <w:rFonts w:ascii="Verdana" w:hAnsi="Verdana"/>
                <w:szCs w:val="18"/>
              </w:rPr>
              <w:t xml:space="preserve"> La operación, mantenimiento y reparación de tuberías, válvulas, equipos y accesorios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5.1.4.1.4 </w:t>
            </w:r>
            <w:r w:rsidRPr="00AD240D">
              <w:rPr>
                <w:rFonts w:ascii="Verdana" w:hAnsi="Verdana"/>
                <w:szCs w:val="18"/>
                <w:lang w:val="en-US"/>
              </w:rPr>
              <w:t>The operation, maintenance and repair of pipes, valves, equipment and accessories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5.1.4.1.5</w:t>
            </w:r>
            <w:r w:rsidRPr="00AD240D">
              <w:rPr>
                <w:rFonts w:ascii="Verdana" w:hAnsi="Verdana"/>
                <w:szCs w:val="18"/>
              </w:rPr>
              <w:t xml:space="preserve"> El control de corrosión de tuberías de acero</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5.1.4.1.5 </w:t>
            </w:r>
            <w:r w:rsidRPr="00AD240D">
              <w:rPr>
                <w:rFonts w:ascii="Verdana" w:hAnsi="Verdana"/>
                <w:szCs w:val="18"/>
                <w:lang w:val="en-US"/>
              </w:rPr>
              <w:t xml:space="preserve">The control of </w:t>
            </w:r>
            <w:r w:rsidR="00B6010B" w:rsidRPr="00AD240D">
              <w:rPr>
                <w:rFonts w:ascii="Verdana" w:hAnsi="Verdana"/>
                <w:szCs w:val="18"/>
                <w:lang w:val="en-US"/>
              </w:rPr>
              <w:t>corrosion</w:t>
            </w:r>
            <w:r w:rsidRPr="00AD240D">
              <w:rPr>
                <w:rFonts w:ascii="Verdana" w:hAnsi="Verdana"/>
                <w:szCs w:val="18"/>
                <w:lang w:val="en-US"/>
              </w:rPr>
              <w:t xml:space="preserve"> of Steel pipes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5.1.4.1.6</w:t>
            </w:r>
            <w:r w:rsidRPr="00AD240D">
              <w:rPr>
                <w:rFonts w:ascii="Verdana" w:hAnsi="Verdana"/>
                <w:szCs w:val="18"/>
              </w:rPr>
              <w:t xml:space="preserve"> El procedimiento para efectuar trabajos en zanjas con presencia de gas o vapores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5.1.4.1.6 </w:t>
            </w:r>
            <w:r w:rsidRPr="00AD240D">
              <w:rPr>
                <w:rFonts w:ascii="Verdana" w:hAnsi="Verdana"/>
                <w:szCs w:val="18"/>
                <w:lang w:val="en-US"/>
              </w:rPr>
              <w:t>The procedure for performing work in trenches with the presence of gas or vapors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5.1.4.1.7</w:t>
            </w:r>
            <w:r w:rsidRPr="00AD240D">
              <w:rPr>
                <w:rFonts w:ascii="Verdana" w:hAnsi="Verdana"/>
                <w:szCs w:val="18"/>
              </w:rPr>
              <w:t xml:space="preserve"> El procedimiento para efectuar inspección y pruebas periódicas del equipo de limitación de presión</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5.1.4.1.7 </w:t>
            </w:r>
            <w:r w:rsidRPr="00AD240D">
              <w:rPr>
                <w:rFonts w:ascii="Verdana" w:hAnsi="Verdana"/>
                <w:szCs w:val="18"/>
                <w:lang w:val="en-US"/>
              </w:rPr>
              <w:t>The procedure for performing inspection and periodic test son the equipment for limitation of pressure</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5.1.4.1.8</w:t>
            </w:r>
            <w:r w:rsidRPr="00AD240D">
              <w:rPr>
                <w:rFonts w:ascii="Verdana" w:hAnsi="Verdana"/>
                <w:szCs w:val="18"/>
              </w:rPr>
              <w:t xml:space="preserve"> Programas de entrenamiento para la operación y mantenimiento</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5.1.4.1.8 </w:t>
            </w:r>
            <w:r w:rsidRPr="00AD240D">
              <w:rPr>
                <w:rFonts w:ascii="Verdana" w:hAnsi="Verdana"/>
                <w:szCs w:val="18"/>
                <w:lang w:val="en-US"/>
              </w:rPr>
              <w:t>Training programs for operation and maintenance</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5.1.4.1.9</w:t>
            </w:r>
            <w:r w:rsidRPr="00AD240D">
              <w:rPr>
                <w:rFonts w:ascii="Verdana" w:hAnsi="Verdana"/>
                <w:szCs w:val="18"/>
              </w:rPr>
              <w:t xml:space="preserve"> El Procedimiento para efectuar trabajos de mantenimiento en tuberías en operación</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5.1.4.1.9 </w:t>
            </w:r>
            <w:r w:rsidRPr="00AD240D">
              <w:rPr>
                <w:rFonts w:ascii="Verdana" w:hAnsi="Verdana"/>
                <w:szCs w:val="18"/>
                <w:lang w:val="en-US"/>
              </w:rPr>
              <w:t xml:space="preserve">The Procedure for performing work of maintenance on pipes in operation.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5.1.4.1.10</w:t>
            </w:r>
            <w:r w:rsidRPr="00AD240D">
              <w:rPr>
                <w:rFonts w:ascii="Verdana" w:hAnsi="Verdana"/>
                <w:szCs w:val="18"/>
              </w:rPr>
              <w:t xml:space="preserve"> El Procedimiento para la inspección de los dispositivos de relevo y control de presión, se debe señalar en el mismo, la frecuencia de inspección</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5.1.4.1.10 </w:t>
            </w:r>
            <w:r w:rsidRPr="00AD240D">
              <w:rPr>
                <w:rFonts w:ascii="Verdana" w:hAnsi="Verdana"/>
                <w:szCs w:val="18"/>
                <w:lang w:val="en-US"/>
              </w:rPr>
              <w:t xml:space="preserve">The Procedure for the inspection of the relief devices and pressure control devices must be stipulated in the same, the frequency of inspection.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5.1.4.1.11</w:t>
            </w:r>
            <w:r w:rsidRPr="00AD240D">
              <w:rPr>
                <w:rFonts w:ascii="Verdana" w:hAnsi="Verdana"/>
                <w:szCs w:val="18"/>
                <w:lang w:val="es-MX"/>
              </w:rPr>
              <w:t xml:space="preserve"> Perforación de tuberías bajo presión</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5.1.4.1.11 </w:t>
            </w:r>
            <w:r w:rsidRPr="00AD240D">
              <w:rPr>
                <w:rFonts w:ascii="Verdana" w:hAnsi="Verdana"/>
                <w:szCs w:val="18"/>
                <w:lang w:val="en-US"/>
              </w:rPr>
              <w:t>Drilling of pipes under pressure</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lang w:val="en-US"/>
              </w:rPr>
            </w:pPr>
            <w:r w:rsidRPr="00AD240D">
              <w:rPr>
                <w:rFonts w:ascii="Verdana" w:hAnsi="Verdana"/>
                <w:b/>
                <w:szCs w:val="18"/>
                <w:lang w:val="en-US"/>
              </w:rPr>
              <w:t>5.1.4.1.12</w:t>
            </w:r>
            <w:r w:rsidRPr="00AD240D">
              <w:rPr>
                <w:rFonts w:ascii="Verdana" w:hAnsi="Verdana"/>
                <w:szCs w:val="18"/>
                <w:lang w:val="en-US"/>
              </w:rPr>
              <w:t xml:space="preserve"> Purgado de tuberías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5.1.4.1.12 </w:t>
            </w:r>
            <w:r w:rsidRPr="00AD240D">
              <w:rPr>
                <w:rFonts w:ascii="Verdana" w:hAnsi="Verdana"/>
                <w:szCs w:val="18"/>
                <w:lang w:val="en-US"/>
              </w:rPr>
              <w:t>Purging the pipes</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n-US"/>
              </w:rPr>
              <w:t>5.1.4.1.13</w:t>
            </w:r>
            <w:r w:rsidRPr="00AD240D">
              <w:rPr>
                <w:rFonts w:ascii="Verdana" w:hAnsi="Verdana"/>
                <w:szCs w:val="18"/>
                <w:lang w:val="en-US"/>
              </w:rPr>
              <w:t xml:space="preserve"> Reparación de fu</w:t>
            </w:r>
            <w:r w:rsidRPr="00AD240D">
              <w:rPr>
                <w:rFonts w:ascii="Verdana" w:hAnsi="Verdana"/>
                <w:szCs w:val="18"/>
              </w:rPr>
              <w:t>gas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5.1.4.1.13 </w:t>
            </w:r>
            <w:r w:rsidRPr="00AD240D">
              <w:rPr>
                <w:rFonts w:ascii="Verdana" w:hAnsi="Verdana"/>
                <w:szCs w:val="18"/>
                <w:lang w:val="en-US"/>
              </w:rPr>
              <w:t>Repair of leaks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5.1.4.1.14</w:t>
            </w:r>
            <w:r w:rsidRPr="00AD240D">
              <w:rPr>
                <w:rFonts w:ascii="Verdana" w:hAnsi="Verdana"/>
                <w:szCs w:val="18"/>
              </w:rPr>
              <w:t xml:space="preserve"> Inspección de fugas señalando la periodicidad en conformidad con la clase de localización</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5.1.4.1.14 </w:t>
            </w:r>
            <w:r w:rsidRPr="00AD240D">
              <w:rPr>
                <w:rFonts w:ascii="Verdana" w:hAnsi="Verdana"/>
                <w:szCs w:val="18"/>
                <w:lang w:val="en-US"/>
              </w:rPr>
              <w:t>Inspection of leaks stipulating the Schedule in conformity with the class of location</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5.1.4.1.15</w:t>
            </w:r>
            <w:r w:rsidRPr="00AD240D">
              <w:rPr>
                <w:rFonts w:ascii="Verdana" w:hAnsi="Verdana"/>
                <w:szCs w:val="18"/>
              </w:rPr>
              <w:t xml:space="preserve"> Vigilancia continua y patrullaje marcando periodicidad</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5.1.4.1.15 </w:t>
            </w:r>
            <w:r w:rsidRPr="00AD240D">
              <w:rPr>
                <w:rFonts w:ascii="Verdana" w:hAnsi="Verdana"/>
                <w:szCs w:val="18"/>
                <w:lang w:val="en-US"/>
              </w:rPr>
              <w:t>Continuous oversight and patrolling noting the Schedule</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5.1.4.1.16</w:t>
            </w:r>
            <w:r w:rsidRPr="00AD240D">
              <w:rPr>
                <w:rFonts w:ascii="Verdana" w:hAnsi="Verdana"/>
                <w:szCs w:val="18"/>
              </w:rPr>
              <w:t xml:space="preserve"> Procedimiento y programa para reacondicionamiento de tuberías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5.1.4.1.16 </w:t>
            </w:r>
            <w:r w:rsidRPr="00AD240D">
              <w:rPr>
                <w:rFonts w:ascii="Verdana" w:hAnsi="Verdana"/>
                <w:szCs w:val="18"/>
                <w:lang w:val="en-US"/>
              </w:rPr>
              <w:t>Procedure and program for reconditioning pipes</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5.1.4.1.17</w:t>
            </w:r>
            <w:r w:rsidRPr="00AD240D">
              <w:rPr>
                <w:rFonts w:ascii="Verdana" w:hAnsi="Verdana"/>
                <w:szCs w:val="18"/>
              </w:rPr>
              <w:t xml:space="preserve"> Reparación de tuberías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5.1.4.1.17 </w:t>
            </w:r>
            <w:r w:rsidRPr="00AD240D">
              <w:rPr>
                <w:rFonts w:ascii="Verdana" w:hAnsi="Verdana"/>
                <w:szCs w:val="18"/>
                <w:lang w:val="en-US"/>
              </w:rPr>
              <w:t>Repair of pipes</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lastRenderedPageBreak/>
              <w:t>5.1.4.1.18</w:t>
            </w:r>
            <w:r w:rsidRPr="00AD240D">
              <w:rPr>
                <w:rFonts w:ascii="Verdana" w:hAnsi="Verdana"/>
                <w:szCs w:val="18"/>
              </w:rPr>
              <w:t xml:space="preserve"> Reparación de soldaduras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5.1.4.1.18 </w:t>
            </w:r>
            <w:r w:rsidRPr="00AD240D">
              <w:rPr>
                <w:rFonts w:ascii="Verdana" w:hAnsi="Verdana"/>
                <w:szCs w:val="18"/>
                <w:lang w:val="en-US"/>
              </w:rPr>
              <w:t>Repair of welds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5.1.4.1.19</w:t>
            </w:r>
            <w:r w:rsidRPr="00AD240D">
              <w:rPr>
                <w:rFonts w:ascii="Verdana" w:hAnsi="Verdana"/>
                <w:szCs w:val="18"/>
              </w:rPr>
              <w:t xml:space="preserve"> Procedimiento para retiro de servicio de instalaciones</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5.1.4.1.19 </w:t>
            </w:r>
            <w:r w:rsidRPr="00AD240D">
              <w:rPr>
                <w:rFonts w:ascii="Verdana" w:hAnsi="Verdana"/>
                <w:szCs w:val="18"/>
                <w:lang w:val="en-US"/>
              </w:rPr>
              <w:t>Procedure for withdrawing installations from service</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5.1.4.1.20</w:t>
            </w:r>
            <w:r w:rsidRPr="00AD240D">
              <w:rPr>
                <w:rFonts w:ascii="Verdana" w:hAnsi="Verdana"/>
                <w:szCs w:val="18"/>
              </w:rPr>
              <w:t xml:space="preserve"> El mantenimiento de válvulas. En el caso de las manipuladas durante una emergencia, debe señalar el periodo del mantenimiento</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5.1.4.1.20 </w:t>
            </w:r>
            <w:r w:rsidRPr="00AD240D">
              <w:rPr>
                <w:rFonts w:ascii="Verdana" w:hAnsi="Verdana"/>
                <w:szCs w:val="18"/>
                <w:lang w:val="en-US"/>
              </w:rPr>
              <w:t xml:space="preserve">The maintenance of valves. In </w:t>
            </w:r>
            <w:r w:rsidR="00B6010B" w:rsidRPr="00AD240D">
              <w:rPr>
                <w:rFonts w:ascii="Verdana" w:hAnsi="Verdana"/>
                <w:szCs w:val="18"/>
                <w:lang w:val="en-US"/>
              </w:rPr>
              <w:t>the</w:t>
            </w:r>
            <w:r w:rsidRPr="00AD240D">
              <w:rPr>
                <w:rFonts w:ascii="Verdana" w:hAnsi="Verdana"/>
                <w:szCs w:val="18"/>
                <w:lang w:val="en-US"/>
              </w:rPr>
              <w:t xml:space="preserve"> case o</w:t>
            </w:r>
            <w:r w:rsidR="00B6010B">
              <w:rPr>
                <w:rFonts w:ascii="Verdana" w:hAnsi="Verdana"/>
                <w:szCs w:val="18"/>
                <w:lang w:val="en-US"/>
              </w:rPr>
              <w:t>f</w:t>
            </w:r>
            <w:r w:rsidRPr="00AD240D">
              <w:rPr>
                <w:rFonts w:ascii="Verdana" w:hAnsi="Verdana"/>
                <w:szCs w:val="18"/>
                <w:lang w:val="en-US"/>
              </w:rPr>
              <w:t xml:space="preserve"> </w:t>
            </w:r>
            <w:r w:rsidR="00B6010B" w:rsidRPr="00AD240D">
              <w:rPr>
                <w:rFonts w:ascii="Verdana" w:hAnsi="Verdana"/>
                <w:szCs w:val="18"/>
                <w:lang w:val="en-US"/>
              </w:rPr>
              <w:t>those</w:t>
            </w:r>
            <w:r w:rsidRPr="00AD240D">
              <w:rPr>
                <w:rFonts w:ascii="Verdana" w:hAnsi="Verdana"/>
                <w:szCs w:val="18"/>
                <w:lang w:val="en-US"/>
              </w:rPr>
              <w:t xml:space="preserve"> handling during an emergency must stipulate the maintenance period.</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5.1.4.1.21</w:t>
            </w:r>
            <w:r w:rsidRPr="00AD240D">
              <w:rPr>
                <w:rFonts w:ascii="Verdana" w:hAnsi="Verdana"/>
                <w:szCs w:val="18"/>
              </w:rPr>
              <w:t xml:space="preserve"> El mantenimiento de registros</w:t>
            </w:r>
          </w:p>
        </w:tc>
        <w:tc>
          <w:tcPr>
            <w:tcW w:w="4788" w:type="dxa"/>
          </w:tcPr>
          <w:p w:rsidR="00030866" w:rsidRPr="00AD240D" w:rsidRDefault="00015FAA"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5.1.4.1.21 </w:t>
            </w:r>
            <w:r w:rsidRPr="00AD240D">
              <w:rPr>
                <w:rFonts w:ascii="Verdana" w:hAnsi="Verdana"/>
                <w:szCs w:val="18"/>
                <w:lang w:val="es-MX"/>
              </w:rPr>
              <w:t>The maintenance of registers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5.1.4.1.22</w:t>
            </w:r>
            <w:r w:rsidRPr="00AD240D">
              <w:rPr>
                <w:rFonts w:ascii="Verdana" w:hAnsi="Verdana"/>
                <w:szCs w:val="18"/>
              </w:rPr>
              <w:t xml:space="preserve"> El mantenimiento de las instalaciones para el control de la corrosión,</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5.1.4.1.22 </w:t>
            </w:r>
            <w:r w:rsidRPr="00AD240D">
              <w:rPr>
                <w:rFonts w:ascii="Verdana" w:hAnsi="Verdana"/>
                <w:szCs w:val="18"/>
                <w:lang w:val="en-US"/>
              </w:rPr>
              <w:t xml:space="preserve">The maintenance of the installations for the control of the </w:t>
            </w:r>
            <w:r w:rsidR="00B6010B" w:rsidRPr="00AD240D">
              <w:rPr>
                <w:rFonts w:ascii="Verdana" w:hAnsi="Verdana"/>
                <w:szCs w:val="18"/>
                <w:lang w:val="en-US"/>
              </w:rPr>
              <w:t>corrosion</w:t>
            </w:r>
          </w:p>
        </w:tc>
      </w:tr>
      <w:tr w:rsidR="00030866" w:rsidRPr="00AD240D" w:rsidTr="009A787F">
        <w:tc>
          <w:tcPr>
            <w:tcW w:w="4788" w:type="dxa"/>
          </w:tcPr>
          <w:p w:rsidR="00030866" w:rsidRPr="00AD240D" w:rsidRDefault="00030866" w:rsidP="00AD240D">
            <w:pPr>
              <w:pStyle w:val="Texto"/>
              <w:numPr>
                <w:ilvl w:val="0"/>
                <w:numId w:val="28"/>
              </w:numPr>
              <w:spacing w:line="276" w:lineRule="auto"/>
              <w:rPr>
                <w:rFonts w:ascii="Verdana" w:hAnsi="Verdana"/>
                <w:szCs w:val="18"/>
              </w:rPr>
            </w:pPr>
            <w:r w:rsidRPr="00AD240D">
              <w:rPr>
                <w:rFonts w:ascii="Verdana" w:hAnsi="Verdana"/>
                <w:szCs w:val="18"/>
              </w:rPr>
              <w:t>En recubrimientos</w:t>
            </w:r>
          </w:p>
        </w:tc>
        <w:tc>
          <w:tcPr>
            <w:tcW w:w="4788" w:type="dxa"/>
          </w:tcPr>
          <w:p w:rsidR="00030866" w:rsidRPr="00AD240D" w:rsidRDefault="00015FAA" w:rsidP="00AD240D">
            <w:pPr>
              <w:pStyle w:val="Texto"/>
              <w:numPr>
                <w:ilvl w:val="0"/>
                <w:numId w:val="28"/>
              </w:numPr>
              <w:spacing w:line="276" w:lineRule="auto"/>
              <w:rPr>
                <w:rFonts w:ascii="Verdana" w:hAnsi="Verdana"/>
                <w:szCs w:val="18"/>
                <w:lang w:val="en-US"/>
              </w:rPr>
            </w:pPr>
            <w:r w:rsidRPr="00AD240D">
              <w:rPr>
                <w:rFonts w:ascii="Verdana" w:hAnsi="Verdana"/>
                <w:szCs w:val="18"/>
                <w:lang w:val="en-US"/>
              </w:rPr>
              <w:t>In coatings</w:t>
            </w:r>
          </w:p>
        </w:tc>
      </w:tr>
      <w:tr w:rsidR="00030866" w:rsidRPr="00B30996" w:rsidTr="009A787F">
        <w:tc>
          <w:tcPr>
            <w:tcW w:w="4788" w:type="dxa"/>
          </w:tcPr>
          <w:p w:rsidR="00030866" w:rsidRPr="00AD240D" w:rsidRDefault="00030866" w:rsidP="00AD240D">
            <w:pPr>
              <w:pStyle w:val="Texto"/>
              <w:numPr>
                <w:ilvl w:val="0"/>
                <w:numId w:val="28"/>
              </w:numPr>
              <w:spacing w:line="276" w:lineRule="auto"/>
              <w:rPr>
                <w:rFonts w:ascii="Verdana" w:hAnsi="Verdana"/>
                <w:szCs w:val="18"/>
              </w:rPr>
            </w:pPr>
            <w:r w:rsidRPr="00AD240D">
              <w:rPr>
                <w:rFonts w:ascii="Verdana" w:hAnsi="Verdana"/>
                <w:szCs w:val="18"/>
              </w:rPr>
              <w:t>La reparación de tuberías por el efecto de corrosión</w:t>
            </w:r>
          </w:p>
        </w:tc>
        <w:tc>
          <w:tcPr>
            <w:tcW w:w="4788" w:type="dxa"/>
          </w:tcPr>
          <w:p w:rsidR="00030866" w:rsidRPr="00AD240D" w:rsidRDefault="00015FAA" w:rsidP="00AD240D">
            <w:pPr>
              <w:pStyle w:val="Texto"/>
              <w:numPr>
                <w:ilvl w:val="0"/>
                <w:numId w:val="28"/>
              </w:numPr>
              <w:spacing w:line="276" w:lineRule="auto"/>
              <w:rPr>
                <w:rFonts w:ascii="Verdana" w:hAnsi="Verdana"/>
                <w:szCs w:val="18"/>
                <w:lang w:val="en-US"/>
              </w:rPr>
            </w:pPr>
            <w:r w:rsidRPr="00AD240D">
              <w:rPr>
                <w:rFonts w:ascii="Verdana" w:hAnsi="Verdana"/>
                <w:szCs w:val="18"/>
                <w:lang w:val="en-US"/>
              </w:rPr>
              <w:t>The repair of pipes for the purpose of corrosion</w:t>
            </w:r>
          </w:p>
        </w:tc>
      </w:tr>
      <w:tr w:rsidR="00030866" w:rsidRPr="00B30996" w:rsidTr="009A787F">
        <w:tc>
          <w:tcPr>
            <w:tcW w:w="4788" w:type="dxa"/>
          </w:tcPr>
          <w:p w:rsidR="00030866" w:rsidRPr="00AD240D" w:rsidRDefault="00030866" w:rsidP="00AD240D">
            <w:pPr>
              <w:pStyle w:val="Texto"/>
              <w:numPr>
                <w:ilvl w:val="0"/>
                <w:numId w:val="28"/>
              </w:numPr>
              <w:spacing w:line="276" w:lineRule="auto"/>
              <w:rPr>
                <w:rFonts w:ascii="Verdana" w:hAnsi="Verdana"/>
                <w:szCs w:val="18"/>
              </w:rPr>
            </w:pPr>
            <w:r w:rsidRPr="00AD240D">
              <w:rPr>
                <w:rFonts w:ascii="Verdana" w:hAnsi="Verdana"/>
                <w:szCs w:val="18"/>
              </w:rPr>
              <w:t>El reemplazo de tuberías con corrosión generalizada</w:t>
            </w:r>
          </w:p>
        </w:tc>
        <w:tc>
          <w:tcPr>
            <w:tcW w:w="4788" w:type="dxa"/>
          </w:tcPr>
          <w:p w:rsidR="00030866" w:rsidRPr="00AD240D" w:rsidRDefault="00015FAA" w:rsidP="00AD240D">
            <w:pPr>
              <w:pStyle w:val="Texto"/>
              <w:numPr>
                <w:ilvl w:val="0"/>
                <w:numId w:val="28"/>
              </w:numPr>
              <w:spacing w:line="276" w:lineRule="auto"/>
              <w:rPr>
                <w:rFonts w:ascii="Verdana" w:hAnsi="Verdana"/>
                <w:szCs w:val="18"/>
                <w:lang w:val="en-US"/>
              </w:rPr>
            </w:pPr>
            <w:r w:rsidRPr="00AD240D">
              <w:rPr>
                <w:rFonts w:ascii="Verdana" w:hAnsi="Verdana"/>
                <w:szCs w:val="18"/>
                <w:lang w:val="en-US"/>
              </w:rPr>
              <w:t xml:space="preserve">The </w:t>
            </w:r>
            <w:r w:rsidR="00B6010B" w:rsidRPr="00AD240D">
              <w:rPr>
                <w:rFonts w:ascii="Verdana" w:hAnsi="Verdana"/>
                <w:szCs w:val="18"/>
                <w:lang w:val="en-US"/>
              </w:rPr>
              <w:t>replacement</w:t>
            </w:r>
            <w:r w:rsidRPr="00AD240D">
              <w:rPr>
                <w:rFonts w:ascii="Verdana" w:hAnsi="Verdana"/>
                <w:szCs w:val="18"/>
                <w:lang w:val="en-US"/>
              </w:rPr>
              <w:t xml:space="preserve"> of pipes with generalized corrosion</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5.1.4.1.23</w:t>
            </w:r>
            <w:r w:rsidRPr="00AD240D">
              <w:rPr>
                <w:rFonts w:ascii="Verdana" w:hAnsi="Verdana"/>
                <w:szCs w:val="18"/>
              </w:rPr>
              <w:t xml:space="preserve"> El procedimiento de paro de emergencia de estaciones de compresión, regulación y medición, así como instalaciones de entrega.</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5.1.4.1.23 </w:t>
            </w:r>
            <w:r w:rsidRPr="00AD240D">
              <w:rPr>
                <w:rFonts w:ascii="Verdana" w:hAnsi="Verdana"/>
                <w:szCs w:val="18"/>
                <w:lang w:val="en-US"/>
              </w:rPr>
              <w:t>The procedure for emergency stop of compression, regulation and measuring stations, as well as delivery installations.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5.1.4.1.24</w:t>
            </w:r>
            <w:r w:rsidRPr="00AD240D">
              <w:rPr>
                <w:rFonts w:ascii="Verdana" w:hAnsi="Verdana"/>
                <w:szCs w:val="18"/>
              </w:rPr>
              <w:t xml:space="preserve"> Procedimiento de operación y mantenimiento del equipo contra incendio</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5.1.4.1.24 </w:t>
            </w:r>
            <w:r w:rsidRPr="00AD240D">
              <w:rPr>
                <w:rFonts w:ascii="Verdana" w:hAnsi="Verdana"/>
                <w:szCs w:val="18"/>
                <w:lang w:val="en-US"/>
              </w:rPr>
              <w:t>Operating procedure and maintenance procedure of fire prevention equipment</w:t>
            </w:r>
            <w:r w:rsidR="00091C6D">
              <w:rPr>
                <w:rFonts w:ascii="Verdana" w:hAnsi="Verdana"/>
                <w:szCs w:val="18"/>
                <w:lang w:val="en-US"/>
              </w:rPr>
              <w: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5.1.4.1.25</w:t>
            </w:r>
            <w:r w:rsidRPr="00AD240D">
              <w:rPr>
                <w:rFonts w:ascii="Verdana" w:hAnsi="Verdana"/>
                <w:szCs w:val="18"/>
              </w:rPr>
              <w:t xml:space="preserve"> El procedimiento de la verificación de calibración de medidores, señalando el intervalo del mantenimiento</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5.1.4.1.25 </w:t>
            </w:r>
            <w:r w:rsidRPr="00AD240D">
              <w:rPr>
                <w:rFonts w:ascii="Verdana" w:hAnsi="Verdana"/>
                <w:szCs w:val="18"/>
                <w:lang w:val="en-US"/>
              </w:rPr>
              <w:t>The procedure of verification of the calibration of meters, stipulating the interval of the maintenance</w:t>
            </w:r>
            <w:r w:rsidR="00091C6D">
              <w:rPr>
                <w:rFonts w:ascii="Verdana" w:hAnsi="Verdana"/>
                <w:szCs w:val="18"/>
                <w:lang w:val="en-US"/>
              </w:rPr>
              <w:t>.</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5.1.4.1.26</w:t>
            </w:r>
            <w:r w:rsidRPr="00AD240D">
              <w:rPr>
                <w:rFonts w:ascii="Verdana" w:hAnsi="Verdana"/>
                <w:szCs w:val="18"/>
              </w:rPr>
              <w:t xml:space="preserve"> Los Procedimientos de soldadura</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5.1.4.1.26 </w:t>
            </w:r>
            <w:r w:rsidRPr="00AD240D">
              <w:rPr>
                <w:rFonts w:ascii="Verdana" w:hAnsi="Verdana"/>
                <w:szCs w:val="18"/>
                <w:lang w:val="en-US"/>
              </w:rPr>
              <w:t>The welding procedures</w:t>
            </w:r>
            <w:r w:rsidR="00091C6D">
              <w:rPr>
                <w:rFonts w:ascii="Verdana" w:hAnsi="Verdana"/>
                <w:szCs w:val="18"/>
                <w:lang w:val="en-US"/>
              </w:rPr>
              <w: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5.1.4.1.27</w:t>
            </w:r>
            <w:r w:rsidRPr="00AD240D">
              <w:rPr>
                <w:rFonts w:ascii="Verdana" w:hAnsi="Verdana"/>
                <w:szCs w:val="18"/>
              </w:rPr>
              <w:t xml:space="preserve"> Los Procedimientos de pruebas no destructivas de soldaduras</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5.1.4.1.27 </w:t>
            </w:r>
            <w:r w:rsidRPr="00AD240D">
              <w:rPr>
                <w:rFonts w:ascii="Verdana" w:hAnsi="Verdana"/>
                <w:szCs w:val="18"/>
                <w:lang w:val="en-US"/>
              </w:rPr>
              <w:t>The Procedures for non-destructive welding tests</w:t>
            </w:r>
            <w:r w:rsidR="00091C6D">
              <w:rPr>
                <w:rFonts w:ascii="Verdana" w:hAnsi="Verdana"/>
                <w:szCs w:val="18"/>
                <w:lang w:val="en-US"/>
              </w:rPr>
              <w: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5.1.4.1.28</w:t>
            </w:r>
            <w:r w:rsidRPr="00AD240D">
              <w:rPr>
                <w:rFonts w:ascii="Verdana" w:hAnsi="Verdana"/>
                <w:szCs w:val="18"/>
              </w:rPr>
              <w:t xml:space="preserve"> Los Procedimientos de pruebas de hermeticidad</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5.1.4.1.28 </w:t>
            </w:r>
            <w:r w:rsidRPr="00AD240D">
              <w:rPr>
                <w:rFonts w:ascii="Verdana" w:hAnsi="Verdana"/>
                <w:szCs w:val="18"/>
                <w:lang w:val="en-US"/>
              </w:rPr>
              <w:t xml:space="preserve">The </w:t>
            </w:r>
            <w:r w:rsidR="00B6010B" w:rsidRPr="00AD240D">
              <w:rPr>
                <w:rFonts w:ascii="Verdana" w:hAnsi="Verdana"/>
                <w:szCs w:val="18"/>
                <w:lang w:val="en-US"/>
              </w:rPr>
              <w:t>Procedures</w:t>
            </w:r>
            <w:r w:rsidRPr="00AD240D">
              <w:rPr>
                <w:rFonts w:ascii="Verdana" w:hAnsi="Verdana"/>
                <w:szCs w:val="18"/>
                <w:lang w:val="en-US"/>
              </w:rPr>
              <w:t xml:space="preserve"> for hermetic tests</w:t>
            </w:r>
            <w:r w:rsidR="00091C6D">
              <w:rPr>
                <w:rFonts w:ascii="Verdana" w:hAnsi="Verdana"/>
                <w:szCs w:val="18"/>
                <w:lang w:val="en-US"/>
              </w:rPr>
              <w:t>.</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ESTACIONES DE COMPRESION</w:t>
            </w:r>
          </w:p>
        </w:tc>
        <w:tc>
          <w:tcPr>
            <w:tcW w:w="4788" w:type="dxa"/>
          </w:tcPr>
          <w:p w:rsidR="00030866" w:rsidRPr="00AD240D" w:rsidRDefault="00015FAA" w:rsidP="00AD240D">
            <w:pPr>
              <w:pStyle w:val="Texto"/>
              <w:spacing w:line="276" w:lineRule="auto"/>
              <w:ind w:firstLine="0"/>
              <w:rPr>
                <w:rFonts w:ascii="Verdana" w:hAnsi="Verdana"/>
                <w:b/>
                <w:szCs w:val="18"/>
                <w:lang w:val="en-US"/>
              </w:rPr>
            </w:pPr>
            <w:r w:rsidRPr="00AD240D">
              <w:rPr>
                <w:rFonts w:ascii="Verdana" w:hAnsi="Verdana"/>
                <w:b/>
                <w:szCs w:val="18"/>
                <w:lang w:val="en-US"/>
              </w:rPr>
              <w:t>COMPRESSION STATIONS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5.1.4.1.29</w:t>
            </w:r>
            <w:r w:rsidRPr="00AD240D">
              <w:rPr>
                <w:rFonts w:ascii="Verdana" w:hAnsi="Verdana"/>
                <w:szCs w:val="18"/>
              </w:rPr>
              <w:t xml:space="preserve"> El mantenimiento de la(s) estación(es) de compresión, regulación y medición, así como instalaciones de entrega</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5.1.4.1.29 </w:t>
            </w:r>
            <w:r w:rsidRPr="00AD240D">
              <w:rPr>
                <w:rFonts w:ascii="Verdana" w:hAnsi="Verdana"/>
                <w:szCs w:val="18"/>
                <w:lang w:val="en-US"/>
              </w:rPr>
              <w:t xml:space="preserve">The maintenance of stations(s) for compression, regulation and measuring, as well as delivery installations.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lang w:val="es-MX"/>
              </w:rPr>
              <w:t>5.1.4.1.30</w:t>
            </w:r>
            <w:r w:rsidRPr="00AD240D">
              <w:rPr>
                <w:rFonts w:ascii="Verdana" w:hAnsi="Verdana"/>
                <w:szCs w:val="18"/>
                <w:lang w:val="es-MX"/>
              </w:rPr>
              <w:t xml:space="preserve"> El arra</w:t>
            </w:r>
            <w:r w:rsidRPr="00AD240D">
              <w:rPr>
                <w:rFonts w:ascii="Verdana" w:hAnsi="Verdana"/>
                <w:szCs w:val="18"/>
              </w:rPr>
              <w:t>nque, operación y paro programado de las unidades de compresión</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5.1.4.1.30 </w:t>
            </w:r>
            <w:r w:rsidRPr="00AD240D">
              <w:rPr>
                <w:rFonts w:ascii="Verdana" w:hAnsi="Verdana"/>
                <w:szCs w:val="18"/>
                <w:lang w:val="en-US"/>
              </w:rPr>
              <w:t>The programmed starting, operation and stopping of the compression units.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5.1.4.1.31</w:t>
            </w:r>
            <w:r w:rsidRPr="00AD240D">
              <w:rPr>
                <w:rFonts w:ascii="Verdana" w:hAnsi="Verdana"/>
                <w:szCs w:val="18"/>
              </w:rPr>
              <w:t xml:space="preserve"> Inspección y prueba de dispositivos de relevo en estaciones de compresión</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5.1.4.1.31 </w:t>
            </w:r>
            <w:r w:rsidRPr="00AD240D">
              <w:rPr>
                <w:rFonts w:ascii="Verdana" w:hAnsi="Verdana"/>
                <w:szCs w:val="18"/>
                <w:lang w:val="en-US"/>
              </w:rPr>
              <w:t>Inspection and tests of relief devices in compression stations</w:t>
            </w:r>
            <w:r w:rsidR="00091C6D">
              <w:rPr>
                <w:rFonts w:ascii="Verdana" w:hAnsi="Verdana"/>
                <w:szCs w:val="18"/>
                <w:lang w:val="en-US"/>
              </w:rPr>
              <w: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5.1.4.1.32</w:t>
            </w:r>
            <w:r w:rsidRPr="00AD240D">
              <w:rPr>
                <w:rFonts w:ascii="Verdana" w:hAnsi="Verdana"/>
                <w:szCs w:val="18"/>
              </w:rPr>
              <w:t xml:space="preserve"> Prueba de dispositivos de paro a control remoto</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5.1.4.1.32 </w:t>
            </w:r>
            <w:r w:rsidRPr="00AD240D">
              <w:rPr>
                <w:rFonts w:ascii="Verdana" w:hAnsi="Verdana"/>
                <w:szCs w:val="18"/>
                <w:lang w:val="en-US"/>
              </w:rPr>
              <w:t>Test of remote control stopping devices</w:t>
            </w:r>
            <w:r w:rsidR="00091C6D">
              <w:rPr>
                <w:rFonts w:ascii="Verdana" w:hAnsi="Verdana"/>
                <w:szCs w:val="18"/>
                <w:lang w:val="en-US"/>
              </w:rPr>
              <w: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5.1.4.1.33</w:t>
            </w:r>
            <w:r w:rsidRPr="00AD240D">
              <w:rPr>
                <w:rFonts w:ascii="Verdana" w:hAnsi="Verdana"/>
                <w:szCs w:val="18"/>
              </w:rPr>
              <w:t xml:space="preserve"> Procedimientos para aislar y purgar equipos de compresión antes de entrar en servicio</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5.1.4.1.33 </w:t>
            </w:r>
            <w:r w:rsidRPr="00AD240D">
              <w:rPr>
                <w:rFonts w:ascii="Verdana" w:hAnsi="Verdana"/>
                <w:szCs w:val="18"/>
                <w:lang w:val="en-US"/>
              </w:rPr>
              <w:t xml:space="preserve">Procedures for isolating and </w:t>
            </w:r>
            <w:r w:rsidR="00B6010B" w:rsidRPr="00AD240D">
              <w:rPr>
                <w:rFonts w:ascii="Verdana" w:hAnsi="Verdana"/>
                <w:szCs w:val="18"/>
                <w:lang w:val="en-US"/>
              </w:rPr>
              <w:t>purging</w:t>
            </w:r>
            <w:r w:rsidRPr="00AD240D">
              <w:rPr>
                <w:rFonts w:ascii="Verdana" w:hAnsi="Verdana"/>
                <w:szCs w:val="18"/>
                <w:lang w:val="en-US"/>
              </w:rPr>
              <w:t xml:space="preserve"> compression equipment before entering into service</w:t>
            </w:r>
            <w:r w:rsidR="00091C6D">
              <w:rPr>
                <w:rFonts w:ascii="Verdana" w:hAnsi="Verdana"/>
                <w:szCs w:val="18"/>
                <w:lang w:val="en-US"/>
              </w:rPr>
              <w: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5.1.4.1.34</w:t>
            </w:r>
            <w:r w:rsidRPr="00AD240D">
              <w:rPr>
                <w:rFonts w:ascii="Verdana" w:hAnsi="Verdana"/>
                <w:szCs w:val="18"/>
              </w:rPr>
              <w:t xml:space="preserve"> Mantenimiento a equipo de detección </w:t>
            </w:r>
            <w:r w:rsidRPr="00AD240D">
              <w:rPr>
                <w:rFonts w:ascii="Verdana" w:hAnsi="Verdana"/>
                <w:szCs w:val="18"/>
              </w:rPr>
              <w:lastRenderedPageBreak/>
              <w:t>de fugas y alarmas</w:t>
            </w:r>
            <w:r w:rsidR="00091C6D">
              <w:rPr>
                <w:rFonts w:ascii="Verdana" w:hAnsi="Verdana"/>
                <w:szCs w:val="18"/>
              </w:rPr>
              <w:t>.</w:t>
            </w:r>
          </w:p>
        </w:tc>
        <w:tc>
          <w:tcPr>
            <w:tcW w:w="4788" w:type="dxa"/>
          </w:tcPr>
          <w:p w:rsidR="00030866" w:rsidRPr="00AD240D"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5.1.4.1.34 </w:t>
            </w:r>
            <w:r w:rsidRPr="00AD240D">
              <w:rPr>
                <w:rFonts w:ascii="Verdana" w:hAnsi="Verdana"/>
                <w:szCs w:val="18"/>
                <w:lang w:val="en-US"/>
              </w:rPr>
              <w:t xml:space="preserve">Maintenance on equipment for </w:t>
            </w:r>
            <w:r w:rsidRPr="00AD240D">
              <w:rPr>
                <w:rFonts w:ascii="Verdana" w:hAnsi="Verdana"/>
                <w:szCs w:val="18"/>
                <w:lang w:val="en-US"/>
              </w:rPr>
              <w:lastRenderedPageBreak/>
              <w:t>detection of leaks and alarms</w:t>
            </w:r>
            <w:r w:rsidR="00091C6D">
              <w:rPr>
                <w:rFonts w:ascii="Verdana" w:hAnsi="Verdana"/>
                <w:szCs w:val="18"/>
                <w:lang w:val="en-US"/>
              </w:rPr>
              <w:t>.</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lastRenderedPageBreak/>
              <w:t>5.1.4.1.35</w:t>
            </w:r>
            <w:r w:rsidRPr="00AD240D">
              <w:rPr>
                <w:rFonts w:ascii="Verdana" w:hAnsi="Verdana"/>
                <w:szCs w:val="18"/>
              </w:rPr>
              <w:t xml:space="preserve"> Para estaciones de compresión donde existan condiciones de corrosión elevadas, procedimiento de inspección de tuberías, accesorios, equipos y compresores</w:t>
            </w:r>
          </w:p>
        </w:tc>
        <w:tc>
          <w:tcPr>
            <w:tcW w:w="4788" w:type="dxa"/>
          </w:tcPr>
          <w:p w:rsidR="00030866" w:rsidRDefault="00015FA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5.1.4.1.35 </w:t>
            </w:r>
            <w:r w:rsidRPr="00AD240D">
              <w:rPr>
                <w:rFonts w:ascii="Verdana" w:hAnsi="Verdana"/>
                <w:szCs w:val="18"/>
                <w:lang w:val="en-US"/>
              </w:rPr>
              <w:t xml:space="preserve">For compression stations where elevated </w:t>
            </w:r>
            <w:r w:rsidR="00B6010B" w:rsidRPr="00AD240D">
              <w:rPr>
                <w:rFonts w:ascii="Verdana" w:hAnsi="Verdana"/>
                <w:szCs w:val="18"/>
                <w:lang w:val="en-US"/>
              </w:rPr>
              <w:t>corrosion</w:t>
            </w:r>
            <w:r w:rsidRPr="00AD240D">
              <w:rPr>
                <w:rFonts w:ascii="Verdana" w:hAnsi="Verdana"/>
                <w:szCs w:val="18"/>
                <w:lang w:val="en-US"/>
              </w:rPr>
              <w:t xml:space="preserve"> conditions exist, procedure of inspection of pipes, accessories, equipment and compressors. </w:t>
            </w:r>
          </w:p>
          <w:p w:rsidR="00091C6D" w:rsidRPr="00AD240D" w:rsidRDefault="00091C6D" w:rsidP="00AD240D">
            <w:pPr>
              <w:pStyle w:val="Texto"/>
              <w:spacing w:line="276" w:lineRule="auto"/>
              <w:ind w:firstLine="0"/>
              <w:rPr>
                <w:rFonts w:ascii="Verdana" w:hAnsi="Verdana"/>
                <w:szCs w:val="18"/>
                <w:lang w:val="en-US"/>
              </w:rPr>
            </w:pP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lang w:val="es-MX"/>
              </w:rPr>
            </w:pPr>
            <w:r w:rsidRPr="00AD240D">
              <w:rPr>
                <w:rFonts w:ascii="Verdana" w:hAnsi="Verdana"/>
                <w:b/>
                <w:szCs w:val="18"/>
                <w:lang w:val="es-MX"/>
              </w:rPr>
              <w:t>ESTACIONES DE MEDICION Y REGULACION</w:t>
            </w:r>
          </w:p>
        </w:tc>
        <w:tc>
          <w:tcPr>
            <w:tcW w:w="4788" w:type="dxa"/>
          </w:tcPr>
          <w:p w:rsidR="00030866" w:rsidRPr="00AD240D" w:rsidRDefault="00015FAA" w:rsidP="00091C6D">
            <w:pPr>
              <w:pStyle w:val="Texto"/>
              <w:spacing w:line="276" w:lineRule="auto"/>
              <w:ind w:firstLine="0"/>
              <w:rPr>
                <w:rFonts w:ascii="Verdana" w:hAnsi="Verdana"/>
                <w:b/>
                <w:szCs w:val="18"/>
                <w:lang w:val="en-US"/>
              </w:rPr>
            </w:pPr>
            <w:r w:rsidRPr="00AD240D">
              <w:rPr>
                <w:rFonts w:ascii="Verdana" w:hAnsi="Verdana"/>
                <w:b/>
                <w:szCs w:val="18"/>
                <w:lang w:val="en-US"/>
              </w:rPr>
              <w:t>MEASUREMENT AND REGULATION</w:t>
            </w:r>
            <w:r w:rsidR="00091C6D">
              <w:rPr>
                <w:rFonts w:ascii="Verdana" w:hAnsi="Verdana"/>
                <w:b/>
                <w:szCs w:val="18"/>
                <w:lang w:val="en-US"/>
              </w:rPr>
              <w:t xml:space="preserve"> STATIONS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5.1.4.1.36 </w:t>
            </w:r>
            <w:r w:rsidRPr="00AD240D">
              <w:rPr>
                <w:rFonts w:ascii="Verdana" w:hAnsi="Verdana"/>
                <w:szCs w:val="18"/>
              </w:rPr>
              <w:t>Los procedimientos para el mantenimiento, inspección y pruebas de la(s) estación(es) de regulación y medición, así como de las instalaciones de entrega.</w:t>
            </w:r>
          </w:p>
        </w:tc>
        <w:tc>
          <w:tcPr>
            <w:tcW w:w="4788" w:type="dxa"/>
          </w:tcPr>
          <w:p w:rsidR="00030866" w:rsidRPr="00AD240D" w:rsidRDefault="00015FAA" w:rsidP="00091C6D">
            <w:pPr>
              <w:pStyle w:val="Texto"/>
              <w:spacing w:line="276" w:lineRule="auto"/>
              <w:ind w:firstLine="0"/>
              <w:rPr>
                <w:rFonts w:ascii="Verdana" w:hAnsi="Verdana"/>
                <w:szCs w:val="18"/>
                <w:lang w:val="en-US"/>
              </w:rPr>
            </w:pPr>
            <w:r w:rsidRPr="00AD240D">
              <w:rPr>
                <w:rFonts w:ascii="Verdana" w:hAnsi="Verdana"/>
                <w:b/>
                <w:szCs w:val="18"/>
                <w:lang w:val="en-US"/>
              </w:rPr>
              <w:t xml:space="preserve">5.1.4.1.36 </w:t>
            </w:r>
            <w:r w:rsidRPr="00AD240D">
              <w:rPr>
                <w:rFonts w:ascii="Verdana" w:hAnsi="Verdana"/>
                <w:szCs w:val="18"/>
                <w:lang w:val="en-US"/>
              </w:rPr>
              <w:t xml:space="preserve">The procedures for the maintenance, inspection and tests </w:t>
            </w:r>
            <w:r w:rsidR="00B6010B" w:rsidRPr="00AD240D">
              <w:rPr>
                <w:rFonts w:ascii="Verdana" w:hAnsi="Verdana"/>
                <w:szCs w:val="18"/>
                <w:lang w:val="en-US"/>
              </w:rPr>
              <w:t>for</w:t>
            </w:r>
            <w:r w:rsidRPr="00AD240D">
              <w:rPr>
                <w:rFonts w:ascii="Verdana" w:hAnsi="Verdana"/>
                <w:szCs w:val="18"/>
                <w:lang w:val="en-US"/>
              </w:rPr>
              <w:t xml:space="preserve"> the regulation and measurement</w:t>
            </w:r>
            <w:r w:rsidR="00091C6D">
              <w:rPr>
                <w:rFonts w:ascii="Verdana" w:hAnsi="Verdana"/>
                <w:szCs w:val="18"/>
                <w:lang w:val="en-US"/>
              </w:rPr>
              <w:t xml:space="preserve"> stations</w:t>
            </w:r>
            <w:r w:rsidRPr="00AD240D">
              <w:rPr>
                <w:rFonts w:ascii="Verdana" w:hAnsi="Verdana"/>
                <w:szCs w:val="18"/>
                <w:lang w:val="en-US"/>
              </w:rPr>
              <w:t xml:space="preserve">, as well as the delivery installations.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lang w:val="es-MX"/>
              </w:rPr>
              <w:t>5.1.4.1.37</w:t>
            </w:r>
            <w:r w:rsidRPr="00AD240D">
              <w:rPr>
                <w:rFonts w:ascii="Verdana" w:hAnsi="Verdana"/>
                <w:szCs w:val="18"/>
                <w:lang w:val="es-MX"/>
              </w:rPr>
              <w:t xml:space="preserve"> Prueba de dispositivos de relevo de presión en estaciones de regulación </w:t>
            </w:r>
            <w:r w:rsidRPr="00AD240D">
              <w:rPr>
                <w:rFonts w:ascii="Verdana" w:hAnsi="Verdana"/>
                <w:szCs w:val="18"/>
              </w:rPr>
              <w:t>y medición</w:t>
            </w:r>
            <w:r w:rsidR="00091C6D">
              <w:rPr>
                <w:rFonts w:ascii="Verdana" w:hAnsi="Verdana"/>
                <w:szCs w:val="18"/>
              </w:rPr>
              <w:t>.</w:t>
            </w:r>
          </w:p>
        </w:tc>
        <w:tc>
          <w:tcPr>
            <w:tcW w:w="4788" w:type="dxa"/>
          </w:tcPr>
          <w:p w:rsidR="00030866" w:rsidRPr="00AD240D" w:rsidRDefault="00DA18D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5.1.4.1.37 </w:t>
            </w:r>
            <w:r w:rsidR="007754F7" w:rsidRPr="00AD240D">
              <w:rPr>
                <w:rFonts w:ascii="Verdana" w:hAnsi="Verdana"/>
                <w:szCs w:val="18"/>
                <w:lang w:val="en-US"/>
              </w:rPr>
              <w:t>Test of pressure relief devices in regulation and measuring stations.</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5.1.4.1.38</w:t>
            </w:r>
            <w:r w:rsidRPr="00AD240D">
              <w:rPr>
                <w:rFonts w:ascii="Verdana" w:hAnsi="Verdana"/>
                <w:szCs w:val="18"/>
              </w:rPr>
              <w:t xml:space="preserve"> El arranque, operación y paro programado de las estaciones de regulación y medición de gas natural</w:t>
            </w:r>
            <w:r w:rsidR="00091C6D">
              <w:rPr>
                <w:rFonts w:ascii="Verdana" w:hAnsi="Verdana"/>
                <w:szCs w:val="18"/>
              </w:rPr>
              <w:t>.</w:t>
            </w:r>
          </w:p>
        </w:tc>
        <w:tc>
          <w:tcPr>
            <w:tcW w:w="4788" w:type="dxa"/>
          </w:tcPr>
          <w:p w:rsidR="00030866" w:rsidRPr="00AD240D" w:rsidRDefault="007754F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5.1.4.1.38 </w:t>
            </w:r>
            <w:r w:rsidRPr="00AD240D">
              <w:rPr>
                <w:rFonts w:ascii="Verdana" w:hAnsi="Verdana"/>
                <w:szCs w:val="18"/>
                <w:lang w:val="en-US"/>
              </w:rPr>
              <w:t xml:space="preserve">The programmed start, operation and stop of the stations of regulation and measuring of natural gas.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5.1.4.1.39</w:t>
            </w:r>
            <w:r w:rsidRPr="00AD240D">
              <w:rPr>
                <w:rFonts w:ascii="Verdana" w:hAnsi="Verdana"/>
                <w:szCs w:val="18"/>
                <w:lang w:val="es-MX"/>
              </w:rPr>
              <w:t xml:space="preserve"> La UV debe veri</w:t>
            </w:r>
            <w:r w:rsidRPr="00AD240D">
              <w:rPr>
                <w:rFonts w:ascii="Verdana" w:hAnsi="Verdana"/>
                <w:szCs w:val="18"/>
              </w:rPr>
              <w:t>ficar que la MPOP sea menor o igual a la presión de diseño, que se determina en el numeral 7.7 de esta Norma.</w:t>
            </w:r>
          </w:p>
        </w:tc>
        <w:tc>
          <w:tcPr>
            <w:tcW w:w="4788" w:type="dxa"/>
          </w:tcPr>
          <w:p w:rsidR="00030866" w:rsidRPr="00AD240D" w:rsidRDefault="007754F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5.1.4.1.39 </w:t>
            </w:r>
            <w:r w:rsidRPr="00AD240D">
              <w:rPr>
                <w:rFonts w:ascii="Verdana" w:hAnsi="Verdana"/>
                <w:szCs w:val="18"/>
                <w:lang w:val="en-US"/>
              </w:rPr>
              <w:t xml:space="preserve">The UV must verify that the MPOP is less or equal to the design pressure, that is determined in number 7.7 of this Standard.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5.1.4.2 </w:t>
            </w:r>
            <w:r w:rsidRPr="00AD240D">
              <w:rPr>
                <w:rFonts w:ascii="Verdana" w:hAnsi="Verdana"/>
                <w:szCs w:val="18"/>
                <w:lang w:val="es-MX"/>
              </w:rPr>
              <w:t>Requisitos para el personal calif</w:t>
            </w:r>
            <w:r w:rsidRPr="00AD240D">
              <w:rPr>
                <w:rFonts w:ascii="Verdana" w:hAnsi="Verdana"/>
                <w:szCs w:val="18"/>
              </w:rPr>
              <w:t>icado para la operación. Se debe verificar que el personal calificado tiene la documentación que avale que cuenta con los conocimientos, habilidades y destrezas requeridas para el desempeño de su trabajo, principalmente sobre la seguridad en la operación y mantenimiento del sistema conforme con el numeral 11.5 de esta Norma y con lo establecido en el “Convenio de colaboración para apoyar el establecimiento y la ejecución de programas de formación de recursos humanos y propiciar el desarrollo confiable, estable y seguro de la infraestructura en la industria del gas natural, celebrado entre la Comisión Reguladora de Energía y la Asociación Mexicana de Distribuidores de Gas Natural, A.C.”, en tanto no existan las normas Técnicas de Competencia Laboral (NTCL) aplicables, y los Certificados de Competencia Laboral respectivos, conforme con lo establecido por el Consejo de Normalización y Certificación Laboral (CONOCER).</w:t>
            </w:r>
          </w:p>
        </w:tc>
        <w:tc>
          <w:tcPr>
            <w:tcW w:w="4788" w:type="dxa"/>
          </w:tcPr>
          <w:p w:rsidR="00030866" w:rsidRPr="00AD240D" w:rsidRDefault="007754F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5.1.4.2 </w:t>
            </w:r>
            <w:r w:rsidRPr="00AD240D">
              <w:rPr>
                <w:rFonts w:ascii="Verdana" w:hAnsi="Verdana"/>
                <w:szCs w:val="18"/>
                <w:lang w:val="en-US"/>
              </w:rPr>
              <w:t xml:space="preserve">Requirements for the personnel qualified for the operation. It must be verified that the qualified personnel has the documentation that supports them having the knowledge, abilities, and skills required for the performance of their work, principally on the safety in the operation and </w:t>
            </w:r>
            <w:r w:rsidR="00B6010B" w:rsidRPr="00AD240D">
              <w:rPr>
                <w:rFonts w:ascii="Verdana" w:hAnsi="Verdana"/>
                <w:szCs w:val="18"/>
                <w:lang w:val="en-US"/>
              </w:rPr>
              <w:t>maintenance</w:t>
            </w:r>
            <w:r w:rsidRPr="00AD240D">
              <w:rPr>
                <w:rFonts w:ascii="Verdana" w:hAnsi="Verdana"/>
                <w:szCs w:val="18"/>
                <w:lang w:val="en-US"/>
              </w:rPr>
              <w:t xml:space="preserve"> </w:t>
            </w:r>
            <w:r w:rsidR="00B6010B" w:rsidRPr="00AD240D">
              <w:rPr>
                <w:rFonts w:ascii="Verdana" w:hAnsi="Verdana"/>
                <w:szCs w:val="18"/>
                <w:lang w:val="en-US"/>
              </w:rPr>
              <w:t>of</w:t>
            </w:r>
            <w:r w:rsidRPr="00AD240D">
              <w:rPr>
                <w:rFonts w:ascii="Verdana" w:hAnsi="Verdana"/>
                <w:szCs w:val="18"/>
                <w:lang w:val="en-US"/>
              </w:rPr>
              <w:t xml:space="preserve"> the system according to number 11.5 of this Standard and with that established in the “Agreement of collaboration to </w:t>
            </w:r>
            <w:r w:rsidR="00B6010B" w:rsidRPr="00AD240D">
              <w:rPr>
                <w:rFonts w:ascii="Verdana" w:hAnsi="Verdana"/>
                <w:szCs w:val="18"/>
                <w:lang w:val="en-US"/>
              </w:rPr>
              <w:t>support</w:t>
            </w:r>
            <w:r w:rsidRPr="00AD240D">
              <w:rPr>
                <w:rFonts w:ascii="Verdana" w:hAnsi="Verdana"/>
                <w:szCs w:val="18"/>
                <w:lang w:val="en-US"/>
              </w:rPr>
              <w:t xml:space="preserve"> the establishment and the execution of programs of formation of human resources and to provide reliable, stable and safe development of the infrastructure in the industry of natural gas, entered into between the Energy Regulatory Commission and the Mexican Association of Distributors of Natural Gas, Assoc, while applicable standards of Techniques of Labor Competence do not exist, and the respective Certificates of Labor Competence according to that established by the Council of Standardization and Labor Certification. </w:t>
            </w:r>
          </w:p>
        </w:tc>
      </w:tr>
      <w:tr w:rsidR="00030866" w:rsidRPr="00B30996"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5.1.4.3 </w:t>
            </w:r>
            <w:r w:rsidRPr="00AD240D">
              <w:rPr>
                <w:rFonts w:ascii="Verdana" w:hAnsi="Verdana"/>
                <w:szCs w:val="18"/>
              </w:rPr>
              <w:t>La UV debe verificar que el permisionario cuenta con la información que se menciona a continuación:</w:t>
            </w:r>
          </w:p>
        </w:tc>
        <w:tc>
          <w:tcPr>
            <w:tcW w:w="4788" w:type="dxa"/>
          </w:tcPr>
          <w:p w:rsidR="00030866" w:rsidRPr="00AD240D" w:rsidRDefault="007754F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5.1.4.3 </w:t>
            </w:r>
            <w:r w:rsidRPr="00AD240D">
              <w:rPr>
                <w:rFonts w:ascii="Verdana" w:hAnsi="Verdana"/>
                <w:szCs w:val="18"/>
                <w:lang w:val="en-US"/>
              </w:rPr>
              <w:t xml:space="preserve">The UV must verify that the permit holder has the </w:t>
            </w:r>
            <w:r w:rsidR="00B6010B" w:rsidRPr="00AD240D">
              <w:rPr>
                <w:rFonts w:ascii="Verdana" w:hAnsi="Verdana"/>
                <w:szCs w:val="18"/>
                <w:lang w:val="en-US"/>
              </w:rPr>
              <w:t>information</w:t>
            </w:r>
            <w:r w:rsidRPr="00AD240D">
              <w:rPr>
                <w:rFonts w:ascii="Verdana" w:hAnsi="Verdana"/>
                <w:szCs w:val="18"/>
                <w:lang w:val="en-US"/>
              </w:rPr>
              <w:t xml:space="preserve"> that is mentioned in the following: </w:t>
            </w:r>
          </w:p>
        </w:tc>
      </w:tr>
      <w:tr w:rsidR="00030866" w:rsidRPr="00AD240D" w:rsidTr="009A787F">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 xml:space="preserve">Informe del cumplimiento a los programas de mantenimiento resumiendo las actividades a efectuarse en el sistema durante el año calendario correspondiente y las ya efectuadas. </w:t>
            </w:r>
            <w:r w:rsidRPr="00AD240D">
              <w:rPr>
                <w:rFonts w:ascii="Verdana" w:hAnsi="Verdana"/>
                <w:szCs w:val="18"/>
              </w:rPr>
              <w:lastRenderedPageBreak/>
              <w:t>Dichas actividades deben cubrir como mínimo con lo siguiente:</w:t>
            </w:r>
          </w:p>
        </w:tc>
        <w:tc>
          <w:tcPr>
            <w:tcW w:w="4788" w:type="dxa"/>
          </w:tcPr>
          <w:p w:rsidR="00030866" w:rsidRPr="00AD240D" w:rsidRDefault="007754F7"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a) </w:t>
            </w:r>
            <w:r w:rsidRPr="00AD240D">
              <w:rPr>
                <w:rFonts w:ascii="Verdana" w:hAnsi="Verdana"/>
                <w:szCs w:val="18"/>
                <w:lang w:val="en-US"/>
              </w:rPr>
              <w:t xml:space="preserve">Report on the compliance to the maintenance programs resuming the activities to be carried out on the system during the corresponding calendar year and those already carried out. Said activities </w:t>
            </w:r>
            <w:r w:rsidRPr="00AD240D">
              <w:rPr>
                <w:rFonts w:ascii="Verdana" w:hAnsi="Verdana"/>
                <w:szCs w:val="18"/>
                <w:lang w:val="en-US"/>
              </w:rPr>
              <w:lastRenderedPageBreak/>
              <w:t xml:space="preserve">must cover as a minimum the following: </w:t>
            </w:r>
          </w:p>
        </w:tc>
      </w:tr>
      <w:tr w:rsidR="00030866" w:rsidRPr="00B30996" w:rsidTr="009A787F">
        <w:tc>
          <w:tcPr>
            <w:tcW w:w="4788" w:type="dxa"/>
          </w:tcPr>
          <w:p w:rsidR="00030866" w:rsidRPr="00AD240D" w:rsidRDefault="00030866" w:rsidP="00AD240D">
            <w:pPr>
              <w:pStyle w:val="ROMANOS"/>
              <w:numPr>
                <w:ilvl w:val="0"/>
                <w:numId w:val="29"/>
              </w:numPr>
              <w:spacing w:line="276" w:lineRule="auto"/>
              <w:rPr>
                <w:rFonts w:ascii="Verdana" w:hAnsi="Verdana"/>
                <w:lang w:val="es-MX"/>
              </w:rPr>
            </w:pPr>
            <w:r w:rsidRPr="00AD240D">
              <w:rPr>
                <w:rFonts w:ascii="Verdana" w:hAnsi="Verdana"/>
                <w:lang w:val="es-MX"/>
              </w:rPr>
              <w:lastRenderedPageBreak/>
              <w:t>Informe de vigilancia y patrullaje, donde se establecerán los cambios en el sistema, como es el caso de los asentamientos humanos, construcciones o excavaciones no autorizadas invadiendo la franja de desarrollo del sistema, acceso a válvulas de seccionamiento y estaciones de medición y regulación, cambios en la topografía que pudieran comprometer la seguridad del sistema de transporte de gas natural, instrumentos, equipos, señalamientos y letreros dañados y condiciones inseguras de la red.</w:t>
            </w:r>
          </w:p>
        </w:tc>
        <w:tc>
          <w:tcPr>
            <w:tcW w:w="4788" w:type="dxa"/>
          </w:tcPr>
          <w:p w:rsidR="00030866" w:rsidRPr="00AD240D" w:rsidRDefault="00B6010B" w:rsidP="00AD240D">
            <w:pPr>
              <w:pStyle w:val="ROMANOS"/>
              <w:numPr>
                <w:ilvl w:val="0"/>
                <w:numId w:val="29"/>
              </w:numPr>
              <w:spacing w:line="276" w:lineRule="auto"/>
              <w:rPr>
                <w:rFonts w:ascii="Verdana" w:hAnsi="Verdana"/>
                <w:lang w:val="en-US"/>
              </w:rPr>
            </w:pPr>
            <w:r w:rsidRPr="00AD240D">
              <w:rPr>
                <w:rFonts w:ascii="Verdana" w:hAnsi="Verdana"/>
                <w:lang w:val="en-US"/>
              </w:rPr>
              <w:t>Report on surveillance and patrolling, when the changed in the system will be established, as is the case of unauthorized human settlements, constructions or excavations  invading the development strip of the system, access to sectioning valves and stations for measuring and regulation, changes in the topography that could compromise the safety of the system of transport of natural gas, instruments, equipment</w:t>
            </w:r>
            <w:r>
              <w:rPr>
                <w:rFonts w:ascii="Verdana" w:hAnsi="Verdana"/>
                <w:lang w:val="en-US"/>
              </w:rPr>
              <w:t>, signals and signs and unsafe</w:t>
            </w:r>
            <w:r w:rsidRPr="00AD240D">
              <w:rPr>
                <w:rFonts w:ascii="Verdana" w:hAnsi="Verdana"/>
                <w:lang w:val="en-US"/>
              </w:rPr>
              <w:t xml:space="preserve"> conditions of the network. </w:t>
            </w:r>
          </w:p>
        </w:tc>
      </w:tr>
      <w:tr w:rsidR="00030866" w:rsidRPr="00B30996" w:rsidTr="009A787F">
        <w:tc>
          <w:tcPr>
            <w:tcW w:w="4788" w:type="dxa"/>
          </w:tcPr>
          <w:p w:rsidR="00030866" w:rsidRPr="00AD240D" w:rsidRDefault="00030866" w:rsidP="00AD240D">
            <w:pPr>
              <w:pStyle w:val="ROMANOS"/>
              <w:numPr>
                <w:ilvl w:val="0"/>
                <w:numId w:val="29"/>
              </w:numPr>
              <w:spacing w:line="276" w:lineRule="auto"/>
              <w:rPr>
                <w:rFonts w:ascii="Verdana" w:hAnsi="Verdana"/>
                <w:lang w:val="es-MX"/>
              </w:rPr>
            </w:pPr>
            <w:r w:rsidRPr="00AD240D">
              <w:rPr>
                <w:rFonts w:ascii="Verdana" w:hAnsi="Verdana"/>
                <w:lang w:val="es-MX"/>
              </w:rPr>
              <w:t>Informe de reparaciones o sustitución de: tuberías; válvulas de seccionamiento, de bloqueo, reguladoras de presión, dispositivos de seguridad, medidores, e instrumentos, así como reparación de soldaduras.</w:t>
            </w:r>
          </w:p>
        </w:tc>
        <w:tc>
          <w:tcPr>
            <w:tcW w:w="4788" w:type="dxa"/>
          </w:tcPr>
          <w:p w:rsidR="00030866" w:rsidRPr="00AD240D" w:rsidRDefault="007754F7" w:rsidP="00AD240D">
            <w:pPr>
              <w:pStyle w:val="ROMANOS"/>
              <w:numPr>
                <w:ilvl w:val="0"/>
                <w:numId w:val="29"/>
              </w:numPr>
              <w:spacing w:line="276" w:lineRule="auto"/>
              <w:rPr>
                <w:rFonts w:ascii="Verdana" w:hAnsi="Verdana"/>
                <w:lang w:val="en-US"/>
              </w:rPr>
            </w:pPr>
            <w:r w:rsidRPr="00AD240D">
              <w:rPr>
                <w:rFonts w:ascii="Verdana" w:hAnsi="Verdana"/>
                <w:lang w:val="en-US"/>
              </w:rPr>
              <w:t xml:space="preserve">Report on the repairs or substitution of pipes; sectioning valves, blocking, pressure regulators, safety devices, meters and instruments, as well as the repair of welds. </w:t>
            </w:r>
          </w:p>
        </w:tc>
      </w:tr>
      <w:tr w:rsidR="00030866" w:rsidRPr="00B30996" w:rsidTr="009A787F">
        <w:tc>
          <w:tcPr>
            <w:tcW w:w="4788" w:type="dxa"/>
          </w:tcPr>
          <w:p w:rsidR="00030866" w:rsidRPr="00AD240D" w:rsidRDefault="00030866" w:rsidP="00AD240D">
            <w:pPr>
              <w:pStyle w:val="ROMANOS"/>
              <w:numPr>
                <w:ilvl w:val="0"/>
                <w:numId w:val="29"/>
              </w:numPr>
              <w:spacing w:line="276" w:lineRule="auto"/>
              <w:rPr>
                <w:rFonts w:ascii="Verdana" w:hAnsi="Verdana"/>
                <w:lang w:val="es-MX"/>
              </w:rPr>
            </w:pPr>
            <w:r w:rsidRPr="00AD240D">
              <w:rPr>
                <w:rFonts w:ascii="Verdana" w:hAnsi="Verdana"/>
                <w:lang w:val="es-MX"/>
              </w:rPr>
              <w:t>Informe de detección, ubicación y reparación de fugas.</w:t>
            </w:r>
          </w:p>
        </w:tc>
        <w:tc>
          <w:tcPr>
            <w:tcW w:w="4788" w:type="dxa"/>
          </w:tcPr>
          <w:p w:rsidR="00030866" w:rsidRPr="00AD240D" w:rsidRDefault="007754F7" w:rsidP="00AD240D">
            <w:pPr>
              <w:pStyle w:val="ROMANOS"/>
              <w:numPr>
                <w:ilvl w:val="0"/>
                <w:numId w:val="29"/>
              </w:numPr>
              <w:spacing w:line="276" w:lineRule="auto"/>
              <w:rPr>
                <w:rFonts w:ascii="Verdana" w:hAnsi="Verdana"/>
                <w:lang w:val="en-US"/>
              </w:rPr>
            </w:pPr>
            <w:r w:rsidRPr="00AD240D">
              <w:rPr>
                <w:rFonts w:ascii="Verdana" w:hAnsi="Verdana"/>
                <w:lang w:val="en-US"/>
              </w:rPr>
              <w:t xml:space="preserve">Report on the detection, location and repair of leaks. </w:t>
            </w:r>
          </w:p>
        </w:tc>
      </w:tr>
      <w:tr w:rsidR="00030866" w:rsidRPr="00B30996" w:rsidTr="009A787F">
        <w:tc>
          <w:tcPr>
            <w:tcW w:w="4788" w:type="dxa"/>
          </w:tcPr>
          <w:p w:rsidR="00030866" w:rsidRPr="00AD240D" w:rsidRDefault="00030866" w:rsidP="00AD240D">
            <w:pPr>
              <w:pStyle w:val="ROMANOS"/>
              <w:numPr>
                <w:ilvl w:val="0"/>
                <w:numId w:val="29"/>
              </w:numPr>
              <w:spacing w:line="276" w:lineRule="auto"/>
              <w:rPr>
                <w:rFonts w:ascii="Verdana" w:hAnsi="Verdana"/>
                <w:lang w:val="es-MX"/>
              </w:rPr>
            </w:pPr>
            <w:r w:rsidRPr="00AD240D">
              <w:rPr>
                <w:rFonts w:ascii="Verdana" w:hAnsi="Verdana"/>
                <w:lang w:val="es-MX"/>
              </w:rPr>
              <w:t>Informe del control de corrosión con los registros de la medición de potenciales tubo-suelo y gráficas de tendencia y de reparación o sustitución de rectificadores de corriente y ánodos de sacrificio.</w:t>
            </w:r>
          </w:p>
        </w:tc>
        <w:tc>
          <w:tcPr>
            <w:tcW w:w="4788" w:type="dxa"/>
          </w:tcPr>
          <w:p w:rsidR="00030866" w:rsidRPr="00AD240D" w:rsidRDefault="007754F7" w:rsidP="00AD240D">
            <w:pPr>
              <w:pStyle w:val="ROMANOS"/>
              <w:numPr>
                <w:ilvl w:val="0"/>
                <w:numId w:val="29"/>
              </w:numPr>
              <w:spacing w:line="276" w:lineRule="auto"/>
              <w:rPr>
                <w:rFonts w:ascii="Verdana" w:hAnsi="Verdana"/>
                <w:lang w:val="en-US"/>
              </w:rPr>
            </w:pPr>
            <w:r w:rsidRPr="00AD240D">
              <w:rPr>
                <w:rFonts w:ascii="Verdana" w:hAnsi="Verdana"/>
                <w:lang w:val="en-US"/>
              </w:rPr>
              <w:t xml:space="preserve">Report on the control of corrosion with the records of the measurement of pipe-ground potentials and graphs of tendency and of repair or substitution of current rectifiers and sacrificial anodes. </w:t>
            </w:r>
          </w:p>
        </w:tc>
      </w:tr>
      <w:tr w:rsidR="00030866" w:rsidRPr="00B30996" w:rsidTr="009A787F">
        <w:tc>
          <w:tcPr>
            <w:tcW w:w="4788" w:type="dxa"/>
          </w:tcPr>
          <w:p w:rsidR="00030866" w:rsidRPr="00AD240D" w:rsidRDefault="00030866" w:rsidP="00AD240D">
            <w:pPr>
              <w:pStyle w:val="ROMANOS"/>
              <w:numPr>
                <w:ilvl w:val="0"/>
                <w:numId w:val="29"/>
              </w:numPr>
              <w:spacing w:after="80" w:line="276" w:lineRule="auto"/>
              <w:rPr>
                <w:rFonts w:ascii="Verdana" w:hAnsi="Verdana"/>
                <w:lang w:val="es-MX"/>
              </w:rPr>
            </w:pPr>
            <w:r w:rsidRPr="00AD240D">
              <w:rPr>
                <w:rFonts w:ascii="Verdana" w:hAnsi="Verdana"/>
                <w:lang w:val="es-MX"/>
              </w:rPr>
              <w:t>Informe de reparación de recubrimientos y prueba de aceptación.</w:t>
            </w:r>
          </w:p>
        </w:tc>
        <w:tc>
          <w:tcPr>
            <w:tcW w:w="4788" w:type="dxa"/>
          </w:tcPr>
          <w:p w:rsidR="00030866" w:rsidRPr="00AD240D" w:rsidRDefault="007754F7" w:rsidP="00AD240D">
            <w:pPr>
              <w:pStyle w:val="ROMANOS"/>
              <w:numPr>
                <w:ilvl w:val="0"/>
                <w:numId w:val="29"/>
              </w:numPr>
              <w:spacing w:after="80" w:line="276" w:lineRule="auto"/>
              <w:rPr>
                <w:rFonts w:ascii="Verdana" w:hAnsi="Verdana"/>
                <w:lang w:val="en-US"/>
              </w:rPr>
            </w:pPr>
            <w:r w:rsidRPr="00AD240D">
              <w:rPr>
                <w:rFonts w:ascii="Verdana" w:hAnsi="Verdana"/>
                <w:lang w:val="en-US"/>
              </w:rPr>
              <w:t xml:space="preserve">Report on the repair of coatings and acceptance tests. </w:t>
            </w:r>
          </w:p>
        </w:tc>
      </w:tr>
      <w:tr w:rsidR="00030866" w:rsidRPr="00B30996" w:rsidTr="009A787F">
        <w:tc>
          <w:tcPr>
            <w:tcW w:w="4788" w:type="dxa"/>
          </w:tcPr>
          <w:p w:rsidR="00030866" w:rsidRPr="00AD240D" w:rsidRDefault="00030866" w:rsidP="00AD240D">
            <w:pPr>
              <w:pStyle w:val="ROMANOS"/>
              <w:numPr>
                <w:ilvl w:val="0"/>
                <w:numId w:val="29"/>
              </w:numPr>
              <w:spacing w:after="80" w:line="276" w:lineRule="auto"/>
              <w:rPr>
                <w:rFonts w:ascii="Verdana" w:hAnsi="Verdana"/>
                <w:lang w:val="es-MX"/>
              </w:rPr>
            </w:pPr>
            <w:r w:rsidRPr="00AD240D">
              <w:rPr>
                <w:rFonts w:ascii="Verdana" w:hAnsi="Verdana"/>
                <w:lang w:val="es-MX"/>
              </w:rPr>
              <w:t>En el caso de que el sistema contenga estaciones de compresión, los resultados de la inspección y pruebas realizados a los dispositivos de paro a control remoto.</w:t>
            </w:r>
          </w:p>
        </w:tc>
        <w:tc>
          <w:tcPr>
            <w:tcW w:w="4788" w:type="dxa"/>
          </w:tcPr>
          <w:p w:rsidR="00030866" w:rsidRPr="00AD240D" w:rsidRDefault="007754F7" w:rsidP="00AD240D">
            <w:pPr>
              <w:pStyle w:val="ROMANOS"/>
              <w:numPr>
                <w:ilvl w:val="0"/>
                <w:numId w:val="29"/>
              </w:numPr>
              <w:spacing w:after="80" w:line="276" w:lineRule="auto"/>
              <w:rPr>
                <w:rFonts w:ascii="Verdana" w:hAnsi="Verdana"/>
                <w:lang w:val="en-US"/>
              </w:rPr>
            </w:pPr>
            <w:r w:rsidRPr="00AD240D">
              <w:rPr>
                <w:rFonts w:ascii="Verdana" w:hAnsi="Verdana"/>
                <w:lang w:val="en-US"/>
              </w:rPr>
              <w:t xml:space="preserve">When the system contains compression stations, the results of the inspection and tests made on the remote control stop devices. </w:t>
            </w:r>
          </w:p>
        </w:tc>
      </w:tr>
      <w:tr w:rsidR="00030866" w:rsidRPr="00B30996" w:rsidTr="009A787F">
        <w:tc>
          <w:tcPr>
            <w:tcW w:w="4788" w:type="dxa"/>
          </w:tcPr>
          <w:p w:rsidR="00030866" w:rsidRPr="00AD240D" w:rsidRDefault="00030866" w:rsidP="00AD240D">
            <w:pPr>
              <w:pStyle w:val="ROMANOS"/>
              <w:numPr>
                <w:ilvl w:val="0"/>
                <w:numId w:val="29"/>
              </w:numPr>
              <w:spacing w:after="80" w:line="276" w:lineRule="auto"/>
              <w:rPr>
                <w:rFonts w:ascii="Verdana" w:hAnsi="Verdana"/>
                <w:lang w:val="es-MX"/>
              </w:rPr>
            </w:pPr>
            <w:r w:rsidRPr="00AD240D">
              <w:rPr>
                <w:rFonts w:ascii="Verdana" w:hAnsi="Verdana"/>
                <w:lang w:val="es-MX"/>
              </w:rPr>
              <w:t>La periodicidad del mantenimiento y pruebas efectuadas a tuberías, válvulas, equipos, dispositivos de seguridad y control del sistema debe ser la indicada en el programa de mantenimiento y de acuerdo con los procedimientos y esta Norma.</w:t>
            </w:r>
          </w:p>
        </w:tc>
        <w:tc>
          <w:tcPr>
            <w:tcW w:w="4788" w:type="dxa"/>
          </w:tcPr>
          <w:p w:rsidR="00030866" w:rsidRPr="00AD240D" w:rsidRDefault="007754F7" w:rsidP="00AD240D">
            <w:pPr>
              <w:pStyle w:val="ROMANOS"/>
              <w:numPr>
                <w:ilvl w:val="0"/>
                <w:numId w:val="29"/>
              </w:numPr>
              <w:spacing w:after="80" w:line="276" w:lineRule="auto"/>
              <w:rPr>
                <w:rFonts w:ascii="Verdana" w:hAnsi="Verdana"/>
                <w:lang w:val="en-US"/>
              </w:rPr>
            </w:pPr>
            <w:r w:rsidRPr="00AD240D">
              <w:rPr>
                <w:rFonts w:ascii="Verdana" w:hAnsi="Verdana"/>
                <w:lang w:val="en-US"/>
              </w:rPr>
              <w:t xml:space="preserve">The schedule for maintenance and tests performed on pipes, valves, equipment, safety devices and control of the system must be indicated in the program of maintenance and according to the </w:t>
            </w:r>
            <w:r w:rsidR="00B6010B" w:rsidRPr="00AD240D">
              <w:rPr>
                <w:rFonts w:ascii="Verdana" w:hAnsi="Verdana"/>
                <w:lang w:val="en-US"/>
              </w:rPr>
              <w:t>procedures</w:t>
            </w:r>
            <w:r w:rsidRPr="00AD240D">
              <w:rPr>
                <w:rFonts w:ascii="Verdana" w:hAnsi="Verdana"/>
                <w:lang w:val="en-US"/>
              </w:rPr>
              <w:t xml:space="preserve"> of this Standard. </w:t>
            </w:r>
          </w:p>
        </w:tc>
      </w:tr>
      <w:tr w:rsidR="00030866" w:rsidRPr="00B30996" w:rsidTr="009A787F">
        <w:tc>
          <w:tcPr>
            <w:tcW w:w="4788" w:type="dxa"/>
          </w:tcPr>
          <w:p w:rsidR="00030866" w:rsidRPr="00AD240D" w:rsidRDefault="00030866" w:rsidP="00AD240D">
            <w:pPr>
              <w:pStyle w:val="ROMANOS"/>
              <w:numPr>
                <w:ilvl w:val="0"/>
                <w:numId w:val="29"/>
              </w:numPr>
              <w:spacing w:after="80" w:line="276" w:lineRule="auto"/>
              <w:rPr>
                <w:rFonts w:ascii="Verdana" w:hAnsi="Verdana"/>
                <w:lang w:val="es-MX"/>
              </w:rPr>
            </w:pPr>
            <w:r w:rsidRPr="00AD240D">
              <w:rPr>
                <w:rFonts w:ascii="Verdana" w:hAnsi="Verdana"/>
                <w:lang w:val="es-MX"/>
              </w:rPr>
              <w:t>Programa de capacitación para la prevención y atención de siniestros.</w:t>
            </w:r>
          </w:p>
        </w:tc>
        <w:tc>
          <w:tcPr>
            <w:tcW w:w="4788" w:type="dxa"/>
          </w:tcPr>
          <w:p w:rsidR="00030866" w:rsidRPr="00AD240D" w:rsidRDefault="007754F7" w:rsidP="00AD240D">
            <w:pPr>
              <w:pStyle w:val="ROMANOS"/>
              <w:numPr>
                <w:ilvl w:val="0"/>
                <w:numId w:val="29"/>
              </w:numPr>
              <w:spacing w:after="80" w:line="276" w:lineRule="auto"/>
              <w:rPr>
                <w:rFonts w:ascii="Verdana" w:hAnsi="Verdana"/>
                <w:lang w:val="en-US"/>
              </w:rPr>
            </w:pPr>
            <w:r w:rsidRPr="00AD240D">
              <w:rPr>
                <w:rFonts w:ascii="Verdana" w:hAnsi="Verdana"/>
                <w:lang w:val="en-US"/>
              </w:rPr>
              <w:t xml:space="preserve">Program of qualification for the prevention and attention to accidents. </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Bitácora para la supervisión, operación y mantenimiento de obras e instalaciones, la cual debe incluir como mínimo:</w:t>
            </w:r>
          </w:p>
        </w:tc>
        <w:tc>
          <w:tcPr>
            <w:tcW w:w="4788" w:type="dxa"/>
          </w:tcPr>
          <w:p w:rsidR="00030866" w:rsidRPr="00AD240D" w:rsidRDefault="007754F7"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Log for the supervision, operation, and maintenance of works and installations, which must include as a minimum: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 xml:space="preserve">Listado de la tripulación de operadores </w:t>
            </w:r>
            <w:r w:rsidRPr="00AD240D">
              <w:rPr>
                <w:rFonts w:ascii="Verdana" w:hAnsi="Verdana"/>
                <w:lang w:val="es-MX"/>
              </w:rPr>
              <w:lastRenderedPageBreak/>
              <w:t>que atienden el sistema de transporte de gas natural.</w:t>
            </w:r>
          </w:p>
        </w:tc>
        <w:tc>
          <w:tcPr>
            <w:tcW w:w="4788" w:type="dxa"/>
          </w:tcPr>
          <w:p w:rsidR="00030866" w:rsidRPr="00AD240D" w:rsidRDefault="007754F7" w:rsidP="00AD240D">
            <w:pPr>
              <w:pStyle w:val="ROMANOS"/>
              <w:numPr>
                <w:ilvl w:val="0"/>
                <w:numId w:val="30"/>
              </w:numPr>
              <w:spacing w:after="80" w:line="276" w:lineRule="auto"/>
              <w:rPr>
                <w:rFonts w:ascii="Verdana" w:hAnsi="Verdana"/>
                <w:lang w:val="en-US"/>
              </w:rPr>
            </w:pPr>
            <w:r w:rsidRPr="00AD240D">
              <w:rPr>
                <w:rFonts w:ascii="Verdana" w:hAnsi="Verdana"/>
                <w:lang w:val="en-US"/>
              </w:rPr>
              <w:lastRenderedPageBreak/>
              <w:t xml:space="preserve">List of the crew of operators that attend </w:t>
            </w:r>
            <w:r w:rsidRPr="00AD240D">
              <w:rPr>
                <w:rFonts w:ascii="Verdana" w:hAnsi="Verdana"/>
                <w:lang w:val="en-US"/>
              </w:rPr>
              <w:lastRenderedPageBreak/>
              <w:t xml:space="preserve">to the system of transport of natural gas.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lastRenderedPageBreak/>
              <w:t>Reportes de mantenimiento atendidos por el operador en turno, incluyendo una breve descripción de las actividades desarrolladas, personal participante, duración de los trabajos y si las reparaciones se terminaron satisfactoriamente.</w:t>
            </w:r>
          </w:p>
        </w:tc>
        <w:tc>
          <w:tcPr>
            <w:tcW w:w="4788" w:type="dxa"/>
          </w:tcPr>
          <w:p w:rsidR="00030866" w:rsidRPr="00AD240D" w:rsidRDefault="007754F7"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Reports of maintenance attended by the operator on shift, including a brief description of the </w:t>
            </w:r>
            <w:r w:rsidR="00B6010B" w:rsidRPr="00AD240D">
              <w:rPr>
                <w:rFonts w:ascii="Verdana" w:hAnsi="Verdana"/>
                <w:lang w:val="en-US"/>
              </w:rPr>
              <w:t>activities</w:t>
            </w:r>
            <w:r w:rsidRPr="00AD240D">
              <w:rPr>
                <w:rFonts w:ascii="Verdana" w:hAnsi="Verdana"/>
                <w:lang w:val="en-US"/>
              </w:rPr>
              <w:t xml:space="preserve"> carried out, participating personnel, duration of the works and if the repairs were finished satisfactorily.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Listado de reparaciones y actividades a ser atendidas en el siguiente turno.</w:t>
            </w:r>
          </w:p>
        </w:tc>
        <w:tc>
          <w:tcPr>
            <w:tcW w:w="4788" w:type="dxa"/>
          </w:tcPr>
          <w:p w:rsidR="00030866" w:rsidRPr="00AD240D" w:rsidRDefault="007754F7"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List of repairs and activities to be attended in the following shift.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Condiciones de emergencia que se presentaron durante la jornada y las acciones que se tomaron para su atención y solución.</w:t>
            </w:r>
          </w:p>
        </w:tc>
        <w:tc>
          <w:tcPr>
            <w:tcW w:w="4788" w:type="dxa"/>
          </w:tcPr>
          <w:p w:rsidR="00030866" w:rsidRPr="00AD240D" w:rsidRDefault="007754F7"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Emergency conditions </w:t>
            </w:r>
            <w:r w:rsidR="00B6010B" w:rsidRPr="00AD240D">
              <w:rPr>
                <w:rFonts w:ascii="Verdana" w:hAnsi="Verdana"/>
                <w:lang w:val="en-US"/>
              </w:rPr>
              <w:t>that was</w:t>
            </w:r>
            <w:r w:rsidRPr="00AD240D">
              <w:rPr>
                <w:rFonts w:ascii="Verdana" w:hAnsi="Verdana"/>
                <w:lang w:val="en-US"/>
              </w:rPr>
              <w:t xml:space="preserve"> present during the shift and the actions that were taken for their attention and solution.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Levantamiento instantáneo de condiciones operacionales (calidad del gas suministrado, presión, temperatura, flujo de gas, diferenciales de presión en separadores de líquidos o filtros, puntos de ajuste de válvulas reguladoras, niveles, etc.).</w:t>
            </w:r>
          </w:p>
        </w:tc>
        <w:tc>
          <w:tcPr>
            <w:tcW w:w="4788" w:type="dxa"/>
          </w:tcPr>
          <w:p w:rsidR="00030866" w:rsidRPr="00AD240D" w:rsidRDefault="00632565"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Instant </w:t>
            </w:r>
            <w:r w:rsidR="00B6010B" w:rsidRPr="00AD240D">
              <w:rPr>
                <w:rFonts w:ascii="Verdana" w:hAnsi="Verdana"/>
                <w:lang w:val="en-US"/>
              </w:rPr>
              <w:t>reporting</w:t>
            </w:r>
            <w:r w:rsidRPr="00AD240D">
              <w:rPr>
                <w:rFonts w:ascii="Verdana" w:hAnsi="Verdana"/>
                <w:lang w:val="en-US"/>
              </w:rPr>
              <w:t xml:space="preserve"> of operational conditions (quality of gas supplied, pressure, temperature, flow of gas, differentials of pressure in separators of liquids or filters, points of adjustment of regulator valves, levels, etc.).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Reportes de tuberías, accesorios, equipos, dispositivos de seguridad, válvulas, instrumentos y, en general, de los componentes del sistema que se encuentran dañados y no han sido reparados.</w:t>
            </w:r>
          </w:p>
        </w:tc>
        <w:tc>
          <w:tcPr>
            <w:tcW w:w="4788" w:type="dxa"/>
          </w:tcPr>
          <w:p w:rsidR="00030866" w:rsidRPr="00AD240D" w:rsidRDefault="00632565"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Reports of pipes, accessories, equipment, safety devices, valves, instruments and, in general, the components of the system that are damaged and have not been repaired.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Paros de emergencia y reducciones repentinas de presión en cualquier sección del sistema, necesarias para evitar riesgos al operador o a las instalaciones. Se encuentran incluidas las sesiones de mantenimiento rutinarias que requieren sacar de servicio alguna sección del sistema de transporte de gas natural.</w:t>
            </w:r>
          </w:p>
        </w:tc>
        <w:tc>
          <w:tcPr>
            <w:tcW w:w="4788" w:type="dxa"/>
          </w:tcPr>
          <w:p w:rsidR="00030866" w:rsidRPr="00AD240D" w:rsidRDefault="00632565"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Emergency stops and sudden reductions of pressure in any section of the system, necessary to avoid risks to the operator or to the installations. The routine sessions of maintenance are included that could require taking out of service of some section of the system of transport of natural gas.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La constancia de que los simulacros operacionales o de emergencias se efectuaron de acuerdo a programa.</w:t>
            </w:r>
          </w:p>
        </w:tc>
        <w:tc>
          <w:tcPr>
            <w:tcW w:w="4788" w:type="dxa"/>
          </w:tcPr>
          <w:p w:rsidR="00030866" w:rsidRPr="00AD240D" w:rsidRDefault="00632565"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The documentation that the operational or emergency drills were performed according to the program. </w:t>
            </w:r>
          </w:p>
        </w:tc>
      </w:tr>
      <w:tr w:rsidR="00030866" w:rsidRPr="00B30996" w:rsidTr="009A787F">
        <w:tc>
          <w:tcPr>
            <w:tcW w:w="4788" w:type="dxa"/>
          </w:tcPr>
          <w:p w:rsidR="00030866" w:rsidRPr="00AD240D" w:rsidRDefault="00030866" w:rsidP="00AD240D">
            <w:pPr>
              <w:pStyle w:val="ROMANOS"/>
              <w:numPr>
                <w:ilvl w:val="0"/>
                <w:numId w:val="30"/>
              </w:numPr>
              <w:spacing w:after="80" w:line="276" w:lineRule="auto"/>
              <w:rPr>
                <w:rFonts w:ascii="Verdana" w:hAnsi="Verdana"/>
                <w:lang w:val="es-MX"/>
              </w:rPr>
            </w:pPr>
            <w:r w:rsidRPr="00AD240D">
              <w:rPr>
                <w:rFonts w:ascii="Verdana" w:hAnsi="Verdana"/>
                <w:lang w:val="es-MX"/>
              </w:rPr>
              <w:t>Programa de capacitación para la prevención y atención de siniestros.</w:t>
            </w:r>
          </w:p>
        </w:tc>
        <w:tc>
          <w:tcPr>
            <w:tcW w:w="4788" w:type="dxa"/>
          </w:tcPr>
          <w:p w:rsidR="00030866" w:rsidRPr="00AD240D" w:rsidRDefault="00632565" w:rsidP="00AD240D">
            <w:pPr>
              <w:pStyle w:val="ROMANOS"/>
              <w:numPr>
                <w:ilvl w:val="0"/>
                <w:numId w:val="30"/>
              </w:numPr>
              <w:spacing w:after="80" w:line="276" w:lineRule="auto"/>
              <w:rPr>
                <w:rFonts w:ascii="Verdana" w:hAnsi="Verdana"/>
                <w:lang w:val="en-US"/>
              </w:rPr>
            </w:pPr>
            <w:r w:rsidRPr="00AD240D">
              <w:rPr>
                <w:rFonts w:ascii="Verdana" w:hAnsi="Verdana"/>
                <w:lang w:val="en-US"/>
              </w:rPr>
              <w:t xml:space="preserve">Program of qualification for the prevention and attention to accidents. </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c)</w:t>
            </w:r>
            <w:r w:rsidRPr="00AD240D">
              <w:rPr>
                <w:rFonts w:ascii="Verdana" w:hAnsi="Verdana"/>
                <w:szCs w:val="18"/>
              </w:rPr>
              <w:t xml:space="preserve"> Los medios para la atención de quejas, reportes y emergencias, deben incluir la siguiente información:</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The media for the attention to complaints, reports and emergencies must include the following information: </w:t>
            </w:r>
          </w:p>
        </w:tc>
      </w:tr>
      <w:tr w:rsidR="00030866" w:rsidRPr="00B30996" w:rsidTr="009A787F">
        <w:tc>
          <w:tcPr>
            <w:tcW w:w="4788" w:type="dxa"/>
          </w:tcPr>
          <w:p w:rsidR="00030866" w:rsidRPr="00AD240D" w:rsidRDefault="00030866" w:rsidP="00AD240D">
            <w:pPr>
              <w:pStyle w:val="ROMANOS"/>
              <w:numPr>
                <w:ilvl w:val="0"/>
                <w:numId w:val="31"/>
              </w:numPr>
              <w:spacing w:after="80" w:line="276" w:lineRule="auto"/>
              <w:rPr>
                <w:rFonts w:ascii="Verdana" w:hAnsi="Verdana"/>
                <w:lang w:val="es-MX"/>
              </w:rPr>
            </w:pPr>
            <w:r w:rsidRPr="00AD240D">
              <w:rPr>
                <w:rFonts w:ascii="Verdana" w:hAnsi="Verdana"/>
                <w:lang w:val="es-MX"/>
              </w:rPr>
              <w:t>Procedimientos escritos y su aplicación.</w:t>
            </w:r>
          </w:p>
        </w:tc>
        <w:tc>
          <w:tcPr>
            <w:tcW w:w="4788" w:type="dxa"/>
          </w:tcPr>
          <w:p w:rsidR="00030866" w:rsidRPr="00AD240D" w:rsidRDefault="00632565" w:rsidP="00AD240D">
            <w:pPr>
              <w:pStyle w:val="ROMANOS"/>
              <w:numPr>
                <w:ilvl w:val="0"/>
                <w:numId w:val="31"/>
              </w:numPr>
              <w:spacing w:after="80" w:line="276" w:lineRule="auto"/>
              <w:rPr>
                <w:rFonts w:ascii="Verdana" w:hAnsi="Verdana"/>
                <w:lang w:val="en-US"/>
              </w:rPr>
            </w:pPr>
            <w:r w:rsidRPr="00AD240D">
              <w:rPr>
                <w:rFonts w:ascii="Verdana" w:hAnsi="Verdana"/>
                <w:lang w:val="en-US"/>
              </w:rPr>
              <w:t>Written procedures and their application</w:t>
            </w:r>
          </w:p>
        </w:tc>
      </w:tr>
      <w:tr w:rsidR="00030866" w:rsidRPr="00B30996" w:rsidTr="009A787F">
        <w:tc>
          <w:tcPr>
            <w:tcW w:w="4788" w:type="dxa"/>
          </w:tcPr>
          <w:p w:rsidR="00030866" w:rsidRPr="00AD240D" w:rsidRDefault="00030866" w:rsidP="00AD240D">
            <w:pPr>
              <w:pStyle w:val="ROMANOS"/>
              <w:numPr>
                <w:ilvl w:val="0"/>
                <w:numId w:val="31"/>
              </w:numPr>
              <w:spacing w:after="80" w:line="276" w:lineRule="auto"/>
              <w:rPr>
                <w:rFonts w:ascii="Verdana" w:hAnsi="Verdana"/>
                <w:lang w:val="es-MX"/>
              </w:rPr>
            </w:pPr>
            <w:r w:rsidRPr="00AD240D">
              <w:rPr>
                <w:rFonts w:ascii="Verdana" w:hAnsi="Verdana"/>
                <w:lang w:val="es-MX"/>
              </w:rPr>
              <w:t>Oficinas y/o números telefónicos específicos.</w:t>
            </w:r>
          </w:p>
        </w:tc>
        <w:tc>
          <w:tcPr>
            <w:tcW w:w="4788" w:type="dxa"/>
          </w:tcPr>
          <w:p w:rsidR="00030866" w:rsidRPr="00AD240D" w:rsidRDefault="00632565" w:rsidP="00AD240D">
            <w:pPr>
              <w:pStyle w:val="ROMANOS"/>
              <w:numPr>
                <w:ilvl w:val="0"/>
                <w:numId w:val="31"/>
              </w:numPr>
              <w:spacing w:after="80" w:line="276" w:lineRule="auto"/>
              <w:rPr>
                <w:rFonts w:ascii="Verdana" w:hAnsi="Verdana"/>
                <w:lang w:val="en-US"/>
              </w:rPr>
            </w:pPr>
            <w:r w:rsidRPr="00AD240D">
              <w:rPr>
                <w:rFonts w:ascii="Verdana" w:hAnsi="Verdana"/>
                <w:lang w:val="en-US"/>
              </w:rPr>
              <w:t>Offices and/or specific telephone numbers</w:t>
            </w:r>
          </w:p>
        </w:tc>
      </w:tr>
      <w:tr w:rsidR="00030866" w:rsidRPr="00B30996" w:rsidTr="009A787F">
        <w:tc>
          <w:tcPr>
            <w:tcW w:w="4788" w:type="dxa"/>
          </w:tcPr>
          <w:p w:rsidR="00030866" w:rsidRPr="00AD240D" w:rsidRDefault="00030866" w:rsidP="00AD240D">
            <w:pPr>
              <w:pStyle w:val="ROMANOS"/>
              <w:numPr>
                <w:ilvl w:val="0"/>
                <w:numId w:val="31"/>
              </w:numPr>
              <w:spacing w:after="80" w:line="276" w:lineRule="auto"/>
              <w:rPr>
                <w:rFonts w:ascii="Verdana" w:hAnsi="Verdana"/>
                <w:lang w:val="es-MX"/>
              </w:rPr>
            </w:pPr>
            <w:r w:rsidRPr="00AD240D">
              <w:rPr>
                <w:rFonts w:ascii="Verdana" w:hAnsi="Verdana"/>
                <w:lang w:val="es-MX"/>
              </w:rPr>
              <w:lastRenderedPageBreak/>
              <w:t>El método para clasificar las llamadas de emergencia así como el tiempo de respuesta dado a cada una de las llamadas.</w:t>
            </w:r>
          </w:p>
        </w:tc>
        <w:tc>
          <w:tcPr>
            <w:tcW w:w="4788" w:type="dxa"/>
          </w:tcPr>
          <w:p w:rsidR="00030866" w:rsidRPr="00AD240D" w:rsidRDefault="00632565" w:rsidP="00AD240D">
            <w:pPr>
              <w:pStyle w:val="ROMANOS"/>
              <w:numPr>
                <w:ilvl w:val="0"/>
                <w:numId w:val="31"/>
              </w:numPr>
              <w:spacing w:after="80" w:line="276" w:lineRule="auto"/>
              <w:rPr>
                <w:rFonts w:ascii="Verdana" w:hAnsi="Verdana"/>
                <w:lang w:val="en-US"/>
              </w:rPr>
            </w:pPr>
            <w:r w:rsidRPr="00AD240D">
              <w:rPr>
                <w:rFonts w:ascii="Verdana" w:hAnsi="Verdana"/>
                <w:lang w:val="en-US"/>
              </w:rPr>
              <w:t xml:space="preserve">The method for classifying the emergency calls as well as the response time given to each one of the calls. </w:t>
            </w:r>
          </w:p>
        </w:tc>
      </w:tr>
      <w:tr w:rsidR="00030866" w:rsidRPr="00B30996" w:rsidTr="009A787F">
        <w:tc>
          <w:tcPr>
            <w:tcW w:w="4788" w:type="dxa"/>
          </w:tcPr>
          <w:p w:rsidR="00030866" w:rsidRPr="00AD240D" w:rsidRDefault="00030866" w:rsidP="00AD240D">
            <w:pPr>
              <w:pStyle w:val="ROMANOS"/>
              <w:numPr>
                <w:ilvl w:val="0"/>
                <w:numId w:val="31"/>
              </w:numPr>
              <w:spacing w:after="80" w:line="276" w:lineRule="auto"/>
              <w:rPr>
                <w:rFonts w:ascii="Verdana" w:hAnsi="Verdana"/>
                <w:lang w:val="es-MX"/>
              </w:rPr>
            </w:pPr>
            <w:r w:rsidRPr="00AD240D">
              <w:rPr>
                <w:rFonts w:ascii="Verdana" w:hAnsi="Verdana"/>
                <w:lang w:val="es-MX"/>
              </w:rPr>
              <w:t>Los registros históricos de este servicio.</w:t>
            </w:r>
          </w:p>
        </w:tc>
        <w:tc>
          <w:tcPr>
            <w:tcW w:w="4788" w:type="dxa"/>
          </w:tcPr>
          <w:p w:rsidR="00030866" w:rsidRPr="00AD240D" w:rsidRDefault="00632565" w:rsidP="00AD240D">
            <w:pPr>
              <w:pStyle w:val="ROMANOS"/>
              <w:numPr>
                <w:ilvl w:val="0"/>
                <w:numId w:val="31"/>
              </w:numPr>
              <w:spacing w:after="80" w:line="276" w:lineRule="auto"/>
              <w:rPr>
                <w:rFonts w:ascii="Verdana" w:hAnsi="Verdana"/>
                <w:lang w:val="en-US"/>
              </w:rPr>
            </w:pPr>
            <w:r w:rsidRPr="00AD240D">
              <w:rPr>
                <w:rFonts w:ascii="Verdana" w:hAnsi="Verdana"/>
                <w:lang w:val="en-US"/>
              </w:rPr>
              <w:t>The historical records of this service.</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 xml:space="preserve">5.1.4.4 </w:t>
            </w:r>
            <w:r w:rsidRPr="00AD240D">
              <w:rPr>
                <w:rFonts w:ascii="Verdana" w:hAnsi="Verdana"/>
                <w:szCs w:val="18"/>
              </w:rPr>
              <w:t>La UV debe verificar que el permisionario asegura el funcionamiento correcto del sistema mediante los programas siguientes:</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5.1.4.4 </w:t>
            </w:r>
            <w:r w:rsidRPr="00AD240D">
              <w:rPr>
                <w:rFonts w:ascii="Verdana" w:hAnsi="Verdana"/>
                <w:szCs w:val="18"/>
                <w:lang w:val="en-US"/>
              </w:rPr>
              <w:t>The UV must verify that the permit holder assures the correct functioning of the system through the following programs:</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 xml:space="preserve">a) </w:t>
            </w:r>
            <w:r w:rsidRPr="00AD240D">
              <w:rPr>
                <w:rFonts w:ascii="Verdana" w:hAnsi="Verdana"/>
                <w:szCs w:val="18"/>
              </w:rPr>
              <w:t>Mantenimiento preventivo del sistema.</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Preventive maintenance of the system.</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 xml:space="preserve">b) </w:t>
            </w:r>
            <w:r w:rsidRPr="00AD240D">
              <w:rPr>
                <w:rFonts w:ascii="Verdana" w:hAnsi="Verdana"/>
                <w:szCs w:val="18"/>
              </w:rPr>
              <w:t>Mantenimiento a la protección catódica.</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Maintenance to the cathodic protection.</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 xml:space="preserve">c) </w:t>
            </w:r>
            <w:r w:rsidRPr="00AD240D">
              <w:rPr>
                <w:rFonts w:ascii="Verdana" w:hAnsi="Verdana"/>
                <w:szCs w:val="18"/>
              </w:rPr>
              <w:t>Programa de reemplazo de tuberías y/o accesorios, basado en la inspección y avalados con su correspondiente prueba de hermeticidad.</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Program of replacement of pipes and /or accessories, based on the inspection and supporting documentation with its corresponding hermetic test. </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lang w:val="es-MX"/>
              </w:rPr>
            </w:pPr>
            <w:r w:rsidRPr="00AD240D">
              <w:rPr>
                <w:rFonts w:ascii="Verdana" w:hAnsi="Verdana"/>
                <w:b/>
                <w:szCs w:val="18"/>
                <w:lang w:val="es-MX"/>
              </w:rPr>
              <w:t>d)</w:t>
            </w:r>
            <w:r w:rsidRPr="00AD240D">
              <w:rPr>
                <w:rFonts w:ascii="Verdana" w:hAnsi="Verdana"/>
                <w:szCs w:val="18"/>
                <w:lang w:val="es-MX"/>
              </w:rPr>
              <w:t xml:space="preserve"> Calibración, mantenimiento y/o reposición de medidores.</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Calibration, maintenance and/or replacement of meters.</w:t>
            </w:r>
          </w:p>
        </w:tc>
      </w:tr>
      <w:tr w:rsidR="00030866" w:rsidRPr="00AD240D" w:rsidTr="009A787F">
        <w:tc>
          <w:tcPr>
            <w:tcW w:w="4788" w:type="dxa"/>
          </w:tcPr>
          <w:p w:rsidR="00030866" w:rsidRPr="00AD240D" w:rsidRDefault="00030866" w:rsidP="00AD240D">
            <w:pPr>
              <w:pStyle w:val="Texto"/>
              <w:spacing w:after="80" w:line="276" w:lineRule="auto"/>
              <w:ind w:firstLine="0"/>
              <w:rPr>
                <w:rFonts w:ascii="Verdana" w:hAnsi="Verdana"/>
                <w:szCs w:val="18"/>
                <w:lang w:val="en-US"/>
              </w:rPr>
            </w:pPr>
            <w:r w:rsidRPr="00AD240D">
              <w:rPr>
                <w:rFonts w:ascii="Verdana" w:hAnsi="Verdana"/>
                <w:b/>
                <w:szCs w:val="18"/>
                <w:lang w:val="en-US"/>
              </w:rPr>
              <w:t>e)</w:t>
            </w:r>
            <w:r w:rsidRPr="00AD240D">
              <w:rPr>
                <w:rFonts w:ascii="Verdana" w:hAnsi="Verdana"/>
                <w:szCs w:val="18"/>
                <w:lang w:val="en-US"/>
              </w:rPr>
              <w:t xml:space="preserve"> Monitoreo de fugas.</w:t>
            </w:r>
          </w:p>
        </w:tc>
        <w:tc>
          <w:tcPr>
            <w:tcW w:w="4788" w:type="dxa"/>
          </w:tcPr>
          <w:p w:rsidR="00030866" w:rsidRPr="00AD240D" w:rsidRDefault="00632565" w:rsidP="00AD240D">
            <w:pPr>
              <w:pStyle w:val="Texto"/>
              <w:spacing w:after="80" w:line="276" w:lineRule="auto"/>
              <w:ind w:firstLine="0"/>
              <w:rPr>
                <w:rFonts w:ascii="Verdana" w:hAnsi="Verdana"/>
                <w:szCs w:val="18"/>
                <w:lang w:val="es-MX"/>
              </w:rPr>
            </w:pPr>
            <w:r w:rsidRPr="00AD240D">
              <w:rPr>
                <w:rFonts w:ascii="Verdana" w:hAnsi="Verdana"/>
                <w:b/>
                <w:szCs w:val="18"/>
                <w:lang w:val="es-MX"/>
              </w:rPr>
              <w:t xml:space="preserve">e) </w:t>
            </w:r>
            <w:r w:rsidRPr="00AD240D">
              <w:rPr>
                <w:rFonts w:ascii="Verdana" w:hAnsi="Verdana"/>
                <w:szCs w:val="18"/>
                <w:lang w:val="es-MX"/>
              </w:rPr>
              <w:t xml:space="preserve">Monitoring of leaks. </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lang w:val="es-MX"/>
              </w:rPr>
              <w:t>f)</w:t>
            </w:r>
            <w:r w:rsidRPr="00AD240D">
              <w:rPr>
                <w:rFonts w:ascii="Verdana" w:hAnsi="Verdana"/>
                <w:szCs w:val="18"/>
                <w:lang w:val="es-MX"/>
              </w:rPr>
              <w:t xml:space="preserve"> </w:t>
            </w:r>
            <w:r w:rsidRPr="00AD240D">
              <w:rPr>
                <w:rFonts w:ascii="Verdana" w:hAnsi="Verdana"/>
                <w:szCs w:val="18"/>
              </w:rPr>
              <w:t>Inspección, mantenimiento y calibración de reguladores de presión.</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f) </w:t>
            </w:r>
            <w:r w:rsidRPr="00AD240D">
              <w:rPr>
                <w:rFonts w:ascii="Verdana" w:hAnsi="Verdana"/>
                <w:szCs w:val="18"/>
                <w:lang w:val="en-US"/>
              </w:rPr>
              <w:t>Inspection, maintenance and calibration of pressure regulators.</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g)</w:t>
            </w:r>
            <w:r w:rsidRPr="00AD240D">
              <w:rPr>
                <w:rFonts w:ascii="Verdana" w:hAnsi="Verdana"/>
                <w:szCs w:val="18"/>
              </w:rPr>
              <w:t xml:space="preserve"> Inspección, mantenimiento y calibración de válvulas de relevo de presión.</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g) </w:t>
            </w:r>
            <w:r w:rsidRPr="00AD240D">
              <w:rPr>
                <w:rFonts w:ascii="Verdana" w:hAnsi="Verdana"/>
                <w:szCs w:val="18"/>
                <w:lang w:val="en-US"/>
              </w:rPr>
              <w:t>Inspection, maintenance and calibration of pressure relief valves.</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h)</w:t>
            </w:r>
            <w:r w:rsidRPr="00AD240D">
              <w:rPr>
                <w:rFonts w:ascii="Verdana" w:hAnsi="Verdana"/>
                <w:szCs w:val="18"/>
              </w:rPr>
              <w:t xml:space="preserve"> Inspección, mantenimiento y prueba de válvulas de seccionamiento.</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h) </w:t>
            </w:r>
            <w:r w:rsidRPr="00AD240D">
              <w:rPr>
                <w:rFonts w:ascii="Verdana" w:hAnsi="Verdana"/>
                <w:szCs w:val="18"/>
                <w:lang w:val="en-US"/>
              </w:rPr>
              <w:t>Inspection, maintenance and test of sectioning valves.</w:t>
            </w:r>
          </w:p>
        </w:tc>
      </w:tr>
      <w:tr w:rsidR="00030866" w:rsidRPr="00B30996" w:rsidTr="009A787F">
        <w:tc>
          <w:tcPr>
            <w:tcW w:w="4788" w:type="dxa"/>
          </w:tcPr>
          <w:p w:rsidR="00030866" w:rsidRPr="00AD240D" w:rsidRDefault="00030866" w:rsidP="00AD240D">
            <w:pPr>
              <w:pStyle w:val="Texto"/>
              <w:spacing w:after="80" w:line="276" w:lineRule="auto"/>
              <w:ind w:firstLine="0"/>
              <w:rPr>
                <w:rFonts w:ascii="Verdana" w:hAnsi="Verdana"/>
                <w:szCs w:val="18"/>
              </w:rPr>
            </w:pPr>
            <w:r w:rsidRPr="00AD240D">
              <w:rPr>
                <w:rFonts w:ascii="Verdana" w:hAnsi="Verdana"/>
                <w:b/>
                <w:szCs w:val="18"/>
              </w:rPr>
              <w:t xml:space="preserve">5.1.4.5 </w:t>
            </w:r>
            <w:r w:rsidRPr="00AD240D">
              <w:rPr>
                <w:rFonts w:ascii="Verdana" w:hAnsi="Verdana"/>
                <w:szCs w:val="18"/>
              </w:rPr>
              <w:t>La UV debe comprobar que la operación y mantenimiento del sistema de transporte de gas natural cumple con esta Norma, para lo cual verificará que dicho sistema esta acorde por lo menos, con las especificaciones indicadas en la Parte 1.- Normas de referencia de la tabla 4. Esta contiene el resumen de los requisitos que deben verificarse para la evaluación de la conformidad con esta Norma, en la operación y mantenimiento del sistema de transporte de gas natural. La UV podrá consultar la Parte 2.- Documentos de consulta de la misma tabla 4, en la cual están indicados documentos de reconocida validez y amplia aplicación en la industria del gas natural, que la UV puede consultar para tener un conocimiento más amplio del tema.</w:t>
            </w:r>
          </w:p>
        </w:tc>
        <w:tc>
          <w:tcPr>
            <w:tcW w:w="4788" w:type="dxa"/>
          </w:tcPr>
          <w:p w:rsidR="00030866" w:rsidRPr="00AD240D" w:rsidRDefault="00632565" w:rsidP="00AD240D">
            <w:pPr>
              <w:pStyle w:val="Texto"/>
              <w:spacing w:after="80" w:line="276" w:lineRule="auto"/>
              <w:ind w:firstLine="0"/>
              <w:rPr>
                <w:rFonts w:ascii="Verdana" w:hAnsi="Verdana"/>
                <w:szCs w:val="18"/>
                <w:lang w:val="en-US"/>
              </w:rPr>
            </w:pPr>
            <w:r w:rsidRPr="00AD240D">
              <w:rPr>
                <w:rFonts w:ascii="Verdana" w:hAnsi="Verdana"/>
                <w:b/>
                <w:szCs w:val="18"/>
                <w:lang w:val="en-US"/>
              </w:rPr>
              <w:t xml:space="preserve">5.1.4.5 </w:t>
            </w:r>
            <w:r w:rsidRPr="00AD240D">
              <w:rPr>
                <w:rFonts w:ascii="Verdana" w:hAnsi="Verdana"/>
                <w:szCs w:val="18"/>
                <w:lang w:val="en-US"/>
              </w:rPr>
              <w:t xml:space="preserve">The UV must verify that the operation and maintenance of the system of transport of natural gas complies with this Standard, for which it will verify that said system is in agreement at least, with the specifications indicated in Part 1. Standards of Reference of Table 4. This contains the summary of the requirements that must be verified for the evaluation of conformity with this Standard, in the operation and maintenance of the system of transport of natural gas. The UV can consult Part 2. Documents for consultation of the same Table 4, which are indicated the documents of recognized validity and ample application in the industry of natural gas, that the UV can consult to have a more complete knowledge of the theme. </w:t>
            </w:r>
          </w:p>
        </w:tc>
      </w:tr>
    </w:tbl>
    <w:p w:rsidR="007D191B" w:rsidRDefault="007D191B"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Pr="00AD240D" w:rsidRDefault="00091C6D" w:rsidP="00AD240D">
      <w:pPr>
        <w:pStyle w:val="Texto"/>
        <w:spacing w:line="276" w:lineRule="auto"/>
        <w:ind w:firstLine="0"/>
        <w:jc w:val="center"/>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D191B" w:rsidRPr="00AD240D" w:rsidTr="007D191B">
        <w:tc>
          <w:tcPr>
            <w:tcW w:w="4788" w:type="dxa"/>
          </w:tcPr>
          <w:p w:rsidR="007D191B" w:rsidRPr="00AD240D" w:rsidRDefault="007D191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Tabla 4.-</w:t>
            </w:r>
          </w:p>
        </w:tc>
        <w:tc>
          <w:tcPr>
            <w:tcW w:w="4788" w:type="dxa"/>
          </w:tcPr>
          <w:p w:rsidR="007D191B" w:rsidRPr="00AD240D" w:rsidRDefault="007D191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Table 4. </w:t>
            </w:r>
          </w:p>
        </w:tc>
      </w:tr>
      <w:tr w:rsidR="007D191B" w:rsidRPr="00B30996" w:rsidTr="007D191B">
        <w:tc>
          <w:tcPr>
            <w:tcW w:w="4788" w:type="dxa"/>
          </w:tcPr>
          <w:p w:rsidR="007D191B" w:rsidRPr="00AD240D" w:rsidRDefault="007D191B"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Parte 1.- Resumen de requisitos mínimos de la operación y mant</w:t>
            </w:r>
            <w:r w:rsidRPr="00AD240D">
              <w:rPr>
                <w:rFonts w:ascii="Verdana" w:hAnsi="Verdana"/>
                <w:b/>
                <w:szCs w:val="18"/>
              </w:rPr>
              <w:t>enimiento</w:t>
            </w:r>
            <w:r w:rsidRPr="00AD240D">
              <w:rPr>
                <w:rFonts w:ascii="Verdana" w:hAnsi="Verdana"/>
                <w:b/>
                <w:szCs w:val="18"/>
              </w:rPr>
              <w:br/>
              <w:t>para la evaluación de la conformidad del sistema de transporte de gas natural</w:t>
            </w:r>
          </w:p>
        </w:tc>
        <w:tc>
          <w:tcPr>
            <w:tcW w:w="4788" w:type="dxa"/>
          </w:tcPr>
          <w:p w:rsidR="007D191B" w:rsidRPr="00AD240D" w:rsidRDefault="007D191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Part 1. Summary of </w:t>
            </w:r>
            <w:r w:rsidR="00B6010B" w:rsidRPr="00AD240D">
              <w:rPr>
                <w:rFonts w:ascii="Verdana" w:hAnsi="Verdana"/>
                <w:b/>
                <w:szCs w:val="18"/>
                <w:lang w:val="en-US"/>
              </w:rPr>
              <w:t>minimum</w:t>
            </w:r>
            <w:r w:rsidRPr="00AD240D">
              <w:rPr>
                <w:rFonts w:ascii="Verdana" w:hAnsi="Verdana"/>
                <w:b/>
                <w:szCs w:val="18"/>
                <w:lang w:val="en-US"/>
              </w:rPr>
              <w:t xml:space="preserve"> requirements for the operation and maintenance for the evaluation of conformity of the system of transport of natural gas</w:t>
            </w:r>
          </w:p>
        </w:tc>
      </w:tr>
    </w:tbl>
    <w:p w:rsidR="007D191B" w:rsidRPr="00AD240D" w:rsidRDefault="007D191B" w:rsidP="00AD240D">
      <w:pPr>
        <w:pStyle w:val="Texto"/>
        <w:spacing w:line="276" w:lineRule="auto"/>
        <w:ind w:firstLine="0"/>
        <w:jc w:val="center"/>
        <w:rPr>
          <w:rFonts w:ascii="Verdana" w:hAnsi="Verdana"/>
          <w:b/>
          <w:szCs w:val="18"/>
          <w:lang w:val="en-US"/>
        </w:rPr>
      </w:pPr>
    </w:p>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 </w:t>
      </w:r>
    </w:p>
    <w:tbl>
      <w:tblPr>
        <w:tblW w:w="8712" w:type="dxa"/>
        <w:tblInd w:w="144" w:type="dxa"/>
        <w:tblLayout w:type="fixed"/>
        <w:tblCellMar>
          <w:left w:w="72" w:type="dxa"/>
          <w:right w:w="72" w:type="dxa"/>
        </w:tblCellMar>
        <w:tblLook w:val="0000" w:firstRow="0" w:lastRow="0" w:firstColumn="0" w:lastColumn="0" w:noHBand="0" w:noVBand="0"/>
      </w:tblPr>
      <w:tblGrid>
        <w:gridCol w:w="1388"/>
        <w:gridCol w:w="1388"/>
        <w:gridCol w:w="1389"/>
        <w:gridCol w:w="164"/>
        <w:gridCol w:w="1439"/>
        <w:gridCol w:w="1524"/>
        <w:gridCol w:w="1420"/>
      </w:tblGrid>
      <w:tr w:rsidR="001779BA" w:rsidRPr="00AD240D">
        <w:trPr>
          <w:trHeight w:val="144"/>
        </w:trPr>
        <w:tc>
          <w:tcPr>
            <w:tcW w:w="4576" w:type="dxa"/>
            <w:gridSpan w:val="3"/>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1.- Normas de referencia</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3258" w:type="dxa"/>
            <w:gridSpan w:val="2"/>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2.- Documentos de consulta</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Característica del sistema</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NOM-007-SECRE-2010</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Otras normas</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ASME B31.8-2007</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DOT-49-CFR-192 09</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Otras normas</w:t>
            </w: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Calidad del gas natural</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NOM-001-SECRE-2003, 5.1</w:t>
            </w: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192.605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NOM-001-SECRE-97</w:t>
            </w: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Procedimientos de operación y mantenimiento</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11.1, 11.2 </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850.2; 850.3</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Señalamientos</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11.10 </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851.7</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192.707</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Vigilancia</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11.7</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851.1</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192.613</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Patrullaje</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11.8</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851.2</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 192.705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 xml:space="preserve">Cubierta de las zanjas </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851.21; 851.22</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Detección</w:t>
            </w:r>
            <w:r w:rsidR="00D3322A" w:rsidRPr="00AD240D">
              <w:rPr>
                <w:rFonts w:ascii="Verdana" w:hAnsi="Verdana"/>
                <w:spacing w:val="-5"/>
                <w:szCs w:val="18"/>
              </w:rPr>
              <w:t xml:space="preserve"> </w:t>
            </w:r>
            <w:r w:rsidRPr="00AD240D">
              <w:rPr>
                <w:rFonts w:ascii="Verdana" w:hAnsi="Verdana"/>
                <w:spacing w:val="-5"/>
                <w:szCs w:val="18"/>
              </w:rPr>
              <w:t>de fugas</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11.7, 11.9, </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851.3</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192.605, 192.706</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Dispositivos de control de presión</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11.6.4</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Registros</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11.6.6</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853.5</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 192.749</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Válvulas</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11.6.5</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853.41; 853.44; 853.45</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 192.745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lastRenderedPageBreak/>
              <w:t>Control de la corrosión externa</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7.51, 7.52 </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Control de la corrosión interna</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7.53, 7.54</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Control del espesor de pared</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11.67</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Dispositivos de inspección interna</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7.19</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Estaciones de compresión</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11.30 a 11.34</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843.4; 853.1</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 192.731 a 192.736</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Estaciones de medición y regulación</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11.35 al 11.37</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853.3</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192.605; 192.739; 192.743</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Suspensión del servicio</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Interrupción de trabajos de mantenimiento</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 xml:space="preserve">Servicio de emergencia </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 xml:space="preserve">Reparaciones y pruebas </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11.10, 11.18; 7.57 a 11.38</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851.4; 851.5</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192.711 a 192.719</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 xml:space="preserve">Perforación de tuberías </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7.20; 11.6.7</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API 2201</w:t>
            </w: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Purgado de tuberías</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11.6.8</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841.275</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192.629</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 xml:space="preserve">Confirmación y revisión de la MPOP </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11.6.2, 11.6.3, 11.38 al 11.43</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845.61 a 845.64</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192.551 a 555, 192.619</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pacing w:val="-5"/>
                <w:szCs w:val="18"/>
              </w:rPr>
            </w:pPr>
            <w:r w:rsidRPr="00AD240D">
              <w:rPr>
                <w:rFonts w:ascii="Verdana" w:hAnsi="Verdana"/>
                <w:spacing w:val="-5"/>
                <w:szCs w:val="18"/>
              </w:rPr>
              <w:t>Decremento de la MPOP de tuberías</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11.6.2 a 11.6.3</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854.1 a 854.4</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192.609; 192.611; 192.619</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pacing w:val="-5"/>
                <w:szCs w:val="18"/>
              </w:rPr>
            </w:pPr>
            <w:r w:rsidRPr="00AD240D">
              <w:rPr>
                <w:rFonts w:ascii="Verdana" w:hAnsi="Verdana"/>
                <w:spacing w:val="-5"/>
                <w:szCs w:val="18"/>
              </w:rPr>
              <w:t xml:space="preserve">Concentración de gente en clases de localización 1 y 2 </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855</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pacing w:val="-5"/>
                <w:szCs w:val="18"/>
              </w:rPr>
            </w:pPr>
            <w:r w:rsidRPr="00AD240D">
              <w:rPr>
                <w:rFonts w:ascii="Verdana" w:hAnsi="Verdana"/>
                <w:spacing w:val="-5"/>
                <w:szCs w:val="18"/>
              </w:rPr>
              <w:t>Documentació</w:t>
            </w:r>
            <w:r w:rsidRPr="00AD240D">
              <w:rPr>
                <w:rFonts w:ascii="Verdana" w:hAnsi="Verdana"/>
                <w:spacing w:val="-5"/>
                <w:szCs w:val="18"/>
              </w:rPr>
              <w:lastRenderedPageBreak/>
              <w:t>n</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lastRenderedPageBreak/>
              <w:t>11.40</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851.6</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192.709</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pacing w:val="-5"/>
                <w:szCs w:val="18"/>
              </w:rPr>
            </w:pPr>
            <w:r w:rsidRPr="00AD240D">
              <w:rPr>
                <w:rFonts w:ascii="Verdana" w:hAnsi="Verdana"/>
                <w:spacing w:val="-5"/>
                <w:szCs w:val="18"/>
              </w:rPr>
              <w:lastRenderedPageBreak/>
              <w:t>Evaluación de la ingeniería</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11.69</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pacing w:val="-5"/>
                <w:szCs w:val="18"/>
              </w:rPr>
            </w:pPr>
            <w:r w:rsidRPr="00AD240D">
              <w:rPr>
                <w:rFonts w:ascii="Verdana" w:hAnsi="Verdana"/>
                <w:spacing w:val="-5"/>
                <w:szCs w:val="18"/>
              </w:rPr>
              <w:t xml:space="preserve">Desactivación y abandono de tuberías </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11.21; 11.46, 11.48</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851.8</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192.727</w:t>
            </w: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pacing w:val="-5"/>
                <w:szCs w:val="18"/>
              </w:rPr>
            </w:pPr>
            <w:r w:rsidRPr="00AD240D">
              <w:rPr>
                <w:rFonts w:ascii="Verdana" w:hAnsi="Verdana"/>
                <w:spacing w:val="-5"/>
                <w:szCs w:val="18"/>
              </w:rPr>
              <w:t>Reactivación y conversión de tuberías</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 xml:space="preserve">11.47 </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851.9; 856</w:t>
            </w: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r>
      <w:tr w:rsidR="001779BA" w:rsidRPr="00AD240D">
        <w:trPr>
          <w:trHeight w:val="144"/>
        </w:trPr>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pacing w:val="-5"/>
                <w:szCs w:val="18"/>
              </w:rPr>
            </w:pPr>
            <w:r w:rsidRPr="00AD240D">
              <w:rPr>
                <w:rFonts w:ascii="Verdana" w:hAnsi="Verdana"/>
                <w:spacing w:val="-5"/>
                <w:szCs w:val="18"/>
              </w:rPr>
              <w:t>Programa de capacitación y/o entrenamiento</w:t>
            </w:r>
          </w:p>
        </w:tc>
        <w:tc>
          <w:tcPr>
            <w:tcW w:w="15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r w:rsidRPr="00AD240D">
              <w:rPr>
                <w:rFonts w:ascii="Verdana" w:hAnsi="Verdana"/>
                <w:spacing w:val="-5"/>
                <w:szCs w:val="18"/>
              </w:rPr>
              <w:t>11.5</w:t>
            </w:r>
          </w:p>
        </w:tc>
        <w:tc>
          <w:tcPr>
            <w:tcW w:w="152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0" w:type="dxa"/>
            <w:tcBorders>
              <w:left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8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6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c>
          <w:tcPr>
            <w:tcW w:w="156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pacing w:val="-5"/>
                <w:szCs w:val="18"/>
              </w:rPr>
            </w:pPr>
          </w:p>
        </w:tc>
      </w:tr>
    </w:tbl>
    <w:p w:rsidR="00030866" w:rsidRPr="00AD240D" w:rsidRDefault="00030866" w:rsidP="00AD240D">
      <w:pPr>
        <w:pStyle w:val="Texto"/>
        <w:spacing w:before="100" w:line="276" w:lineRule="auto"/>
        <w:ind w:firstLine="0"/>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1389"/>
        <w:gridCol w:w="1389"/>
        <w:gridCol w:w="1389"/>
        <w:gridCol w:w="164"/>
        <w:gridCol w:w="1439"/>
        <w:gridCol w:w="1525"/>
        <w:gridCol w:w="1420"/>
      </w:tblGrid>
      <w:tr w:rsidR="007D191B" w:rsidRPr="00AD240D" w:rsidTr="007D191B">
        <w:trPr>
          <w:trHeight w:val="144"/>
        </w:trPr>
        <w:tc>
          <w:tcPr>
            <w:tcW w:w="4165" w:type="dxa"/>
            <w:gridSpan w:val="3"/>
            <w:tcBorders>
              <w:top w:val="single" w:sz="6" w:space="0" w:color="auto"/>
              <w:left w:val="single" w:sz="6" w:space="0" w:color="auto"/>
              <w:bottom w:val="single" w:sz="6" w:space="0" w:color="auto"/>
              <w:right w:val="single" w:sz="6" w:space="0" w:color="auto"/>
            </w:tcBorders>
            <w:noWrap/>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1.- Standards of Reference</w:t>
            </w: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center"/>
              <w:rPr>
                <w:rFonts w:ascii="Verdana" w:hAnsi="Verdana" w:cs="Arial"/>
                <w:b/>
                <w:spacing w:val="-5"/>
                <w:sz w:val="18"/>
                <w:szCs w:val="18"/>
                <w:lang w:val="en-US"/>
              </w:rPr>
            </w:pPr>
          </w:p>
        </w:tc>
        <w:tc>
          <w:tcPr>
            <w:tcW w:w="4383" w:type="dxa"/>
            <w:gridSpan w:val="3"/>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2.- Documents for consultation</w:t>
            </w: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Characteristic of the system</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NOM-007-SECRE-2010</w:t>
            </w:r>
          </w:p>
        </w:tc>
        <w:tc>
          <w:tcPr>
            <w:tcW w:w="138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center"/>
              <w:rPr>
                <w:rFonts w:ascii="Verdana" w:hAnsi="Verdana" w:cs="Arial"/>
                <w:b/>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ASME B31.8-2007</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DOT-49-CFR-192 09</w:t>
            </w:r>
          </w:p>
        </w:tc>
        <w:tc>
          <w:tcPr>
            <w:tcW w:w="1420"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Quality of natural gas</w:t>
            </w:r>
          </w:p>
        </w:tc>
        <w:tc>
          <w:tcPr>
            <w:tcW w:w="1388"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38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NOM-001-SECRE-2003, 5.1</w:t>
            </w: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w:t>
            </w:r>
          </w:p>
        </w:tc>
        <w:tc>
          <w:tcPr>
            <w:tcW w:w="1420"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NOM-001-SECRE-97</w:t>
            </w: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Operation and maintenance procedures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11.1, 11.2 </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850.2; 850.3</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Signs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11.10 </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851.7</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192.707</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 xml:space="preserve">Oversight </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11.7</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851.1</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192.613</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 xml:space="preserve">Patrolling </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11.8</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851.2</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 192.705</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Cover of the trenches</w:t>
            </w:r>
          </w:p>
        </w:tc>
        <w:tc>
          <w:tcPr>
            <w:tcW w:w="1388"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851.21; 851.22</w:t>
            </w: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Detection of leaks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11.7, 11.9, </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851.3</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192.605, 192.706</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Pressure control devices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11.6.4</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Registers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11.6.6</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853.5</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 192.749</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Valves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11.6.5</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853.41; 853.44; 853.45</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 192.745</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 xml:space="preserve">Control of </w:t>
            </w:r>
            <w:r w:rsidRPr="00AD240D">
              <w:rPr>
                <w:rFonts w:ascii="Verdana" w:hAnsi="Verdana" w:cs="Arial"/>
                <w:spacing w:val="-5"/>
                <w:sz w:val="18"/>
                <w:szCs w:val="18"/>
                <w:lang w:val="en-US"/>
              </w:rPr>
              <w:lastRenderedPageBreak/>
              <w:t>external corrosion</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lastRenderedPageBreak/>
              <w:t xml:space="preserve">7.51, 7.52 </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lastRenderedPageBreak/>
              <w:t>Control of internal corrosion</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7.53, 7.54</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 xml:space="preserve">Control of wall thickness </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11.67</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Devices for internal inspection</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7.19</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Compression stations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11.30 to 11.34</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843.4; 853.1</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 192.731 to 192.736</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Measuring and regulation stations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11.35 to 11.37</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853.3</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192.605; 192.739; 192.743</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Suspension of the service</w:t>
            </w:r>
          </w:p>
        </w:tc>
        <w:tc>
          <w:tcPr>
            <w:tcW w:w="1388"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Interruption of maintenance works</w:t>
            </w:r>
          </w:p>
        </w:tc>
        <w:tc>
          <w:tcPr>
            <w:tcW w:w="1388"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Emergency service</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Repairs and tests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11.10, 11.18; 7.57 to 11.38</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851.4; 851.5</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192.711 to 192.719</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Drilling of pipes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7.20; 11.6.7</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API 2201</w:t>
            </w: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Purging of pipes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11.6.8</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841.275</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192.629</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Confirmation and review of the MPOP</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11.6.2, 11.6.3, 11.38 to 11.43</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845.61 to 845.64</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192.551 to 555, 192.619</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rPr>
                <w:rFonts w:ascii="Verdana" w:hAnsi="Verdana" w:cs="Arial"/>
                <w:spacing w:val="-5"/>
                <w:sz w:val="18"/>
                <w:szCs w:val="18"/>
                <w:lang w:val="en-US"/>
              </w:rPr>
            </w:pPr>
            <w:r w:rsidRPr="00AD240D">
              <w:rPr>
                <w:rFonts w:ascii="Verdana" w:hAnsi="Verdana" w:cs="Arial"/>
                <w:spacing w:val="-5"/>
                <w:sz w:val="18"/>
                <w:szCs w:val="18"/>
                <w:lang w:val="en-US"/>
              </w:rPr>
              <w:t>Decrease of the MPOP of pipes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11.6.2 to 11.6.3</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854.1 to 854.4</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192.609; 192.611; 192.619</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101"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rPr>
                <w:rFonts w:ascii="Verdana" w:hAnsi="Verdana" w:cs="Arial"/>
                <w:spacing w:val="-5"/>
                <w:sz w:val="18"/>
                <w:szCs w:val="18"/>
                <w:lang w:val="en-US"/>
              </w:rPr>
            </w:pPr>
            <w:r w:rsidRPr="00AD240D">
              <w:rPr>
                <w:rFonts w:ascii="Verdana" w:hAnsi="Verdana" w:cs="Arial"/>
                <w:spacing w:val="-5"/>
                <w:sz w:val="18"/>
                <w:szCs w:val="18"/>
                <w:lang w:val="en-US"/>
              </w:rPr>
              <w:t>Concentration of people in classes of location 1 and 2</w:t>
            </w:r>
          </w:p>
        </w:tc>
        <w:tc>
          <w:tcPr>
            <w:tcW w:w="1388"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855</w:t>
            </w: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rPr>
                <w:rFonts w:ascii="Verdana" w:hAnsi="Verdana" w:cs="Arial"/>
                <w:spacing w:val="-5"/>
                <w:sz w:val="18"/>
                <w:szCs w:val="18"/>
                <w:lang w:val="en-US"/>
              </w:rPr>
            </w:pPr>
            <w:r w:rsidRPr="00AD240D">
              <w:rPr>
                <w:rFonts w:ascii="Verdana" w:hAnsi="Verdana" w:cs="Arial"/>
                <w:spacing w:val="-5"/>
                <w:sz w:val="18"/>
                <w:szCs w:val="18"/>
                <w:lang w:val="en-US"/>
              </w:rPr>
              <w:t>Documentation</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11.40</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851.6</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192.709</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rPr>
                <w:rFonts w:ascii="Verdana" w:hAnsi="Verdana" w:cs="Arial"/>
                <w:spacing w:val="-5"/>
                <w:sz w:val="18"/>
                <w:szCs w:val="18"/>
                <w:lang w:val="en-US"/>
              </w:rPr>
            </w:pPr>
            <w:r w:rsidRPr="00AD240D">
              <w:rPr>
                <w:rFonts w:ascii="Verdana" w:hAnsi="Verdana" w:cs="Arial"/>
                <w:spacing w:val="-5"/>
                <w:sz w:val="18"/>
                <w:szCs w:val="18"/>
                <w:lang w:val="en-US"/>
              </w:rPr>
              <w:lastRenderedPageBreak/>
              <w:t>Engineering evaluation</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11.69</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rPr>
                <w:rFonts w:ascii="Verdana" w:hAnsi="Verdana" w:cs="Arial"/>
                <w:spacing w:val="-5"/>
                <w:sz w:val="18"/>
                <w:szCs w:val="18"/>
                <w:lang w:val="en-US"/>
              </w:rPr>
            </w:pPr>
            <w:r w:rsidRPr="00AD240D">
              <w:rPr>
                <w:rFonts w:ascii="Verdana" w:hAnsi="Verdana" w:cs="Arial"/>
                <w:spacing w:val="-5"/>
                <w:sz w:val="18"/>
                <w:szCs w:val="18"/>
                <w:lang w:val="en-US"/>
              </w:rPr>
              <w:t>Deactivation and abandonment of pipes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11.21; 11.46, 11.48</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851.8</w:t>
            </w:r>
          </w:p>
        </w:tc>
        <w:tc>
          <w:tcPr>
            <w:tcW w:w="1524"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192.727</w:t>
            </w: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rPr>
                <w:rFonts w:ascii="Verdana" w:hAnsi="Verdana" w:cs="Arial"/>
                <w:spacing w:val="-5"/>
                <w:sz w:val="18"/>
                <w:szCs w:val="18"/>
                <w:lang w:val="en-US"/>
              </w:rPr>
            </w:pPr>
            <w:r w:rsidRPr="00AD240D">
              <w:rPr>
                <w:rFonts w:ascii="Verdana" w:hAnsi="Verdana" w:cs="Arial"/>
                <w:spacing w:val="-5"/>
                <w:sz w:val="18"/>
                <w:szCs w:val="18"/>
                <w:lang w:val="en-US"/>
              </w:rPr>
              <w:t>Reactivation and conversion of pipes</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 xml:space="preserve">11.47 </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851.9; 856</w:t>
            </w: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r>
      <w:tr w:rsidR="007D191B" w:rsidRPr="00AD240D" w:rsidTr="007D191B">
        <w:trPr>
          <w:trHeight w:val="144"/>
        </w:trPr>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rPr>
                <w:rFonts w:ascii="Verdana" w:hAnsi="Verdana" w:cs="Arial"/>
                <w:spacing w:val="-5"/>
                <w:sz w:val="18"/>
                <w:szCs w:val="18"/>
                <w:lang w:val="en-US"/>
              </w:rPr>
            </w:pPr>
            <w:r w:rsidRPr="00AD240D">
              <w:rPr>
                <w:rFonts w:ascii="Verdana" w:hAnsi="Verdana" w:cs="Arial"/>
                <w:spacing w:val="-5"/>
                <w:sz w:val="18"/>
                <w:szCs w:val="18"/>
                <w:lang w:val="en-US"/>
              </w:rPr>
              <w:t>Program of qualification and/or training</w:t>
            </w:r>
          </w:p>
        </w:tc>
        <w:tc>
          <w:tcPr>
            <w:tcW w:w="1388" w:type="dxa"/>
            <w:tcBorders>
              <w:top w:val="single" w:sz="6" w:space="0" w:color="auto"/>
              <w:left w:val="single" w:sz="6" w:space="0" w:color="auto"/>
              <w:bottom w:val="single" w:sz="6" w:space="0" w:color="auto"/>
              <w:right w:val="single" w:sz="6" w:space="0" w:color="auto"/>
            </w:tcBorders>
            <w:hideMark/>
          </w:tcPr>
          <w:p w:rsidR="007D191B" w:rsidRPr="00AD240D" w:rsidRDefault="007D191B" w:rsidP="00AD240D">
            <w:pPr>
              <w:spacing w:after="80"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11.5</w:t>
            </w:r>
          </w:p>
        </w:tc>
        <w:tc>
          <w:tcPr>
            <w:tcW w:w="138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64" w:type="dxa"/>
            <w:tcBorders>
              <w:top w:val="nil"/>
              <w:left w:val="single" w:sz="6" w:space="0" w:color="auto"/>
              <w:bottom w:val="nil"/>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39"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524"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c>
          <w:tcPr>
            <w:tcW w:w="1420" w:type="dxa"/>
            <w:tcBorders>
              <w:top w:val="single" w:sz="6" w:space="0" w:color="auto"/>
              <w:left w:val="single" w:sz="6" w:space="0" w:color="auto"/>
              <w:bottom w:val="single" w:sz="6" w:space="0" w:color="auto"/>
              <w:right w:val="single" w:sz="6" w:space="0" w:color="auto"/>
            </w:tcBorders>
          </w:tcPr>
          <w:p w:rsidR="007D191B" w:rsidRPr="00AD240D" w:rsidRDefault="007D191B" w:rsidP="00AD240D">
            <w:pPr>
              <w:spacing w:after="80" w:line="276" w:lineRule="auto"/>
              <w:jc w:val="both"/>
              <w:rPr>
                <w:rFonts w:ascii="Verdana" w:hAnsi="Verdana" w:cs="Arial"/>
                <w:spacing w:val="-5"/>
                <w:sz w:val="18"/>
                <w:szCs w:val="18"/>
                <w:lang w:val="en-US"/>
              </w:rPr>
            </w:pPr>
          </w:p>
        </w:tc>
      </w:tr>
    </w:tbl>
    <w:p w:rsidR="007D191B" w:rsidRPr="00AD240D" w:rsidRDefault="007D191B" w:rsidP="00AD240D">
      <w:pPr>
        <w:pStyle w:val="Texto"/>
        <w:spacing w:before="100" w:line="276" w:lineRule="auto"/>
        <w:ind w:firstLine="0"/>
        <w:rPr>
          <w:rFonts w:ascii="Verdana" w:hAnsi="Verdana"/>
          <w:b/>
          <w:szCs w:val="18"/>
        </w:rPr>
      </w:pPr>
    </w:p>
    <w:p w:rsidR="007D191B" w:rsidRPr="00AD240D" w:rsidRDefault="007D191B" w:rsidP="00AD240D">
      <w:pPr>
        <w:pStyle w:val="Texto"/>
        <w:spacing w:before="10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3B450A">
        <w:tc>
          <w:tcPr>
            <w:tcW w:w="4788" w:type="dxa"/>
          </w:tcPr>
          <w:p w:rsidR="00030866" w:rsidRPr="00AD240D" w:rsidRDefault="00030866" w:rsidP="00AD240D">
            <w:pPr>
              <w:pStyle w:val="Texto"/>
              <w:spacing w:before="10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 Documentos de referencia de la tabla anterior no es de aplicación obligatoria ni es obligatorio el cumplimiento de sus especificaciones.</w:t>
            </w:r>
          </w:p>
        </w:tc>
        <w:tc>
          <w:tcPr>
            <w:tcW w:w="4788" w:type="dxa"/>
          </w:tcPr>
          <w:p w:rsidR="00030866" w:rsidRPr="00AD240D" w:rsidRDefault="007D191B" w:rsidP="00AD240D">
            <w:pPr>
              <w:pStyle w:val="Texto"/>
              <w:spacing w:before="100" w:line="276" w:lineRule="auto"/>
              <w:ind w:firstLine="0"/>
              <w:rPr>
                <w:rFonts w:ascii="Verdana" w:hAnsi="Verdana"/>
                <w:szCs w:val="18"/>
                <w:lang w:val="en-US"/>
              </w:rPr>
            </w:pPr>
            <w:r w:rsidRPr="00AD240D">
              <w:rPr>
                <w:rFonts w:ascii="Verdana" w:hAnsi="Verdana"/>
                <w:b/>
                <w:szCs w:val="18"/>
                <w:lang w:val="en-US"/>
              </w:rPr>
              <w:t xml:space="preserve">NOTE. </w:t>
            </w:r>
            <w:r w:rsidRPr="00AD240D">
              <w:rPr>
                <w:rFonts w:ascii="Verdana" w:hAnsi="Verdana"/>
                <w:szCs w:val="18"/>
                <w:lang w:val="en-US"/>
              </w:rPr>
              <w:t xml:space="preserve">The Part 2. The documents of reference </w:t>
            </w:r>
            <w:r w:rsidR="003B450A" w:rsidRPr="00AD240D">
              <w:rPr>
                <w:rFonts w:ascii="Verdana" w:hAnsi="Verdana"/>
                <w:szCs w:val="18"/>
                <w:lang w:val="en-US"/>
              </w:rPr>
              <w:t>in</w:t>
            </w:r>
            <w:r w:rsidRPr="00AD240D">
              <w:rPr>
                <w:rFonts w:ascii="Verdana" w:hAnsi="Verdana"/>
                <w:szCs w:val="18"/>
                <w:lang w:val="en-US"/>
              </w:rPr>
              <w:t xml:space="preserve"> the preceding table </w:t>
            </w:r>
            <w:r w:rsidR="003B450A" w:rsidRPr="00AD240D">
              <w:rPr>
                <w:rFonts w:ascii="Verdana" w:hAnsi="Verdana"/>
                <w:szCs w:val="18"/>
                <w:lang w:val="en-US"/>
              </w:rPr>
              <w:t xml:space="preserve">are not of obligatory application; </w:t>
            </w:r>
            <w:r w:rsidRPr="00AD240D">
              <w:rPr>
                <w:rFonts w:ascii="Verdana" w:hAnsi="Verdana"/>
                <w:szCs w:val="18"/>
                <w:lang w:val="en-US"/>
              </w:rPr>
              <w:t xml:space="preserve">the compliance to its specifications </w:t>
            </w:r>
            <w:r w:rsidR="003B450A" w:rsidRPr="00AD240D">
              <w:rPr>
                <w:rFonts w:ascii="Verdana" w:hAnsi="Verdana"/>
                <w:szCs w:val="18"/>
                <w:lang w:val="en-US"/>
              </w:rPr>
              <w:t xml:space="preserve">is also not </w:t>
            </w:r>
            <w:r w:rsidRPr="00AD240D">
              <w:rPr>
                <w:rFonts w:ascii="Verdana" w:hAnsi="Verdana"/>
                <w:szCs w:val="18"/>
                <w:lang w:val="en-US"/>
              </w:rPr>
              <w:t xml:space="preserve">obligatory. </w:t>
            </w:r>
          </w:p>
        </w:tc>
      </w:tr>
      <w:tr w:rsidR="00030866" w:rsidRPr="00B30996" w:rsidTr="003B450A">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5.1.5 Programa de Prevención de Accidentes</w:t>
            </w:r>
          </w:p>
        </w:tc>
        <w:tc>
          <w:tcPr>
            <w:tcW w:w="4788" w:type="dxa"/>
          </w:tcPr>
          <w:p w:rsidR="00030866" w:rsidRPr="00AD240D" w:rsidRDefault="007D191B" w:rsidP="00AD240D">
            <w:pPr>
              <w:pStyle w:val="Texto"/>
              <w:spacing w:line="276" w:lineRule="auto"/>
              <w:ind w:firstLine="0"/>
              <w:rPr>
                <w:rFonts w:ascii="Verdana" w:hAnsi="Verdana"/>
                <w:b/>
                <w:szCs w:val="18"/>
                <w:lang w:val="en-US"/>
              </w:rPr>
            </w:pPr>
            <w:r w:rsidRPr="00AD240D">
              <w:rPr>
                <w:rFonts w:ascii="Verdana" w:hAnsi="Verdana"/>
                <w:b/>
                <w:szCs w:val="18"/>
                <w:lang w:val="en-US"/>
              </w:rPr>
              <w:t>5.1.5 Program of Prevention of Accidents</w:t>
            </w:r>
          </w:p>
        </w:tc>
      </w:tr>
      <w:tr w:rsidR="00030866" w:rsidRPr="00B30996" w:rsidTr="003B450A">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La UV debe verificar que el permisionario cuenta con el Programa de Prevención de Accidentes (PPA), mismo que debe cumplir con los requerimientos de la guía en su versión vigente denominada “Guía para el desarrollo de un programa de prevención de accidentes” emitida por la Secretaría del Medio Ambiente y Recursos Naturales (SEMARNAT). Este programa deberá contener como mínimo con lo establecido en el capítulo 12 de esta Norma.</w:t>
            </w:r>
          </w:p>
        </w:tc>
        <w:tc>
          <w:tcPr>
            <w:tcW w:w="4788" w:type="dxa"/>
          </w:tcPr>
          <w:p w:rsidR="00030866" w:rsidRPr="00AD240D" w:rsidRDefault="007D191B" w:rsidP="00091C6D">
            <w:pPr>
              <w:pStyle w:val="Texto"/>
              <w:spacing w:line="276" w:lineRule="auto"/>
              <w:ind w:firstLine="0"/>
              <w:rPr>
                <w:rFonts w:ascii="Verdana" w:hAnsi="Verdana"/>
                <w:szCs w:val="18"/>
                <w:lang w:val="en-US"/>
              </w:rPr>
            </w:pPr>
            <w:r w:rsidRPr="00AD240D">
              <w:rPr>
                <w:rFonts w:ascii="Verdana" w:hAnsi="Verdana"/>
                <w:szCs w:val="18"/>
                <w:lang w:val="en-US"/>
              </w:rPr>
              <w:t xml:space="preserve">The UV must verify that the permit holder has the Program for the Prevention of Accidents (PPA), the same that must comply with the requirements of the guide in its current version called “Guide for the development of a program of prevention of accidents” issued by the Secretary of Environment and Natural Resources (SEMARNAT). This program must contain as a </w:t>
            </w:r>
            <w:proofErr w:type="gramStart"/>
            <w:r w:rsidRPr="00AD240D">
              <w:rPr>
                <w:rFonts w:ascii="Verdana" w:hAnsi="Verdana"/>
                <w:szCs w:val="18"/>
                <w:lang w:val="en-US"/>
              </w:rPr>
              <w:t>minimum  that</w:t>
            </w:r>
            <w:proofErr w:type="gramEnd"/>
            <w:r w:rsidRPr="00AD240D">
              <w:rPr>
                <w:rFonts w:ascii="Verdana" w:hAnsi="Verdana"/>
                <w:szCs w:val="18"/>
                <w:lang w:val="en-US"/>
              </w:rPr>
              <w:t xml:space="preserve"> established in chapter 12 of this Standard.</w:t>
            </w:r>
          </w:p>
        </w:tc>
      </w:tr>
      <w:tr w:rsidR="00030866" w:rsidRPr="00B30996" w:rsidTr="003B450A">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color w:val="000000"/>
                <w:szCs w:val="18"/>
              </w:rPr>
              <w:t xml:space="preserve">5.1.6 </w:t>
            </w:r>
            <w:r w:rsidRPr="00AD240D">
              <w:rPr>
                <w:rFonts w:ascii="Verdana" w:hAnsi="Verdana"/>
                <w:szCs w:val="18"/>
              </w:rPr>
              <w:t xml:space="preserve">La UV debe comprobar que el sistema de transporte de gas natural cumple con los requisitos de seguridad de esta Norma, para lo cual verificará que dicho sistema está acorde por lo menos, con las especificaciones indicadas en la Parte 1.- Normas de referencia de la tabla 5. Esta contiene el resumen de los requisitos que deben verificarse para la evaluación de la conformidad con esta Norma, en la seguridad del sistema de transporte de gas natural. La UV podrá consultar la Parte 2.- Documentos de consulta de la misma tabla 5, en la cual están indicados documentos de reconocida validez y amplia aplicación en la industria del gas natural que la UV puede consultar para tener un conocimiento más amplio </w:t>
            </w:r>
            <w:r w:rsidRPr="00AD240D">
              <w:rPr>
                <w:rFonts w:ascii="Verdana" w:hAnsi="Verdana"/>
                <w:szCs w:val="18"/>
              </w:rPr>
              <w:lastRenderedPageBreak/>
              <w:t>del tema</w:t>
            </w:r>
          </w:p>
        </w:tc>
        <w:tc>
          <w:tcPr>
            <w:tcW w:w="4788" w:type="dxa"/>
          </w:tcPr>
          <w:p w:rsidR="00030866" w:rsidRPr="00AD240D" w:rsidRDefault="001C28FF" w:rsidP="00AD240D">
            <w:pPr>
              <w:pStyle w:val="Texto"/>
              <w:spacing w:line="276" w:lineRule="auto"/>
              <w:ind w:firstLine="0"/>
              <w:rPr>
                <w:rFonts w:ascii="Verdana" w:hAnsi="Verdana"/>
                <w:color w:val="000000"/>
                <w:szCs w:val="18"/>
                <w:lang w:val="en-US"/>
              </w:rPr>
            </w:pPr>
            <w:r w:rsidRPr="00AD240D">
              <w:rPr>
                <w:rFonts w:ascii="Verdana" w:hAnsi="Verdana"/>
                <w:b/>
                <w:color w:val="000000"/>
                <w:szCs w:val="18"/>
                <w:lang w:val="en-US"/>
              </w:rPr>
              <w:lastRenderedPageBreak/>
              <w:t xml:space="preserve">5.1.6 </w:t>
            </w:r>
            <w:r w:rsidRPr="00AD240D">
              <w:rPr>
                <w:rFonts w:ascii="Verdana" w:hAnsi="Verdana"/>
                <w:color w:val="000000"/>
                <w:szCs w:val="18"/>
                <w:lang w:val="en-US"/>
              </w:rPr>
              <w:t xml:space="preserve">The UV must verify that the system of transport of natural gas complies with the safety requirements of this Standard, for which it will verify that said system is in agreement with the specifications indicated in the Part 1. Standards of Reference of the Table 5. This contains the summary of the requirements that must be verified for the evaluation of conformity with this standard, in the safety of the system of transport of natural gas. The UV can consult Part 2. Documents for consultation of the same Table 5, in which documents of recognized validity are indicated and ample application in the industry of natural gas that the UV can consult to have a more ample knowledge of the theme. </w:t>
            </w:r>
          </w:p>
        </w:tc>
      </w:tr>
      <w:tr w:rsidR="001C28FF" w:rsidRPr="00B30996" w:rsidTr="003B450A">
        <w:tc>
          <w:tcPr>
            <w:tcW w:w="4788" w:type="dxa"/>
          </w:tcPr>
          <w:p w:rsidR="001C28FF" w:rsidRPr="00AD240D" w:rsidRDefault="001C28FF" w:rsidP="00AD240D">
            <w:pPr>
              <w:pStyle w:val="Texto"/>
              <w:spacing w:line="276" w:lineRule="auto"/>
              <w:ind w:firstLine="0"/>
              <w:rPr>
                <w:rFonts w:ascii="Verdana" w:hAnsi="Verdana"/>
                <w:b/>
                <w:color w:val="000000"/>
                <w:szCs w:val="18"/>
                <w:lang w:val="en-US"/>
              </w:rPr>
            </w:pPr>
          </w:p>
        </w:tc>
        <w:tc>
          <w:tcPr>
            <w:tcW w:w="4788" w:type="dxa"/>
          </w:tcPr>
          <w:p w:rsidR="001C28FF" w:rsidRPr="00AD240D" w:rsidRDefault="001C28FF" w:rsidP="00AD240D">
            <w:pPr>
              <w:pStyle w:val="Texto"/>
              <w:spacing w:line="276" w:lineRule="auto"/>
              <w:ind w:firstLine="0"/>
              <w:rPr>
                <w:rFonts w:ascii="Verdana" w:hAnsi="Verdana"/>
                <w:b/>
                <w:color w:val="000000"/>
                <w:szCs w:val="18"/>
                <w:lang w:val="en-US"/>
              </w:rPr>
            </w:pPr>
          </w:p>
        </w:tc>
      </w:tr>
    </w:tbl>
    <w:p w:rsidR="001C28FF" w:rsidRDefault="001C28FF"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Pr="00AD240D" w:rsidRDefault="00091C6D" w:rsidP="00AD240D">
      <w:pPr>
        <w:pStyle w:val="Texto"/>
        <w:spacing w:line="276" w:lineRule="auto"/>
        <w:ind w:firstLine="0"/>
        <w:jc w:val="center"/>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C28FF" w:rsidRPr="00AD240D" w:rsidTr="001C28FF">
        <w:tc>
          <w:tcPr>
            <w:tcW w:w="4788" w:type="dxa"/>
          </w:tcPr>
          <w:p w:rsidR="001C28FF" w:rsidRPr="00AD240D" w:rsidRDefault="001C28FF"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Tabla 5.</w:t>
            </w:r>
          </w:p>
        </w:tc>
        <w:tc>
          <w:tcPr>
            <w:tcW w:w="4788" w:type="dxa"/>
          </w:tcPr>
          <w:p w:rsidR="001C28FF" w:rsidRPr="00AD240D" w:rsidRDefault="001C28FF"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 xml:space="preserve">Table 5. </w:t>
            </w:r>
          </w:p>
        </w:tc>
      </w:tr>
      <w:tr w:rsidR="001C28FF" w:rsidRPr="00B30996" w:rsidTr="001C28FF">
        <w:tc>
          <w:tcPr>
            <w:tcW w:w="4788" w:type="dxa"/>
          </w:tcPr>
          <w:p w:rsidR="001C28FF" w:rsidRPr="00AD240D" w:rsidRDefault="001C28FF"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Parte 1.- Resumen de requisitos mínimos de seguridad para la evaluación</w:t>
            </w:r>
            <w:r w:rsidRPr="00AD240D">
              <w:rPr>
                <w:rFonts w:ascii="Verdana" w:hAnsi="Verdana"/>
                <w:b/>
                <w:szCs w:val="18"/>
                <w:lang w:val="es-MX"/>
              </w:rPr>
              <w:br/>
              <w:t>de la conformidad del sistema de trans</w:t>
            </w:r>
            <w:r w:rsidRPr="00AD240D">
              <w:rPr>
                <w:rFonts w:ascii="Verdana" w:hAnsi="Verdana"/>
                <w:b/>
                <w:szCs w:val="18"/>
              </w:rPr>
              <w:t>porte de gas natural</w:t>
            </w:r>
          </w:p>
        </w:tc>
        <w:tc>
          <w:tcPr>
            <w:tcW w:w="4788" w:type="dxa"/>
          </w:tcPr>
          <w:p w:rsidR="001C28FF" w:rsidRPr="00AD240D" w:rsidRDefault="001C28FF"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Part 1. Summary of </w:t>
            </w:r>
            <w:r w:rsidR="00B6010B" w:rsidRPr="00AD240D">
              <w:rPr>
                <w:rFonts w:ascii="Verdana" w:hAnsi="Verdana"/>
                <w:b/>
                <w:szCs w:val="18"/>
                <w:lang w:val="en-US"/>
              </w:rPr>
              <w:t>minimum</w:t>
            </w:r>
            <w:r w:rsidRPr="00AD240D">
              <w:rPr>
                <w:rFonts w:ascii="Verdana" w:hAnsi="Verdana"/>
                <w:b/>
                <w:szCs w:val="18"/>
                <w:lang w:val="en-US"/>
              </w:rPr>
              <w:t xml:space="preserve"> safety requirements for the evaluation of conformity of the system of transport of natural gas</w:t>
            </w:r>
          </w:p>
        </w:tc>
      </w:tr>
    </w:tbl>
    <w:p w:rsidR="001C28FF" w:rsidRPr="00AD240D" w:rsidRDefault="001C28FF" w:rsidP="00AD240D">
      <w:pPr>
        <w:pStyle w:val="Texto"/>
        <w:spacing w:line="276" w:lineRule="auto"/>
        <w:ind w:firstLine="0"/>
        <w:jc w:val="center"/>
        <w:rPr>
          <w:rFonts w:ascii="Verdana" w:hAnsi="Verdana"/>
          <w:b/>
          <w:szCs w:val="18"/>
          <w:lang w:val="en-US"/>
        </w:rPr>
      </w:pPr>
    </w:p>
    <w:p w:rsidR="001779BA" w:rsidRPr="00AD240D" w:rsidRDefault="001779BA" w:rsidP="00AD240D">
      <w:pPr>
        <w:pStyle w:val="Texto"/>
        <w:spacing w:line="276" w:lineRule="auto"/>
        <w:ind w:firstLine="0"/>
        <w:jc w:val="center"/>
        <w:rPr>
          <w:rFonts w:ascii="Verdana" w:hAnsi="Verdana"/>
          <w:b/>
          <w:szCs w:val="18"/>
          <w:lang w:val="en-US"/>
        </w:rPr>
      </w:pPr>
    </w:p>
    <w:tbl>
      <w:tblPr>
        <w:tblW w:w="8721" w:type="dxa"/>
        <w:tblInd w:w="144" w:type="dxa"/>
        <w:tblLayout w:type="fixed"/>
        <w:tblCellMar>
          <w:left w:w="72" w:type="dxa"/>
          <w:right w:w="72" w:type="dxa"/>
        </w:tblCellMar>
        <w:tblLook w:val="0000" w:firstRow="0" w:lastRow="0" w:firstColumn="0" w:lastColumn="0" w:noHBand="0" w:noVBand="0"/>
      </w:tblPr>
      <w:tblGrid>
        <w:gridCol w:w="1954"/>
        <w:gridCol w:w="1574"/>
        <w:gridCol w:w="173"/>
        <w:gridCol w:w="1455"/>
        <w:gridCol w:w="1863"/>
        <w:gridCol w:w="1702"/>
      </w:tblGrid>
      <w:tr w:rsidR="001779BA" w:rsidRPr="00AD240D">
        <w:trPr>
          <w:trHeight w:val="144"/>
        </w:trPr>
        <w:tc>
          <w:tcPr>
            <w:tcW w:w="3528"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1.- Requisitos mínimos</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p>
        </w:tc>
        <w:tc>
          <w:tcPr>
            <w:tcW w:w="5020" w:type="dxa"/>
            <w:gridSpan w:val="3"/>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2.- Documentos de referencia</w:t>
            </w: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Característica del sistema</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s-MX"/>
              </w:rPr>
            </w:pPr>
            <w:r w:rsidRPr="00AD240D">
              <w:rPr>
                <w:rFonts w:ascii="Verdana" w:hAnsi="Verdana"/>
                <w:b/>
                <w:spacing w:val="-5"/>
                <w:szCs w:val="18"/>
                <w:lang w:val="es-MX"/>
              </w:rPr>
              <w:t>NOM-007-SECRE-2010</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s-MX"/>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s-MX"/>
              </w:rPr>
              <w:t xml:space="preserve">ASME </w:t>
            </w:r>
            <w:r w:rsidRPr="00AD240D">
              <w:rPr>
                <w:rFonts w:ascii="Verdana" w:hAnsi="Verdana"/>
                <w:b/>
                <w:spacing w:val="-5"/>
                <w:szCs w:val="18"/>
                <w:lang w:val="en-US"/>
              </w:rPr>
              <w:t>B31.8-2007</w:t>
            </w: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DOT-49-CFR-192 09</w:t>
            </w: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Otras normas</w:t>
            </w: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Programa de Prevención de Accidentes</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850.41</w:t>
            </w: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Evaluación del riesgo del ducto</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12.1.2.2</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850.42</w:t>
            </w: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Análisis de vulnerabilidad en la vecindad del derecho de via del ducto</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12.1.2.3</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850.43</w:t>
            </w: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 xml:space="preserve">Inventario y mantenimiento de equipos y servicios </w:t>
            </w:r>
            <w:r w:rsidRPr="00AD240D">
              <w:rPr>
                <w:rFonts w:ascii="Verdana" w:hAnsi="Verdana"/>
                <w:color w:val="000000"/>
                <w:szCs w:val="18"/>
              </w:rPr>
              <w:br/>
              <w:t>de emergencia</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12.1.2.5</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Plan de emergencias</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12.1.2.6</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Capacitación y simulacros</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12.1.2.7</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Evacuación</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12.1.2.8.5</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Notificación</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12.1.2.8.6</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color w:val="000000"/>
                <w:szCs w:val="18"/>
              </w:rPr>
              <w:t>Empresas organizadas en grupos de ayuda mutua</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12.1.2.8.7</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trPr>
          <w:trHeight w:val="144"/>
        </w:trPr>
        <w:tc>
          <w:tcPr>
            <w:tcW w:w="195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Programa de prevención de daños</w:t>
            </w:r>
          </w:p>
        </w:tc>
        <w:tc>
          <w:tcPr>
            <w:tcW w:w="157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12.2</w:t>
            </w:r>
          </w:p>
        </w:tc>
        <w:tc>
          <w:tcPr>
            <w:tcW w:w="173" w:type="dxa"/>
            <w:tcBorders>
              <w:left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45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850.7</w:t>
            </w:r>
          </w:p>
        </w:tc>
        <w:tc>
          <w:tcPr>
            <w:tcW w:w="186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192.614</w:t>
            </w:r>
          </w:p>
        </w:tc>
        <w:tc>
          <w:tcPr>
            <w:tcW w:w="17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bl>
    <w:p w:rsidR="00030866" w:rsidRPr="00AD240D" w:rsidRDefault="00030866" w:rsidP="00AD240D">
      <w:pPr>
        <w:pStyle w:val="Texto"/>
        <w:spacing w:before="100" w:line="276" w:lineRule="auto"/>
        <w:ind w:firstLine="0"/>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1952"/>
        <w:gridCol w:w="1573"/>
        <w:gridCol w:w="173"/>
        <w:gridCol w:w="1454"/>
        <w:gridCol w:w="1862"/>
        <w:gridCol w:w="1701"/>
      </w:tblGrid>
      <w:tr w:rsidR="00087AD7" w:rsidRPr="00AD240D" w:rsidTr="00087AD7">
        <w:trPr>
          <w:trHeight w:val="144"/>
        </w:trPr>
        <w:tc>
          <w:tcPr>
            <w:tcW w:w="3528" w:type="dxa"/>
            <w:gridSpan w:val="2"/>
            <w:tcBorders>
              <w:top w:val="single" w:sz="6" w:space="0" w:color="auto"/>
              <w:left w:val="single" w:sz="6" w:space="0" w:color="auto"/>
              <w:bottom w:val="single" w:sz="6" w:space="0" w:color="auto"/>
              <w:right w:val="single" w:sz="6" w:space="0" w:color="auto"/>
            </w:tcBorders>
            <w:noWrap/>
            <w:hideMark/>
          </w:tcPr>
          <w:p w:rsidR="00087AD7" w:rsidRPr="00AD240D" w:rsidRDefault="00087AD7"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1.- Minimum requirements</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center"/>
              <w:rPr>
                <w:rFonts w:ascii="Verdana" w:hAnsi="Verdana" w:cs="Arial"/>
                <w:b/>
                <w:spacing w:val="-5"/>
                <w:sz w:val="18"/>
                <w:szCs w:val="18"/>
                <w:lang w:val="en-US"/>
              </w:rPr>
            </w:pPr>
          </w:p>
        </w:tc>
        <w:tc>
          <w:tcPr>
            <w:tcW w:w="5020" w:type="dxa"/>
            <w:gridSpan w:val="3"/>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Part 2.- Documents of Reference</w:t>
            </w: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Characteristics of the system</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NOM-007-SECRE-2010</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center"/>
              <w:rPr>
                <w:rFonts w:ascii="Verdana" w:hAnsi="Verdana" w:cs="Arial"/>
                <w:b/>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ASME B31.8-2007</w:t>
            </w:r>
          </w:p>
        </w:tc>
        <w:tc>
          <w:tcPr>
            <w:tcW w:w="1863"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DOT-49-CFR-192 09</w:t>
            </w:r>
          </w:p>
        </w:tc>
        <w:tc>
          <w:tcPr>
            <w:tcW w:w="1702"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center"/>
              <w:rPr>
                <w:rFonts w:ascii="Verdana" w:hAnsi="Verdana" w:cs="Arial"/>
                <w:b/>
                <w:spacing w:val="-5"/>
                <w:sz w:val="18"/>
                <w:szCs w:val="18"/>
                <w:lang w:val="en-US"/>
              </w:rPr>
            </w:pPr>
            <w:r w:rsidRPr="00AD240D">
              <w:rPr>
                <w:rFonts w:ascii="Verdana" w:hAnsi="Verdana" w:cs="Arial"/>
                <w:b/>
                <w:spacing w:val="-5"/>
                <w:sz w:val="18"/>
                <w:szCs w:val="18"/>
                <w:lang w:val="en-US"/>
              </w:rPr>
              <w:t>Other standards</w:t>
            </w: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Program for prevention of accidents</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850.41</w:t>
            </w: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Evaluation of the risk of the pipe</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12.1.2.2</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850.42</w:t>
            </w: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Analysis of vulnerability in the neighborhood of the right of way</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12.1.2.3</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850.43</w:t>
            </w: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Inventory and maintenance of emergency equipment and services</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12.1.2.5</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Plan of emergencies</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12.1.2.6</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Qualification and drills</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12.1.2.7</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 xml:space="preserve">Evacuation </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12.1.2.8.5</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 xml:space="preserve">Notification </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12.1.2.8.6</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color w:val="000000"/>
                <w:sz w:val="18"/>
                <w:szCs w:val="18"/>
                <w:lang w:val="en-US"/>
              </w:rPr>
              <w:t>Companies organized in groups of mutual aid</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12.1.2.8.7</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863"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r w:rsidR="00087AD7" w:rsidRPr="00AD240D" w:rsidTr="00087AD7">
        <w:trPr>
          <w:trHeight w:val="144"/>
        </w:trPr>
        <w:tc>
          <w:tcPr>
            <w:tcW w:w="195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Program of prevention of damages</w:t>
            </w:r>
          </w:p>
        </w:tc>
        <w:tc>
          <w:tcPr>
            <w:tcW w:w="1574"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12.2</w:t>
            </w:r>
          </w:p>
        </w:tc>
        <w:tc>
          <w:tcPr>
            <w:tcW w:w="173" w:type="dxa"/>
            <w:tcBorders>
              <w:top w:val="nil"/>
              <w:left w:val="single" w:sz="6" w:space="0" w:color="auto"/>
              <w:bottom w:val="nil"/>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c>
          <w:tcPr>
            <w:tcW w:w="1455"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850.7</w:t>
            </w:r>
          </w:p>
        </w:tc>
        <w:tc>
          <w:tcPr>
            <w:tcW w:w="1863" w:type="dxa"/>
            <w:tcBorders>
              <w:top w:val="single" w:sz="6" w:space="0" w:color="auto"/>
              <w:left w:val="single" w:sz="6" w:space="0" w:color="auto"/>
              <w:bottom w:val="single" w:sz="6" w:space="0" w:color="auto"/>
              <w:right w:val="single" w:sz="6" w:space="0" w:color="auto"/>
            </w:tcBorders>
            <w:hideMark/>
          </w:tcPr>
          <w:p w:rsidR="00087AD7" w:rsidRPr="00AD240D" w:rsidRDefault="00087AD7" w:rsidP="00AD240D">
            <w:pPr>
              <w:spacing w:after="101" w:line="276" w:lineRule="auto"/>
              <w:jc w:val="both"/>
              <w:rPr>
                <w:rFonts w:ascii="Verdana" w:hAnsi="Verdana" w:cs="Arial"/>
                <w:spacing w:val="-5"/>
                <w:sz w:val="18"/>
                <w:szCs w:val="18"/>
                <w:lang w:val="en-US"/>
              </w:rPr>
            </w:pPr>
            <w:r w:rsidRPr="00AD240D">
              <w:rPr>
                <w:rFonts w:ascii="Verdana" w:hAnsi="Verdana" w:cs="Arial"/>
                <w:spacing w:val="-5"/>
                <w:sz w:val="18"/>
                <w:szCs w:val="18"/>
                <w:lang w:val="en-US"/>
              </w:rPr>
              <w:t>192.614</w:t>
            </w:r>
          </w:p>
        </w:tc>
        <w:tc>
          <w:tcPr>
            <w:tcW w:w="1702" w:type="dxa"/>
            <w:tcBorders>
              <w:top w:val="single" w:sz="6" w:space="0" w:color="auto"/>
              <w:left w:val="single" w:sz="6" w:space="0" w:color="auto"/>
              <w:bottom w:val="single" w:sz="6" w:space="0" w:color="auto"/>
              <w:right w:val="single" w:sz="6" w:space="0" w:color="auto"/>
            </w:tcBorders>
          </w:tcPr>
          <w:p w:rsidR="00087AD7" w:rsidRPr="00AD240D" w:rsidRDefault="00087AD7" w:rsidP="00AD240D">
            <w:pPr>
              <w:spacing w:after="101" w:line="276" w:lineRule="auto"/>
              <w:jc w:val="both"/>
              <w:rPr>
                <w:rFonts w:ascii="Verdana" w:hAnsi="Verdana" w:cs="Arial"/>
                <w:b/>
                <w:color w:val="C0C0C0"/>
                <w:spacing w:val="-5"/>
                <w:sz w:val="18"/>
                <w:szCs w:val="18"/>
                <w:lang w:val="en-US"/>
              </w:rPr>
            </w:pPr>
          </w:p>
        </w:tc>
      </w:tr>
    </w:tbl>
    <w:p w:rsidR="00087AD7" w:rsidRPr="00AD240D" w:rsidRDefault="00087AD7" w:rsidP="00AD240D">
      <w:pPr>
        <w:pStyle w:val="Texto"/>
        <w:spacing w:before="10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087AD7">
        <w:tc>
          <w:tcPr>
            <w:tcW w:w="4788" w:type="dxa"/>
          </w:tcPr>
          <w:p w:rsidR="00030866" w:rsidRPr="00AD240D" w:rsidRDefault="00030866" w:rsidP="00AD240D">
            <w:pPr>
              <w:pStyle w:val="Texto"/>
              <w:spacing w:before="10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 Documentos de referencia de la tabla anterior no es de aplicación obligatoria ni es obligatorio el cumplimiento de sus especificaciones.</w:t>
            </w:r>
          </w:p>
        </w:tc>
        <w:tc>
          <w:tcPr>
            <w:tcW w:w="4788" w:type="dxa"/>
          </w:tcPr>
          <w:p w:rsidR="00030866" w:rsidRPr="00AD240D" w:rsidRDefault="00087AD7" w:rsidP="00AD240D">
            <w:pPr>
              <w:pStyle w:val="Texto"/>
              <w:spacing w:before="100" w:line="276" w:lineRule="auto"/>
              <w:ind w:firstLine="0"/>
              <w:rPr>
                <w:rFonts w:ascii="Verdana" w:hAnsi="Verdana"/>
                <w:szCs w:val="18"/>
                <w:lang w:val="en-US"/>
              </w:rPr>
            </w:pPr>
            <w:r w:rsidRPr="00AD240D">
              <w:rPr>
                <w:rFonts w:ascii="Verdana" w:hAnsi="Verdana"/>
                <w:b/>
                <w:szCs w:val="18"/>
                <w:lang w:val="en-US"/>
              </w:rPr>
              <w:t xml:space="preserve">NOTE. </w:t>
            </w:r>
            <w:r w:rsidRPr="00AD240D">
              <w:rPr>
                <w:rFonts w:ascii="Verdana" w:hAnsi="Verdana"/>
                <w:szCs w:val="18"/>
                <w:lang w:val="en-US"/>
              </w:rPr>
              <w:t xml:space="preserve">The Part 2. The documents of reference in the preceding table are not of obligatory application; the compliance to its specifications is also not obligatory. </w:t>
            </w:r>
          </w:p>
        </w:tc>
      </w:tr>
      <w:tr w:rsidR="00030866" w:rsidRPr="00AD240D" w:rsidTr="00087AD7">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5.2 Verificación en campo</w:t>
            </w:r>
          </w:p>
        </w:tc>
        <w:tc>
          <w:tcPr>
            <w:tcW w:w="4788" w:type="dxa"/>
          </w:tcPr>
          <w:p w:rsidR="00030866" w:rsidRPr="00AD240D" w:rsidRDefault="00087AD7" w:rsidP="00AD240D">
            <w:pPr>
              <w:pStyle w:val="Texto"/>
              <w:spacing w:line="276" w:lineRule="auto"/>
              <w:ind w:firstLine="0"/>
              <w:rPr>
                <w:rFonts w:ascii="Verdana" w:hAnsi="Verdana"/>
                <w:b/>
                <w:szCs w:val="18"/>
                <w:lang w:val="es-MX"/>
              </w:rPr>
            </w:pPr>
            <w:r w:rsidRPr="00AD240D">
              <w:rPr>
                <w:rFonts w:ascii="Verdana" w:hAnsi="Verdana"/>
                <w:b/>
                <w:szCs w:val="18"/>
                <w:lang w:val="es-MX"/>
              </w:rPr>
              <w:t>5.2 Verification in field</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 xml:space="preserve">El objetivo de la verificación en campo es que la UV compruebe que las especificaciones y criterios establecidos en los documentos examinados de conformidad con el numeral 5.1 Revisión de la información documental de este apéndice, se aplican en el diseño, construcción, arranque, operación y mantenimiento del sistema de </w:t>
            </w:r>
            <w:r w:rsidRPr="00AD240D">
              <w:rPr>
                <w:rFonts w:ascii="Verdana" w:hAnsi="Verdana"/>
                <w:szCs w:val="18"/>
              </w:rPr>
              <w:lastRenderedPageBreak/>
              <w:t>transporte de gas natural, para lo cual, una vez que termine la revisión documental, la UV debe inspeccionar las instalaciones del sistema. La UV debe establecer un plan específico para realizar la inspección del sistema, el cual debe considerar, pero no limitarse a, la verificación de los puntos siguientes:</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szCs w:val="18"/>
                <w:lang w:val="en-US"/>
              </w:rPr>
              <w:lastRenderedPageBreak/>
              <w:t xml:space="preserve">The objective of the verification in field is that the UV verifies that the specifications and criteria established in the documents examined in conformity with the number 5.1 Review of the documentary information of this Appendix, apply in the design, construction, start, operation and maintenance of the system of transport of natural </w:t>
            </w:r>
            <w:r w:rsidRPr="00AD240D">
              <w:rPr>
                <w:rFonts w:ascii="Verdana" w:hAnsi="Verdana"/>
                <w:szCs w:val="18"/>
                <w:lang w:val="en-US"/>
              </w:rPr>
              <w:lastRenderedPageBreak/>
              <w:t>gas, for which, once the documentary review is finished, the UV must inspect the installations of the system. The UV must establish a specific plan for performing the inspection of the system, which must include, but not be limited to, the verification of the following points:</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lastRenderedPageBreak/>
              <w:t>a)</w:t>
            </w:r>
            <w:r w:rsidRPr="00AD240D">
              <w:rPr>
                <w:rFonts w:ascii="Verdana" w:hAnsi="Verdana"/>
                <w:szCs w:val="18"/>
              </w:rPr>
              <w:t xml:space="preserve"> Durante el proceso de construcción del sistema, debe verificar que el personal responsable de efectuar la construcción del sistema de transporte de gas natural tiene la calificación y capacitación requerida sobre los procedimientos de construcción para que dichos procedimientos sean aplicados correctamente.</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During the process of construction of the system, it must verify that the personnel responsible for performing the construction of the system of transport of natural gas has the qualification and training required on the construction </w:t>
            </w:r>
            <w:r w:rsidR="00B6010B" w:rsidRPr="00AD240D">
              <w:rPr>
                <w:rFonts w:ascii="Verdana" w:hAnsi="Verdana"/>
                <w:szCs w:val="18"/>
                <w:lang w:val="en-US"/>
              </w:rPr>
              <w:t>procedures</w:t>
            </w:r>
            <w:r w:rsidRPr="00AD240D">
              <w:rPr>
                <w:rFonts w:ascii="Verdana" w:hAnsi="Verdana"/>
                <w:szCs w:val="18"/>
                <w:lang w:val="en-US"/>
              </w:rPr>
              <w:t xml:space="preserve"> so that said procedures are applied correctly.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lang w:val="es-MX"/>
              </w:rPr>
              <w:t xml:space="preserve">b) </w:t>
            </w:r>
            <w:r w:rsidRPr="00AD240D">
              <w:rPr>
                <w:rFonts w:ascii="Verdana" w:hAnsi="Verdana"/>
                <w:szCs w:val="18"/>
                <w:lang w:val="es-MX"/>
              </w:rPr>
              <w:t>Para el dictamen de inicio de operaciones, la UV deberá comprobar que el sistema, ampliación, ramal o ducto a ser ve</w:t>
            </w:r>
            <w:r w:rsidRPr="00AD240D">
              <w:rPr>
                <w:rFonts w:ascii="Verdana" w:hAnsi="Verdana"/>
                <w:szCs w:val="18"/>
              </w:rPr>
              <w:t>rificado, no se encuentra empacado ni está conduciendo gas natural.</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For the certificate for the initiation of operations, the UV must verify that the system, amplification, branch or pipe to be verified, is not packed nor is it conducting natural gas.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c) </w:t>
            </w:r>
            <w:r w:rsidRPr="00AD240D">
              <w:rPr>
                <w:rFonts w:ascii="Verdana" w:hAnsi="Verdana"/>
                <w:szCs w:val="18"/>
                <w:lang w:val="es-MX"/>
              </w:rPr>
              <w:t>Los materiales y accesorios empleados en las tuberías de líneas prin</w:t>
            </w:r>
            <w:r w:rsidRPr="00AD240D">
              <w:rPr>
                <w:rFonts w:ascii="Verdana" w:hAnsi="Verdana"/>
                <w:szCs w:val="18"/>
              </w:rPr>
              <w:t>cipales y ramales del sistema de transporte de gas, estaciones de regulación y medición, estaciones de entrega de gas y estaciones de compresión del sistema.</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The materials and accessories employed in the pipes of principal lines and </w:t>
            </w:r>
            <w:r w:rsidR="00B6010B" w:rsidRPr="00AD240D">
              <w:rPr>
                <w:rFonts w:ascii="Verdana" w:hAnsi="Verdana"/>
                <w:szCs w:val="18"/>
                <w:lang w:val="en-US"/>
              </w:rPr>
              <w:t>branches</w:t>
            </w:r>
            <w:r w:rsidRPr="00AD240D">
              <w:rPr>
                <w:rFonts w:ascii="Verdana" w:hAnsi="Verdana"/>
                <w:szCs w:val="18"/>
                <w:lang w:val="en-US"/>
              </w:rPr>
              <w:t xml:space="preserve"> of the system of transport of gas, stations for regulation and measuring, stations of delivery of gas and compression stations of the system.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d) </w:t>
            </w:r>
            <w:r w:rsidRPr="00AD240D">
              <w:rPr>
                <w:rFonts w:ascii="Verdana" w:hAnsi="Verdana"/>
                <w:szCs w:val="18"/>
                <w:lang w:val="es-MX"/>
              </w:rPr>
              <w:t xml:space="preserve">Los equipos utilizados para la medición del gas, deben corresponder con las especificaciones de los </w:t>
            </w:r>
            <w:r w:rsidRPr="00AD240D">
              <w:rPr>
                <w:rFonts w:ascii="Verdana" w:hAnsi="Verdana"/>
                <w:szCs w:val="18"/>
              </w:rPr>
              <w:t>manuales del fabricante.</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The equipment used for the measuring of gas must correspond to the specifications of the manuals of the manufacturer.</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e) </w:t>
            </w:r>
            <w:r w:rsidRPr="00AD240D">
              <w:rPr>
                <w:rFonts w:ascii="Verdana" w:hAnsi="Verdana"/>
                <w:szCs w:val="18"/>
              </w:rPr>
              <w:t>Las especificaciones de las válvulas críticas del sistema (reguladoras, de seccionamiento, de seguridad) deben cumplir con lo establecido en los certificados de calidad y particularmente en las hojas de especificación correspondientes. En el caso de las válvulas reguladoras y de seccionamiento, debe comprobar el funcionamiento de las mismas.</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e) </w:t>
            </w:r>
            <w:r w:rsidRPr="00AD240D">
              <w:rPr>
                <w:rFonts w:ascii="Verdana" w:hAnsi="Verdana"/>
                <w:szCs w:val="18"/>
                <w:lang w:val="en-US"/>
              </w:rPr>
              <w:t xml:space="preserve">The specifications of the critical valves of the system (regulators, sectioning, safety) must comply with that established in the certificates of quality and particularly in the corresponding specifications sheets. In the case of the regulator valves and sectioning valves, it must verify the functioning of the same.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f)</w:t>
            </w:r>
            <w:r w:rsidRPr="00AD240D">
              <w:rPr>
                <w:rFonts w:ascii="Verdana" w:hAnsi="Verdana"/>
                <w:szCs w:val="18"/>
                <w:lang w:val="es-MX"/>
              </w:rPr>
              <w:t xml:space="preserve"> La </w:t>
            </w:r>
            <w:r w:rsidRPr="00AD240D">
              <w:rPr>
                <w:rFonts w:ascii="Verdana" w:hAnsi="Verdana"/>
                <w:szCs w:val="18"/>
              </w:rPr>
              <w:t>ubicación de las válvulas críticas del sistema: reguladoras, de seccionamiento y de seguridad, con respecto a la localización que se encuentra en los planos respectivos.</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f) </w:t>
            </w:r>
            <w:r w:rsidRPr="00AD240D">
              <w:rPr>
                <w:rFonts w:ascii="Verdana" w:hAnsi="Verdana"/>
                <w:szCs w:val="18"/>
                <w:lang w:val="en-US"/>
              </w:rPr>
              <w:t xml:space="preserve">The location of the critical valves of the system: regulators, sectioning and safety, with </w:t>
            </w:r>
            <w:r w:rsidR="00B6010B" w:rsidRPr="00AD240D">
              <w:rPr>
                <w:rFonts w:ascii="Verdana" w:hAnsi="Verdana"/>
                <w:szCs w:val="18"/>
                <w:lang w:val="en-US"/>
              </w:rPr>
              <w:t>respect</w:t>
            </w:r>
            <w:r w:rsidRPr="00AD240D">
              <w:rPr>
                <w:rFonts w:ascii="Verdana" w:hAnsi="Verdana"/>
                <w:szCs w:val="18"/>
                <w:lang w:val="en-US"/>
              </w:rPr>
              <w:t xml:space="preserve"> to the location that are on the respective plans.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g) </w:t>
            </w:r>
            <w:r w:rsidRPr="00AD240D">
              <w:rPr>
                <w:rFonts w:ascii="Verdana" w:hAnsi="Verdana"/>
                <w:szCs w:val="18"/>
                <w:lang w:val="es-MX"/>
              </w:rPr>
              <w:t>La comprobación de que las obras efectuadas corresponden con lo construido y son congruent</w:t>
            </w:r>
            <w:r w:rsidRPr="00AD240D">
              <w:rPr>
                <w:rFonts w:ascii="Verdana" w:hAnsi="Verdana"/>
                <w:szCs w:val="18"/>
              </w:rPr>
              <w:t>es con los planos del sistema. Se debe verificar que el sistema corresponda con lo establecido en el título de permiso correspondiente. La UV debe indicar la etapa a la que está dando cumplimiento el permisionario.</w:t>
            </w:r>
          </w:p>
        </w:tc>
        <w:tc>
          <w:tcPr>
            <w:tcW w:w="4788" w:type="dxa"/>
          </w:tcPr>
          <w:p w:rsidR="00030866" w:rsidRPr="00AD240D" w:rsidRDefault="00087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g) </w:t>
            </w:r>
            <w:r w:rsidRPr="00AD240D">
              <w:rPr>
                <w:rFonts w:ascii="Verdana" w:hAnsi="Verdana"/>
                <w:szCs w:val="18"/>
                <w:lang w:val="en-US"/>
              </w:rPr>
              <w:t xml:space="preserve">The verification </w:t>
            </w:r>
            <w:r w:rsidR="007A6580" w:rsidRPr="00AD240D">
              <w:rPr>
                <w:rFonts w:ascii="Verdana" w:hAnsi="Verdana"/>
                <w:szCs w:val="18"/>
                <w:lang w:val="en-US"/>
              </w:rPr>
              <w:t xml:space="preserve">that the works carried out correspond to that constructed and are congruent with the plans of the system. It must be verified that the system corresponds to that established in the corresponding permit title. The UV must indicate the stage to which the permit holder is giving compliance.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h) </w:t>
            </w:r>
            <w:r w:rsidRPr="00AD240D">
              <w:rPr>
                <w:rFonts w:ascii="Verdana" w:hAnsi="Verdana"/>
                <w:szCs w:val="18"/>
                <w:lang w:val="es-MX"/>
              </w:rPr>
              <w:t>Revisar la bitácor</w:t>
            </w:r>
            <w:r w:rsidRPr="00AD240D">
              <w:rPr>
                <w:rFonts w:ascii="Verdana" w:hAnsi="Verdana"/>
                <w:szCs w:val="18"/>
              </w:rPr>
              <w:t>a de supervisión, operación y mantenimiento.</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h) </w:t>
            </w:r>
            <w:r w:rsidRPr="00AD240D">
              <w:rPr>
                <w:rFonts w:ascii="Verdana" w:hAnsi="Verdana"/>
                <w:szCs w:val="18"/>
                <w:lang w:val="en-US"/>
              </w:rPr>
              <w:t xml:space="preserve">Review the log of supervision, operation and maintenance.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lastRenderedPageBreak/>
              <w:t xml:space="preserve">i) </w:t>
            </w:r>
            <w:r w:rsidRPr="00AD240D">
              <w:rPr>
                <w:rFonts w:ascii="Verdana" w:hAnsi="Verdana"/>
                <w:szCs w:val="18"/>
              </w:rPr>
              <w:t>Comprobar en forma aleatoria los señalamientos y letreros de la franja de desarrollo del sistema por donde se instalan los ductos de transporte de gas natural.</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 </w:t>
            </w:r>
            <w:r w:rsidRPr="00AD240D">
              <w:rPr>
                <w:rFonts w:ascii="Verdana" w:hAnsi="Verdana"/>
                <w:szCs w:val="18"/>
                <w:lang w:val="en-US"/>
              </w:rPr>
              <w:t xml:space="preserve">Verify randomly the signals and signs for the development strip of the system where the transport pipes of natural gas are installed.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j) </w:t>
            </w:r>
            <w:r w:rsidRPr="00AD240D">
              <w:rPr>
                <w:rFonts w:ascii="Verdana" w:hAnsi="Verdana"/>
                <w:szCs w:val="18"/>
              </w:rPr>
              <w:t>La implantación del sistema de protección catódica conforme con sus especificaciones y características del equipo y el tramo que protege, así como el tipo de protección, de ánodo de sacrificio o corriente impresa y la ubicación de los puntos de medición; asimismo debe constatar la edad del sistema y el estado de los postes de medición de potencial y de los aisladores en válvulas de seccionamiento.</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j) </w:t>
            </w:r>
            <w:r w:rsidRPr="00AD240D">
              <w:rPr>
                <w:rFonts w:ascii="Verdana" w:hAnsi="Verdana"/>
                <w:szCs w:val="18"/>
                <w:lang w:val="en-US"/>
              </w:rPr>
              <w:t xml:space="preserve">The implementation of the system of cathodic protection according to this </w:t>
            </w:r>
            <w:r w:rsidR="00B6010B" w:rsidRPr="00AD240D">
              <w:rPr>
                <w:rFonts w:ascii="Verdana" w:hAnsi="Verdana"/>
                <w:szCs w:val="18"/>
                <w:lang w:val="en-US"/>
              </w:rPr>
              <w:t>specifications</w:t>
            </w:r>
            <w:r w:rsidRPr="00AD240D">
              <w:rPr>
                <w:rFonts w:ascii="Verdana" w:hAnsi="Verdana"/>
                <w:szCs w:val="18"/>
                <w:lang w:val="en-US"/>
              </w:rPr>
              <w:t xml:space="preserve"> and characteristics of the equipment and the length of pipe that it protects, as well as the type of protection, of sacrificial anode or </w:t>
            </w:r>
            <w:r w:rsidR="0047563C">
              <w:rPr>
                <w:rFonts w:ascii="Verdana" w:hAnsi="Verdana"/>
                <w:szCs w:val="18"/>
                <w:lang w:val="en-US"/>
              </w:rPr>
              <w:t>impressed current</w:t>
            </w:r>
            <w:r w:rsidRPr="00AD240D">
              <w:rPr>
                <w:rFonts w:ascii="Verdana" w:hAnsi="Verdana"/>
                <w:szCs w:val="18"/>
                <w:lang w:val="en-US"/>
              </w:rPr>
              <w:t xml:space="preserve"> and the location of the measuring points; furthermore the age of the system must be verified and the condition of the potential measuring points and the insulators in sectioning valves.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k) </w:t>
            </w:r>
            <w:r w:rsidRPr="00AD240D">
              <w:rPr>
                <w:rFonts w:ascii="Verdana" w:hAnsi="Verdana"/>
                <w:szCs w:val="18"/>
                <w:lang w:val="es-MX"/>
              </w:rPr>
              <w:t>Los procedimientos de construcción, entre otros: profund</w:t>
            </w:r>
            <w:r w:rsidRPr="00AD240D">
              <w:rPr>
                <w:rFonts w:ascii="Verdana" w:hAnsi="Verdana"/>
                <w:szCs w:val="18"/>
              </w:rPr>
              <w:t>idad de zanjas, instalación de tubería de acero, instalación de tubería de polietileno, tomas de servicio, señalización, inspección de soldaduras, compactación, cama de arena, tipo de relleno utilizado, cinta de polietileno de advertencia, cable guía, etc.</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k) </w:t>
            </w:r>
            <w:r w:rsidRPr="00AD240D">
              <w:rPr>
                <w:rFonts w:ascii="Verdana" w:hAnsi="Verdana"/>
                <w:szCs w:val="18"/>
                <w:lang w:val="en-US"/>
              </w:rPr>
              <w:t xml:space="preserve">The construction procedures, among others: depth of trenches, installation of </w:t>
            </w:r>
            <w:r w:rsidR="00B6010B" w:rsidRPr="00AD240D">
              <w:rPr>
                <w:rFonts w:ascii="Verdana" w:hAnsi="Verdana"/>
                <w:szCs w:val="18"/>
                <w:lang w:val="en-US"/>
              </w:rPr>
              <w:t>steel</w:t>
            </w:r>
            <w:r w:rsidRPr="00AD240D">
              <w:rPr>
                <w:rFonts w:ascii="Verdana" w:hAnsi="Verdana"/>
                <w:szCs w:val="18"/>
                <w:lang w:val="en-US"/>
              </w:rPr>
              <w:t xml:space="preserve"> pipes, installation of polyethylene pipes, service outlets, signs, inspection of welds, compacting, sand bed, type of fill used, polyethylene warning tape, guide wire, etc.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l) </w:t>
            </w:r>
            <w:r w:rsidRPr="00AD240D">
              <w:rPr>
                <w:rFonts w:ascii="Verdana" w:hAnsi="Verdana"/>
                <w:szCs w:val="18"/>
              </w:rPr>
              <w:t>Verificar que los soldadores estén calificados conforme con el procedimiento empleado y que cuentan con la identificación correspondiente.</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l) </w:t>
            </w:r>
            <w:r w:rsidRPr="00AD240D">
              <w:rPr>
                <w:rFonts w:ascii="Verdana" w:hAnsi="Verdana"/>
                <w:szCs w:val="18"/>
                <w:lang w:val="en-US"/>
              </w:rPr>
              <w:t xml:space="preserve">Verify that the welders are qualified according </w:t>
            </w:r>
            <w:r w:rsidR="00B6010B" w:rsidRPr="00AD240D">
              <w:rPr>
                <w:rFonts w:ascii="Verdana" w:hAnsi="Verdana"/>
                <w:szCs w:val="18"/>
                <w:lang w:val="en-US"/>
              </w:rPr>
              <w:t>to</w:t>
            </w:r>
            <w:r w:rsidRPr="00AD240D">
              <w:rPr>
                <w:rFonts w:ascii="Verdana" w:hAnsi="Verdana"/>
                <w:szCs w:val="18"/>
                <w:lang w:val="en-US"/>
              </w:rPr>
              <w:t xml:space="preserve"> the procedure employed and that have the corresponding identification.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m) </w:t>
            </w:r>
            <w:r w:rsidRPr="00AD240D">
              <w:rPr>
                <w:rFonts w:ascii="Verdana" w:hAnsi="Verdana"/>
                <w:szCs w:val="18"/>
                <w:lang w:val="es-MX"/>
              </w:rPr>
              <w:t>Los señalamientos y letreros de la franja de desarrollo d</w:t>
            </w:r>
            <w:r w:rsidRPr="00AD240D">
              <w:rPr>
                <w:rFonts w:ascii="Verdana" w:hAnsi="Verdana"/>
                <w:szCs w:val="18"/>
              </w:rPr>
              <w:t>e los ductos del sistema de transporte de gas natural.</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m) </w:t>
            </w:r>
            <w:r w:rsidRPr="00AD240D">
              <w:rPr>
                <w:rFonts w:ascii="Verdana" w:hAnsi="Verdana"/>
                <w:szCs w:val="18"/>
                <w:lang w:val="en-US"/>
              </w:rPr>
              <w:t xml:space="preserve">The signs and letters of the development strip of the pipes of the system of transport of natural gas.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n)</w:t>
            </w:r>
            <w:r w:rsidRPr="00AD240D">
              <w:rPr>
                <w:rFonts w:ascii="Verdana" w:hAnsi="Verdana"/>
                <w:szCs w:val="18"/>
              </w:rPr>
              <w:t xml:space="preserve"> Verificar que las estaciones de medición y regulación, estaciones de entrega de gas y estaciones de compresión del sistema se encuentran debidamente protegidas del exterior, con letreros y señalamientos de advertencia, el equipo de seguridad requerido y la ubicación, tipo y cantidad apropiada de extintores y equipo contra incendio, así como el control de acceso a dichas instalaciones.</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n) </w:t>
            </w:r>
            <w:r w:rsidRPr="00AD240D">
              <w:rPr>
                <w:rFonts w:ascii="Verdana" w:hAnsi="Verdana"/>
                <w:szCs w:val="18"/>
                <w:lang w:val="en-US"/>
              </w:rPr>
              <w:t xml:space="preserve">Verify that the stations of measuring and regulation, stations of delivery of gas and compression stations of the system are found duly protected from the exterior, with warning signs and signals, the safety equipment required and the location, appropriate type and quantity of extinguishers and fire prevention equipment, as well as the control of access to said installations.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o) </w:t>
            </w:r>
            <w:r w:rsidRPr="00AD240D">
              <w:rPr>
                <w:rFonts w:ascii="Verdana" w:hAnsi="Verdana"/>
                <w:szCs w:val="18"/>
              </w:rPr>
              <w:t>La UV debe corroborar la difusión y correcta implantación del PPA y presentar la evidencia correspondiente de su corroboración.</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o) </w:t>
            </w:r>
            <w:r w:rsidRPr="00AD240D">
              <w:rPr>
                <w:rFonts w:ascii="Verdana" w:hAnsi="Verdana"/>
                <w:szCs w:val="18"/>
                <w:lang w:val="en-US"/>
              </w:rPr>
              <w:t xml:space="preserve">The UV must corroborate the diffusion and correct implementation of the PPA and present the evidence corresponding to its verification.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6. Control de la corrosión externa en tuberías de acero enterradas y/o sumergidas</w:t>
            </w:r>
          </w:p>
        </w:tc>
        <w:tc>
          <w:tcPr>
            <w:tcW w:w="4788" w:type="dxa"/>
          </w:tcPr>
          <w:p w:rsidR="00030866" w:rsidRPr="00AD240D" w:rsidRDefault="007A6580" w:rsidP="00AD240D">
            <w:pPr>
              <w:pStyle w:val="Texto"/>
              <w:spacing w:line="276" w:lineRule="auto"/>
              <w:ind w:firstLine="0"/>
              <w:rPr>
                <w:rFonts w:ascii="Verdana" w:hAnsi="Verdana"/>
                <w:b/>
                <w:szCs w:val="18"/>
                <w:lang w:val="en-US"/>
              </w:rPr>
            </w:pPr>
            <w:r w:rsidRPr="00AD240D">
              <w:rPr>
                <w:rFonts w:ascii="Verdana" w:hAnsi="Verdana"/>
                <w:b/>
                <w:szCs w:val="18"/>
                <w:lang w:val="en-US"/>
              </w:rPr>
              <w:t xml:space="preserve">6. Control of the external </w:t>
            </w:r>
            <w:r w:rsidR="00B6010B" w:rsidRPr="00AD240D">
              <w:rPr>
                <w:rFonts w:ascii="Verdana" w:hAnsi="Verdana"/>
                <w:b/>
                <w:szCs w:val="18"/>
                <w:lang w:val="en-US"/>
              </w:rPr>
              <w:t>corrosion</w:t>
            </w:r>
            <w:r w:rsidRPr="00AD240D">
              <w:rPr>
                <w:rFonts w:ascii="Verdana" w:hAnsi="Verdana"/>
                <w:b/>
                <w:szCs w:val="18"/>
                <w:lang w:val="en-US"/>
              </w:rPr>
              <w:t xml:space="preserve"> on buried and/or submerged steel pipes</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La UV debe realizar la revisión de información documental y la verificación en campo del sistema de control de la corrosión externa de los aspectos siguientes:</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UV must perform the review of documentation and the verification in field of the control system of the external corrosion of the following aspects: </w:t>
            </w:r>
          </w:p>
        </w:tc>
      </w:tr>
      <w:tr w:rsidR="00030866" w:rsidRPr="00AD240D"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Diseño</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Design</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lastRenderedPageBreak/>
              <w:t xml:space="preserve">B. </w:t>
            </w:r>
            <w:r w:rsidRPr="00AD240D">
              <w:rPr>
                <w:rFonts w:ascii="Verdana" w:hAnsi="Verdana"/>
                <w:szCs w:val="18"/>
                <w:lang w:val="es-MX"/>
              </w:rPr>
              <w:t>Materiales, componentes y equipos</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Materials, components and equipment</w:t>
            </w:r>
          </w:p>
        </w:tc>
      </w:tr>
      <w:tr w:rsidR="00030866" w:rsidRPr="00AD240D"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C.</w:t>
            </w:r>
            <w:r w:rsidRPr="00AD240D">
              <w:rPr>
                <w:rFonts w:ascii="Verdana" w:hAnsi="Verdana"/>
                <w:szCs w:val="18"/>
                <w:lang w:val="es-MX"/>
              </w:rPr>
              <w:t xml:space="preserve"> Construcción y pruebas</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Construction and tests</w:t>
            </w:r>
          </w:p>
        </w:tc>
      </w:tr>
      <w:tr w:rsidR="00030866" w:rsidRPr="00AD240D"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D.</w:t>
            </w:r>
            <w:r w:rsidRPr="00AD240D">
              <w:rPr>
                <w:rFonts w:ascii="Verdana" w:hAnsi="Verdana"/>
                <w:szCs w:val="18"/>
                <w:lang w:val="es-MX"/>
              </w:rPr>
              <w:t xml:space="preserve"> Operación y mantenimiento</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Operation and maintenance</w:t>
            </w:r>
          </w:p>
        </w:tc>
      </w:tr>
      <w:tr w:rsidR="00030866" w:rsidRPr="00AD240D"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E. </w:t>
            </w:r>
            <w:r w:rsidRPr="00AD240D">
              <w:rPr>
                <w:rFonts w:ascii="Verdana" w:hAnsi="Verdana"/>
                <w:szCs w:val="18"/>
                <w:lang w:val="es-MX"/>
              </w:rPr>
              <w:t>Seguridad</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E. </w:t>
            </w:r>
            <w:r w:rsidRPr="00AD240D">
              <w:rPr>
                <w:rFonts w:ascii="Verdana" w:hAnsi="Verdana"/>
                <w:szCs w:val="18"/>
                <w:lang w:val="en-US"/>
              </w:rPr>
              <w:t>Safety</w:t>
            </w:r>
          </w:p>
        </w:tc>
      </w:tr>
      <w:tr w:rsidR="00030866" w:rsidRPr="00AD240D"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6.1 Revisión de información documental</w:t>
            </w:r>
          </w:p>
        </w:tc>
        <w:tc>
          <w:tcPr>
            <w:tcW w:w="4788" w:type="dxa"/>
          </w:tcPr>
          <w:p w:rsidR="00030866" w:rsidRPr="00AD240D" w:rsidRDefault="007A6580" w:rsidP="00AD240D">
            <w:pPr>
              <w:pStyle w:val="Texto"/>
              <w:spacing w:line="276" w:lineRule="auto"/>
              <w:ind w:firstLine="0"/>
              <w:rPr>
                <w:rFonts w:ascii="Verdana" w:hAnsi="Verdana"/>
                <w:b/>
                <w:szCs w:val="18"/>
                <w:lang w:val="en-US"/>
              </w:rPr>
            </w:pPr>
            <w:r w:rsidRPr="00AD240D">
              <w:rPr>
                <w:rFonts w:ascii="Verdana" w:hAnsi="Verdana"/>
                <w:b/>
                <w:szCs w:val="18"/>
                <w:lang w:val="en-US"/>
              </w:rPr>
              <w:t>6.1 Review of documentation</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La UV debe verificar que el sistema de control de la corrosión externa cuenta con documentación completa que asegure que su diseño y construcción, materiales y equipo, así como su operación, mantenimiento y seguridad cumplen con los requisitos de esta Norma. Para tales efectos, la UV debe recabar y revisar la información siguiente:</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UV must verify that the system of control of external corrosion has the complete documentation that assures that its design and construction, materials and equipment, as well as its operation, maintenance and safety comply with the requirements of this Standard. For such purposes, the UV must collect and review the following information: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Título de permiso y sus anexos;</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Permit title and its annexes;</w:t>
            </w:r>
          </w:p>
        </w:tc>
      </w:tr>
      <w:tr w:rsidR="00030866" w:rsidRPr="00B30996" w:rsidTr="00087AD7">
        <w:tc>
          <w:tcPr>
            <w:tcW w:w="4788" w:type="dxa"/>
          </w:tcPr>
          <w:p w:rsidR="00030866" w:rsidRPr="00AD240D" w:rsidRDefault="00030866" w:rsidP="00091C6D">
            <w:pPr>
              <w:pStyle w:val="Texto"/>
              <w:spacing w:line="276" w:lineRule="auto"/>
              <w:ind w:firstLine="0"/>
              <w:rPr>
                <w:rFonts w:ascii="Verdana" w:hAnsi="Verdana"/>
                <w:szCs w:val="18"/>
                <w:lang w:val="es-MX"/>
              </w:rPr>
            </w:pPr>
            <w:r w:rsidRPr="00AD240D">
              <w:rPr>
                <w:rFonts w:ascii="Verdana" w:hAnsi="Verdana"/>
                <w:b/>
                <w:szCs w:val="18"/>
                <w:lang w:val="es-MX"/>
              </w:rPr>
              <w:t xml:space="preserve">b) </w:t>
            </w:r>
            <w:r w:rsidRPr="00AD240D">
              <w:rPr>
                <w:rFonts w:ascii="Verdana" w:hAnsi="Verdana"/>
                <w:szCs w:val="18"/>
                <w:lang w:val="es-MX"/>
              </w:rPr>
              <w:t>La información del sistema según se especifica en los numerales 3.12.1 y 3.12.2 del Apéndice I de</w:t>
            </w:r>
            <w:r w:rsidR="00091C6D">
              <w:rPr>
                <w:rFonts w:ascii="Verdana" w:hAnsi="Verdana"/>
                <w:szCs w:val="18"/>
                <w:lang w:val="es-MX"/>
              </w:rPr>
              <w:t xml:space="preserve"> </w:t>
            </w:r>
            <w:r w:rsidRPr="00AD240D">
              <w:rPr>
                <w:rFonts w:ascii="Verdana" w:hAnsi="Verdana"/>
                <w:szCs w:val="18"/>
                <w:lang w:val="es-MX"/>
              </w:rPr>
              <w:t>esta Norma</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information of the system as specified in numbers 3.12.1 and 3.12.2 of Appendix I of this Standard.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Los registros para el control de la corrosión de acuerdo con los numerales 3.13 y 3.13.1 a 3.13.4 del Apéndice I de esta Norma.</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The records for the control of the corrosion according to the numbers 3.13 and 3.13.1 to 3.13.4 of Appendix I of this Standard.</w:t>
            </w:r>
          </w:p>
        </w:tc>
      </w:tr>
      <w:tr w:rsidR="00030866" w:rsidRPr="00AD240D" w:rsidTr="00087AD7">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A. Diseño</w:t>
            </w:r>
          </w:p>
        </w:tc>
        <w:tc>
          <w:tcPr>
            <w:tcW w:w="4788" w:type="dxa"/>
          </w:tcPr>
          <w:p w:rsidR="00030866" w:rsidRPr="00AD240D" w:rsidRDefault="007A6580" w:rsidP="00AD240D">
            <w:pPr>
              <w:pStyle w:val="Texto"/>
              <w:spacing w:line="276" w:lineRule="auto"/>
              <w:ind w:firstLine="0"/>
              <w:rPr>
                <w:rFonts w:ascii="Verdana" w:hAnsi="Verdana"/>
                <w:b/>
                <w:szCs w:val="18"/>
                <w:lang w:val="en-US"/>
              </w:rPr>
            </w:pPr>
            <w:r w:rsidRPr="00AD240D">
              <w:rPr>
                <w:rFonts w:ascii="Verdana" w:hAnsi="Verdana"/>
                <w:b/>
                <w:szCs w:val="18"/>
                <w:lang w:val="en-US"/>
              </w:rPr>
              <w:t>A. Design</w:t>
            </w:r>
          </w:p>
        </w:tc>
      </w:tr>
      <w:tr w:rsidR="00030866" w:rsidRPr="00B30996" w:rsidTr="00087AD7">
        <w:tc>
          <w:tcPr>
            <w:tcW w:w="4788" w:type="dxa"/>
          </w:tcPr>
          <w:p w:rsidR="00030866" w:rsidRPr="00AD240D" w:rsidRDefault="00030866" w:rsidP="00091C6D">
            <w:pPr>
              <w:pStyle w:val="Texto"/>
              <w:spacing w:line="276" w:lineRule="auto"/>
              <w:ind w:firstLine="0"/>
              <w:rPr>
                <w:rFonts w:ascii="Verdana" w:hAnsi="Verdana"/>
                <w:szCs w:val="18"/>
              </w:rPr>
            </w:pPr>
            <w:r w:rsidRPr="00AD240D">
              <w:rPr>
                <w:rFonts w:ascii="Verdana" w:hAnsi="Verdana"/>
                <w:b/>
                <w:szCs w:val="18"/>
              </w:rPr>
              <w:t>6.1.1</w:t>
            </w:r>
            <w:r w:rsidRPr="00AD240D">
              <w:rPr>
                <w:rFonts w:ascii="Verdana" w:hAnsi="Verdana"/>
                <w:szCs w:val="18"/>
              </w:rPr>
              <w:t>Para las tuberías nuevas la UV debe dictaminar que las actividades marcadas por el numeral 3.2.1 del Apéndice I de esta Norma estén avaladas por un técnico especialista reconocido y que dicho trabajo esté basado sobre estudios detallados del medio que rodea a la tubería, realizados por un técnico especializado, en los cuales, se deben considerar al menos los aspectos siguientes:</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 </w:t>
            </w:r>
            <w:r w:rsidRPr="00AD240D">
              <w:rPr>
                <w:rFonts w:ascii="Verdana" w:hAnsi="Verdana"/>
                <w:szCs w:val="18"/>
                <w:lang w:val="en-US"/>
              </w:rPr>
              <w:t xml:space="preserve">For the new pipes, the UV must certify that the activities highlighted by number 3.2.1 of Appendix I of this Standard are supported by a recognized specialist technician and that said work is based on detailed studies of the media that surrounds the pipes, made by a specialized technician in which, at least the following aspects must be considered: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a)</w:t>
            </w:r>
            <w:r w:rsidRPr="00AD240D">
              <w:rPr>
                <w:rFonts w:ascii="Verdana" w:hAnsi="Verdana"/>
                <w:szCs w:val="18"/>
                <w:lang w:val="es-MX"/>
              </w:rPr>
              <w:t xml:space="preserve"> Determinación de la naturaleza del suelo. La UV debe verificar que el estudio comprenda la determinación de la resistividad del suelo conforme con el numeral 3.8.2 del Apéndice I de esta Norma. El pH y la composición del suelo son, asimismo, propiedades importantes para definir su naturaleza.</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Determination of the nature of the soil. The UV must verify that the study includes the determination of the resistivity of the soil according to the number 3.8.2 of the Appendix I of this Standard. The pH and the composition of the soil are, furthermore, important properties for defining its nature.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b)</w:t>
            </w:r>
            <w:r w:rsidRPr="00AD240D">
              <w:rPr>
                <w:rFonts w:ascii="Verdana" w:hAnsi="Verdana"/>
                <w:szCs w:val="18"/>
                <w:lang w:val="es-MX"/>
              </w:rPr>
              <w:t xml:space="preserve"> Riesgos específicos de la zona.- La UV debe verificar que el estudio considere los cambios posibles de las condiciones del suelo a consecuencia de la irrigación, derrames de sustancias corrosivas, contaminación y cambios del contenido de humedad en el suelo derivados de las diferentes estaciones en el año y condiciones meteorológicas tales como lluvias intensas y tormentas eléctricas.</w:t>
            </w:r>
          </w:p>
        </w:tc>
        <w:tc>
          <w:tcPr>
            <w:tcW w:w="4788" w:type="dxa"/>
          </w:tcPr>
          <w:p w:rsidR="00030866" w:rsidRPr="00AD240D" w:rsidRDefault="007A6580"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Specific risks of the zone. The UV must verify that the study considers the </w:t>
            </w:r>
            <w:r w:rsidR="00B6010B" w:rsidRPr="00AD240D">
              <w:rPr>
                <w:rFonts w:ascii="Verdana" w:hAnsi="Verdana"/>
                <w:szCs w:val="18"/>
                <w:lang w:val="en-US"/>
              </w:rPr>
              <w:t>possible</w:t>
            </w:r>
            <w:r w:rsidRPr="00AD240D">
              <w:rPr>
                <w:rFonts w:ascii="Verdana" w:hAnsi="Verdana"/>
                <w:szCs w:val="18"/>
                <w:lang w:val="en-US"/>
              </w:rPr>
              <w:t xml:space="preserve"> changes of the conditions of the soil </w:t>
            </w:r>
            <w:r w:rsidR="00EB27B2" w:rsidRPr="00AD240D">
              <w:rPr>
                <w:rFonts w:ascii="Verdana" w:hAnsi="Verdana"/>
                <w:szCs w:val="18"/>
                <w:lang w:val="en-US"/>
              </w:rPr>
              <w:t xml:space="preserve">as a consequence of irrigation, spills of corrosive substances, contamination and changes of moisture content in the soil derived from the different seasons of the year and weather conditions such as intense rains and electrical storms.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lastRenderedPageBreak/>
              <w:t>c)</w:t>
            </w:r>
            <w:r w:rsidRPr="00AD240D">
              <w:rPr>
                <w:rFonts w:ascii="Verdana" w:hAnsi="Verdana"/>
                <w:szCs w:val="18"/>
                <w:lang w:val="es-MX"/>
              </w:rPr>
              <w:t xml:space="preserve"> Experiencia.- La UV debe verificar si el estudio estima la corrosividad probable haciendo referencia a la experiencia real de corrosión en estructuras metálicas similares, así como a la historia de tuberías similares en la que son de gran utilidad los histogramas tiempo-frecuencia acumulada de ocurrencia de fugas por corrosión.</w:t>
            </w:r>
          </w:p>
        </w:tc>
        <w:tc>
          <w:tcPr>
            <w:tcW w:w="4788" w:type="dxa"/>
          </w:tcPr>
          <w:p w:rsidR="00030866" w:rsidRPr="00AD240D" w:rsidRDefault="00EB27B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Experience. The UV must verify whether the study deems the corros</w:t>
            </w:r>
            <w:r w:rsidR="00B6010B">
              <w:rPr>
                <w:rFonts w:ascii="Verdana" w:hAnsi="Verdana"/>
                <w:szCs w:val="18"/>
                <w:lang w:val="en-US"/>
              </w:rPr>
              <w:t>i</w:t>
            </w:r>
            <w:r w:rsidRPr="00AD240D">
              <w:rPr>
                <w:rFonts w:ascii="Verdana" w:hAnsi="Verdana"/>
                <w:szCs w:val="18"/>
                <w:lang w:val="en-US"/>
              </w:rPr>
              <w:t xml:space="preserve">vity as probable making reference to the real experience of </w:t>
            </w:r>
            <w:r w:rsidR="00B6010B" w:rsidRPr="00AD240D">
              <w:rPr>
                <w:rFonts w:ascii="Verdana" w:hAnsi="Verdana"/>
                <w:szCs w:val="18"/>
                <w:lang w:val="en-US"/>
              </w:rPr>
              <w:t>corrosion</w:t>
            </w:r>
            <w:r w:rsidRPr="00AD240D">
              <w:rPr>
                <w:rFonts w:ascii="Verdana" w:hAnsi="Verdana"/>
                <w:szCs w:val="18"/>
                <w:lang w:val="en-US"/>
              </w:rPr>
              <w:t xml:space="preserve"> on similar metal structures, as well as the history of similar pipes in which the </w:t>
            </w:r>
            <w:r w:rsidR="00B6010B" w:rsidRPr="00AD240D">
              <w:rPr>
                <w:rFonts w:ascii="Verdana" w:hAnsi="Verdana"/>
                <w:szCs w:val="18"/>
                <w:lang w:val="en-US"/>
              </w:rPr>
              <w:t>histograms</w:t>
            </w:r>
            <w:r w:rsidRPr="00AD240D">
              <w:rPr>
                <w:rFonts w:ascii="Verdana" w:hAnsi="Verdana"/>
                <w:szCs w:val="18"/>
                <w:lang w:val="en-US"/>
              </w:rPr>
              <w:t xml:space="preserve"> of time-frequency accumulated from the occurrence of leaks by </w:t>
            </w:r>
            <w:r w:rsidR="00B6010B" w:rsidRPr="00AD240D">
              <w:rPr>
                <w:rFonts w:ascii="Verdana" w:hAnsi="Verdana"/>
                <w:szCs w:val="18"/>
                <w:lang w:val="en-US"/>
              </w:rPr>
              <w:t>corrosion</w:t>
            </w:r>
            <w:r w:rsidRPr="00AD240D">
              <w:rPr>
                <w:rFonts w:ascii="Verdana" w:hAnsi="Verdana"/>
                <w:szCs w:val="18"/>
                <w:lang w:val="en-US"/>
              </w:rPr>
              <w:t xml:space="preserve"> are of great utility.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d)</w:t>
            </w:r>
            <w:r w:rsidRPr="00AD240D">
              <w:rPr>
                <w:rFonts w:ascii="Verdana" w:hAnsi="Verdana"/>
                <w:szCs w:val="18"/>
                <w:lang w:val="es-MX"/>
              </w:rPr>
              <w:t xml:space="preserve"> Agentes externos.- La UV debe verificar que el estudio considera la proximidad de agentes externos con el fin de disponer de las protecciones adecuadas para minimizar sus efectos posibles sobre el sistema de tuberías, entre ellas, sin ser limitativo, están las corrientes parásitas derivadas de vías férreas electrificadas, líneas de transmisión y subestaciones eléctricas, protecciones catódicas ajenas, aterrizamientos de motores, controles y sistemas eléctricos, etc.</w:t>
            </w:r>
          </w:p>
        </w:tc>
        <w:tc>
          <w:tcPr>
            <w:tcW w:w="4788" w:type="dxa"/>
          </w:tcPr>
          <w:p w:rsidR="00030866" w:rsidRPr="00AD240D" w:rsidRDefault="00EB27B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 xml:space="preserve">External agents. The UV must verify that the study considers the proximity of external agents for the purpose of making available adequate protections to minimize their possible effects on the system of pipes, among them, without being limitative, are the parasite currents derived from the electrified railways, transmission lines and electrical substations, unconnected cathodic protections, grounding of motors, electrical controls and systems, etc.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6.1.1.1</w:t>
            </w:r>
            <w:r w:rsidRPr="00AD240D">
              <w:rPr>
                <w:rFonts w:ascii="Verdana" w:hAnsi="Verdana"/>
                <w:szCs w:val="18"/>
              </w:rPr>
              <w:t xml:space="preserve"> Diseño del sistema.- En caso de que sea necesario instalar un sistema de control de la corrosión externa, la UV debe verificar que su diseño esté avalado por un técnico especialista. La verificación del sistema comprende los recubrimientos y la protección catódica de la tubería, los cuales deben ser inspeccionados y probados como se indica a continuación.</w:t>
            </w:r>
          </w:p>
        </w:tc>
        <w:tc>
          <w:tcPr>
            <w:tcW w:w="4788" w:type="dxa"/>
          </w:tcPr>
          <w:p w:rsidR="00030866" w:rsidRPr="00AD240D" w:rsidRDefault="00EB27B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6.1.1.1 </w:t>
            </w:r>
            <w:r w:rsidRPr="00AD240D">
              <w:rPr>
                <w:rFonts w:ascii="Verdana" w:hAnsi="Verdana"/>
                <w:szCs w:val="18"/>
                <w:lang w:val="en-US"/>
              </w:rPr>
              <w:t xml:space="preserve">Design of the system. When it is </w:t>
            </w:r>
            <w:r w:rsidR="00B6010B" w:rsidRPr="00AD240D">
              <w:rPr>
                <w:rFonts w:ascii="Verdana" w:hAnsi="Verdana"/>
                <w:szCs w:val="18"/>
                <w:lang w:val="en-US"/>
              </w:rPr>
              <w:t>necessary</w:t>
            </w:r>
            <w:r w:rsidRPr="00AD240D">
              <w:rPr>
                <w:rFonts w:ascii="Verdana" w:hAnsi="Verdana"/>
                <w:szCs w:val="18"/>
                <w:lang w:val="en-US"/>
              </w:rPr>
              <w:t xml:space="preserve"> to install a system of control of the external </w:t>
            </w:r>
            <w:r w:rsidR="00B6010B" w:rsidRPr="00AD240D">
              <w:rPr>
                <w:rFonts w:ascii="Verdana" w:hAnsi="Verdana"/>
                <w:szCs w:val="18"/>
                <w:lang w:val="en-US"/>
              </w:rPr>
              <w:t>corrosion</w:t>
            </w:r>
            <w:r w:rsidRPr="00AD240D">
              <w:rPr>
                <w:rFonts w:ascii="Verdana" w:hAnsi="Verdana"/>
                <w:szCs w:val="18"/>
                <w:lang w:val="en-US"/>
              </w:rPr>
              <w:t xml:space="preserve">, the UV must verify that its design is supported by a specialist technician. The verification of the system includes the coatings and the cathodic protection of the pipes, which must be inspected and tested as is indicated in the following. </w:t>
            </w:r>
          </w:p>
        </w:tc>
      </w:tr>
      <w:tr w:rsidR="00030866" w:rsidRPr="00B30996" w:rsidTr="00087AD7">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6.1.1.2 </w:t>
            </w:r>
            <w:r w:rsidRPr="00AD240D">
              <w:rPr>
                <w:rFonts w:ascii="Verdana" w:hAnsi="Verdana"/>
                <w:szCs w:val="18"/>
              </w:rPr>
              <w:t>Protección catódica.- La UV debe identificar los diferentes tipos de protección catódica en el sistema y verificar que su diseño cumpla con lo establecido por el Apéndice I de esta Norma. Para llevar a cabo la verificación la UV debe separar los tramos de tubería por tipo de protección, los cuales se deben registrar en el formato siguiente:</w:t>
            </w:r>
          </w:p>
        </w:tc>
        <w:tc>
          <w:tcPr>
            <w:tcW w:w="4788" w:type="dxa"/>
          </w:tcPr>
          <w:p w:rsidR="00030866" w:rsidRPr="00AD240D" w:rsidRDefault="00EB27B2"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6.1.1.2 </w:t>
            </w:r>
            <w:r w:rsidRPr="00AD240D">
              <w:rPr>
                <w:rFonts w:ascii="Verdana" w:hAnsi="Verdana"/>
                <w:szCs w:val="18"/>
                <w:lang w:val="en-US"/>
              </w:rPr>
              <w:t xml:space="preserve">Cathodic protection. The UV must identify the different types of cathodic protection in the system and verify that its design </w:t>
            </w:r>
            <w:r w:rsidR="00B6010B" w:rsidRPr="00AD240D">
              <w:rPr>
                <w:rFonts w:ascii="Verdana" w:hAnsi="Verdana"/>
                <w:szCs w:val="18"/>
                <w:lang w:val="en-US"/>
              </w:rPr>
              <w:t>complies</w:t>
            </w:r>
            <w:r w:rsidRPr="00AD240D">
              <w:rPr>
                <w:rFonts w:ascii="Verdana" w:hAnsi="Verdana"/>
                <w:szCs w:val="18"/>
                <w:lang w:val="en-US"/>
              </w:rPr>
              <w:t xml:space="preserve"> with that established by Appendix I of this Standard. In order to carry out the verification, the UV must separate the lengths of pipes by type of protection, which must be </w:t>
            </w:r>
            <w:r w:rsidR="00B6010B" w:rsidRPr="00AD240D">
              <w:rPr>
                <w:rFonts w:ascii="Verdana" w:hAnsi="Verdana"/>
                <w:szCs w:val="18"/>
                <w:lang w:val="en-US"/>
              </w:rPr>
              <w:t>recorded</w:t>
            </w:r>
            <w:r w:rsidRPr="00AD240D">
              <w:rPr>
                <w:rFonts w:ascii="Verdana" w:hAnsi="Verdana"/>
                <w:szCs w:val="18"/>
                <w:lang w:val="en-US"/>
              </w:rPr>
              <w:t xml:space="preserve"> in the following format. </w:t>
            </w:r>
          </w:p>
        </w:tc>
      </w:tr>
    </w:tbl>
    <w:p w:rsidR="00EB27B2" w:rsidRPr="00AD240D" w:rsidRDefault="00EB27B2" w:rsidP="00AD240D">
      <w:pPr>
        <w:pStyle w:val="Texto"/>
        <w:spacing w:line="276" w:lineRule="auto"/>
        <w:ind w:firstLine="0"/>
        <w:jc w:val="center"/>
        <w:rPr>
          <w:rFonts w:ascii="Verdana" w:hAnsi="Verdana"/>
          <w:b/>
          <w:szCs w:val="18"/>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201"/>
        <w:gridCol w:w="2201"/>
        <w:gridCol w:w="2200"/>
        <w:gridCol w:w="2110"/>
      </w:tblGrid>
      <w:tr w:rsidR="00EB27B2" w:rsidRPr="00AD240D" w:rsidTr="00F95F86">
        <w:trPr>
          <w:trHeight w:val="144"/>
        </w:trPr>
        <w:tc>
          <w:tcPr>
            <w:tcW w:w="8712" w:type="dxa"/>
            <w:gridSpan w:val="4"/>
            <w:noWrap/>
          </w:tcPr>
          <w:p w:rsidR="00EB27B2" w:rsidRPr="00AD240D" w:rsidRDefault="00EB27B2" w:rsidP="00AD240D">
            <w:pPr>
              <w:pStyle w:val="Texto"/>
              <w:spacing w:line="276" w:lineRule="auto"/>
              <w:ind w:firstLine="0"/>
              <w:jc w:val="center"/>
              <w:rPr>
                <w:rFonts w:ascii="Verdana" w:hAnsi="Verdana"/>
                <w:b/>
                <w:szCs w:val="18"/>
              </w:rPr>
            </w:pPr>
            <w:r w:rsidRPr="00AD240D">
              <w:rPr>
                <w:rFonts w:ascii="Verdana" w:hAnsi="Verdana"/>
                <w:b/>
                <w:szCs w:val="18"/>
              </w:rPr>
              <w:t>Tubería con protección catódica</w:t>
            </w:r>
          </w:p>
        </w:tc>
      </w:tr>
      <w:tr w:rsidR="001779BA" w:rsidRPr="00AD240D" w:rsidTr="00EB27B2">
        <w:trPr>
          <w:trHeight w:val="144"/>
        </w:trPr>
        <w:tc>
          <w:tcPr>
            <w:tcW w:w="2201" w:type="dxa"/>
            <w:noWrap/>
          </w:tcPr>
          <w:p w:rsidR="001779BA" w:rsidRPr="00AD240D" w:rsidRDefault="001779BA" w:rsidP="00AD240D">
            <w:pPr>
              <w:pStyle w:val="Texto"/>
              <w:spacing w:before="40" w:line="276" w:lineRule="auto"/>
              <w:ind w:firstLine="0"/>
              <w:jc w:val="center"/>
              <w:rPr>
                <w:rFonts w:ascii="Verdana" w:hAnsi="Verdana"/>
                <w:b/>
                <w:szCs w:val="18"/>
              </w:rPr>
            </w:pPr>
            <w:r w:rsidRPr="00AD240D">
              <w:rPr>
                <w:rFonts w:ascii="Verdana" w:hAnsi="Verdana"/>
                <w:b/>
                <w:szCs w:val="18"/>
              </w:rPr>
              <w:t>Tipo de protección</w:t>
            </w:r>
          </w:p>
        </w:tc>
        <w:tc>
          <w:tcPr>
            <w:tcW w:w="2201" w:type="dxa"/>
          </w:tcPr>
          <w:p w:rsidR="001779BA" w:rsidRPr="00AD240D" w:rsidRDefault="001779BA" w:rsidP="00AD240D">
            <w:pPr>
              <w:pStyle w:val="Texto"/>
              <w:spacing w:before="40" w:line="276" w:lineRule="auto"/>
              <w:ind w:firstLine="0"/>
              <w:jc w:val="center"/>
              <w:rPr>
                <w:rFonts w:ascii="Verdana" w:hAnsi="Verdana"/>
                <w:b/>
                <w:szCs w:val="18"/>
              </w:rPr>
            </w:pPr>
            <w:r w:rsidRPr="00AD240D">
              <w:rPr>
                <w:rFonts w:ascii="Verdana" w:hAnsi="Verdana"/>
                <w:b/>
                <w:szCs w:val="18"/>
              </w:rPr>
              <w:t>Diámetro, mm</w:t>
            </w:r>
          </w:p>
        </w:tc>
        <w:tc>
          <w:tcPr>
            <w:tcW w:w="2200" w:type="dxa"/>
          </w:tcPr>
          <w:p w:rsidR="001779BA" w:rsidRPr="00AD240D" w:rsidRDefault="001779BA" w:rsidP="00AD240D">
            <w:pPr>
              <w:pStyle w:val="Texto"/>
              <w:spacing w:before="40" w:line="276" w:lineRule="auto"/>
              <w:ind w:firstLine="0"/>
              <w:jc w:val="center"/>
              <w:rPr>
                <w:rFonts w:ascii="Verdana" w:hAnsi="Verdana"/>
                <w:b/>
                <w:szCs w:val="18"/>
              </w:rPr>
            </w:pPr>
            <w:r w:rsidRPr="00AD240D">
              <w:rPr>
                <w:rFonts w:ascii="Verdana" w:hAnsi="Verdana"/>
                <w:b/>
                <w:szCs w:val="18"/>
              </w:rPr>
              <w:t>Longitud, m</w:t>
            </w:r>
          </w:p>
        </w:tc>
        <w:tc>
          <w:tcPr>
            <w:tcW w:w="2110" w:type="dxa"/>
          </w:tcPr>
          <w:p w:rsidR="001779BA" w:rsidRPr="00AD240D" w:rsidRDefault="001779BA" w:rsidP="00AD240D">
            <w:pPr>
              <w:pStyle w:val="Texto"/>
              <w:spacing w:before="40" w:line="276" w:lineRule="auto"/>
              <w:ind w:firstLine="0"/>
              <w:jc w:val="center"/>
              <w:rPr>
                <w:rFonts w:ascii="Verdana" w:hAnsi="Verdana"/>
                <w:b/>
                <w:szCs w:val="18"/>
              </w:rPr>
            </w:pPr>
            <w:r w:rsidRPr="00AD240D">
              <w:rPr>
                <w:rFonts w:ascii="Verdana" w:hAnsi="Verdana"/>
                <w:b/>
                <w:szCs w:val="18"/>
              </w:rPr>
              <w:t>Superficie, m</w:t>
            </w:r>
            <w:r w:rsidRPr="00AD240D">
              <w:rPr>
                <w:rFonts w:ascii="Verdana" w:hAnsi="Verdana"/>
                <w:b/>
                <w:szCs w:val="18"/>
                <w:vertAlign w:val="superscript"/>
              </w:rPr>
              <w:t>2</w:t>
            </w:r>
          </w:p>
        </w:tc>
      </w:tr>
      <w:tr w:rsidR="001779BA" w:rsidRPr="00AD240D" w:rsidTr="00EB27B2">
        <w:trPr>
          <w:trHeight w:val="144"/>
        </w:trPr>
        <w:tc>
          <w:tcPr>
            <w:tcW w:w="2201" w:type="dxa"/>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Anodos galvánicos</w:t>
            </w:r>
          </w:p>
        </w:tc>
        <w:tc>
          <w:tcPr>
            <w:tcW w:w="2201" w:type="dxa"/>
          </w:tcPr>
          <w:p w:rsidR="001779BA" w:rsidRPr="00AD240D" w:rsidRDefault="001779BA" w:rsidP="00AD240D">
            <w:pPr>
              <w:pStyle w:val="Texto"/>
              <w:spacing w:line="276" w:lineRule="auto"/>
              <w:ind w:firstLine="0"/>
              <w:rPr>
                <w:rFonts w:ascii="Verdana" w:hAnsi="Verdana"/>
                <w:b/>
                <w:color w:val="C0C0C0"/>
                <w:szCs w:val="18"/>
              </w:rPr>
            </w:pPr>
          </w:p>
        </w:tc>
        <w:tc>
          <w:tcPr>
            <w:tcW w:w="2200" w:type="dxa"/>
          </w:tcPr>
          <w:p w:rsidR="001779BA" w:rsidRPr="00AD240D" w:rsidRDefault="001779BA" w:rsidP="00AD240D">
            <w:pPr>
              <w:pStyle w:val="Texto"/>
              <w:spacing w:line="276" w:lineRule="auto"/>
              <w:ind w:firstLine="0"/>
              <w:rPr>
                <w:rFonts w:ascii="Verdana" w:hAnsi="Verdana"/>
                <w:b/>
                <w:color w:val="C0C0C0"/>
                <w:szCs w:val="18"/>
              </w:rPr>
            </w:pPr>
          </w:p>
        </w:tc>
        <w:tc>
          <w:tcPr>
            <w:tcW w:w="2110" w:type="dxa"/>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EB27B2">
        <w:trPr>
          <w:trHeight w:val="144"/>
        </w:trPr>
        <w:tc>
          <w:tcPr>
            <w:tcW w:w="2201" w:type="dxa"/>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Corriente impresa</w:t>
            </w:r>
          </w:p>
        </w:tc>
        <w:tc>
          <w:tcPr>
            <w:tcW w:w="2201" w:type="dxa"/>
          </w:tcPr>
          <w:p w:rsidR="001779BA" w:rsidRPr="00AD240D" w:rsidRDefault="001779BA" w:rsidP="00AD240D">
            <w:pPr>
              <w:pStyle w:val="Texto"/>
              <w:spacing w:line="276" w:lineRule="auto"/>
              <w:ind w:firstLine="0"/>
              <w:rPr>
                <w:rFonts w:ascii="Verdana" w:hAnsi="Verdana"/>
                <w:b/>
                <w:color w:val="C0C0C0"/>
                <w:szCs w:val="18"/>
              </w:rPr>
            </w:pPr>
          </w:p>
        </w:tc>
        <w:tc>
          <w:tcPr>
            <w:tcW w:w="2200" w:type="dxa"/>
          </w:tcPr>
          <w:p w:rsidR="001779BA" w:rsidRPr="00AD240D" w:rsidRDefault="001779BA" w:rsidP="00AD240D">
            <w:pPr>
              <w:pStyle w:val="Texto"/>
              <w:spacing w:line="276" w:lineRule="auto"/>
              <w:ind w:firstLine="0"/>
              <w:rPr>
                <w:rFonts w:ascii="Verdana" w:hAnsi="Verdana"/>
                <w:b/>
                <w:color w:val="C0C0C0"/>
                <w:szCs w:val="18"/>
              </w:rPr>
            </w:pPr>
          </w:p>
        </w:tc>
        <w:tc>
          <w:tcPr>
            <w:tcW w:w="2110" w:type="dxa"/>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EB27B2">
        <w:trPr>
          <w:trHeight w:val="144"/>
        </w:trPr>
        <w:tc>
          <w:tcPr>
            <w:tcW w:w="4402" w:type="dxa"/>
            <w:gridSpan w:val="2"/>
          </w:tcPr>
          <w:p w:rsidR="001779BA" w:rsidRPr="00AD240D" w:rsidRDefault="001779BA" w:rsidP="00AD240D">
            <w:pPr>
              <w:pStyle w:val="Texto"/>
              <w:spacing w:line="276" w:lineRule="auto"/>
              <w:ind w:firstLine="0"/>
              <w:jc w:val="right"/>
              <w:rPr>
                <w:rFonts w:ascii="Verdana" w:hAnsi="Verdana"/>
                <w:b/>
                <w:szCs w:val="18"/>
              </w:rPr>
            </w:pPr>
            <w:r w:rsidRPr="00AD240D">
              <w:rPr>
                <w:rFonts w:ascii="Verdana" w:hAnsi="Verdana"/>
                <w:b/>
                <w:szCs w:val="18"/>
              </w:rPr>
              <w:t>Total</w:t>
            </w:r>
          </w:p>
        </w:tc>
        <w:tc>
          <w:tcPr>
            <w:tcW w:w="2200" w:type="dxa"/>
          </w:tcPr>
          <w:p w:rsidR="001779BA" w:rsidRPr="00AD240D" w:rsidRDefault="001779BA" w:rsidP="00AD240D">
            <w:pPr>
              <w:pStyle w:val="Texto"/>
              <w:spacing w:line="276" w:lineRule="auto"/>
              <w:ind w:firstLine="0"/>
              <w:rPr>
                <w:rFonts w:ascii="Verdana" w:hAnsi="Verdana"/>
                <w:b/>
                <w:szCs w:val="18"/>
              </w:rPr>
            </w:pPr>
          </w:p>
        </w:tc>
        <w:tc>
          <w:tcPr>
            <w:tcW w:w="2110" w:type="dxa"/>
          </w:tcPr>
          <w:p w:rsidR="001779BA" w:rsidRPr="00AD240D" w:rsidRDefault="001779BA" w:rsidP="00AD240D">
            <w:pPr>
              <w:pStyle w:val="Texto"/>
              <w:spacing w:line="276" w:lineRule="auto"/>
              <w:ind w:firstLine="0"/>
              <w:rPr>
                <w:rFonts w:ascii="Verdana" w:hAnsi="Verdana"/>
                <w:b/>
                <w:szCs w:val="18"/>
              </w:rPr>
            </w:pPr>
          </w:p>
        </w:tc>
      </w:tr>
    </w:tbl>
    <w:p w:rsidR="001779BA" w:rsidRPr="00AD240D" w:rsidRDefault="001779BA" w:rsidP="00AD240D">
      <w:pPr>
        <w:pStyle w:val="Texto"/>
        <w:spacing w:line="276" w:lineRule="auto"/>
        <w:rPr>
          <w:rFonts w:ascii="Verdana" w:hAnsi="Verdana"/>
          <w:b/>
          <w:szCs w:val="18"/>
        </w:rPr>
      </w:pPr>
    </w:p>
    <w:p w:rsidR="00EB27B2" w:rsidRPr="00AD240D" w:rsidRDefault="00EB27B2" w:rsidP="00AD240D">
      <w:pPr>
        <w:pStyle w:val="Texto"/>
        <w:spacing w:line="276" w:lineRule="auto"/>
        <w:rPr>
          <w:rFonts w:ascii="Verdana" w:hAnsi="Verdana"/>
          <w:b/>
          <w:szCs w:val="18"/>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201"/>
        <w:gridCol w:w="2201"/>
        <w:gridCol w:w="2200"/>
        <w:gridCol w:w="2110"/>
      </w:tblGrid>
      <w:tr w:rsidR="00EB27B2" w:rsidRPr="00AD240D" w:rsidTr="00F95F86">
        <w:trPr>
          <w:trHeight w:val="144"/>
        </w:trPr>
        <w:tc>
          <w:tcPr>
            <w:tcW w:w="8712" w:type="dxa"/>
            <w:gridSpan w:val="4"/>
            <w:noWrap/>
          </w:tcPr>
          <w:p w:rsidR="00EB27B2" w:rsidRPr="00AD240D" w:rsidRDefault="00EB27B2" w:rsidP="00AD240D">
            <w:pPr>
              <w:pStyle w:val="Texto"/>
              <w:spacing w:line="276" w:lineRule="auto"/>
              <w:ind w:firstLine="0"/>
              <w:jc w:val="center"/>
              <w:rPr>
                <w:rFonts w:ascii="Verdana" w:hAnsi="Verdana"/>
                <w:b/>
                <w:szCs w:val="18"/>
              </w:rPr>
            </w:pPr>
            <w:r w:rsidRPr="00AD240D">
              <w:rPr>
                <w:rFonts w:ascii="Verdana" w:hAnsi="Verdana"/>
                <w:b/>
                <w:szCs w:val="18"/>
              </w:rPr>
              <w:t>Pipes with cathodic protection</w:t>
            </w:r>
          </w:p>
        </w:tc>
      </w:tr>
      <w:tr w:rsidR="00EB27B2" w:rsidRPr="00AD240D" w:rsidTr="00F95F86">
        <w:trPr>
          <w:trHeight w:val="144"/>
        </w:trPr>
        <w:tc>
          <w:tcPr>
            <w:tcW w:w="2201" w:type="dxa"/>
            <w:noWrap/>
          </w:tcPr>
          <w:p w:rsidR="00EB27B2" w:rsidRPr="00AD240D" w:rsidRDefault="00EB27B2" w:rsidP="00AD240D">
            <w:pPr>
              <w:pStyle w:val="Texto"/>
              <w:spacing w:before="40" w:line="276" w:lineRule="auto"/>
              <w:ind w:firstLine="0"/>
              <w:jc w:val="center"/>
              <w:rPr>
                <w:rFonts w:ascii="Verdana" w:hAnsi="Verdana"/>
                <w:b/>
                <w:szCs w:val="18"/>
              </w:rPr>
            </w:pPr>
            <w:r w:rsidRPr="00AD240D">
              <w:rPr>
                <w:rFonts w:ascii="Verdana" w:hAnsi="Verdana"/>
                <w:b/>
                <w:szCs w:val="18"/>
              </w:rPr>
              <w:t>Type of protection</w:t>
            </w:r>
          </w:p>
        </w:tc>
        <w:tc>
          <w:tcPr>
            <w:tcW w:w="2201" w:type="dxa"/>
          </w:tcPr>
          <w:p w:rsidR="00EB27B2" w:rsidRPr="00AD240D" w:rsidRDefault="00EB27B2" w:rsidP="00AD240D">
            <w:pPr>
              <w:pStyle w:val="Texto"/>
              <w:spacing w:before="40" w:line="276" w:lineRule="auto"/>
              <w:ind w:firstLine="0"/>
              <w:jc w:val="center"/>
              <w:rPr>
                <w:rFonts w:ascii="Verdana" w:hAnsi="Verdana"/>
                <w:b/>
                <w:szCs w:val="18"/>
              </w:rPr>
            </w:pPr>
            <w:r w:rsidRPr="00AD240D">
              <w:rPr>
                <w:rFonts w:ascii="Verdana" w:hAnsi="Verdana"/>
                <w:b/>
                <w:szCs w:val="18"/>
              </w:rPr>
              <w:t>Diameter, mm</w:t>
            </w:r>
          </w:p>
        </w:tc>
        <w:tc>
          <w:tcPr>
            <w:tcW w:w="2200" w:type="dxa"/>
          </w:tcPr>
          <w:p w:rsidR="00EB27B2" w:rsidRPr="00AD240D" w:rsidRDefault="00EB27B2" w:rsidP="00AD240D">
            <w:pPr>
              <w:pStyle w:val="Texto"/>
              <w:spacing w:before="40" w:line="276" w:lineRule="auto"/>
              <w:ind w:firstLine="0"/>
              <w:jc w:val="center"/>
              <w:rPr>
                <w:rFonts w:ascii="Verdana" w:hAnsi="Verdana"/>
                <w:b/>
                <w:szCs w:val="18"/>
              </w:rPr>
            </w:pPr>
            <w:r w:rsidRPr="00AD240D">
              <w:rPr>
                <w:rFonts w:ascii="Verdana" w:hAnsi="Verdana"/>
                <w:b/>
                <w:szCs w:val="18"/>
              </w:rPr>
              <w:t>Longitude, m</w:t>
            </w:r>
          </w:p>
        </w:tc>
        <w:tc>
          <w:tcPr>
            <w:tcW w:w="2110" w:type="dxa"/>
          </w:tcPr>
          <w:p w:rsidR="00EB27B2" w:rsidRPr="00AD240D" w:rsidRDefault="00EB27B2" w:rsidP="00AD240D">
            <w:pPr>
              <w:pStyle w:val="Texto"/>
              <w:spacing w:before="40" w:line="276" w:lineRule="auto"/>
              <w:ind w:firstLine="0"/>
              <w:jc w:val="center"/>
              <w:rPr>
                <w:rFonts w:ascii="Verdana" w:hAnsi="Verdana"/>
                <w:b/>
                <w:szCs w:val="18"/>
              </w:rPr>
            </w:pPr>
            <w:r w:rsidRPr="00AD240D">
              <w:rPr>
                <w:rFonts w:ascii="Verdana" w:hAnsi="Verdana"/>
                <w:b/>
                <w:szCs w:val="18"/>
              </w:rPr>
              <w:t>Surface, m</w:t>
            </w:r>
            <w:r w:rsidRPr="00AD240D">
              <w:rPr>
                <w:rFonts w:ascii="Verdana" w:hAnsi="Verdana"/>
                <w:b/>
                <w:szCs w:val="18"/>
                <w:vertAlign w:val="superscript"/>
              </w:rPr>
              <w:t>2</w:t>
            </w:r>
          </w:p>
        </w:tc>
      </w:tr>
      <w:tr w:rsidR="00EB27B2" w:rsidRPr="00AD240D" w:rsidTr="00F95F86">
        <w:trPr>
          <w:trHeight w:val="144"/>
        </w:trPr>
        <w:tc>
          <w:tcPr>
            <w:tcW w:w="2201" w:type="dxa"/>
          </w:tcPr>
          <w:p w:rsidR="00EB27B2" w:rsidRPr="00AD240D" w:rsidRDefault="00EB27B2" w:rsidP="00AD240D">
            <w:pPr>
              <w:pStyle w:val="Texto"/>
              <w:spacing w:line="276" w:lineRule="auto"/>
              <w:ind w:firstLine="0"/>
              <w:rPr>
                <w:rFonts w:ascii="Verdana" w:hAnsi="Verdana"/>
                <w:szCs w:val="18"/>
              </w:rPr>
            </w:pPr>
            <w:r w:rsidRPr="00AD240D">
              <w:rPr>
                <w:rFonts w:ascii="Verdana" w:hAnsi="Verdana"/>
                <w:szCs w:val="18"/>
              </w:rPr>
              <w:t>Galvanic anodes</w:t>
            </w:r>
          </w:p>
        </w:tc>
        <w:tc>
          <w:tcPr>
            <w:tcW w:w="2201" w:type="dxa"/>
          </w:tcPr>
          <w:p w:rsidR="00EB27B2" w:rsidRPr="00AD240D" w:rsidRDefault="00EB27B2" w:rsidP="00AD240D">
            <w:pPr>
              <w:pStyle w:val="Texto"/>
              <w:spacing w:line="276" w:lineRule="auto"/>
              <w:ind w:firstLine="0"/>
              <w:rPr>
                <w:rFonts w:ascii="Verdana" w:hAnsi="Verdana"/>
                <w:b/>
                <w:color w:val="C0C0C0"/>
                <w:szCs w:val="18"/>
              </w:rPr>
            </w:pPr>
          </w:p>
        </w:tc>
        <w:tc>
          <w:tcPr>
            <w:tcW w:w="2200" w:type="dxa"/>
          </w:tcPr>
          <w:p w:rsidR="00EB27B2" w:rsidRPr="00AD240D" w:rsidRDefault="00EB27B2" w:rsidP="00AD240D">
            <w:pPr>
              <w:pStyle w:val="Texto"/>
              <w:spacing w:line="276" w:lineRule="auto"/>
              <w:ind w:firstLine="0"/>
              <w:rPr>
                <w:rFonts w:ascii="Verdana" w:hAnsi="Verdana"/>
                <w:b/>
                <w:color w:val="C0C0C0"/>
                <w:szCs w:val="18"/>
              </w:rPr>
            </w:pPr>
          </w:p>
        </w:tc>
        <w:tc>
          <w:tcPr>
            <w:tcW w:w="2110" w:type="dxa"/>
          </w:tcPr>
          <w:p w:rsidR="00EB27B2" w:rsidRPr="00AD240D" w:rsidRDefault="00EB27B2" w:rsidP="00AD240D">
            <w:pPr>
              <w:pStyle w:val="Texto"/>
              <w:spacing w:line="276" w:lineRule="auto"/>
              <w:ind w:firstLine="0"/>
              <w:rPr>
                <w:rFonts w:ascii="Verdana" w:hAnsi="Verdana"/>
                <w:b/>
                <w:color w:val="C0C0C0"/>
                <w:szCs w:val="18"/>
              </w:rPr>
            </w:pPr>
          </w:p>
        </w:tc>
      </w:tr>
      <w:tr w:rsidR="00EB27B2" w:rsidRPr="00AD240D" w:rsidTr="00F95F86">
        <w:trPr>
          <w:trHeight w:val="144"/>
        </w:trPr>
        <w:tc>
          <w:tcPr>
            <w:tcW w:w="2201" w:type="dxa"/>
          </w:tcPr>
          <w:p w:rsidR="00EB27B2" w:rsidRPr="00AD240D" w:rsidRDefault="0047563C" w:rsidP="00AD240D">
            <w:pPr>
              <w:pStyle w:val="Texto"/>
              <w:spacing w:line="276" w:lineRule="auto"/>
              <w:ind w:firstLine="0"/>
              <w:rPr>
                <w:rFonts w:ascii="Verdana" w:hAnsi="Verdana"/>
                <w:szCs w:val="18"/>
              </w:rPr>
            </w:pPr>
            <w:r>
              <w:rPr>
                <w:rFonts w:ascii="Verdana" w:hAnsi="Verdana"/>
                <w:szCs w:val="18"/>
              </w:rPr>
              <w:lastRenderedPageBreak/>
              <w:t>Impressed current</w:t>
            </w:r>
          </w:p>
        </w:tc>
        <w:tc>
          <w:tcPr>
            <w:tcW w:w="2201" w:type="dxa"/>
          </w:tcPr>
          <w:p w:rsidR="00EB27B2" w:rsidRPr="00AD240D" w:rsidRDefault="00EB27B2" w:rsidP="00AD240D">
            <w:pPr>
              <w:pStyle w:val="Texto"/>
              <w:spacing w:line="276" w:lineRule="auto"/>
              <w:ind w:firstLine="0"/>
              <w:rPr>
                <w:rFonts w:ascii="Verdana" w:hAnsi="Verdana"/>
                <w:b/>
                <w:color w:val="C0C0C0"/>
                <w:szCs w:val="18"/>
              </w:rPr>
            </w:pPr>
          </w:p>
        </w:tc>
        <w:tc>
          <w:tcPr>
            <w:tcW w:w="2200" w:type="dxa"/>
          </w:tcPr>
          <w:p w:rsidR="00EB27B2" w:rsidRPr="00AD240D" w:rsidRDefault="00EB27B2" w:rsidP="00AD240D">
            <w:pPr>
              <w:pStyle w:val="Texto"/>
              <w:spacing w:line="276" w:lineRule="auto"/>
              <w:ind w:firstLine="0"/>
              <w:rPr>
                <w:rFonts w:ascii="Verdana" w:hAnsi="Verdana"/>
                <w:b/>
                <w:color w:val="C0C0C0"/>
                <w:szCs w:val="18"/>
              </w:rPr>
            </w:pPr>
          </w:p>
        </w:tc>
        <w:tc>
          <w:tcPr>
            <w:tcW w:w="2110" w:type="dxa"/>
          </w:tcPr>
          <w:p w:rsidR="00EB27B2" w:rsidRPr="00AD240D" w:rsidRDefault="00EB27B2" w:rsidP="00AD240D">
            <w:pPr>
              <w:pStyle w:val="Texto"/>
              <w:spacing w:line="276" w:lineRule="auto"/>
              <w:ind w:firstLine="0"/>
              <w:rPr>
                <w:rFonts w:ascii="Verdana" w:hAnsi="Verdana"/>
                <w:b/>
                <w:color w:val="C0C0C0"/>
                <w:szCs w:val="18"/>
              </w:rPr>
            </w:pPr>
          </w:p>
        </w:tc>
      </w:tr>
      <w:tr w:rsidR="00EB27B2" w:rsidRPr="00AD240D" w:rsidTr="00F95F86">
        <w:trPr>
          <w:trHeight w:val="144"/>
        </w:trPr>
        <w:tc>
          <w:tcPr>
            <w:tcW w:w="4402" w:type="dxa"/>
            <w:gridSpan w:val="2"/>
          </w:tcPr>
          <w:p w:rsidR="00EB27B2" w:rsidRPr="00AD240D" w:rsidRDefault="00EB27B2" w:rsidP="00AD240D">
            <w:pPr>
              <w:pStyle w:val="Texto"/>
              <w:spacing w:line="276" w:lineRule="auto"/>
              <w:ind w:firstLine="0"/>
              <w:jc w:val="right"/>
              <w:rPr>
                <w:rFonts w:ascii="Verdana" w:hAnsi="Verdana"/>
                <w:b/>
                <w:szCs w:val="18"/>
              </w:rPr>
            </w:pPr>
            <w:r w:rsidRPr="00AD240D">
              <w:rPr>
                <w:rFonts w:ascii="Verdana" w:hAnsi="Verdana"/>
                <w:b/>
                <w:szCs w:val="18"/>
              </w:rPr>
              <w:t>Total</w:t>
            </w:r>
          </w:p>
        </w:tc>
        <w:tc>
          <w:tcPr>
            <w:tcW w:w="2200" w:type="dxa"/>
          </w:tcPr>
          <w:p w:rsidR="00EB27B2" w:rsidRPr="00AD240D" w:rsidRDefault="00EB27B2" w:rsidP="00AD240D">
            <w:pPr>
              <w:pStyle w:val="Texto"/>
              <w:spacing w:line="276" w:lineRule="auto"/>
              <w:ind w:firstLine="0"/>
              <w:rPr>
                <w:rFonts w:ascii="Verdana" w:hAnsi="Verdana"/>
                <w:b/>
                <w:szCs w:val="18"/>
              </w:rPr>
            </w:pPr>
          </w:p>
        </w:tc>
        <w:tc>
          <w:tcPr>
            <w:tcW w:w="2110" w:type="dxa"/>
          </w:tcPr>
          <w:p w:rsidR="00EB27B2" w:rsidRPr="00AD240D" w:rsidRDefault="00EB27B2" w:rsidP="00AD240D">
            <w:pPr>
              <w:pStyle w:val="Texto"/>
              <w:spacing w:line="276" w:lineRule="auto"/>
              <w:ind w:firstLine="0"/>
              <w:rPr>
                <w:rFonts w:ascii="Verdana" w:hAnsi="Verdana"/>
                <w:b/>
                <w:szCs w:val="18"/>
              </w:rPr>
            </w:pPr>
          </w:p>
        </w:tc>
      </w:tr>
    </w:tbl>
    <w:p w:rsidR="00030866" w:rsidRPr="00AD240D" w:rsidRDefault="00030866" w:rsidP="00AD240D">
      <w:pPr>
        <w:pStyle w:val="Texto"/>
        <w:spacing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4512F9">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6.1.1.3 </w:t>
            </w:r>
            <w:r w:rsidRPr="00AD240D">
              <w:rPr>
                <w:rFonts w:ascii="Verdana" w:hAnsi="Verdana"/>
                <w:szCs w:val="18"/>
              </w:rPr>
              <w:t>La UV debe verificar que la continuidad eléctrica esté asegurada en las uniones no soldadas de</w:t>
            </w:r>
            <w:r w:rsidRPr="00AD240D">
              <w:rPr>
                <w:rFonts w:ascii="Verdana" w:hAnsi="Verdana"/>
                <w:szCs w:val="18"/>
              </w:rPr>
              <w:br/>
              <w:t>la tubería.</w:t>
            </w:r>
          </w:p>
        </w:tc>
        <w:tc>
          <w:tcPr>
            <w:tcW w:w="4788" w:type="dxa"/>
          </w:tcPr>
          <w:p w:rsidR="00030866" w:rsidRPr="00AD240D" w:rsidRDefault="004512F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6.1.1.3 </w:t>
            </w:r>
            <w:r w:rsidRPr="00AD240D">
              <w:rPr>
                <w:rFonts w:ascii="Verdana" w:hAnsi="Verdana"/>
                <w:szCs w:val="18"/>
                <w:lang w:val="en-US"/>
              </w:rPr>
              <w:t xml:space="preserve">The UV must verify that the electrical continuity is assured in the unwelded unions of the pipes. </w:t>
            </w:r>
          </w:p>
        </w:tc>
      </w:tr>
      <w:tr w:rsidR="00030866" w:rsidRPr="00B30996" w:rsidTr="004512F9">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6.1.1.4 </w:t>
            </w:r>
            <w:r w:rsidRPr="00AD240D">
              <w:rPr>
                <w:rFonts w:ascii="Verdana" w:hAnsi="Verdana"/>
                <w:szCs w:val="18"/>
              </w:rPr>
              <w:t>La UV debe verificar la ubicación y especificaciones de los aislamientos eléctricos que separan</w:t>
            </w:r>
            <w:r w:rsidR="004512F9" w:rsidRPr="00AD240D">
              <w:rPr>
                <w:rFonts w:ascii="Verdana" w:hAnsi="Verdana"/>
                <w:szCs w:val="18"/>
              </w:rPr>
              <w:t xml:space="preserve"> </w:t>
            </w:r>
            <w:r w:rsidRPr="00AD240D">
              <w:rPr>
                <w:rFonts w:ascii="Verdana" w:hAnsi="Verdana"/>
                <w:szCs w:val="18"/>
              </w:rPr>
              <w:t>los tramos.</w:t>
            </w:r>
          </w:p>
        </w:tc>
        <w:tc>
          <w:tcPr>
            <w:tcW w:w="4788" w:type="dxa"/>
          </w:tcPr>
          <w:p w:rsidR="00030866" w:rsidRPr="00AD240D" w:rsidRDefault="004512F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6.1.1.4 </w:t>
            </w:r>
            <w:r w:rsidRPr="00AD240D">
              <w:rPr>
                <w:rFonts w:ascii="Verdana" w:hAnsi="Verdana"/>
                <w:szCs w:val="18"/>
                <w:lang w:val="en-US"/>
              </w:rPr>
              <w:t xml:space="preserve">The UV must verify the location and specifications of the electrical insulation that separate the lengths of pipes. </w:t>
            </w:r>
          </w:p>
        </w:tc>
      </w:tr>
      <w:tr w:rsidR="00030866" w:rsidRPr="00B30996" w:rsidTr="004512F9">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6.1.1.5 </w:t>
            </w:r>
            <w:r w:rsidRPr="00AD240D">
              <w:rPr>
                <w:rFonts w:ascii="Verdana" w:hAnsi="Verdana"/>
                <w:szCs w:val="18"/>
                <w:lang w:val="es-MX"/>
              </w:rPr>
              <w:t>La UV debe veri</w:t>
            </w:r>
            <w:r w:rsidRPr="00AD240D">
              <w:rPr>
                <w:rFonts w:ascii="Verdana" w:hAnsi="Verdana"/>
                <w:szCs w:val="18"/>
              </w:rPr>
              <w:t>ficar la ubicación y especificaciones de los puenteos eléctricos con otras tuberías y estructuras de acero.</w:t>
            </w:r>
          </w:p>
        </w:tc>
        <w:tc>
          <w:tcPr>
            <w:tcW w:w="4788" w:type="dxa"/>
          </w:tcPr>
          <w:p w:rsidR="00030866" w:rsidRPr="00AD240D" w:rsidRDefault="004512F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6.1.1.5 </w:t>
            </w:r>
            <w:r w:rsidRPr="00AD240D">
              <w:rPr>
                <w:rFonts w:ascii="Verdana" w:hAnsi="Verdana"/>
                <w:szCs w:val="18"/>
                <w:lang w:val="en-US"/>
              </w:rPr>
              <w:t xml:space="preserve">The UV must verify the location and specifications of the electrical bridges with other pipes and steel structures. </w:t>
            </w:r>
          </w:p>
        </w:tc>
      </w:tr>
      <w:tr w:rsidR="00030866" w:rsidRPr="00B30996" w:rsidTr="004512F9">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6.1.1.6 </w:t>
            </w:r>
            <w:r w:rsidRPr="00AD240D">
              <w:rPr>
                <w:rFonts w:ascii="Verdana" w:hAnsi="Verdana"/>
                <w:szCs w:val="18"/>
                <w:lang w:val="es-MX"/>
              </w:rPr>
              <w:t xml:space="preserve">Protección por ánodos galvánicos o de sacrificio.- La UV debe </w:t>
            </w:r>
            <w:r w:rsidRPr="00AD240D">
              <w:rPr>
                <w:rFonts w:ascii="Verdana" w:hAnsi="Verdana"/>
                <w:szCs w:val="18"/>
              </w:rPr>
              <w:t>verificar el procedimiento aplicado para diseñar el sistema de protección catódica y que los ánodos galvánicos cumplen con la finalidad de protección descrita en el Apéndice I de esta Norma. La UV debe registrar sus especificaciones en el formato siguiente:</w:t>
            </w:r>
          </w:p>
        </w:tc>
        <w:tc>
          <w:tcPr>
            <w:tcW w:w="4788" w:type="dxa"/>
          </w:tcPr>
          <w:p w:rsidR="00030866" w:rsidRPr="00AD240D" w:rsidRDefault="004512F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6.1.1.6 </w:t>
            </w:r>
            <w:r w:rsidRPr="00AD240D">
              <w:rPr>
                <w:rFonts w:ascii="Verdana" w:hAnsi="Verdana"/>
                <w:szCs w:val="18"/>
                <w:lang w:val="en-US"/>
              </w:rPr>
              <w:t xml:space="preserve">Protection by galvanic anodes or sacrificial anodes. The UV must verify the procedure applied to design the system of cathodic protection and that the galvanic anodes comply for the purpose of protection described in the Appendix I of this Standard. The UV must record their specifications in the </w:t>
            </w:r>
            <w:r w:rsidR="00B6010B" w:rsidRPr="00AD240D">
              <w:rPr>
                <w:rFonts w:ascii="Verdana" w:hAnsi="Verdana"/>
                <w:szCs w:val="18"/>
                <w:lang w:val="en-US"/>
              </w:rPr>
              <w:t>following</w:t>
            </w:r>
            <w:r w:rsidRPr="00AD240D">
              <w:rPr>
                <w:rFonts w:ascii="Verdana" w:hAnsi="Verdana"/>
                <w:szCs w:val="18"/>
                <w:lang w:val="en-US"/>
              </w:rPr>
              <w:t xml:space="preserve"> format: </w:t>
            </w:r>
          </w:p>
        </w:tc>
      </w:tr>
    </w:tbl>
    <w:p w:rsidR="001779BA" w:rsidRPr="00AD240D" w:rsidRDefault="001779BA" w:rsidP="00AD240D">
      <w:pPr>
        <w:pStyle w:val="Texto"/>
        <w:spacing w:line="276" w:lineRule="auto"/>
        <w:ind w:firstLine="0"/>
        <w:jc w:val="center"/>
        <w:rPr>
          <w:rFonts w:ascii="Verdana" w:hAnsi="Verdana"/>
          <w:b/>
          <w:szCs w:val="18"/>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562"/>
        <w:gridCol w:w="4150"/>
      </w:tblGrid>
      <w:tr w:rsidR="004512F9" w:rsidRPr="00AD240D">
        <w:trPr>
          <w:trHeight w:val="144"/>
        </w:trPr>
        <w:tc>
          <w:tcPr>
            <w:tcW w:w="8575" w:type="dxa"/>
            <w:gridSpan w:val="2"/>
            <w:tcBorders>
              <w:top w:val="single" w:sz="6" w:space="0" w:color="auto"/>
              <w:left w:val="single" w:sz="6" w:space="0" w:color="auto"/>
              <w:bottom w:val="single" w:sz="6" w:space="0" w:color="auto"/>
              <w:right w:val="single" w:sz="6" w:space="0" w:color="auto"/>
            </w:tcBorders>
            <w:noWrap/>
          </w:tcPr>
          <w:p w:rsidR="004512F9" w:rsidRPr="00AD240D" w:rsidRDefault="004512F9" w:rsidP="00AD240D">
            <w:pPr>
              <w:pStyle w:val="Texto"/>
              <w:spacing w:line="276" w:lineRule="auto"/>
              <w:ind w:firstLine="0"/>
              <w:jc w:val="center"/>
              <w:rPr>
                <w:rFonts w:ascii="Verdana" w:hAnsi="Verdana"/>
                <w:b/>
                <w:szCs w:val="18"/>
              </w:rPr>
            </w:pPr>
            <w:r w:rsidRPr="00AD240D">
              <w:rPr>
                <w:rFonts w:ascii="Verdana" w:hAnsi="Verdana"/>
                <w:b/>
                <w:szCs w:val="18"/>
              </w:rPr>
              <w:t>Especificaciones de las camas de ánodos galvánicos</w:t>
            </w:r>
          </w:p>
        </w:tc>
      </w:tr>
      <w:tr w:rsidR="001779BA" w:rsidRPr="00AD240D">
        <w:trPr>
          <w:trHeight w:val="144"/>
        </w:trPr>
        <w:tc>
          <w:tcPr>
            <w:tcW w:w="8575"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Ubicación de la cama de ánodos</w:t>
            </w:r>
          </w:p>
        </w:tc>
      </w:tr>
      <w:tr w:rsidR="001779BA" w:rsidRPr="00AD240D">
        <w:trPr>
          <w:trHeight w:val="144"/>
        </w:trPr>
        <w:tc>
          <w:tcPr>
            <w:tcW w:w="449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Característica</w:t>
            </w:r>
          </w:p>
        </w:tc>
        <w:tc>
          <w:tcPr>
            <w:tcW w:w="408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Especificación</w:t>
            </w:r>
          </w:p>
        </w:tc>
      </w:tr>
      <w:tr w:rsidR="001779BA" w:rsidRPr="00AD240D">
        <w:trPr>
          <w:trHeight w:val="144"/>
        </w:trPr>
        <w:tc>
          <w:tcPr>
            <w:tcW w:w="449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Cantidad de los ánodos</w:t>
            </w:r>
          </w:p>
        </w:tc>
        <w:tc>
          <w:tcPr>
            <w:tcW w:w="408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trPr>
          <w:trHeight w:val="144"/>
        </w:trPr>
        <w:tc>
          <w:tcPr>
            <w:tcW w:w="449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Tipo</w:t>
            </w:r>
          </w:p>
        </w:tc>
        <w:tc>
          <w:tcPr>
            <w:tcW w:w="408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trPr>
          <w:trHeight w:val="144"/>
        </w:trPr>
        <w:tc>
          <w:tcPr>
            <w:tcW w:w="449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Peso</w:t>
            </w:r>
          </w:p>
        </w:tc>
        <w:tc>
          <w:tcPr>
            <w:tcW w:w="408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trPr>
          <w:trHeight w:val="144"/>
        </w:trPr>
        <w:tc>
          <w:tcPr>
            <w:tcW w:w="449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Profundidad</w:t>
            </w:r>
          </w:p>
        </w:tc>
        <w:tc>
          <w:tcPr>
            <w:tcW w:w="408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trPr>
          <w:trHeight w:val="144"/>
        </w:trPr>
        <w:tc>
          <w:tcPr>
            <w:tcW w:w="449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Relleno</w:t>
            </w:r>
          </w:p>
        </w:tc>
        <w:tc>
          <w:tcPr>
            <w:tcW w:w="408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bl>
    <w:p w:rsidR="00030866" w:rsidRPr="00AD240D" w:rsidRDefault="00030866" w:rsidP="00AD240D">
      <w:pPr>
        <w:pStyle w:val="Texto"/>
        <w:spacing w:line="276" w:lineRule="auto"/>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4563"/>
        <w:gridCol w:w="4152"/>
      </w:tblGrid>
      <w:tr w:rsidR="004512F9" w:rsidRPr="00B30996" w:rsidTr="004512F9">
        <w:trPr>
          <w:trHeight w:val="144"/>
        </w:trPr>
        <w:tc>
          <w:tcPr>
            <w:tcW w:w="8575" w:type="dxa"/>
            <w:gridSpan w:val="2"/>
            <w:tcBorders>
              <w:top w:val="single" w:sz="6" w:space="0" w:color="auto"/>
              <w:left w:val="single" w:sz="6" w:space="0" w:color="auto"/>
              <w:bottom w:val="single" w:sz="6" w:space="0" w:color="auto"/>
              <w:right w:val="single" w:sz="6" w:space="0" w:color="auto"/>
            </w:tcBorders>
            <w:noWrap/>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Specifications of the beds of galvanic anodes</w:t>
            </w:r>
          </w:p>
        </w:tc>
      </w:tr>
      <w:tr w:rsidR="004512F9" w:rsidRPr="00B30996" w:rsidTr="004512F9">
        <w:trPr>
          <w:trHeight w:val="144"/>
        </w:trPr>
        <w:tc>
          <w:tcPr>
            <w:tcW w:w="8575" w:type="dxa"/>
            <w:gridSpan w:val="2"/>
            <w:tcBorders>
              <w:top w:val="single" w:sz="6" w:space="0" w:color="auto"/>
              <w:left w:val="single" w:sz="6" w:space="0" w:color="auto"/>
              <w:bottom w:val="single" w:sz="6" w:space="0" w:color="auto"/>
              <w:right w:val="single" w:sz="6" w:space="0" w:color="auto"/>
            </w:tcBorders>
            <w:noWrap/>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Location of the bed of anodes</w:t>
            </w:r>
          </w:p>
        </w:tc>
      </w:tr>
      <w:tr w:rsidR="004512F9" w:rsidRPr="00AD240D" w:rsidTr="004512F9">
        <w:trPr>
          <w:trHeight w:val="144"/>
        </w:trPr>
        <w:tc>
          <w:tcPr>
            <w:tcW w:w="4490"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Characteristics </w:t>
            </w:r>
          </w:p>
        </w:tc>
        <w:tc>
          <w:tcPr>
            <w:tcW w:w="4085" w:type="dxa"/>
            <w:tcBorders>
              <w:top w:val="single" w:sz="6" w:space="0" w:color="auto"/>
              <w:left w:val="single" w:sz="6" w:space="0" w:color="auto"/>
              <w:bottom w:val="single" w:sz="6" w:space="0" w:color="auto"/>
              <w:right w:val="single" w:sz="6" w:space="0" w:color="auto"/>
            </w:tcBorders>
            <w:hideMark/>
          </w:tcPr>
          <w:p w:rsidR="004512F9" w:rsidRPr="00AD240D" w:rsidRDefault="00B6010B"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Specification</w:t>
            </w:r>
          </w:p>
        </w:tc>
      </w:tr>
      <w:tr w:rsidR="004512F9" w:rsidRPr="00AD240D" w:rsidTr="004512F9">
        <w:trPr>
          <w:trHeight w:val="144"/>
        </w:trPr>
        <w:tc>
          <w:tcPr>
            <w:tcW w:w="4490"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szCs w:val="18"/>
                <w:lang w:val="en-US"/>
              </w:rPr>
              <w:t>Quantity of the anodes</w:t>
            </w:r>
          </w:p>
        </w:tc>
        <w:tc>
          <w:tcPr>
            <w:tcW w:w="4085"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lang w:val="en-US"/>
              </w:rPr>
            </w:pPr>
          </w:p>
        </w:tc>
      </w:tr>
      <w:tr w:rsidR="004512F9" w:rsidRPr="00AD240D" w:rsidTr="004512F9">
        <w:trPr>
          <w:trHeight w:val="144"/>
        </w:trPr>
        <w:tc>
          <w:tcPr>
            <w:tcW w:w="4490"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Type </w:t>
            </w:r>
          </w:p>
        </w:tc>
        <w:tc>
          <w:tcPr>
            <w:tcW w:w="4085"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lang w:val="en-US"/>
              </w:rPr>
            </w:pPr>
          </w:p>
        </w:tc>
      </w:tr>
      <w:tr w:rsidR="004512F9" w:rsidRPr="00AD240D" w:rsidTr="004512F9">
        <w:trPr>
          <w:trHeight w:val="144"/>
        </w:trPr>
        <w:tc>
          <w:tcPr>
            <w:tcW w:w="4490"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Weight </w:t>
            </w:r>
          </w:p>
        </w:tc>
        <w:tc>
          <w:tcPr>
            <w:tcW w:w="4085"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lang w:val="en-US"/>
              </w:rPr>
            </w:pPr>
          </w:p>
        </w:tc>
      </w:tr>
      <w:tr w:rsidR="004512F9" w:rsidRPr="00AD240D" w:rsidTr="004512F9">
        <w:trPr>
          <w:trHeight w:val="144"/>
        </w:trPr>
        <w:tc>
          <w:tcPr>
            <w:tcW w:w="4490"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Depth </w:t>
            </w:r>
          </w:p>
        </w:tc>
        <w:tc>
          <w:tcPr>
            <w:tcW w:w="4085"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lang w:val="en-US"/>
              </w:rPr>
            </w:pPr>
          </w:p>
        </w:tc>
      </w:tr>
      <w:tr w:rsidR="004512F9" w:rsidRPr="00AD240D" w:rsidTr="004512F9">
        <w:trPr>
          <w:trHeight w:val="144"/>
        </w:trPr>
        <w:tc>
          <w:tcPr>
            <w:tcW w:w="4490"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Fill </w:t>
            </w:r>
          </w:p>
        </w:tc>
        <w:tc>
          <w:tcPr>
            <w:tcW w:w="4085"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lang w:val="en-US"/>
              </w:rPr>
            </w:pPr>
          </w:p>
        </w:tc>
      </w:tr>
    </w:tbl>
    <w:p w:rsidR="00030866" w:rsidRPr="00AD240D" w:rsidRDefault="00030866" w:rsidP="00AD240D">
      <w:pPr>
        <w:pStyle w:val="Texto"/>
        <w:spacing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4512F9">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lastRenderedPageBreak/>
              <w:t>6.1.1.7</w:t>
            </w:r>
            <w:r w:rsidRPr="00AD240D">
              <w:rPr>
                <w:rFonts w:ascii="Verdana" w:hAnsi="Verdana"/>
                <w:szCs w:val="18"/>
              </w:rPr>
              <w:t xml:space="preserve"> Protección por corriente impresa. La UV debe verificar el procedimiento aplicado para diseñar el sistema de protección catódica y que las fuentes de corriente impresa cumplen con la finalidad de protección descrita en el Apéndice I de esta Norma. La UV debe registrar sus especificaciones en el formato siguiente:</w:t>
            </w:r>
          </w:p>
        </w:tc>
        <w:tc>
          <w:tcPr>
            <w:tcW w:w="4788" w:type="dxa"/>
          </w:tcPr>
          <w:p w:rsidR="00030866" w:rsidRPr="00AD240D" w:rsidRDefault="004512F9" w:rsidP="00AD240D">
            <w:pPr>
              <w:pStyle w:val="Texto"/>
              <w:spacing w:line="276" w:lineRule="auto"/>
              <w:ind w:firstLine="0"/>
              <w:rPr>
                <w:rFonts w:ascii="Verdana" w:hAnsi="Verdana"/>
                <w:szCs w:val="18"/>
                <w:lang w:val="en-US"/>
              </w:rPr>
            </w:pPr>
            <w:r w:rsidRPr="00AD240D">
              <w:rPr>
                <w:rFonts w:ascii="Verdana" w:hAnsi="Verdana"/>
                <w:b/>
                <w:szCs w:val="18"/>
                <w:lang w:val="en-US"/>
              </w:rPr>
              <w:t>6.1.1.7</w:t>
            </w:r>
            <w:r w:rsidRPr="00AD240D">
              <w:rPr>
                <w:rFonts w:ascii="Verdana" w:hAnsi="Verdana"/>
                <w:szCs w:val="18"/>
                <w:lang w:val="en-US"/>
              </w:rPr>
              <w:t xml:space="preserve"> Protection by </w:t>
            </w:r>
            <w:r w:rsidR="0047563C">
              <w:rPr>
                <w:rFonts w:ascii="Verdana" w:hAnsi="Verdana"/>
                <w:szCs w:val="18"/>
                <w:lang w:val="en-US"/>
              </w:rPr>
              <w:t>impressed current</w:t>
            </w:r>
            <w:r w:rsidRPr="00AD240D">
              <w:rPr>
                <w:rFonts w:ascii="Verdana" w:hAnsi="Verdana"/>
                <w:szCs w:val="18"/>
                <w:lang w:val="en-US"/>
              </w:rPr>
              <w:t xml:space="preserve">. The UV must verify the procedure applied to design the system of cathodic protection and that the sources of </w:t>
            </w:r>
            <w:r w:rsidR="0047563C">
              <w:rPr>
                <w:rFonts w:ascii="Verdana" w:hAnsi="Verdana"/>
                <w:szCs w:val="18"/>
                <w:lang w:val="en-US"/>
              </w:rPr>
              <w:t>impressed current</w:t>
            </w:r>
            <w:r w:rsidRPr="00AD240D">
              <w:rPr>
                <w:rFonts w:ascii="Verdana" w:hAnsi="Verdana"/>
                <w:szCs w:val="18"/>
                <w:lang w:val="en-US"/>
              </w:rPr>
              <w:t xml:space="preserve"> comply with the purpose of protection described in the Appendix </w:t>
            </w:r>
            <w:proofErr w:type="gramStart"/>
            <w:r w:rsidRPr="00AD240D">
              <w:rPr>
                <w:rFonts w:ascii="Verdana" w:hAnsi="Verdana"/>
                <w:szCs w:val="18"/>
                <w:lang w:val="en-US"/>
              </w:rPr>
              <w:t>I</w:t>
            </w:r>
            <w:proofErr w:type="gramEnd"/>
            <w:r w:rsidRPr="00AD240D">
              <w:rPr>
                <w:rFonts w:ascii="Verdana" w:hAnsi="Verdana"/>
                <w:szCs w:val="18"/>
                <w:lang w:val="en-US"/>
              </w:rPr>
              <w:t xml:space="preserve"> of this Standard. The UV must record their specifications in the following format: </w:t>
            </w:r>
          </w:p>
        </w:tc>
      </w:tr>
    </w:tbl>
    <w:p w:rsidR="004512F9" w:rsidRPr="00AD240D" w:rsidRDefault="004512F9" w:rsidP="00AD240D">
      <w:pPr>
        <w:pStyle w:val="Texto"/>
        <w:spacing w:line="276" w:lineRule="auto"/>
        <w:ind w:firstLine="0"/>
        <w:jc w:val="center"/>
        <w:rPr>
          <w:rFonts w:ascii="Verdana" w:hAnsi="Verdana"/>
          <w:b/>
          <w:szCs w:val="18"/>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325"/>
        <w:gridCol w:w="4387"/>
      </w:tblGrid>
      <w:tr w:rsidR="004512F9" w:rsidRPr="00AD240D" w:rsidTr="004512F9">
        <w:trPr>
          <w:trHeight w:val="144"/>
        </w:trPr>
        <w:tc>
          <w:tcPr>
            <w:tcW w:w="8712" w:type="dxa"/>
            <w:gridSpan w:val="2"/>
            <w:tcBorders>
              <w:top w:val="single" w:sz="6" w:space="0" w:color="auto"/>
              <w:left w:val="single" w:sz="6" w:space="0" w:color="auto"/>
              <w:bottom w:val="single" w:sz="6" w:space="0" w:color="auto"/>
              <w:right w:val="single" w:sz="6" w:space="0" w:color="auto"/>
            </w:tcBorders>
            <w:noWrap/>
          </w:tcPr>
          <w:p w:rsidR="004512F9" w:rsidRPr="00AD240D" w:rsidRDefault="004512F9" w:rsidP="00AD240D">
            <w:pPr>
              <w:pStyle w:val="Texto"/>
              <w:spacing w:line="276" w:lineRule="auto"/>
              <w:ind w:firstLine="0"/>
              <w:jc w:val="center"/>
              <w:rPr>
                <w:rFonts w:ascii="Verdana" w:hAnsi="Verdana"/>
                <w:b/>
                <w:szCs w:val="18"/>
                <w:lang w:val="es-MX"/>
              </w:rPr>
            </w:pPr>
            <w:r w:rsidRPr="00AD240D">
              <w:rPr>
                <w:rFonts w:ascii="Verdana" w:hAnsi="Verdana"/>
                <w:b/>
                <w:szCs w:val="18"/>
                <w:lang w:val="es-MX"/>
              </w:rPr>
              <w:t>Specificaciones de las fuentes de corriente impresa</w:t>
            </w:r>
          </w:p>
        </w:tc>
      </w:tr>
      <w:tr w:rsidR="001779BA" w:rsidRPr="00AD240D" w:rsidTr="004512F9">
        <w:trPr>
          <w:trHeight w:val="144"/>
        </w:trPr>
        <w:tc>
          <w:tcPr>
            <w:tcW w:w="8712"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Ubicación</w:t>
            </w:r>
          </w:p>
        </w:tc>
      </w:tr>
      <w:tr w:rsidR="001779BA" w:rsidRPr="00AD240D" w:rsidTr="004512F9">
        <w:trPr>
          <w:trHeight w:val="144"/>
        </w:trPr>
        <w:tc>
          <w:tcPr>
            <w:tcW w:w="8712" w:type="dxa"/>
            <w:gridSpan w:val="2"/>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Descripción</w:t>
            </w:r>
          </w:p>
        </w:tc>
      </w:tr>
      <w:tr w:rsidR="001779BA" w:rsidRPr="00AD240D" w:rsidTr="004512F9">
        <w:trPr>
          <w:trHeight w:val="144"/>
        </w:trPr>
        <w:tc>
          <w:tcPr>
            <w:tcW w:w="43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Característica</w:t>
            </w:r>
          </w:p>
        </w:tc>
        <w:tc>
          <w:tcPr>
            <w:tcW w:w="438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Especificación</w:t>
            </w:r>
          </w:p>
        </w:tc>
      </w:tr>
      <w:tr w:rsidR="001779BA" w:rsidRPr="00AD240D" w:rsidTr="004512F9">
        <w:trPr>
          <w:trHeight w:val="144"/>
        </w:trPr>
        <w:tc>
          <w:tcPr>
            <w:tcW w:w="43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lang w:val="en-US"/>
              </w:rPr>
              <w:t>Tipo de re</w:t>
            </w:r>
            <w:r w:rsidRPr="00AD240D">
              <w:rPr>
                <w:rFonts w:ascii="Verdana" w:hAnsi="Verdana"/>
                <w:szCs w:val="18"/>
              </w:rPr>
              <w:t>gulación</w:t>
            </w:r>
          </w:p>
        </w:tc>
        <w:tc>
          <w:tcPr>
            <w:tcW w:w="438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Automática o manual</w:t>
            </w:r>
          </w:p>
        </w:tc>
      </w:tr>
      <w:tr w:rsidR="001779BA" w:rsidRPr="00AD240D" w:rsidTr="004512F9">
        <w:trPr>
          <w:trHeight w:val="144"/>
        </w:trPr>
        <w:tc>
          <w:tcPr>
            <w:tcW w:w="43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Configuración</w:t>
            </w:r>
          </w:p>
        </w:tc>
        <w:tc>
          <w:tcPr>
            <w:tcW w:w="438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Modular o unidad</w:t>
            </w:r>
          </w:p>
        </w:tc>
      </w:tr>
      <w:tr w:rsidR="001779BA" w:rsidRPr="00AD240D" w:rsidTr="004512F9">
        <w:trPr>
          <w:trHeight w:val="144"/>
        </w:trPr>
        <w:tc>
          <w:tcPr>
            <w:tcW w:w="43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Alimentación</w:t>
            </w:r>
          </w:p>
        </w:tc>
        <w:tc>
          <w:tcPr>
            <w:tcW w:w="438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Monofásico o trifásico</w:t>
            </w:r>
          </w:p>
        </w:tc>
      </w:tr>
      <w:tr w:rsidR="001779BA" w:rsidRPr="00AD240D" w:rsidTr="004512F9">
        <w:trPr>
          <w:trHeight w:val="144"/>
        </w:trPr>
        <w:tc>
          <w:tcPr>
            <w:tcW w:w="432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Tensión de alimentación</w:t>
            </w:r>
          </w:p>
        </w:tc>
        <w:tc>
          <w:tcPr>
            <w:tcW w:w="438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bl>
    <w:p w:rsidR="001779BA" w:rsidRPr="00AD240D" w:rsidRDefault="001779BA" w:rsidP="00AD240D">
      <w:pPr>
        <w:pStyle w:val="Texto"/>
        <w:spacing w:line="276" w:lineRule="auto"/>
        <w:rPr>
          <w:rFonts w:ascii="Verdana" w:hAnsi="Verdana"/>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4326"/>
        <w:gridCol w:w="4389"/>
      </w:tblGrid>
      <w:tr w:rsidR="004512F9" w:rsidRPr="00B30996" w:rsidTr="00091C6D">
        <w:trPr>
          <w:trHeight w:val="144"/>
        </w:trPr>
        <w:tc>
          <w:tcPr>
            <w:tcW w:w="8715" w:type="dxa"/>
            <w:gridSpan w:val="2"/>
            <w:tcBorders>
              <w:top w:val="single" w:sz="6" w:space="0" w:color="auto"/>
              <w:left w:val="single" w:sz="6" w:space="0" w:color="auto"/>
              <w:bottom w:val="single" w:sz="6" w:space="0" w:color="auto"/>
              <w:right w:val="single" w:sz="6" w:space="0" w:color="auto"/>
            </w:tcBorders>
            <w:noWrap/>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Specifications of the sources of </w:t>
            </w:r>
            <w:r w:rsidR="0047563C">
              <w:rPr>
                <w:rFonts w:ascii="Verdana" w:hAnsi="Verdana"/>
                <w:b/>
                <w:szCs w:val="18"/>
                <w:lang w:val="en-US"/>
              </w:rPr>
              <w:t>impressed current</w:t>
            </w:r>
          </w:p>
        </w:tc>
      </w:tr>
      <w:tr w:rsidR="004512F9" w:rsidRPr="00AD240D" w:rsidTr="00091C6D">
        <w:trPr>
          <w:trHeight w:val="144"/>
        </w:trPr>
        <w:tc>
          <w:tcPr>
            <w:tcW w:w="8715" w:type="dxa"/>
            <w:gridSpan w:val="2"/>
            <w:tcBorders>
              <w:top w:val="single" w:sz="6" w:space="0" w:color="auto"/>
              <w:left w:val="single" w:sz="6" w:space="0" w:color="auto"/>
              <w:bottom w:val="single" w:sz="6" w:space="0" w:color="auto"/>
              <w:right w:val="single" w:sz="6" w:space="0" w:color="auto"/>
            </w:tcBorders>
            <w:noWrap/>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Location </w:t>
            </w:r>
          </w:p>
        </w:tc>
      </w:tr>
      <w:tr w:rsidR="004512F9" w:rsidRPr="00AD240D" w:rsidTr="00091C6D">
        <w:trPr>
          <w:trHeight w:val="144"/>
        </w:trPr>
        <w:tc>
          <w:tcPr>
            <w:tcW w:w="8715" w:type="dxa"/>
            <w:gridSpan w:val="2"/>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Description </w:t>
            </w:r>
          </w:p>
        </w:tc>
      </w:tr>
      <w:tr w:rsidR="004512F9" w:rsidRPr="00AD240D" w:rsidTr="00091C6D">
        <w:trPr>
          <w:trHeight w:val="144"/>
        </w:trPr>
        <w:tc>
          <w:tcPr>
            <w:tcW w:w="4326"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Characteristics </w:t>
            </w:r>
          </w:p>
        </w:tc>
        <w:tc>
          <w:tcPr>
            <w:tcW w:w="4389"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Specifications </w:t>
            </w:r>
          </w:p>
        </w:tc>
      </w:tr>
      <w:tr w:rsidR="004512F9" w:rsidRPr="00AD240D" w:rsidTr="00091C6D">
        <w:trPr>
          <w:trHeight w:val="144"/>
        </w:trPr>
        <w:tc>
          <w:tcPr>
            <w:tcW w:w="4326"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lang w:val="en-US"/>
              </w:rPr>
              <w:t>Type of regulation</w:t>
            </w:r>
          </w:p>
        </w:tc>
        <w:tc>
          <w:tcPr>
            <w:tcW w:w="4389"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Automatic or manual</w:t>
            </w:r>
          </w:p>
        </w:tc>
      </w:tr>
      <w:tr w:rsidR="004512F9" w:rsidRPr="00AD240D" w:rsidTr="00091C6D">
        <w:trPr>
          <w:trHeight w:val="144"/>
        </w:trPr>
        <w:tc>
          <w:tcPr>
            <w:tcW w:w="4326"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 xml:space="preserve">Configuration </w:t>
            </w:r>
          </w:p>
        </w:tc>
        <w:tc>
          <w:tcPr>
            <w:tcW w:w="4389"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Module or unit</w:t>
            </w:r>
          </w:p>
        </w:tc>
      </w:tr>
      <w:tr w:rsidR="004512F9" w:rsidRPr="00B30996" w:rsidTr="00091C6D">
        <w:trPr>
          <w:trHeight w:val="144"/>
        </w:trPr>
        <w:tc>
          <w:tcPr>
            <w:tcW w:w="4326"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 xml:space="preserve">Supply </w:t>
            </w:r>
          </w:p>
        </w:tc>
        <w:tc>
          <w:tcPr>
            <w:tcW w:w="4389" w:type="dxa"/>
            <w:tcBorders>
              <w:top w:val="single" w:sz="6" w:space="0" w:color="auto"/>
              <w:left w:val="single" w:sz="6" w:space="0" w:color="auto"/>
              <w:bottom w:val="single" w:sz="6" w:space="0" w:color="auto"/>
              <w:right w:val="single" w:sz="6" w:space="0" w:color="auto"/>
            </w:tcBorders>
            <w:hideMark/>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szCs w:val="18"/>
                <w:lang w:val="en-US"/>
              </w:rPr>
              <w:t>Single phase or three phase</w:t>
            </w:r>
          </w:p>
        </w:tc>
      </w:tr>
      <w:tr w:rsidR="004512F9" w:rsidRPr="00AD240D" w:rsidTr="00091C6D">
        <w:trPr>
          <w:trHeight w:val="144"/>
        </w:trPr>
        <w:tc>
          <w:tcPr>
            <w:tcW w:w="4326" w:type="dxa"/>
            <w:tcBorders>
              <w:top w:val="single" w:sz="6" w:space="0" w:color="auto"/>
              <w:left w:val="single" w:sz="6" w:space="0" w:color="auto"/>
              <w:bottom w:val="single" w:sz="6" w:space="0" w:color="auto"/>
              <w:right w:val="single" w:sz="6" w:space="0" w:color="auto"/>
            </w:tcBorders>
            <w:hideMark/>
          </w:tcPr>
          <w:p w:rsidR="004512F9" w:rsidRPr="00AD240D" w:rsidRDefault="004512F9" w:rsidP="00B6010B">
            <w:pPr>
              <w:pStyle w:val="Texto"/>
              <w:spacing w:line="276" w:lineRule="auto"/>
              <w:ind w:firstLine="0"/>
              <w:rPr>
                <w:rFonts w:ascii="Verdana" w:hAnsi="Verdana"/>
                <w:szCs w:val="18"/>
              </w:rPr>
            </w:pPr>
            <w:r w:rsidRPr="00AD240D">
              <w:rPr>
                <w:rFonts w:ascii="Verdana" w:hAnsi="Verdana"/>
                <w:szCs w:val="18"/>
              </w:rPr>
              <w:t>Volta</w:t>
            </w:r>
            <w:r w:rsidR="00B6010B">
              <w:rPr>
                <w:rFonts w:ascii="Verdana" w:hAnsi="Verdana"/>
                <w:szCs w:val="18"/>
              </w:rPr>
              <w:t>g</w:t>
            </w:r>
            <w:r w:rsidRPr="00AD240D">
              <w:rPr>
                <w:rFonts w:ascii="Verdana" w:hAnsi="Verdana"/>
                <w:szCs w:val="18"/>
              </w:rPr>
              <w:t xml:space="preserve">e supply </w:t>
            </w:r>
          </w:p>
        </w:tc>
        <w:tc>
          <w:tcPr>
            <w:tcW w:w="4389"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rPr>
            </w:pPr>
          </w:p>
        </w:tc>
      </w:tr>
    </w:tbl>
    <w:p w:rsidR="004512F9" w:rsidRPr="00AD240D" w:rsidRDefault="004512F9" w:rsidP="00AD240D">
      <w:pPr>
        <w:pStyle w:val="Texto"/>
        <w:spacing w:line="276" w:lineRule="auto"/>
        <w:rPr>
          <w:rFonts w:ascii="Verdana" w:hAnsi="Verdana"/>
          <w:szCs w:val="18"/>
        </w:rPr>
      </w:pPr>
    </w:p>
    <w:tbl>
      <w:tblPr>
        <w:tblW w:w="8712" w:type="dxa"/>
        <w:tblInd w:w="144" w:type="dxa"/>
        <w:tblLayout w:type="fixed"/>
        <w:tblCellMar>
          <w:left w:w="72" w:type="dxa"/>
          <w:right w:w="72" w:type="dxa"/>
        </w:tblCellMar>
        <w:tblLook w:val="0000" w:firstRow="0" w:lastRow="0" w:firstColumn="0" w:lastColumn="0" w:noHBand="0" w:noVBand="0"/>
      </w:tblPr>
      <w:tblGrid>
        <w:gridCol w:w="4378"/>
        <w:gridCol w:w="4334"/>
      </w:tblGrid>
      <w:tr w:rsidR="004512F9" w:rsidRPr="00AD240D" w:rsidTr="00091C6D">
        <w:trPr>
          <w:trHeight w:val="144"/>
        </w:trPr>
        <w:tc>
          <w:tcPr>
            <w:tcW w:w="8712" w:type="dxa"/>
            <w:gridSpan w:val="2"/>
            <w:tcBorders>
              <w:top w:val="single" w:sz="6" w:space="0" w:color="auto"/>
              <w:left w:val="single" w:sz="6" w:space="0" w:color="auto"/>
              <w:bottom w:val="single" w:sz="6" w:space="0" w:color="auto"/>
              <w:right w:val="single" w:sz="6" w:space="0" w:color="auto"/>
            </w:tcBorders>
            <w:noWrap/>
          </w:tcPr>
          <w:p w:rsidR="004512F9" w:rsidRPr="00AD240D" w:rsidRDefault="004512F9" w:rsidP="00AD240D">
            <w:pPr>
              <w:pStyle w:val="Texto"/>
              <w:spacing w:line="276" w:lineRule="auto"/>
              <w:ind w:firstLine="0"/>
              <w:jc w:val="center"/>
              <w:rPr>
                <w:rFonts w:ascii="Verdana" w:hAnsi="Verdana"/>
                <w:b/>
                <w:szCs w:val="18"/>
              </w:rPr>
            </w:pPr>
            <w:r w:rsidRPr="00AD240D">
              <w:rPr>
                <w:rFonts w:ascii="Verdana" w:hAnsi="Verdana"/>
                <w:b/>
                <w:szCs w:val="18"/>
              </w:rPr>
              <w:t>Especificaciones de las camas de ánodos inertes</w:t>
            </w:r>
          </w:p>
        </w:tc>
      </w:tr>
      <w:tr w:rsidR="001779BA" w:rsidRPr="00AD240D" w:rsidTr="00091C6D">
        <w:trPr>
          <w:trHeight w:val="144"/>
        </w:trPr>
        <w:tc>
          <w:tcPr>
            <w:tcW w:w="8712"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Ubicación de la cama de ánodos</w:t>
            </w:r>
          </w:p>
        </w:tc>
      </w:tr>
      <w:tr w:rsidR="001779BA" w:rsidRPr="00AD240D" w:rsidTr="00091C6D">
        <w:trPr>
          <w:trHeight w:val="144"/>
        </w:trPr>
        <w:tc>
          <w:tcPr>
            <w:tcW w:w="43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Característica</w:t>
            </w:r>
          </w:p>
        </w:tc>
        <w:tc>
          <w:tcPr>
            <w:tcW w:w="433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Especificación</w:t>
            </w:r>
          </w:p>
        </w:tc>
      </w:tr>
      <w:tr w:rsidR="001779BA" w:rsidRPr="00AD240D" w:rsidTr="00091C6D">
        <w:trPr>
          <w:trHeight w:val="144"/>
        </w:trPr>
        <w:tc>
          <w:tcPr>
            <w:tcW w:w="43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Cantidad de los ánodos</w:t>
            </w:r>
          </w:p>
        </w:tc>
        <w:tc>
          <w:tcPr>
            <w:tcW w:w="433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091C6D">
        <w:trPr>
          <w:trHeight w:val="144"/>
        </w:trPr>
        <w:tc>
          <w:tcPr>
            <w:tcW w:w="43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Tipo</w:t>
            </w:r>
          </w:p>
        </w:tc>
        <w:tc>
          <w:tcPr>
            <w:tcW w:w="433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091C6D">
        <w:trPr>
          <w:trHeight w:val="144"/>
        </w:trPr>
        <w:tc>
          <w:tcPr>
            <w:tcW w:w="43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Peso</w:t>
            </w:r>
          </w:p>
        </w:tc>
        <w:tc>
          <w:tcPr>
            <w:tcW w:w="433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091C6D">
        <w:trPr>
          <w:trHeight w:val="144"/>
        </w:trPr>
        <w:tc>
          <w:tcPr>
            <w:tcW w:w="43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Profundidad</w:t>
            </w:r>
          </w:p>
        </w:tc>
        <w:tc>
          <w:tcPr>
            <w:tcW w:w="433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091C6D">
        <w:trPr>
          <w:trHeight w:val="144"/>
        </w:trPr>
        <w:tc>
          <w:tcPr>
            <w:tcW w:w="43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Relleno</w:t>
            </w:r>
          </w:p>
        </w:tc>
        <w:tc>
          <w:tcPr>
            <w:tcW w:w="433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bl>
    <w:p w:rsidR="00030866" w:rsidRPr="00AD240D" w:rsidRDefault="00030866" w:rsidP="00AD240D">
      <w:pPr>
        <w:pStyle w:val="Texto"/>
        <w:spacing w:line="276" w:lineRule="auto"/>
        <w:ind w:firstLine="0"/>
        <w:rPr>
          <w:rFonts w:ascii="Verdana" w:hAnsi="Verdana"/>
          <w:b/>
          <w:szCs w:val="18"/>
        </w:rPr>
      </w:pPr>
    </w:p>
    <w:tbl>
      <w:tblPr>
        <w:tblW w:w="8712" w:type="dxa"/>
        <w:tblInd w:w="144" w:type="dxa"/>
        <w:tblLayout w:type="fixed"/>
        <w:tblCellMar>
          <w:left w:w="72" w:type="dxa"/>
          <w:right w:w="72" w:type="dxa"/>
        </w:tblCellMar>
        <w:tblLook w:val="0000" w:firstRow="0" w:lastRow="0" w:firstColumn="0" w:lastColumn="0" w:noHBand="0" w:noVBand="0"/>
      </w:tblPr>
      <w:tblGrid>
        <w:gridCol w:w="4378"/>
        <w:gridCol w:w="4334"/>
      </w:tblGrid>
      <w:tr w:rsidR="004512F9" w:rsidRPr="00B30996" w:rsidTr="00F95F86">
        <w:trPr>
          <w:trHeight w:val="144"/>
        </w:trPr>
        <w:tc>
          <w:tcPr>
            <w:tcW w:w="8576" w:type="dxa"/>
            <w:gridSpan w:val="2"/>
            <w:tcBorders>
              <w:top w:val="single" w:sz="6" w:space="0" w:color="auto"/>
              <w:left w:val="single" w:sz="6" w:space="0" w:color="auto"/>
              <w:bottom w:val="single" w:sz="6" w:space="0" w:color="auto"/>
              <w:right w:val="single" w:sz="6" w:space="0" w:color="auto"/>
            </w:tcBorders>
            <w:noWrap/>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Specifications of the beds of inert anodes</w:t>
            </w:r>
          </w:p>
        </w:tc>
      </w:tr>
      <w:tr w:rsidR="004512F9" w:rsidRPr="00B30996" w:rsidTr="00F95F86">
        <w:trPr>
          <w:trHeight w:val="144"/>
        </w:trPr>
        <w:tc>
          <w:tcPr>
            <w:tcW w:w="8576" w:type="dxa"/>
            <w:gridSpan w:val="2"/>
            <w:tcBorders>
              <w:top w:val="single" w:sz="6" w:space="0" w:color="auto"/>
              <w:left w:val="single" w:sz="6" w:space="0" w:color="auto"/>
              <w:bottom w:val="single" w:sz="6" w:space="0" w:color="auto"/>
              <w:right w:val="single" w:sz="6" w:space="0" w:color="auto"/>
            </w:tcBorders>
            <w:noWrap/>
          </w:tcPr>
          <w:p w:rsidR="004512F9" w:rsidRPr="00AD240D" w:rsidRDefault="004512F9"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Location of the bed of anodes</w:t>
            </w:r>
          </w:p>
        </w:tc>
      </w:tr>
      <w:tr w:rsidR="004512F9" w:rsidRPr="00AD240D" w:rsidTr="00F95F86">
        <w:trPr>
          <w:trHeight w:val="144"/>
        </w:trPr>
        <w:tc>
          <w:tcPr>
            <w:tcW w:w="4310"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jc w:val="center"/>
              <w:rPr>
                <w:rFonts w:ascii="Verdana" w:hAnsi="Verdana"/>
                <w:b/>
                <w:szCs w:val="18"/>
              </w:rPr>
            </w:pPr>
            <w:r w:rsidRPr="00AD240D">
              <w:rPr>
                <w:rFonts w:ascii="Verdana" w:hAnsi="Verdana"/>
                <w:b/>
                <w:szCs w:val="18"/>
              </w:rPr>
              <w:lastRenderedPageBreak/>
              <w:t>Characteristics</w:t>
            </w:r>
          </w:p>
        </w:tc>
        <w:tc>
          <w:tcPr>
            <w:tcW w:w="4266"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jc w:val="center"/>
              <w:rPr>
                <w:rFonts w:ascii="Verdana" w:hAnsi="Verdana"/>
                <w:b/>
                <w:szCs w:val="18"/>
              </w:rPr>
            </w:pPr>
            <w:r w:rsidRPr="00AD240D">
              <w:rPr>
                <w:rFonts w:ascii="Verdana" w:hAnsi="Verdana"/>
                <w:b/>
                <w:szCs w:val="18"/>
              </w:rPr>
              <w:t xml:space="preserve">Specification </w:t>
            </w:r>
          </w:p>
        </w:tc>
      </w:tr>
      <w:tr w:rsidR="004512F9" w:rsidRPr="00AD240D" w:rsidTr="00F95F86">
        <w:trPr>
          <w:trHeight w:val="144"/>
        </w:trPr>
        <w:tc>
          <w:tcPr>
            <w:tcW w:w="4310"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Quantity of the anodes</w:t>
            </w:r>
          </w:p>
        </w:tc>
        <w:tc>
          <w:tcPr>
            <w:tcW w:w="4266"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rPr>
            </w:pPr>
          </w:p>
        </w:tc>
      </w:tr>
      <w:tr w:rsidR="004512F9" w:rsidRPr="00AD240D" w:rsidTr="00F95F86">
        <w:trPr>
          <w:trHeight w:val="144"/>
        </w:trPr>
        <w:tc>
          <w:tcPr>
            <w:tcW w:w="4310"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 xml:space="preserve">Type </w:t>
            </w:r>
          </w:p>
        </w:tc>
        <w:tc>
          <w:tcPr>
            <w:tcW w:w="4266"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rPr>
            </w:pPr>
          </w:p>
        </w:tc>
      </w:tr>
      <w:tr w:rsidR="004512F9" w:rsidRPr="00AD240D" w:rsidTr="00F95F86">
        <w:trPr>
          <w:trHeight w:val="144"/>
        </w:trPr>
        <w:tc>
          <w:tcPr>
            <w:tcW w:w="4310"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 xml:space="preserve">Weight </w:t>
            </w:r>
          </w:p>
        </w:tc>
        <w:tc>
          <w:tcPr>
            <w:tcW w:w="4266"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rPr>
            </w:pPr>
          </w:p>
        </w:tc>
      </w:tr>
      <w:tr w:rsidR="004512F9" w:rsidRPr="00AD240D" w:rsidTr="00F95F86">
        <w:trPr>
          <w:trHeight w:val="144"/>
        </w:trPr>
        <w:tc>
          <w:tcPr>
            <w:tcW w:w="4310"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 xml:space="preserve">Depth </w:t>
            </w:r>
          </w:p>
        </w:tc>
        <w:tc>
          <w:tcPr>
            <w:tcW w:w="4266"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rPr>
            </w:pPr>
          </w:p>
        </w:tc>
      </w:tr>
      <w:tr w:rsidR="004512F9" w:rsidRPr="00AD240D" w:rsidTr="00F95F86">
        <w:trPr>
          <w:trHeight w:val="144"/>
        </w:trPr>
        <w:tc>
          <w:tcPr>
            <w:tcW w:w="4310"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szCs w:val="18"/>
              </w:rPr>
            </w:pPr>
            <w:r w:rsidRPr="00AD240D">
              <w:rPr>
                <w:rFonts w:ascii="Verdana" w:hAnsi="Verdana"/>
                <w:szCs w:val="18"/>
              </w:rPr>
              <w:t xml:space="preserve">Fill </w:t>
            </w:r>
          </w:p>
        </w:tc>
        <w:tc>
          <w:tcPr>
            <w:tcW w:w="4266" w:type="dxa"/>
            <w:tcBorders>
              <w:top w:val="single" w:sz="6" w:space="0" w:color="auto"/>
              <w:left w:val="single" w:sz="6" w:space="0" w:color="auto"/>
              <w:bottom w:val="single" w:sz="6" w:space="0" w:color="auto"/>
              <w:right w:val="single" w:sz="6" w:space="0" w:color="auto"/>
            </w:tcBorders>
          </w:tcPr>
          <w:p w:rsidR="004512F9" w:rsidRPr="00AD240D" w:rsidRDefault="004512F9" w:rsidP="00AD240D">
            <w:pPr>
              <w:pStyle w:val="Texto"/>
              <w:spacing w:line="276" w:lineRule="auto"/>
              <w:ind w:firstLine="0"/>
              <w:rPr>
                <w:rFonts w:ascii="Verdana" w:hAnsi="Verdana"/>
                <w:b/>
                <w:color w:val="C0C0C0"/>
                <w:szCs w:val="18"/>
              </w:rPr>
            </w:pPr>
          </w:p>
        </w:tc>
      </w:tr>
    </w:tbl>
    <w:p w:rsidR="004512F9" w:rsidRPr="00AD240D" w:rsidRDefault="004512F9" w:rsidP="00AD240D">
      <w:pPr>
        <w:pStyle w:val="Texto"/>
        <w:spacing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12F9" w:rsidRPr="00B30996" w:rsidTr="004512F9">
        <w:tc>
          <w:tcPr>
            <w:tcW w:w="4788" w:type="dxa"/>
          </w:tcPr>
          <w:p w:rsidR="004512F9" w:rsidRPr="00AD240D" w:rsidRDefault="004512F9" w:rsidP="00AD240D">
            <w:pPr>
              <w:pStyle w:val="Texto"/>
              <w:spacing w:line="276" w:lineRule="auto"/>
              <w:ind w:firstLine="0"/>
              <w:rPr>
                <w:rFonts w:ascii="Verdana" w:hAnsi="Verdana"/>
                <w:szCs w:val="18"/>
              </w:rPr>
            </w:pPr>
            <w:r w:rsidRPr="00AD240D">
              <w:rPr>
                <w:rFonts w:ascii="Verdana" w:hAnsi="Verdana"/>
                <w:b/>
                <w:szCs w:val="18"/>
              </w:rPr>
              <w:t>6.1.1.8</w:t>
            </w:r>
            <w:r w:rsidRPr="00AD240D">
              <w:rPr>
                <w:rFonts w:ascii="Verdana" w:hAnsi="Verdana"/>
                <w:szCs w:val="18"/>
              </w:rPr>
              <w:t xml:space="preserve"> Estaciones de medición del control de la corrosión.- La UV debe verificar que el sistema cumple con los requisitos del numeral 3.9.1 del Apéndice I de esta Norma.</w:t>
            </w:r>
          </w:p>
        </w:tc>
        <w:tc>
          <w:tcPr>
            <w:tcW w:w="4788" w:type="dxa"/>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6.1.1.8 </w:t>
            </w:r>
            <w:r w:rsidRPr="00AD240D">
              <w:rPr>
                <w:rFonts w:ascii="Verdana" w:hAnsi="Verdana"/>
                <w:szCs w:val="18"/>
                <w:lang w:val="en-US"/>
              </w:rPr>
              <w:t xml:space="preserve">Measuring stations of the control of corrosion. The UV must verify that the system complies with </w:t>
            </w:r>
            <w:r w:rsidR="00B6010B" w:rsidRPr="00AD240D">
              <w:rPr>
                <w:rFonts w:ascii="Verdana" w:hAnsi="Verdana"/>
                <w:szCs w:val="18"/>
                <w:lang w:val="en-US"/>
              </w:rPr>
              <w:t>the</w:t>
            </w:r>
            <w:r w:rsidRPr="00AD240D">
              <w:rPr>
                <w:rFonts w:ascii="Verdana" w:hAnsi="Verdana"/>
                <w:szCs w:val="18"/>
                <w:lang w:val="en-US"/>
              </w:rPr>
              <w:t xml:space="preserve"> requirements of number 3.9.1 of the Appendix I of this Standard.</w:t>
            </w:r>
          </w:p>
        </w:tc>
      </w:tr>
      <w:tr w:rsidR="004512F9" w:rsidRPr="00B30996" w:rsidTr="004512F9">
        <w:tc>
          <w:tcPr>
            <w:tcW w:w="4788" w:type="dxa"/>
          </w:tcPr>
          <w:p w:rsidR="004512F9" w:rsidRPr="00AD240D" w:rsidRDefault="004512F9" w:rsidP="00AD240D">
            <w:pPr>
              <w:pStyle w:val="Texto"/>
              <w:spacing w:line="276" w:lineRule="auto"/>
              <w:ind w:firstLine="0"/>
              <w:rPr>
                <w:rFonts w:ascii="Verdana" w:hAnsi="Verdana"/>
                <w:szCs w:val="18"/>
              </w:rPr>
            </w:pPr>
            <w:r w:rsidRPr="00AD240D">
              <w:rPr>
                <w:rFonts w:ascii="Verdana" w:hAnsi="Verdana"/>
                <w:b/>
                <w:szCs w:val="18"/>
              </w:rPr>
              <w:t xml:space="preserve">6.1.1.9 </w:t>
            </w:r>
            <w:r w:rsidRPr="00AD240D">
              <w:rPr>
                <w:rFonts w:ascii="Verdana" w:hAnsi="Verdana"/>
                <w:szCs w:val="18"/>
              </w:rPr>
              <w:t>La UV debe comprobar que las especificaciones de diseño del sistema de control de la corrosión externa cumplen con la Norma, para lo cual debe verificar que dichas especificaciones están acorde, por lo menos, con los requisitos indicados en la Parte 1.- Normas de referencia de la tabla A. Esta contiene el resumen de los requisitos que deben verificarse para la evaluación de la conformidad con esta Norma. En la Parte 2.- Documentos de consulta de la misma tabla A están indicados algunos documentos de reconocida validez y amplia aplicación en la industria del gas natural, que la UV puede consultar para tener un conocimiento más amplio del tema.</w:t>
            </w:r>
          </w:p>
        </w:tc>
        <w:tc>
          <w:tcPr>
            <w:tcW w:w="4788" w:type="dxa"/>
          </w:tcPr>
          <w:p w:rsidR="004512F9" w:rsidRPr="00AD240D" w:rsidRDefault="004512F9"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6.1.1.9 </w:t>
            </w:r>
            <w:r w:rsidRPr="00AD240D">
              <w:rPr>
                <w:rFonts w:ascii="Verdana" w:hAnsi="Verdana"/>
                <w:szCs w:val="18"/>
                <w:lang w:val="en-US"/>
              </w:rPr>
              <w:t xml:space="preserve">The UV must verify that the design </w:t>
            </w:r>
            <w:r w:rsidR="00B6010B" w:rsidRPr="00AD240D">
              <w:rPr>
                <w:rFonts w:ascii="Verdana" w:hAnsi="Verdana"/>
                <w:szCs w:val="18"/>
                <w:lang w:val="en-US"/>
              </w:rPr>
              <w:t>specifications</w:t>
            </w:r>
            <w:r w:rsidRPr="00AD240D">
              <w:rPr>
                <w:rFonts w:ascii="Verdana" w:hAnsi="Verdana"/>
                <w:szCs w:val="18"/>
                <w:lang w:val="en-US"/>
              </w:rPr>
              <w:t xml:space="preserve"> of the system of external corrosion control comply with the Standard, for which it must verify that said </w:t>
            </w:r>
            <w:r w:rsidR="00B6010B" w:rsidRPr="00AD240D">
              <w:rPr>
                <w:rFonts w:ascii="Verdana" w:hAnsi="Verdana"/>
                <w:szCs w:val="18"/>
                <w:lang w:val="en-US"/>
              </w:rPr>
              <w:t>specifications</w:t>
            </w:r>
            <w:r w:rsidRPr="00AD240D">
              <w:rPr>
                <w:rFonts w:ascii="Verdana" w:hAnsi="Verdana"/>
                <w:szCs w:val="18"/>
                <w:lang w:val="en-US"/>
              </w:rPr>
              <w:t xml:space="preserve"> are in agreement, at least, with the requirements indicated in Part 1. Standards of Reference of the Table A. This contains the summary of the requirements that must be verified for the evaluation of conformity with this Standard. In the Part 2. Documents for the consultation of the same Table A</w:t>
            </w:r>
            <w:r w:rsidR="007F441D" w:rsidRPr="00AD240D">
              <w:rPr>
                <w:rFonts w:ascii="Verdana" w:hAnsi="Verdana"/>
                <w:szCs w:val="18"/>
                <w:lang w:val="en-US"/>
              </w:rPr>
              <w:t xml:space="preserve"> some documents of recognized validity</w:t>
            </w:r>
            <w:r w:rsidRPr="00AD240D">
              <w:rPr>
                <w:rFonts w:ascii="Verdana" w:hAnsi="Verdana"/>
                <w:szCs w:val="18"/>
                <w:lang w:val="en-US"/>
              </w:rPr>
              <w:t xml:space="preserve"> are indicated </w:t>
            </w:r>
            <w:r w:rsidR="007F441D" w:rsidRPr="00AD240D">
              <w:rPr>
                <w:rFonts w:ascii="Verdana" w:hAnsi="Verdana"/>
                <w:szCs w:val="18"/>
                <w:lang w:val="en-US"/>
              </w:rPr>
              <w:t xml:space="preserve">and ample application in the industry of natural gas, that the UV can consult to have a more ample knowledge of the theme. </w:t>
            </w:r>
          </w:p>
        </w:tc>
      </w:tr>
    </w:tbl>
    <w:p w:rsidR="004512F9" w:rsidRPr="00AD240D" w:rsidRDefault="004512F9" w:rsidP="00AD240D">
      <w:pPr>
        <w:pStyle w:val="Texto"/>
        <w:spacing w:line="276" w:lineRule="auto"/>
        <w:ind w:firstLine="0"/>
        <w:jc w:val="center"/>
        <w:rPr>
          <w:rFonts w:ascii="Verdana" w:hAnsi="Verdana"/>
          <w:b/>
          <w:szCs w:val="18"/>
          <w:lang w:val="en-US"/>
        </w:rPr>
      </w:pPr>
    </w:p>
    <w:tbl>
      <w:tblPr>
        <w:tblW w:w="8721" w:type="dxa"/>
        <w:tblInd w:w="144" w:type="dxa"/>
        <w:tblLayout w:type="fixed"/>
        <w:tblCellMar>
          <w:left w:w="72" w:type="dxa"/>
          <w:right w:w="72" w:type="dxa"/>
        </w:tblCellMar>
        <w:tblLook w:val="0000" w:firstRow="0" w:lastRow="0" w:firstColumn="0" w:lastColumn="0" w:noHBand="0" w:noVBand="0"/>
      </w:tblPr>
      <w:tblGrid>
        <w:gridCol w:w="1842"/>
        <w:gridCol w:w="1843"/>
        <w:gridCol w:w="1635"/>
        <w:gridCol w:w="1756"/>
        <w:gridCol w:w="1645"/>
      </w:tblGrid>
      <w:tr w:rsidR="004512F9" w:rsidRPr="00AD240D" w:rsidTr="00F95F86">
        <w:trPr>
          <w:trHeight w:val="144"/>
        </w:trPr>
        <w:tc>
          <w:tcPr>
            <w:tcW w:w="8721" w:type="dxa"/>
            <w:gridSpan w:val="5"/>
            <w:tcBorders>
              <w:top w:val="single" w:sz="6" w:space="0" w:color="auto"/>
              <w:left w:val="single" w:sz="6" w:space="0" w:color="auto"/>
              <w:bottom w:val="single" w:sz="6" w:space="0" w:color="auto"/>
              <w:right w:val="single" w:sz="6" w:space="0" w:color="auto"/>
            </w:tcBorders>
            <w:noWrap/>
          </w:tcPr>
          <w:p w:rsidR="004512F9" w:rsidRPr="00AD240D" w:rsidRDefault="004512F9" w:rsidP="00AD240D">
            <w:pPr>
              <w:pStyle w:val="Texto"/>
              <w:spacing w:line="276" w:lineRule="auto"/>
              <w:ind w:firstLine="0"/>
              <w:jc w:val="center"/>
              <w:rPr>
                <w:rFonts w:ascii="Verdana" w:hAnsi="Verdana"/>
                <w:b/>
                <w:szCs w:val="18"/>
              </w:rPr>
            </w:pPr>
            <w:r w:rsidRPr="00AD240D">
              <w:rPr>
                <w:rFonts w:ascii="Verdana" w:hAnsi="Verdana"/>
                <w:b/>
                <w:szCs w:val="18"/>
                <w:lang w:val="es-MX"/>
              </w:rPr>
              <w:t xml:space="preserve">Tabla A.- Resumen de requisitos mínimos de diseño para la evaluación de la conformidad </w:t>
            </w:r>
            <w:r w:rsidRPr="00AD240D">
              <w:rPr>
                <w:rFonts w:ascii="Verdana" w:hAnsi="Verdana"/>
                <w:b/>
                <w:szCs w:val="18"/>
                <w:lang w:val="es-MX"/>
              </w:rPr>
              <w:br/>
              <w:t>del sistema de con</w:t>
            </w:r>
            <w:r w:rsidRPr="00AD240D">
              <w:rPr>
                <w:rFonts w:ascii="Verdana" w:hAnsi="Verdana"/>
                <w:b/>
                <w:szCs w:val="18"/>
              </w:rPr>
              <w:t>trol de la corrosión externa</w:t>
            </w:r>
          </w:p>
        </w:tc>
      </w:tr>
      <w:tr w:rsidR="001779BA" w:rsidRPr="00AD240D">
        <w:trPr>
          <w:trHeight w:val="144"/>
        </w:trPr>
        <w:tc>
          <w:tcPr>
            <w:tcW w:w="3685"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Parte 1.- Normas de referencia</w:t>
            </w:r>
          </w:p>
        </w:tc>
        <w:tc>
          <w:tcPr>
            <w:tcW w:w="5036" w:type="dxa"/>
            <w:gridSpan w:val="3"/>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Parte 2.- Documentos de consulta</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Característica del sistema</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NOM-007-SECRE-2010; Apéndice I</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NACE RP 0169-1996</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CFR 49 DOT 192-2009</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ASME B 31.8-2007</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Requisitos generales</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Sección 3</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192.451; 192.453</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861; 862.111</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 xml:space="preserve">Recubrimientos </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3.1</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Secciones 4 y 5</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192.461</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862.112</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Tuberías nuevas</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3.2.1</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Secciones 6 y 7</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192.455</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Tuberías existentes</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3.2.2</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Secciones 6 y 7</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192.455; 192.457</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862.2</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Anodos de sacrificio</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3.3.1</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7.4.1</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192.463</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862.113</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lastRenderedPageBreak/>
              <w:t>Corriente impresa</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3.3.2</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7.4.2</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192.463</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862.113</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Puenteos eléctricos</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3.2.3</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Separación entre tuberías</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3.9.3</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4.3.10 y 4.3.11</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862.117; 862.218</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Aislamiento eléctrico</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3.4; 3.4.1</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4.3</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192.467</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862.114</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Estaciones para medición de potencial</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3.9.1</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4.5</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192.469; 192.471</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862.115</w:t>
            </w:r>
          </w:p>
        </w:tc>
      </w:tr>
      <w:tr w:rsidR="001779BA" w:rsidRPr="00AD240D">
        <w:trPr>
          <w:trHeight w:val="144"/>
        </w:trPr>
        <w:tc>
          <w:tcPr>
            <w:tcW w:w="184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 xml:space="preserve">Protección contra interferencias </w:t>
            </w:r>
          </w:p>
        </w:tc>
        <w:tc>
          <w:tcPr>
            <w:tcW w:w="184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3.9.2</w:t>
            </w:r>
          </w:p>
        </w:tc>
        <w:tc>
          <w:tcPr>
            <w:tcW w:w="163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Sección 9</w:t>
            </w:r>
          </w:p>
        </w:tc>
        <w:tc>
          <w:tcPr>
            <w:tcW w:w="175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192.473</w:t>
            </w:r>
          </w:p>
        </w:tc>
        <w:tc>
          <w:tcPr>
            <w:tcW w:w="164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862.116; 862.215; 862.224</w:t>
            </w:r>
          </w:p>
        </w:tc>
      </w:tr>
    </w:tbl>
    <w:p w:rsidR="00030866" w:rsidRPr="00AD240D" w:rsidRDefault="00030866" w:rsidP="00AD240D">
      <w:pPr>
        <w:pStyle w:val="Texto"/>
        <w:spacing w:before="100" w:line="276" w:lineRule="auto"/>
        <w:ind w:firstLine="0"/>
        <w:rPr>
          <w:rFonts w:ascii="Verdana" w:hAnsi="Verdana"/>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1840"/>
        <w:gridCol w:w="1842"/>
        <w:gridCol w:w="1634"/>
        <w:gridCol w:w="1755"/>
        <w:gridCol w:w="1644"/>
      </w:tblGrid>
      <w:tr w:rsidR="007F441D" w:rsidRPr="00B30996" w:rsidTr="007F441D">
        <w:trPr>
          <w:trHeight w:val="144"/>
        </w:trPr>
        <w:tc>
          <w:tcPr>
            <w:tcW w:w="8721" w:type="dxa"/>
            <w:gridSpan w:val="5"/>
            <w:tcBorders>
              <w:top w:val="single" w:sz="6" w:space="0" w:color="auto"/>
              <w:left w:val="single" w:sz="6" w:space="0" w:color="auto"/>
              <w:bottom w:val="single" w:sz="6" w:space="0" w:color="auto"/>
              <w:right w:val="single" w:sz="6" w:space="0" w:color="auto"/>
            </w:tcBorders>
            <w:noWrap/>
            <w:hideMark/>
          </w:tcPr>
          <w:p w:rsidR="007F441D" w:rsidRPr="00AD240D" w:rsidRDefault="007F441D"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Table A. Summary of </w:t>
            </w:r>
            <w:r w:rsidR="00B6010B" w:rsidRPr="00AD240D">
              <w:rPr>
                <w:rFonts w:ascii="Verdana" w:hAnsi="Verdana"/>
                <w:b/>
                <w:szCs w:val="18"/>
                <w:lang w:val="en-US"/>
              </w:rPr>
              <w:t>minimum</w:t>
            </w:r>
            <w:r w:rsidRPr="00AD240D">
              <w:rPr>
                <w:rFonts w:ascii="Verdana" w:hAnsi="Verdana"/>
                <w:b/>
                <w:szCs w:val="18"/>
                <w:lang w:val="en-US"/>
              </w:rPr>
              <w:t xml:space="preserve"> design requirements for the evaluation of conformity of the system of control of the external corrosion</w:t>
            </w:r>
          </w:p>
        </w:tc>
      </w:tr>
      <w:tr w:rsidR="007F441D" w:rsidRPr="00AD240D" w:rsidTr="007F441D">
        <w:trPr>
          <w:trHeight w:val="144"/>
        </w:trPr>
        <w:tc>
          <w:tcPr>
            <w:tcW w:w="3685" w:type="dxa"/>
            <w:gridSpan w:val="2"/>
            <w:tcBorders>
              <w:top w:val="single" w:sz="6" w:space="0" w:color="auto"/>
              <w:left w:val="single" w:sz="6" w:space="0" w:color="auto"/>
              <w:bottom w:val="single" w:sz="6" w:space="0" w:color="auto"/>
              <w:right w:val="single" w:sz="6" w:space="0" w:color="auto"/>
            </w:tcBorders>
            <w:noWrap/>
            <w:hideMark/>
          </w:tcPr>
          <w:p w:rsidR="007F441D" w:rsidRPr="00AD240D" w:rsidRDefault="007F441D" w:rsidP="00AD240D">
            <w:pPr>
              <w:pStyle w:val="Texto"/>
              <w:spacing w:line="276" w:lineRule="auto"/>
              <w:ind w:firstLine="0"/>
              <w:jc w:val="center"/>
              <w:rPr>
                <w:rFonts w:ascii="Verdana" w:hAnsi="Verdana"/>
                <w:b/>
                <w:szCs w:val="18"/>
              </w:rPr>
            </w:pPr>
            <w:r w:rsidRPr="00AD240D">
              <w:rPr>
                <w:rFonts w:ascii="Verdana" w:hAnsi="Verdana"/>
                <w:b/>
                <w:szCs w:val="18"/>
              </w:rPr>
              <w:t>Part 1.- Standards of Reference</w:t>
            </w:r>
          </w:p>
        </w:tc>
        <w:tc>
          <w:tcPr>
            <w:tcW w:w="5036" w:type="dxa"/>
            <w:gridSpan w:val="3"/>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center"/>
              <w:rPr>
                <w:rFonts w:ascii="Verdana" w:hAnsi="Verdana"/>
                <w:b/>
                <w:szCs w:val="18"/>
              </w:rPr>
            </w:pPr>
            <w:r w:rsidRPr="00AD240D">
              <w:rPr>
                <w:rFonts w:ascii="Verdana" w:hAnsi="Verdana"/>
                <w:b/>
                <w:szCs w:val="18"/>
              </w:rPr>
              <w:t>Part 2.- Documents for consultation</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center"/>
              <w:rPr>
                <w:rFonts w:ascii="Verdana" w:hAnsi="Verdana"/>
                <w:b/>
                <w:szCs w:val="18"/>
              </w:rPr>
            </w:pPr>
            <w:r w:rsidRPr="00AD240D">
              <w:rPr>
                <w:rFonts w:ascii="Verdana" w:hAnsi="Verdana"/>
                <w:b/>
                <w:szCs w:val="18"/>
              </w:rPr>
              <w:t>Characteristics of the system</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NOM-007-SECRE-2010; Appendix I</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NACE RP 0169-1996</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CFR 49 DOT 192-2009</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ASME B 31.8-2007</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General requirements</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Section 3</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192.451; 192.453</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861; 862.111</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 xml:space="preserve">Coatings </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3.1</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Sections 4 and 5</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192.461</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862.112</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New pipes</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3.2.1</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 xml:space="preserve">Sections 6 and 7 </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192.455</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Existing pipes</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3.2.2</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Sections 6 and 7</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192.455; 192.457</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862.2</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Sacrificial anodes</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3.3.1</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7.4.1</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192.463</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862.113</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47563C" w:rsidP="00AD240D">
            <w:pPr>
              <w:pStyle w:val="Texto"/>
              <w:spacing w:line="276" w:lineRule="auto"/>
              <w:ind w:firstLine="0"/>
              <w:jc w:val="left"/>
              <w:rPr>
                <w:rFonts w:ascii="Verdana" w:hAnsi="Verdana"/>
                <w:szCs w:val="18"/>
              </w:rPr>
            </w:pPr>
            <w:r>
              <w:rPr>
                <w:rFonts w:ascii="Verdana" w:hAnsi="Verdana"/>
                <w:szCs w:val="18"/>
              </w:rPr>
              <w:t>Impressed current</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3.3.2</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7.4.2</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192.463</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862.113</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Electrical bridges</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3.2.3</w:t>
            </w:r>
          </w:p>
        </w:tc>
        <w:tc>
          <w:tcPr>
            <w:tcW w:w="1635" w:type="dxa"/>
            <w:tcBorders>
              <w:top w:val="single" w:sz="6" w:space="0" w:color="auto"/>
              <w:left w:val="single" w:sz="6" w:space="0" w:color="auto"/>
              <w:bottom w:val="single" w:sz="6" w:space="0" w:color="auto"/>
              <w:right w:val="single" w:sz="6" w:space="0" w:color="auto"/>
            </w:tcBorders>
          </w:tcPr>
          <w:p w:rsidR="007F441D" w:rsidRPr="00AD240D" w:rsidRDefault="007F441D" w:rsidP="00AD240D">
            <w:pPr>
              <w:pStyle w:val="Texto"/>
              <w:spacing w:line="276" w:lineRule="auto"/>
              <w:ind w:firstLine="0"/>
              <w:rPr>
                <w:rFonts w:ascii="Verdana" w:hAnsi="Verdana"/>
                <w:szCs w:val="18"/>
              </w:rPr>
            </w:pPr>
          </w:p>
        </w:tc>
        <w:tc>
          <w:tcPr>
            <w:tcW w:w="1756" w:type="dxa"/>
            <w:tcBorders>
              <w:top w:val="single" w:sz="6" w:space="0" w:color="auto"/>
              <w:left w:val="single" w:sz="6" w:space="0" w:color="auto"/>
              <w:bottom w:val="single" w:sz="6" w:space="0" w:color="auto"/>
              <w:right w:val="single" w:sz="6" w:space="0" w:color="auto"/>
            </w:tcBorders>
          </w:tcPr>
          <w:p w:rsidR="007F441D" w:rsidRPr="00AD240D" w:rsidRDefault="007F441D" w:rsidP="00AD240D">
            <w:pPr>
              <w:pStyle w:val="Texto"/>
              <w:spacing w:line="276" w:lineRule="auto"/>
              <w:ind w:firstLine="0"/>
              <w:rPr>
                <w:rFonts w:ascii="Verdana" w:hAnsi="Verdana"/>
                <w:szCs w:val="18"/>
              </w:rPr>
            </w:pPr>
          </w:p>
        </w:tc>
        <w:tc>
          <w:tcPr>
            <w:tcW w:w="1645" w:type="dxa"/>
            <w:tcBorders>
              <w:top w:val="single" w:sz="6" w:space="0" w:color="auto"/>
              <w:left w:val="single" w:sz="6" w:space="0" w:color="auto"/>
              <w:bottom w:val="single" w:sz="6" w:space="0" w:color="auto"/>
              <w:right w:val="single" w:sz="6" w:space="0" w:color="auto"/>
            </w:tcBorders>
          </w:tcPr>
          <w:p w:rsidR="007F441D" w:rsidRPr="00AD240D" w:rsidRDefault="007F441D" w:rsidP="00AD240D">
            <w:pPr>
              <w:pStyle w:val="Texto"/>
              <w:spacing w:line="276" w:lineRule="auto"/>
              <w:ind w:firstLine="0"/>
              <w:rPr>
                <w:rFonts w:ascii="Verdana" w:hAnsi="Verdana"/>
                <w:szCs w:val="18"/>
              </w:rPr>
            </w:pP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Separation between pipes</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3.9.3</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4.3.10 and 4.3.11</w:t>
            </w:r>
          </w:p>
        </w:tc>
        <w:tc>
          <w:tcPr>
            <w:tcW w:w="1756" w:type="dxa"/>
            <w:tcBorders>
              <w:top w:val="single" w:sz="6" w:space="0" w:color="auto"/>
              <w:left w:val="single" w:sz="6" w:space="0" w:color="auto"/>
              <w:bottom w:val="single" w:sz="6" w:space="0" w:color="auto"/>
              <w:right w:val="single" w:sz="6" w:space="0" w:color="auto"/>
            </w:tcBorders>
          </w:tcPr>
          <w:p w:rsidR="007F441D" w:rsidRPr="00AD240D" w:rsidRDefault="007F441D" w:rsidP="00AD240D">
            <w:pPr>
              <w:pStyle w:val="Texto"/>
              <w:spacing w:line="276" w:lineRule="auto"/>
              <w:ind w:firstLine="0"/>
              <w:rPr>
                <w:rFonts w:ascii="Verdana" w:hAnsi="Verdana"/>
                <w:szCs w:val="18"/>
              </w:rPr>
            </w:pP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862.117; 862.218</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Electrical insulation</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3.4; 3.4.1</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4.3</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192.467</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862.114</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Stations for measuring potential</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3.9.1</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4.5</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192.469; 192.471</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862.115</w:t>
            </w:r>
          </w:p>
        </w:tc>
      </w:tr>
      <w:tr w:rsidR="007F441D" w:rsidRPr="00AD240D" w:rsidTr="007F441D">
        <w:trPr>
          <w:trHeight w:val="144"/>
        </w:trPr>
        <w:tc>
          <w:tcPr>
            <w:tcW w:w="1842"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jc w:val="left"/>
              <w:rPr>
                <w:rFonts w:ascii="Verdana" w:hAnsi="Verdana"/>
                <w:szCs w:val="18"/>
              </w:rPr>
            </w:pPr>
            <w:r w:rsidRPr="00AD240D">
              <w:rPr>
                <w:rFonts w:ascii="Verdana" w:hAnsi="Verdana"/>
                <w:szCs w:val="18"/>
              </w:rPr>
              <w:t>Protection from interferences</w:t>
            </w:r>
          </w:p>
        </w:tc>
        <w:tc>
          <w:tcPr>
            <w:tcW w:w="1843"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3.9.2</w:t>
            </w:r>
          </w:p>
        </w:tc>
        <w:tc>
          <w:tcPr>
            <w:tcW w:w="163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Section 9</w:t>
            </w:r>
          </w:p>
        </w:tc>
        <w:tc>
          <w:tcPr>
            <w:tcW w:w="1756"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192.473</w:t>
            </w:r>
          </w:p>
        </w:tc>
        <w:tc>
          <w:tcPr>
            <w:tcW w:w="1645" w:type="dxa"/>
            <w:tcBorders>
              <w:top w:val="single" w:sz="6" w:space="0" w:color="auto"/>
              <w:left w:val="single" w:sz="6" w:space="0" w:color="auto"/>
              <w:bottom w:val="single" w:sz="6" w:space="0" w:color="auto"/>
              <w:right w:val="single" w:sz="6" w:space="0" w:color="auto"/>
            </w:tcBorders>
            <w:hideMark/>
          </w:tcPr>
          <w:p w:rsidR="007F441D" w:rsidRPr="00AD240D" w:rsidRDefault="007F441D" w:rsidP="00AD240D">
            <w:pPr>
              <w:pStyle w:val="Texto"/>
              <w:spacing w:line="276" w:lineRule="auto"/>
              <w:ind w:firstLine="0"/>
              <w:rPr>
                <w:rFonts w:ascii="Verdana" w:hAnsi="Verdana"/>
                <w:szCs w:val="18"/>
              </w:rPr>
            </w:pPr>
            <w:r w:rsidRPr="00AD240D">
              <w:rPr>
                <w:rFonts w:ascii="Verdana" w:hAnsi="Verdana"/>
                <w:szCs w:val="18"/>
              </w:rPr>
              <w:t>862.116; 862.215; 862.224</w:t>
            </w:r>
          </w:p>
        </w:tc>
      </w:tr>
    </w:tbl>
    <w:p w:rsidR="007F441D" w:rsidRPr="00AD240D" w:rsidRDefault="007F441D" w:rsidP="00AD240D">
      <w:pPr>
        <w:pStyle w:val="Texto"/>
        <w:spacing w:before="10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7F441D">
        <w:tc>
          <w:tcPr>
            <w:tcW w:w="4788" w:type="dxa"/>
          </w:tcPr>
          <w:p w:rsidR="00030866" w:rsidRPr="00AD240D" w:rsidRDefault="00030866" w:rsidP="00AD240D">
            <w:pPr>
              <w:pStyle w:val="Texto"/>
              <w:spacing w:before="10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 Documentos de consulta de la tabla anterior no es de aplicación obligatoria ni es obligatorio el cumplimiento de sus especificaciones.</w:t>
            </w:r>
          </w:p>
        </w:tc>
        <w:tc>
          <w:tcPr>
            <w:tcW w:w="4788" w:type="dxa"/>
          </w:tcPr>
          <w:p w:rsidR="00030866" w:rsidRPr="00AD240D" w:rsidRDefault="007F441D" w:rsidP="00AD240D">
            <w:pPr>
              <w:pStyle w:val="Texto"/>
              <w:spacing w:before="100" w:line="276" w:lineRule="auto"/>
              <w:ind w:firstLine="0"/>
              <w:rPr>
                <w:rFonts w:ascii="Verdana" w:hAnsi="Verdana"/>
                <w:szCs w:val="18"/>
                <w:lang w:val="en-US"/>
              </w:rPr>
            </w:pPr>
            <w:r w:rsidRPr="00AD240D">
              <w:rPr>
                <w:rFonts w:ascii="Verdana" w:hAnsi="Verdana"/>
                <w:b/>
                <w:szCs w:val="18"/>
                <w:lang w:val="en-US"/>
              </w:rPr>
              <w:t xml:space="preserve">NOTE. </w:t>
            </w:r>
            <w:r w:rsidRPr="00AD240D">
              <w:rPr>
                <w:rFonts w:ascii="Verdana" w:hAnsi="Verdana"/>
                <w:szCs w:val="18"/>
                <w:lang w:val="en-US"/>
              </w:rPr>
              <w:t xml:space="preserve">The Part 2. The documents of reference in the preceding table are not of obligatory application; the compliance to its specifications is also not obligatory. </w:t>
            </w:r>
          </w:p>
        </w:tc>
      </w:tr>
      <w:tr w:rsidR="00030866" w:rsidRPr="00B30996" w:rsidTr="007F441D">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B. Materiales, componentes y equipos</w:t>
            </w:r>
          </w:p>
        </w:tc>
        <w:tc>
          <w:tcPr>
            <w:tcW w:w="4788" w:type="dxa"/>
          </w:tcPr>
          <w:p w:rsidR="00030866" w:rsidRPr="00AD240D" w:rsidRDefault="007F441D" w:rsidP="00AD240D">
            <w:pPr>
              <w:pStyle w:val="Texto"/>
              <w:spacing w:line="276" w:lineRule="auto"/>
              <w:ind w:firstLine="0"/>
              <w:rPr>
                <w:rFonts w:ascii="Verdana" w:hAnsi="Verdana"/>
                <w:b/>
                <w:szCs w:val="18"/>
                <w:lang w:val="en-US"/>
              </w:rPr>
            </w:pPr>
            <w:r w:rsidRPr="00AD240D">
              <w:rPr>
                <w:rFonts w:ascii="Verdana" w:hAnsi="Verdana"/>
                <w:b/>
                <w:szCs w:val="18"/>
                <w:lang w:val="en-US"/>
              </w:rPr>
              <w:t>B. Materials, components and equipment</w:t>
            </w:r>
          </w:p>
        </w:tc>
      </w:tr>
      <w:tr w:rsidR="00030866" w:rsidRPr="00B30996" w:rsidTr="007F441D">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6.1.2 </w:t>
            </w:r>
            <w:r w:rsidRPr="00AD240D">
              <w:rPr>
                <w:rFonts w:ascii="Verdana" w:hAnsi="Verdana"/>
                <w:szCs w:val="18"/>
              </w:rPr>
              <w:t>La UV debe verificar que los materiales, componentes y equipos utilizados en el sistema de control de la corrosión externa, cuentan con certificados o registros, en su caso, de cumplimiento con las normas aplicables. De manera enunciativa mas no limitativa, se deben verificar los componentes siguientes:</w:t>
            </w:r>
          </w:p>
        </w:tc>
        <w:tc>
          <w:tcPr>
            <w:tcW w:w="4788" w:type="dxa"/>
          </w:tcPr>
          <w:p w:rsidR="00030866" w:rsidRPr="00AD240D" w:rsidRDefault="007F441D"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6.1.2 </w:t>
            </w:r>
            <w:r w:rsidRPr="00AD240D">
              <w:rPr>
                <w:rFonts w:ascii="Verdana" w:hAnsi="Verdana"/>
                <w:szCs w:val="18"/>
                <w:lang w:val="en-US"/>
              </w:rPr>
              <w:t xml:space="preserve">The UV must verify that the materials, components and equipment used in the system of control of the external corrosion have the certificates or records, when </w:t>
            </w:r>
            <w:r w:rsidR="00B6010B" w:rsidRPr="00AD240D">
              <w:rPr>
                <w:rFonts w:ascii="Verdana" w:hAnsi="Verdana"/>
                <w:szCs w:val="18"/>
                <w:lang w:val="en-US"/>
              </w:rPr>
              <w:t>applicable</w:t>
            </w:r>
            <w:r w:rsidRPr="00AD240D">
              <w:rPr>
                <w:rFonts w:ascii="Verdana" w:hAnsi="Verdana"/>
                <w:szCs w:val="18"/>
                <w:lang w:val="en-US"/>
              </w:rPr>
              <w:t xml:space="preserve">, of compliance to the applicable standards. Including but not limited, the following components must be verified: </w:t>
            </w:r>
          </w:p>
        </w:tc>
      </w:tr>
      <w:tr w:rsidR="00030866" w:rsidRPr="00B30996" w:rsidTr="007F441D">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lang w:val="es-MX"/>
              </w:rPr>
              <w:t xml:space="preserve">6.1.2.1 </w:t>
            </w:r>
            <w:r w:rsidRPr="00AD240D">
              <w:rPr>
                <w:rFonts w:ascii="Verdana" w:hAnsi="Verdana"/>
                <w:szCs w:val="18"/>
                <w:lang w:val="es-MX"/>
              </w:rPr>
              <w:t xml:space="preserve">Tubos con recubrimiento aplicado en planta.- </w:t>
            </w:r>
            <w:r w:rsidRPr="00AD240D">
              <w:rPr>
                <w:rFonts w:ascii="Verdana" w:hAnsi="Verdana"/>
                <w:szCs w:val="18"/>
              </w:rPr>
              <w:t>La UV debe verificar que los tubos con recubrimiento aplicado en planta cuentan con certificados o registros, en su caso, de cumplimiento con las normas aplicables. La UV debe recabar y registrar al menos la información requerida en el formato siguiente:</w:t>
            </w:r>
          </w:p>
        </w:tc>
        <w:tc>
          <w:tcPr>
            <w:tcW w:w="4788" w:type="dxa"/>
          </w:tcPr>
          <w:p w:rsidR="00030866" w:rsidRPr="00AD240D" w:rsidRDefault="007F441D"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6.1.2.1 </w:t>
            </w:r>
            <w:r w:rsidRPr="00AD240D">
              <w:rPr>
                <w:rFonts w:ascii="Verdana" w:hAnsi="Verdana"/>
                <w:szCs w:val="18"/>
                <w:lang w:val="en-US"/>
              </w:rPr>
              <w:t xml:space="preserve">Pipes with coating applied in factory. The UV must verify that the pipes with coating applied in factory have the certificates or records, when applicable, of compliance to the applicable standards. The UV must collect and record at least the information required in the following format: </w:t>
            </w:r>
          </w:p>
        </w:tc>
      </w:tr>
    </w:tbl>
    <w:p w:rsidR="007F441D" w:rsidRPr="00AD240D" w:rsidRDefault="007F441D" w:rsidP="00AD240D">
      <w:pPr>
        <w:pStyle w:val="Texto"/>
        <w:spacing w:line="276" w:lineRule="auto"/>
        <w:ind w:firstLine="0"/>
        <w:jc w:val="center"/>
        <w:rPr>
          <w:rFonts w:ascii="Verdana" w:hAnsi="Verdana"/>
          <w:b/>
          <w:szCs w:val="18"/>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2976"/>
        <w:gridCol w:w="1416"/>
        <w:gridCol w:w="2160"/>
        <w:gridCol w:w="2160"/>
      </w:tblGrid>
      <w:tr w:rsidR="007F441D" w:rsidRPr="00AD240D" w:rsidTr="00F95F86">
        <w:trPr>
          <w:trHeight w:val="144"/>
        </w:trPr>
        <w:tc>
          <w:tcPr>
            <w:tcW w:w="8712" w:type="dxa"/>
            <w:gridSpan w:val="4"/>
            <w:tcBorders>
              <w:top w:val="single" w:sz="6" w:space="0" w:color="auto"/>
              <w:left w:val="single" w:sz="6" w:space="0" w:color="auto"/>
              <w:bottom w:val="single" w:sz="6" w:space="0" w:color="auto"/>
              <w:right w:val="single" w:sz="6" w:space="0" w:color="auto"/>
            </w:tcBorders>
            <w:noWrap/>
          </w:tcPr>
          <w:p w:rsidR="007F441D" w:rsidRPr="00AD240D" w:rsidRDefault="007F441D" w:rsidP="00AD240D">
            <w:pPr>
              <w:pStyle w:val="Texto"/>
              <w:spacing w:line="276" w:lineRule="auto"/>
              <w:ind w:firstLine="0"/>
              <w:jc w:val="center"/>
              <w:rPr>
                <w:rFonts w:ascii="Verdana" w:hAnsi="Verdana"/>
                <w:b/>
                <w:szCs w:val="18"/>
              </w:rPr>
            </w:pPr>
            <w:r w:rsidRPr="00AD240D">
              <w:rPr>
                <w:rFonts w:ascii="Verdana" w:hAnsi="Verdana"/>
                <w:b/>
                <w:szCs w:val="18"/>
              </w:rPr>
              <w:t>Especificaciones de los recubrimientos aplicados en planta</w:t>
            </w: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Propiedad</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Método de prueba</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Requisito</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Evaluación de la propiedad</w:t>
            </w: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Material</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Resistividad</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Alta</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Absorción de agua</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Baja</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Permeabilidad al vapor de agua</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Muy baja</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Permeabilidad al oxígeno</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Resistencia a los agentes atmosféricos</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Buena</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Adherencia al metal </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Buena en un rango amplio de temperaturas</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Resistencia a los esfuerzos mecánicos, abrasión, impacto, penetración, etc. </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Resistencia a la radiación ultravioleta</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Buena</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Espesor </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Adecuado y uniforme</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Defectos</w:t>
            </w:r>
          </w:p>
        </w:tc>
        <w:tc>
          <w:tcPr>
            <w:tcW w:w="1416"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No debe tener</w:t>
            </w:r>
          </w:p>
        </w:tc>
        <w:tc>
          <w:tcPr>
            <w:tcW w:w="216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bl>
    <w:p w:rsidR="001779BA" w:rsidRDefault="001779BA" w:rsidP="00AD240D">
      <w:pPr>
        <w:pStyle w:val="Texto"/>
        <w:spacing w:line="276" w:lineRule="auto"/>
        <w:rPr>
          <w:rFonts w:ascii="Verdana" w:hAnsi="Verdana"/>
          <w:b/>
          <w:szCs w:val="18"/>
        </w:rPr>
      </w:pPr>
    </w:p>
    <w:p w:rsidR="00091C6D" w:rsidRDefault="00091C6D" w:rsidP="00AD240D">
      <w:pPr>
        <w:pStyle w:val="Texto"/>
        <w:spacing w:line="276" w:lineRule="auto"/>
        <w:rPr>
          <w:rFonts w:ascii="Verdana" w:hAnsi="Verdana"/>
          <w:b/>
          <w:szCs w:val="18"/>
        </w:rPr>
      </w:pPr>
    </w:p>
    <w:p w:rsidR="00091C6D" w:rsidRPr="00AD240D" w:rsidRDefault="00091C6D" w:rsidP="00AD240D">
      <w:pPr>
        <w:pStyle w:val="Texto"/>
        <w:spacing w:line="276" w:lineRule="auto"/>
        <w:rPr>
          <w:rFonts w:ascii="Verdana" w:hAnsi="Verdana"/>
          <w:b/>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2977"/>
        <w:gridCol w:w="1416"/>
        <w:gridCol w:w="2161"/>
        <w:gridCol w:w="2161"/>
      </w:tblGrid>
      <w:tr w:rsidR="007F441D" w:rsidRPr="00B30996" w:rsidTr="007F441D">
        <w:trPr>
          <w:trHeight w:val="144"/>
        </w:trPr>
        <w:tc>
          <w:tcPr>
            <w:tcW w:w="8712" w:type="dxa"/>
            <w:gridSpan w:val="4"/>
            <w:tcBorders>
              <w:top w:val="single" w:sz="6" w:space="0" w:color="auto"/>
              <w:left w:val="single" w:sz="6" w:space="0" w:color="auto"/>
              <w:bottom w:val="single" w:sz="6" w:space="0" w:color="auto"/>
              <w:right w:val="single" w:sz="6" w:space="0" w:color="auto"/>
            </w:tcBorders>
            <w:noWrap/>
            <w:hideMark/>
          </w:tcPr>
          <w:p w:rsidR="007F441D" w:rsidRPr="00B6010B" w:rsidRDefault="00A066DD"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Specifications of the coatings applied in Factory</w:t>
            </w: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noWrap/>
            <w:hideMark/>
          </w:tcPr>
          <w:p w:rsidR="007F441D" w:rsidRPr="00B6010B" w:rsidRDefault="00A066DD"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Property</w:t>
            </w:r>
          </w:p>
        </w:tc>
        <w:tc>
          <w:tcPr>
            <w:tcW w:w="141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Test method</w:t>
            </w: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 xml:space="preserve">Requirement </w:t>
            </w: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Evaluation of the property</w:t>
            </w: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7F441D" w:rsidP="00AD240D">
            <w:pPr>
              <w:pStyle w:val="Texto"/>
              <w:spacing w:line="276" w:lineRule="auto"/>
              <w:ind w:firstLine="0"/>
              <w:rPr>
                <w:rFonts w:ascii="Verdana" w:hAnsi="Verdana"/>
                <w:szCs w:val="18"/>
                <w:lang w:val="en-US"/>
              </w:rPr>
            </w:pPr>
            <w:r w:rsidRPr="00B6010B">
              <w:rPr>
                <w:rFonts w:ascii="Verdana" w:hAnsi="Verdana"/>
                <w:szCs w:val="18"/>
                <w:lang w:val="en-US"/>
              </w:rPr>
              <w:t>Material</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Resistivity </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High </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Absorption of </w:t>
            </w:r>
            <w:r w:rsidR="00B6010B" w:rsidRPr="00B6010B">
              <w:rPr>
                <w:rFonts w:ascii="Verdana" w:hAnsi="Verdana"/>
                <w:szCs w:val="18"/>
                <w:lang w:val="en-US"/>
              </w:rPr>
              <w:t>water</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Low </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Permeability to </w:t>
            </w:r>
            <w:r w:rsidR="00B6010B" w:rsidRPr="00B6010B">
              <w:rPr>
                <w:rFonts w:ascii="Verdana" w:hAnsi="Verdana"/>
                <w:szCs w:val="18"/>
                <w:lang w:val="en-US"/>
              </w:rPr>
              <w:t>water</w:t>
            </w:r>
            <w:r w:rsidRPr="00B6010B">
              <w:rPr>
                <w:rFonts w:ascii="Verdana" w:hAnsi="Verdana"/>
                <w:szCs w:val="18"/>
                <w:lang w:val="en-US"/>
              </w:rPr>
              <w:t xml:space="preserve"> vapor</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Very low</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Permeability to oxygen</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Resistance to the atmospheric agents</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Good</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r w:rsidR="007F441D" w:rsidRPr="00B30996"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Adherence to metal </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Good in an ample range of </w:t>
            </w:r>
            <w:r w:rsidR="00B6010B" w:rsidRPr="00B6010B">
              <w:rPr>
                <w:rFonts w:ascii="Verdana" w:hAnsi="Verdana"/>
                <w:szCs w:val="18"/>
                <w:lang w:val="en-US"/>
              </w:rPr>
              <w:t>temperatures</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r w:rsidR="007F441D" w:rsidRPr="00B30996"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A066D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Resistance to mechanical stress, </w:t>
            </w:r>
            <w:r w:rsidR="00B6010B" w:rsidRPr="00B6010B">
              <w:rPr>
                <w:rFonts w:ascii="Verdana" w:hAnsi="Verdana"/>
                <w:szCs w:val="18"/>
                <w:lang w:val="en-US"/>
              </w:rPr>
              <w:t>abrasion</w:t>
            </w:r>
            <w:r w:rsidRPr="00B6010B">
              <w:rPr>
                <w:rFonts w:ascii="Verdana" w:hAnsi="Verdana"/>
                <w:szCs w:val="18"/>
                <w:lang w:val="en-US"/>
              </w:rPr>
              <w:t>, impact, penetration, etc.</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Resistance to ultraviolet radiation</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Good </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Thickness </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Adequate and uniform</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r w:rsidR="007F441D" w:rsidRPr="00AD240D" w:rsidTr="007F441D">
        <w:trPr>
          <w:trHeight w:val="144"/>
        </w:trPr>
        <w:tc>
          <w:tcPr>
            <w:tcW w:w="2976" w:type="dxa"/>
            <w:tcBorders>
              <w:top w:val="single" w:sz="6" w:space="0" w:color="auto"/>
              <w:left w:val="single" w:sz="6" w:space="0" w:color="auto"/>
              <w:bottom w:val="single" w:sz="6" w:space="0" w:color="auto"/>
              <w:right w:val="single" w:sz="6" w:space="0" w:color="auto"/>
            </w:tcBorders>
            <w:hideMark/>
          </w:tcPr>
          <w:p w:rsidR="007F441D" w:rsidRPr="00B6010B" w:rsidRDefault="007F441D" w:rsidP="00AD240D">
            <w:pPr>
              <w:pStyle w:val="Texto"/>
              <w:spacing w:line="276" w:lineRule="auto"/>
              <w:ind w:firstLine="0"/>
              <w:rPr>
                <w:rFonts w:ascii="Verdana" w:hAnsi="Verdana"/>
                <w:szCs w:val="18"/>
                <w:lang w:val="en-US"/>
              </w:rPr>
            </w:pPr>
            <w:r w:rsidRPr="00B6010B">
              <w:rPr>
                <w:rFonts w:ascii="Verdana" w:hAnsi="Verdana"/>
                <w:szCs w:val="18"/>
                <w:lang w:val="en-US"/>
              </w:rPr>
              <w:t>Defect</w:t>
            </w:r>
            <w:r w:rsidR="00A066DD" w:rsidRPr="00B6010B">
              <w:rPr>
                <w:rFonts w:ascii="Verdana" w:hAnsi="Verdana"/>
                <w:szCs w:val="18"/>
                <w:lang w:val="en-US"/>
              </w:rPr>
              <w:t>s</w:t>
            </w:r>
          </w:p>
        </w:tc>
        <w:tc>
          <w:tcPr>
            <w:tcW w:w="1416"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b/>
                <w:color w:val="C0C0C0"/>
                <w:szCs w:val="18"/>
                <w:lang w:val="en-US"/>
              </w:rPr>
            </w:pPr>
          </w:p>
        </w:tc>
        <w:tc>
          <w:tcPr>
            <w:tcW w:w="2160" w:type="dxa"/>
            <w:tcBorders>
              <w:top w:val="single" w:sz="6" w:space="0" w:color="auto"/>
              <w:left w:val="single" w:sz="6" w:space="0" w:color="auto"/>
              <w:bottom w:val="single" w:sz="6" w:space="0" w:color="auto"/>
              <w:right w:val="single" w:sz="6" w:space="0" w:color="auto"/>
            </w:tcBorders>
            <w:hideMark/>
          </w:tcPr>
          <w:p w:rsidR="007F441D" w:rsidRPr="00B6010B" w:rsidRDefault="00A066DD" w:rsidP="00AD240D">
            <w:pPr>
              <w:pStyle w:val="Texto"/>
              <w:spacing w:line="276" w:lineRule="auto"/>
              <w:ind w:firstLine="0"/>
              <w:rPr>
                <w:rFonts w:ascii="Verdana" w:hAnsi="Verdana"/>
                <w:szCs w:val="18"/>
                <w:lang w:val="en-US"/>
              </w:rPr>
            </w:pPr>
            <w:r w:rsidRPr="00B6010B">
              <w:rPr>
                <w:rFonts w:ascii="Verdana" w:hAnsi="Verdana"/>
                <w:szCs w:val="18"/>
                <w:lang w:val="en-US"/>
              </w:rPr>
              <w:t>Must not have</w:t>
            </w:r>
          </w:p>
        </w:tc>
        <w:tc>
          <w:tcPr>
            <w:tcW w:w="2160" w:type="dxa"/>
            <w:tcBorders>
              <w:top w:val="single" w:sz="6" w:space="0" w:color="auto"/>
              <w:left w:val="single" w:sz="6" w:space="0" w:color="auto"/>
              <w:bottom w:val="single" w:sz="6" w:space="0" w:color="auto"/>
              <w:right w:val="single" w:sz="6" w:space="0" w:color="auto"/>
            </w:tcBorders>
          </w:tcPr>
          <w:p w:rsidR="007F441D" w:rsidRPr="00B6010B" w:rsidRDefault="007F441D" w:rsidP="00AD240D">
            <w:pPr>
              <w:pStyle w:val="Texto"/>
              <w:spacing w:line="276" w:lineRule="auto"/>
              <w:ind w:firstLine="0"/>
              <w:rPr>
                <w:rFonts w:ascii="Verdana" w:hAnsi="Verdana"/>
                <w:szCs w:val="18"/>
                <w:lang w:val="en-US"/>
              </w:rPr>
            </w:pPr>
          </w:p>
        </w:tc>
      </w:tr>
    </w:tbl>
    <w:p w:rsidR="007F441D" w:rsidRPr="00AD240D" w:rsidRDefault="007F441D" w:rsidP="00AD240D">
      <w:pPr>
        <w:pStyle w:val="Texto"/>
        <w:spacing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A066DD">
        <w:tc>
          <w:tcPr>
            <w:tcW w:w="4788" w:type="dxa"/>
          </w:tcPr>
          <w:p w:rsidR="00030866" w:rsidRPr="00AD240D" w:rsidRDefault="00030866" w:rsidP="00091C6D">
            <w:pPr>
              <w:pStyle w:val="Texto"/>
              <w:spacing w:line="276" w:lineRule="auto"/>
              <w:ind w:firstLine="0"/>
              <w:rPr>
                <w:rFonts w:ascii="Verdana" w:hAnsi="Verdana"/>
                <w:szCs w:val="18"/>
              </w:rPr>
            </w:pPr>
            <w:r w:rsidRPr="00AD240D">
              <w:rPr>
                <w:rFonts w:ascii="Verdana" w:hAnsi="Verdana"/>
                <w:b/>
                <w:szCs w:val="18"/>
              </w:rPr>
              <w:t xml:space="preserve">6.1.2.2 </w:t>
            </w:r>
            <w:r w:rsidRPr="00AD240D">
              <w:rPr>
                <w:rFonts w:ascii="Verdana" w:hAnsi="Verdana"/>
                <w:szCs w:val="18"/>
              </w:rPr>
              <w:t xml:space="preserve">Recubrimientos para aplicar en campo.- La UV debe verificar que los recubrimientos para aplicar en campo cuentan con certificados o registros, en su caso, de cumplimiento con las normas aplicables. Asimismo, la UV debe verificar que dichos recubrimientos sean compatibles con los demás recubrimientos utilizados, que exista un método especificado por el proveedor para su aplicación, y que las características de calidad del recubrimiento una vez aplicado, estén garantizadas por dicho método. Los </w:t>
            </w:r>
            <w:r w:rsidR="00091C6D">
              <w:rPr>
                <w:rFonts w:ascii="Verdana" w:hAnsi="Verdana"/>
                <w:szCs w:val="18"/>
              </w:rPr>
              <w:t>r</w:t>
            </w:r>
            <w:r w:rsidRPr="00AD240D">
              <w:rPr>
                <w:rFonts w:ascii="Verdana" w:hAnsi="Verdana"/>
                <w:szCs w:val="18"/>
              </w:rPr>
              <w:t>ecubrimientos pueden ser aplicados en campo como líquidos o semilíquidos, o como cintas, manguitos cerrados o abiertos. Asimismo, se deben identificar los que son para capa primaria, para capas de acabado.</w:t>
            </w:r>
          </w:p>
        </w:tc>
        <w:tc>
          <w:tcPr>
            <w:tcW w:w="4788" w:type="dxa"/>
          </w:tcPr>
          <w:p w:rsidR="00030866" w:rsidRPr="00AD240D" w:rsidRDefault="00A066DD"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6.1.2.2 </w:t>
            </w:r>
            <w:r w:rsidRPr="00AD240D">
              <w:rPr>
                <w:rFonts w:ascii="Verdana" w:hAnsi="Verdana"/>
                <w:szCs w:val="18"/>
                <w:lang w:val="en-US"/>
              </w:rPr>
              <w:t xml:space="preserve">Coatings to apply in the field. The UV must verify that the coatings to apply in the field have the certificates or records, when applicable, </w:t>
            </w:r>
            <w:r w:rsidR="00126AD7" w:rsidRPr="00AD240D">
              <w:rPr>
                <w:rFonts w:ascii="Verdana" w:hAnsi="Verdana"/>
                <w:szCs w:val="18"/>
                <w:lang w:val="en-US"/>
              </w:rPr>
              <w:t xml:space="preserve">of compliance to the applicable standards. Furthermore, the UV must verify that said coatings are compatible with the other coatings utilized, that there exists a method specified by the supplier for its application, and that the quality characteristics of the coating once applied, are guaranteed by said method. The coatings can be applied in the field as liquids or semi-liquids, or as tapes, closed or open sleeves. Furthermore, those that are for the primary coat and those that are of finish coats must be identified.  </w:t>
            </w:r>
          </w:p>
        </w:tc>
      </w:tr>
      <w:tr w:rsidR="00030866" w:rsidRPr="00B30996" w:rsidTr="00A066DD">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 xml:space="preserve">La UV debe verificar que esté especificado el procedimiento para la preparación de las superficies desnudas e intermedias para la </w:t>
            </w:r>
            <w:r w:rsidRPr="00AD240D">
              <w:rPr>
                <w:rFonts w:ascii="Verdana" w:hAnsi="Verdana"/>
                <w:szCs w:val="18"/>
                <w:lang w:val="es-MX"/>
              </w:rPr>
              <w:lastRenderedPageBreak/>
              <w:t>aplicación de recubrimientos para capa primaria.</w:t>
            </w:r>
          </w:p>
        </w:tc>
        <w:tc>
          <w:tcPr>
            <w:tcW w:w="4788" w:type="dxa"/>
          </w:tcPr>
          <w:p w:rsidR="00030866" w:rsidRPr="00AD240D" w:rsidRDefault="00126AD7"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a) </w:t>
            </w:r>
            <w:r w:rsidRPr="00AD240D">
              <w:rPr>
                <w:rFonts w:ascii="Verdana" w:hAnsi="Verdana"/>
                <w:szCs w:val="18"/>
                <w:lang w:val="en-US"/>
              </w:rPr>
              <w:t xml:space="preserve">The UV must verify that the procedure is specified for the preparation of the bare and intermediate surfaces for the application of </w:t>
            </w:r>
            <w:r w:rsidRPr="00AD240D">
              <w:rPr>
                <w:rFonts w:ascii="Verdana" w:hAnsi="Verdana"/>
                <w:szCs w:val="18"/>
                <w:lang w:val="en-US"/>
              </w:rPr>
              <w:lastRenderedPageBreak/>
              <w:t xml:space="preserve">coatings for the primary coat. </w:t>
            </w:r>
          </w:p>
        </w:tc>
      </w:tr>
      <w:tr w:rsidR="00030866" w:rsidRPr="00B30996" w:rsidTr="00A066DD">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lastRenderedPageBreak/>
              <w:t xml:space="preserve">b) </w:t>
            </w:r>
            <w:r w:rsidRPr="00AD240D">
              <w:rPr>
                <w:rFonts w:ascii="Verdana" w:hAnsi="Verdana"/>
                <w:szCs w:val="18"/>
                <w:lang w:val="es-MX"/>
              </w:rPr>
              <w:t>La UV debe especificar la marca comercial registrada y las normas aplicadas para los certificados o registros, en su caso, de los recubrimientos utilizados para aplicar en campo, en el formato siguiente:</w:t>
            </w:r>
          </w:p>
        </w:tc>
        <w:tc>
          <w:tcPr>
            <w:tcW w:w="4788" w:type="dxa"/>
          </w:tcPr>
          <w:p w:rsidR="00030866" w:rsidRPr="00AD240D" w:rsidRDefault="00126AD7"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UV must specify the commercial registered trademark and the standards applied for the certificates or records, when applicable, of the coatings used to apply in field, in the following format: </w:t>
            </w:r>
          </w:p>
        </w:tc>
      </w:tr>
    </w:tbl>
    <w:p w:rsidR="00126AD7" w:rsidRPr="00AD240D" w:rsidRDefault="00126AD7" w:rsidP="00AD240D">
      <w:pPr>
        <w:pStyle w:val="Texto"/>
        <w:spacing w:line="276" w:lineRule="auto"/>
        <w:ind w:firstLine="0"/>
        <w:jc w:val="center"/>
        <w:rPr>
          <w:rFonts w:ascii="Verdana" w:hAnsi="Verdana"/>
          <w:b/>
          <w:szCs w:val="18"/>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2228"/>
        <w:gridCol w:w="3173"/>
        <w:gridCol w:w="3311"/>
      </w:tblGrid>
      <w:tr w:rsidR="00126AD7" w:rsidRPr="00AD240D" w:rsidTr="00F95F86">
        <w:trPr>
          <w:trHeight w:val="144"/>
        </w:trPr>
        <w:tc>
          <w:tcPr>
            <w:tcW w:w="8712" w:type="dxa"/>
            <w:gridSpan w:val="3"/>
            <w:tcBorders>
              <w:top w:val="single" w:sz="6" w:space="0" w:color="auto"/>
              <w:left w:val="single" w:sz="6" w:space="0" w:color="auto"/>
              <w:bottom w:val="single" w:sz="6" w:space="0" w:color="auto"/>
              <w:right w:val="single" w:sz="6" w:space="0" w:color="auto"/>
            </w:tcBorders>
            <w:noWrap/>
          </w:tcPr>
          <w:p w:rsidR="00126AD7" w:rsidRPr="00AD240D" w:rsidRDefault="00126AD7" w:rsidP="00AD240D">
            <w:pPr>
              <w:pStyle w:val="Texto"/>
              <w:spacing w:line="276" w:lineRule="auto"/>
              <w:ind w:firstLine="0"/>
              <w:jc w:val="center"/>
              <w:rPr>
                <w:rFonts w:ascii="Verdana" w:hAnsi="Verdana"/>
                <w:b/>
                <w:szCs w:val="18"/>
              </w:rPr>
            </w:pPr>
            <w:r w:rsidRPr="00AD240D">
              <w:rPr>
                <w:rFonts w:ascii="Verdana" w:hAnsi="Verdana"/>
                <w:b/>
                <w:szCs w:val="18"/>
              </w:rPr>
              <w:t>Registro de los recubrimientos para aplicar en campo</w:t>
            </w:r>
          </w:p>
        </w:tc>
      </w:tr>
      <w:tr w:rsidR="001779BA" w:rsidRPr="00AD240D" w:rsidTr="00126AD7">
        <w:trPr>
          <w:trHeight w:val="144"/>
        </w:trPr>
        <w:tc>
          <w:tcPr>
            <w:tcW w:w="2228"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Recubrimiento</w:t>
            </w:r>
          </w:p>
        </w:tc>
        <w:tc>
          <w:tcPr>
            <w:tcW w:w="31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Marca registrada</w:t>
            </w:r>
          </w:p>
        </w:tc>
        <w:tc>
          <w:tcPr>
            <w:tcW w:w="33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Certificado o registro de las normas que cumple</w:t>
            </w:r>
          </w:p>
        </w:tc>
      </w:tr>
      <w:tr w:rsidR="001779BA" w:rsidRPr="00AD240D" w:rsidTr="00126AD7">
        <w:trPr>
          <w:trHeight w:val="144"/>
        </w:trPr>
        <w:tc>
          <w:tcPr>
            <w:tcW w:w="22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Capa primaria</w:t>
            </w:r>
          </w:p>
        </w:tc>
        <w:tc>
          <w:tcPr>
            <w:tcW w:w="31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33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126AD7">
        <w:trPr>
          <w:trHeight w:val="144"/>
        </w:trPr>
        <w:tc>
          <w:tcPr>
            <w:tcW w:w="22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Capas intermedias</w:t>
            </w:r>
          </w:p>
        </w:tc>
        <w:tc>
          <w:tcPr>
            <w:tcW w:w="31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33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126AD7">
        <w:trPr>
          <w:trHeight w:val="144"/>
        </w:trPr>
        <w:tc>
          <w:tcPr>
            <w:tcW w:w="22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Capas de acabado</w:t>
            </w:r>
          </w:p>
        </w:tc>
        <w:tc>
          <w:tcPr>
            <w:tcW w:w="31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33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126AD7">
        <w:trPr>
          <w:trHeight w:val="144"/>
        </w:trPr>
        <w:tc>
          <w:tcPr>
            <w:tcW w:w="22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Cintas </w:t>
            </w:r>
          </w:p>
        </w:tc>
        <w:tc>
          <w:tcPr>
            <w:tcW w:w="31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33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126AD7">
        <w:trPr>
          <w:trHeight w:val="144"/>
        </w:trPr>
        <w:tc>
          <w:tcPr>
            <w:tcW w:w="22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Manguitos cerrados</w:t>
            </w:r>
          </w:p>
        </w:tc>
        <w:tc>
          <w:tcPr>
            <w:tcW w:w="31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33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rsidTr="00126AD7">
        <w:trPr>
          <w:trHeight w:val="144"/>
        </w:trPr>
        <w:tc>
          <w:tcPr>
            <w:tcW w:w="222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Manguitos abiertos</w:t>
            </w:r>
          </w:p>
        </w:tc>
        <w:tc>
          <w:tcPr>
            <w:tcW w:w="31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331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bl>
    <w:p w:rsidR="001779BA" w:rsidRPr="00AD240D" w:rsidRDefault="001779BA" w:rsidP="00AD240D">
      <w:pPr>
        <w:pStyle w:val="Texto"/>
        <w:spacing w:line="276" w:lineRule="auto"/>
        <w:rPr>
          <w:rFonts w:ascii="Verdana" w:hAnsi="Verdana"/>
          <w:b/>
          <w:szCs w:val="18"/>
          <w:lang w:val="es-MX"/>
        </w:rPr>
      </w:pPr>
    </w:p>
    <w:tbl>
      <w:tblPr>
        <w:tblW w:w="8715" w:type="dxa"/>
        <w:tblInd w:w="144" w:type="dxa"/>
        <w:tblLayout w:type="fixed"/>
        <w:tblCellMar>
          <w:left w:w="70" w:type="dxa"/>
          <w:right w:w="70" w:type="dxa"/>
        </w:tblCellMar>
        <w:tblLook w:val="04A0" w:firstRow="1" w:lastRow="0" w:firstColumn="1" w:lastColumn="0" w:noHBand="0" w:noVBand="1"/>
      </w:tblPr>
      <w:tblGrid>
        <w:gridCol w:w="2229"/>
        <w:gridCol w:w="3174"/>
        <w:gridCol w:w="3312"/>
      </w:tblGrid>
      <w:tr w:rsidR="00F95F86" w:rsidRPr="00B30996" w:rsidTr="00F95F86">
        <w:trPr>
          <w:trHeight w:val="144"/>
        </w:trPr>
        <w:tc>
          <w:tcPr>
            <w:tcW w:w="8715" w:type="dxa"/>
            <w:gridSpan w:val="3"/>
            <w:tcBorders>
              <w:top w:val="single" w:sz="6" w:space="0" w:color="auto"/>
              <w:left w:val="single" w:sz="6" w:space="0" w:color="auto"/>
              <w:bottom w:val="single" w:sz="6" w:space="0" w:color="auto"/>
              <w:right w:val="single" w:sz="6" w:space="0" w:color="auto"/>
            </w:tcBorders>
            <w:noWrap/>
            <w:hideMark/>
          </w:tcPr>
          <w:p w:rsidR="00F95F86" w:rsidRPr="00B6010B" w:rsidRDefault="00F95F86"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Record of the coatings to apply in the field</w:t>
            </w:r>
          </w:p>
        </w:tc>
      </w:tr>
      <w:tr w:rsidR="00F95F86" w:rsidRPr="00B30996" w:rsidTr="00F95F86">
        <w:trPr>
          <w:trHeight w:val="144"/>
        </w:trPr>
        <w:tc>
          <w:tcPr>
            <w:tcW w:w="2229" w:type="dxa"/>
            <w:tcBorders>
              <w:top w:val="single" w:sz="6" w:space="0" w:color="auto"/>
              <w:left w:val="single" w:sz="6" w:space="0" w:color="auto"/>
              <w:bottom w:val="single" w:sz="6" w:space="0" w:color="auto"/>
              <w:right w:val="single" w:sz="6" w:space="0" w:color="auto"/>
            </w:tcBorders>
            <w:noWrap/>
            <w:hideMark/>
          </w:tcPr>
          <w:p w:rsidR="00F95F86" w:rsidRPr="00B6010B" w:rsidRDefault="00F95F86"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 xml:space="preserve">Coating </w:t>
            </w:r>
          </w:p>
        </w:tc>
        <w:tc>
          <w:tcPr>
            <w:tcW w:w="3174"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Registered trademark</w:t>
            </w:r>
          </w:p>
        </w:tc>
        <w:tc>
          <w:tcPr>
            <w:tcW w:w="3312"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jc w:val="center"/>
              <w:rPr>
                <w:rFonts w:ascii="Verdana" w:hAnsi="Verdana"/>
                <w:b/>
                <w:szCs w:val="18"/>
                <w:lang w:val="en-US"/>
              </w:rPr>
            </w:pPr>
            <w:r w:rsidRPr="00B6010B">
              <w:rPr>
                <w:rFonts w:ascii="Verdana" w:hAnsi="Verdana"/>
                <w:b/>
                <w:szCs w:val="18"/>
                <w:lang w:val="en-US"/>
              </w:rPr>
              <w:t>Certificate or record of the standards that comply</w:t>
            </w:r>
          </w:p>
        </w:tc>
      </w:tr>
      <w:tr w:rsidR="00F95F86" w:rsidRPr="00AD240D" w:rsidTr="00F95F86">
        <w:trPr>
          <w:trHeight w:val="144"/>
        </w:trPr>
        <w:tc>
          <w:tcPr>
            <w:tcW w:w="2229"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rPr>
                <w:rFonts w:ascii="Verdana" w:hAnsi="Verdana"/>
                <w:szCs w:val="18"/>
                <w:lang w:val="en-US"/>
              </w:rPr>
            </w:pPr>
            <w:r w:rsidRPr="00B6010B">
              <w:rPr>
                <w:rFonts w:ascii="Verdana" w:hAnsi="Verdana"/>
                <w:szCs w:val="18"/>
                <w:lang w:val="en-US"/>
              </w:rPr>
              <w:t>Primary coat</w:t>
            </w:r>
          </w:p>
        </w:tc>
        <w:tc>
          <w:tcPr>
            <w:tcW w:w="3174"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c>
          <w:tcPr>
            <w:tcW w:w="3312"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r>
      <w:tr w:rsidR="00F95F86" w:rsidRPr="00AD240D" w:rsidTr="00F95F86">
        <w:trPr>
          <w:trHeight w:val="144"/>
        </w:trPr>
        <w:tc>
          <w:tcPr>
            <w:tcW w:w="2229"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rPr>
                <w:rFonts w:ascii="Verdana" w:hAnsi="Verdana"/>
                <w:szCs w:val="18"/>
                <w:lang w:val="en-US"/>
              </w:rPr>
            </w:pPr>
            <w:r w:rsidRPr="00B6010B">
              <w:rPr>
                <w:rFonts w:ascii="Verdana" w:hAnsi="Verdana"/>
                <w:szCs w:val="18"/>
                <w:lang w:val="en-US"/>
              </w:rPr>
              <w:t>Intermediate coats</w:t>
            </w:r>
          </w:p>
        </w:tc>
        <w:tc>
          <w:tcPr>
            <w:tcW w:w="3174"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c>
          <w:tcPr>
            <w:tcW w:w="3312"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r>
      <w:tr w:rsidR="00F95F86" w:rsidRPr="00AD240D" w:rsidTr="00F95F86">
        <w:trPr>
          <w:trHeight w:val="144"/>
        </w:trPr>
        <w:tc>
          <w:tcPr>
            <w:tcW w:w="2229"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rPr>
                <w:rFonts w:ascii="Verdana" w:hAnsi="Verdana"/>
                <w:szCs w:val="18"/>
                <w:lang w:val="en-US"/>
              </w:rPr>
            </w:pPr>
            <w:r w:rsidRPr="00B6010B">
              <w:rPr>
                <w:rFonts w:ascii="Verdana" w:hAnsi="Verdana"/>
                <w:szCs w:val="18"/>
                <w:lang w:val="en-US"/>
              </w:rPr>
              <w:t>Finish coats</w:t>
            </w:r>
          </w:p>
        </w:tc>
        <w:tc>
          <w:tcPr>
            <w:tcW w:w="3174"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c>
          <w:tcPr>
            <w:tcW w:w="3312"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r>
      <w:tr w:rsidR="00F95F86" w:rsidRPr="00AD240D" w:rsidTr="00F95F86">
        <w:trPr>
          <w:trHeight w:val="144"/>
        </w:trPr>
        <w:tc>
          <w:tcPr>
            <w:tcW w:w="2229"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rPr>
                <w:rFonts w:ascii="Verdana" w:hAnsi="Verdana"/>
                <w:szCs w:val="18"/>
                <w:lang w:val="en-US"/>
              </w:rPr>
            </w:pPr>
            <w:r w:rsidRPr="00B6010B">
              <w:rPr>
                <w:rFonts w:ascii="Verdana" w:hAnsi="Verdana"/>
                <w:szCs w:val="18"/>
                <w:lang w:val="en-US"/>
              </w:rPr>
              <w:t xml:space="preserve">Tapes </w:t>
            </w:r>
          </w:p>
        </w:tc>
        <w:tc>
          <w:tcPr>
            <w:tcW w:w="3174"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c>
          <w:tcPr>
            <w:tcW w:w="3312"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r>
      <w:tr w:rsidR="00F95F86" w:rsidRPr="00AD240D" w:rsidTr="00F95F86">
        <w:trPr>
          <w:trHeight w:val="144"/>
        </w:trPr>
        <w:tc>
          <w:tcPr>
            <w:tcW w:w="2229"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rPr>
                <w:rFonts w:ascii="Verdana" w:hAnsi="Verdana"/>
                <w:szCs w:val="18"/>
                <w:lang w:val="en-US"/>
              </w:rPr>
            </w:pPr>
            <w:r w:rsidRPr="00B6010B">
              <w:rPr>
                <w:rFonts w:ascii="Verdana" w:hAnsi="Verdana"/>
                <w:szCs w:val="18"/>
                <w:lang w:val="en-US"/>
              </w:rPr>
              <w:t>Closed sleeves</w:t>
            </w:r>
          </w:p>
        </w:tc>
        <w:tc>
          <w:tcPr>
            <w:tcW w:w="3174"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c>
          <w:tcPr>
            <w:tcW w:w="3312"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r>
      <w:tr w:rsidR="00F95F86" w:rsidRPr="00AD240D" w:rsidTr="00F95F86">
        <w:trPr>
          <w:trHeight w:val="144"/>
        </w:trPr>
        <w:tc>
          <w:tcPr>
            <w:tcW w:w="2229" w:type="dxa"/>
            <w:tcBorders>
              <w:top w:val="single" w:sz="6" w:space="0" w:color="auto"/>
              <w:left w:val="single" w:sz="6" w:space="0" w:color="auto"/>
              <w:bottom w:val="single" w:sz="6" w:space="0" w:color="auto"/>
              <w:right w:val="single" w:sz="6" w:space="0" w:color="auto"/>
            </w:tcBorders>
            <w:hideMark/>
          </w:tcPr>
          <w:p w:rsidR="00F95F86" w:rsidRPr="00B6010B" w:rsidRDefault="00F95F86" w:rsidP="00AD240D">
            <w:pPr>
              <w:pStyle w:val="Texto"/>
              <w:spacing w:line="276" w:lineRule="auto"/>
              <w:ind w:firstLine="0"/>
              <w:rPr>
                <w:rFonts w:ascii="Verdana" w:hAnsi="Verdana"/>
                <w:szCs w:val="18"/>
                <w:lang w:val="en-US"/>
              </w:rPr>
            </w:pPr>
            <w:r w:rsidRPr="00B6010B">
              <w:rPr>
                <w:rFonts w:ascii="Verdana" w:hAnsi="Verdana"/>
                <w:szCs w:val="18"/>
                <w:lang w:val="en-US"/>
              </w:rPr>
              <w:t>Open sleeves</w:t>
            </w:r>
          </w:p>
        </w:tc>
        <w:tc>
          <w:tcPr>
            <w:tcW w:w="3174"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c>
          <w:tcPr>
            <w:tcW w:w="3312" w:type="dxa"/>
            <w:tcBorders>
              <w:top w:val="single" w:sz="6" w:space="0" w:color="auto"/>
              <w:left w:val="single" w:sz="6" w:space="0" w:color="auto"/>
              <w:bottom w:val="single" w:sz="6" w:space="0" w:color="auto"/>
              <w:right w:val="single" w:sz="6" w:space="0" w:color="auto"/>
            </w:tcBorders>
          </w:tcPr>
          <w:p w:rsidR="00F95F86" w:rsidRPr="00B6010B" w:rsidRDefault="00F95F86" w:rsidP="00AD240D">
            <w:pPr>
              <w:pStyle w:val="Texto"/>
              <w:spacing w:line="276" w:lineRule="auto"/>
              <w:ind w:firstLine="0"/>
              <w:rPr>
                <w:rFonts w:ascii="Verdana" w:hAnsi="Verdana"/>
                <w:b/>
                <w:color w:val="C0C0C0"/>
                <w:szCs w:val="18"/>
                <w:lang w:val="en-US"/>
              </w:rPr>
            </w:pPr>
          </w:p>
        </w:tc>
      </w:tr>
    </w:tbl>
    <w:p w:rsidR="00F95F86" w:rsidRPr="00AD240D" w:rsidRDefault="00F95F86" w:rsidP="00AD240D">
      <w:pPr>
        <w:pStyle w:val="Texto"/>
        <w:spacing w:line="276" w:lineRule="auto"/>
        <w:rPr>
          <w:rFonts w:ascii="Verdana" w:hAnsi="Verdana"/>
          <w:b/>
          <w:szCs w:val="18"/>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95F86" w:rsidRPr="00B30996" w:rsidTr="00F95F86">
        <w:tc>
          <w:tcPr>
            <w:tcW w:w="4788" w:type="dxa"/>
          </w:tcPr>
          <w:p w:rsidR="00F95F86" w:rsidRPr="00AD240D" w:rsidRDefault="00F95F8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La UV debe registrar las especificaciones garantizadas por el certificado o registro, en su caso, de los recubrimientos utilizados para aplicar en campo de acuerdo con el formato siguiente:</w:t>
            </w:r>
          </w:p>
        </w:tc>
        <w:tc>
          <w:tcPr>
            <w:tcW w:w="4788" w:type="dxa"/>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The UV must record the specifications guaranteed by the certificate or record, when applicable, of the coatings used to be applied in the field according to the following format: </w:t>
            </w:r>
          </w:p>
        </w:tc>
      </w:tr>
    </w:tbl>
    <w:p w:rsidR="00F95F86" w:rsidRPr="00AD240D" w:rsidRDefault="00F95F86" w:rsidP="00AD240D">
      <w:pPr>
        <w:pStyle w:val="Texto"/>
        <w:spacing w:line="276" w:lineRule="auto"/>
        <w:rPr>
          <w:rFonts w:ascii="Verdana" w:hAnsi="Verdana"/>
          <w:b/>
          <w:szCs w:val="18"/>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3320"/>
        <w:gridCol w:w="1850"/>
        <w:gridCol w:w="1771"/>
        <w:gridCol w:w="1771"/>
      </w:tblGrid>
      <w:tr w:rsidR="00F95F86" w:rsidRPr="00AD240D" w:rsidTr="00F95F86">
        <w:trPr>
          <w:trHeight w:val="144"/>
        </w:trPr>
        <w:tc>
          <w:tcPr>
            <w:tcW w:w="8712" w:type="dxa"/>
            <w:gridSpan w:val="4"/>
            <w:tcBorders>
              <w:top w:val="single" w:sz="6" w:space="0" w:color="auto"/>
              <w:left w:val="single" w:sz="6" w:space="0" w:color="auto"/>
              <w:bottom w:val="single" w:sz="6" w:space="0" w:color="auto"/>
              <w:right w:val="single" w:sz="6" w:space="0" w:color="auto"/>
            </w:tcBorders>
            <w:noWrap/>
          </w:tcPr>
          <w:p w:rsidR="00F95F86" w:rsidRPr="00AD240D" w:rsidRDefault="00F95F86" w:rsidP="00AD240D">
            <w:pPr>
              <w:pStyle w:val="Texto"/>
              <w:spacing w:line="276" w:lineRule="auto"/>
              <w:ind w:firstLine="0"/>
              <w:jc w:val="center"/>
              <w:rPr>
                <w:rFonts w:ascii="Verdana" w:hAnsi="Verdana"/>
                <w:b/>
                <w:szCs w:val="18"/>
              </w:rPr>
            </w:pPr>
            <w:r w:rsidRPr="00AD240D">
              <w:rPr>
                <w:rFonts w:ascii="Verdana" w:hAnsi="Verdana"/>
                <w:b/>
                <w:szCs w:val="18"/>
              </w:rPr>
              <w:t>Requisitos de los recubrimientos para aplicar en campo</w:t>
            </w: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Propiedad</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Método de prueba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Requisito</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Evaluación de la propiedad</w:t>
            </w: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Resistividad</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Alta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Compatibilidad </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Muy buena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Adherencia al metal</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Muy buena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lastRenderedPageBreak/>
              <w:t>Resistencia a la intemperie</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Muy buena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Resistencia a la humedad</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Muy buena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Resistencia a la niebla salina</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Muy buena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Resistencia al repintado</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Muy buena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Resistencia a la abrasión, impacto, penetración, etc.</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Buena en un rango amplio de temperaturas</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r w:rsidR="001779BA" w:rsidRPr="00AD240D" w:rsidTr="00F95F86">
        <w:trPr>
          <w:trHeight w:val="144"/>
        </w:trPr>
        <w:tc>
          <w:tcPr>
            <w:tcW w:w="332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Protección catódica debida a aditivos a base de Aluminio, Magnesio y Zinc </w:t>
            </w:r>
          </w:p>
        </w:tc>
        <w:tc>
          <w:tcPr>
            <w:tcW w:w="185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Buena</w:t>
            </w:r>
          </w:p>
        </w:tc>
        <w:tc>
          <w:tcPr>
            <w:tcW w:w="177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p>
        </w:tc>
      </w:tr>
    </w:tbl>
    <w:p w:rsidR="001779BA" w:rsidRPr="00AD240D" w:rsidRDefault="001779BA" w:rsidP="00AD240D">
      <w:pPr>
        <w:pStyle w:val="Texto"/>
        <w:spacing w:line="276" w:lineRule="auto"/>
        <w:rPr>
          <w:rFonts w:ascii="Verdana" w:hAnsi="Verdana"/>
          <w:b/>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3320"/>
        <w:gridCol w:w="1851"/>
        <w:gridCol w:w="1772"/>
        <w:gridCol w:w="1772"/>
      </w:tblGrid>
      <w:tr w:rsidR="00F95F86" w:rsidRPr="00B30996" w:rsidTr="00091C6D">
        <w:trPr>
          <w:trHeight w:val="144"/>
        </w:trPr>
        <w:tc>
          <w:tcPr>
            <w:tcW w:w="8715" w:type="dxa"/>
            <w:gridSpan w:val="4"/>
            <w:tcBorders>
              <w:top w:val="single" w:sz="6" w:space="0" w:color="auto"/>
              <w:left w:val="single" w:sz="6" w:space="0" w:color="auto"/>
              <w:bottom w:val="single" w:sz="6" w:space="0" w:color="auto"/>
              <w:right w:val="single" w:sz="6" w:space="0" w:color="auto"/>
            </w:tcBorders>
            <w:noWrap/>
            <w:hideMark/>
          </w:tcPr>
          <w:p w:rsidR="00F95F86" w:rsidRPr="00AD240D" w:rsidRDefault="00F95F8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Requirements for coatings to apply in the field</w:t>
            </w: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noWrap/>
            <w:hideMark/>
          </w:tcPr>
          <w:p w:rsidR="00F95F86" w:rsidRPr="00AD240D" w:rsidRDefault="00F95F8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Property</w:t>
            </w:r>
          </w:p>
        </w:tc>
        <w:tc>
          <w:tcPr>
            <w:tcW w:w="1851"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Test method</w:t>
            </w: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Requirement </w:t>
            </w: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Evaluation of the property</w:t>
            </w: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Resistivity </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High </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Compatibility </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Very good</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Adherence to metal </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Very good</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Resistance to weather </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Very good </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Resistance to moisture </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Very good</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Resistance to saline fog</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Very good</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Resistance to repainting </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Very good </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B30996"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Resistance to abrasion, impact, penetration, etc. </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good in an ample range of temperatures</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r w:rsidR="00F95F86" w:rsidRPr="00AD240D" w:rsidTr="00091C6D">
        <w:trPr>
          <w:trHeight w:val="144"/>
        </w:trPr>
        <w:tc>
          <w:tcPr>
            <w:tcW w:w="3320"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Cathodic protection due to aluminum, magnesium and zinc based additives</w:t>
            </w:r>
          </w:p>
        </w:tc>
        <w:tc>
          <w:tcPr>
            <w:tcW w:w="1851"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b/>
                <w:color w:val="C0C0C0"/>
                <w:szCs w:val="18"/>
                <w:lang w:val="en-US"/>
              </w:rPr>
            </w:pPr>
          </w:p>
        </w:tc>
        <w:tc>
          <w:tcPr>
            <w:tcW w:w="1772" w:type="dxa"/>
            <w:tcBorders>
              <w:top w:val="single" w:sz="6" w:space="0" w:color="auto"/>
              <w:left w:val="single" w:sz="6" w:space="0" w:color="auto"/>
              <w:bottom w:val="single" w:sz="6" w:space="0" w:color="auto"/>
              <w:right w:val="single" w:sz="6" w:space="0" w:color="auto"/>
            </w:tcBorders>
            <w:hideMark/>
          </w:tcPr>
          <w:p w:rsidR="00F95F86" w:rsidRPr="00AD240D" w:rsidRDefault="00F95F86"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Good </w:t>
            </w:r>
          </w:p>
        </w:tc>
        <w:tc>
          <w:tcPr>
            <w:tcW w:w="1772" w:type="dxa"/>
            <w:tcBorders>
              <w:top w:val="single" w:sz="6" w:space="0" w:color="auto"/>
              <w:left w:val="single" w:sz="6" w:space="0" w:color="auto"/>
              <w:bottom w:val="single" w:sz="6" w:space="0" w:color="auto"/>
              <w:right w:val="single" w:sz="6" w:space="0" w:color="auto"/>
            </w:tcBorders>
          </w:tcPr>
          <w:p w:rsidR="00F95F86" w:rsidRPr="00AD240D" w:rsidRDefault="00F95F86" w:rsidP="00AD240D">
            <w:pPr>
              <w:pStyle w:val="Texto"/>
              <w:spacing w:line="276" w:lineRule="auto"/>
              <w:ind w:firstLine="0"/>
              <w:rPr>
                <w:rFonts w:ascii="Verdana" w:hAnsi="Verdana"/>
                <w:szCs w:val="18"/>
                <w:lang w:val="en-US"/>
              </w:rPr>
            </w:pPr>
          </w:p>
        </w:tc>
      </w:tr>
    </w:tbl>
    <w:p w:rsidR="00F95F86" w:rsidRPr="00AD240D" w:rsidRDefault="00F95F86" w:rsidP="00AD240D">
      <w:pPr>
        <w:pStyle w:val="Texto"/>
        <w:spacing w:line="276" w:lineRule="auto"/>
        <w:ind w:firstLine="0"/>
        <w:rPr>
          <w:rFonts w:ascii="Verdana" w:hAnsi="Verdana"/>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F95F86">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6.1.2.3 </w:t>
            </w:r>
            <w:r w:rsidRPr="00AD240D">
              <w:rPr>
                <w:rFonts w:ascii="Verdana" w:hAnsi="Verdana"/>
                <w:szCs w:val="18"/>
              </w:rPr>
              <w:t xml:space="preserve">La UV debe comprobar que las especificaciones de los materiales, componentes y equipos utilizados en el sistema de control de la corrosión externa cumplen con esta Norma, para lo cual debe verificar que dichas especificaciones están acorde por lo menos, con los requisitos indicados en la Parte 1.- Normas de referencia de la tabla B. Esta contiene el resumen de los requisitos que deben verificarse para la evaluación de la conformidad con esta Norma. En la Parte 2.- Documentos de consulta de la misma tabla B están indicados documentos de reconocida validez y amplia aplicación en la industria del gas natural que la UV puede </w:t>
            </w:r>
            <w:r w:rsidRPr="00AD240D">
              <w:rPr>
                <w:rFonts w:ascii="Verdana" w:hAnsi="Verdana"/>
                <w:szCs w:val="18"/>
              </w:rPr>
              <w:lastRenderedPageBreak/>
              <w:t>consultar para tener un conocimiento más amplio del tema.</w:t>
            </w:r>
          </w:p>
        </w:tc>
        <w:tc>
          <w:tcPr>
            <w:tcW w:w="4788" w:type="dxa"/>
          </w:tcPr>
          <w:p w:rsidR="00030866" w:rsidRPr="00AD240D" w:rsidRDefault="00F22298"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6.1.2.3</w:t>
            </w:r>
            <w:r w:rsidRPr="00AD240D">
              <w:rPr>
                <w:rFonts w:ascii="Verdana" w:hAnsi="Verdana"/>
                <w:szCs w:val="18"/>
                <w:lang w:val="en-US"/>
              </w:rPr>
              <w:t xml:space="preserve"> The UV must verify that the specifications of the materials, components and equipment used in the system of control of the external corrosion comply with this Standard, for which it must be verified that said specifications are in agreement at least with the requirements indicated in the Part 1. Standards of reference of the Table B. This contains the summary of the requirements that must be verified for the evaluation of the conformity with this Standard. In the Part 2. Documents of consultation of the same table B documents of recognized validity and ample amplification are indicated in the industry of natural gas that the UV can consult to have a </w:t>
            </w:r>
            <w:r w:rsidRPr="00AD240D">
              <w:rPr>
                <w:rFonts w:ascii="Verdana" w:hAnsi="Verdana"/>
                <w:szCs w:val="18"/>
                <w:lang w:val="en-US"/>
              </w:rPr>
              <w:lastRenderedPageBreak/>
              <w:t>more ample knowledge of the theme.</w:t>
            </w:r>
          </w:p>
        </w:tc>
      </w:tr>
    </w:tbl>
    <w:p w:rsidR="00F22298" w:rsidRDefault="00F22298" w:rsidP="00AD240D">
      <w:pPr>
        <w:pStyle w:val="Texto"/>
        <w:spacing w:line="276" w:lineRule="auto"/>
        <w:ind w:firstLine="0"/>
        <w:jc w:val="center"/>
        <w:rPr>
          <w:rFonts w:ascii="Verdana" w:hAnsi="Verdana"/>
          <w:b/>
          <w:szCs w:val="18"/>
          <w:lang w:val="en-US"/>
        </w:rPr>
      </w:pPr>
    </w:p>
    <w:p w:rsidR="00091C6D" w:rsidRPr="00AD240D" w:rsidRDefault="00091C6D" w:rsidP="00AD240D">
      <w:pPr>
        <w:pStyle w:val="Texto"/>
        <w:spacing w:line="276" w:lineRule="auto"/>
        <w:ind w:firstLine="0"/>
        <w:jc w:val="center"/>
        <w:rPr>
          <w:rFonts w:ascii="Verdana" w:hAnsi="Verdana"/>
          <w:b/>
          <w:szCs w:val="18"/>
          <w:lang w:val="en-US"/>
        </w:rPr>
      </w:pPr>
    </w:p>
    <w:tbl>
      <w:tblPr>
        <w:tblW w:w="8838" w:type="dxa"/>
        <w:tblInd w:w="81" w:type="dxa"/>
        <w:tblLayout w:type="fixed"/>
        <w:tblCellMar>
          <w:left w:w="72" w:type="dxa"/>
          <w:right w:w="72" w:type="dxa"/>
        </w:tblCellMar>
        <w:tblLook w:val="0000" w:firstRow="0" w:lastRow="0" w:firstColumn="0" w:lastColumn="0" w:noHBand="0" w:noVBand="0"/>
      </w:tblPr>
      <w:tblGrid>
        <w:gridCol w:w="2079"/>
        <w:gridCol w:w="1813"/>
        <w:gridCol w:w="6"/>
        <w:gridCol w:w="1601"/>
        <w:gridCol w:w="1800"/>
        <w:gridCol w:w="1539"/>
      </w:tblGrid>
      <w:tr w:rsidR="00F22298" w:rsidRPr="00AD240D" w:rsidTr="009957CA">
        <w:trPr>
          <w:trHeight w:val="144"/>
        </w:trPr>
        <w:tc>
          <w:tcPr>
            <w:tcW w:w="8838" w:type="dxa"/>
            <w:gridSpan w:val="6"/>
            <w:tcBorders>
              <w:top w:val="single" w:sz="6" w:space="0" w:color="auto"/>
              <w:left w:val="single" w:sz="6" w:space="0" w:color="auto"/>
              <w:bottom w:val="single" w:sz="6" w:space="0" w:color="auto"/>
              <w:right w:val="single" w:sz="6" w:space="0" w:color="auto"/>
            </w:tcBorders>
            <w:noWrap/>
          </w:tcPr>
          <w:p w:rsidR="00F22298" w:rsidRPr="00AD240D" w:rsidRDefault="00F22298" w:rsidP="00AD240D">
            <w:pPr>
              <w:pStyle w:val="Texto"/>
              <w:spacing w:line="276" w:lineRule="auto"/>
              <w:ind w:firstLine="0"/>
              <w:jc w:val="center"/>
              <w:rPr>
                <w:rFonts w:ascii="Verdana" w:hAnsi="Verdana"/>
                <w:b/>
                <w:szCs w:val="18"/>
              </w:rPr>
            </w:pPr>
            <w:r w:rsidRPr="00AD240D">
              <w:rPr>
                <w:rFonts w:ascii="Verdana" w:hAnsi="Verdana"/>
                <w:b/>
                <w:szCs w:val="18"/>
                <w:lang w:val="es-MX"/>
              </w:rPr>
              <w:t xml:space="preserve">Tabla B.- Resumen de requisitos mínimos de los materiales, componentes y equipos para la evaluación de la conformidad </w:t>
            </w:r>
            <w:r w:rsidRPr="00AD240D">
              <w:rPr>
                <w:rFonts w:ascii="Verdana" w:hAnsi="Verdana"/>
                <w:b/>
                <w:szCs w:val="18"/>
              </w:rPr>
              <w:t>del sistema de control de la corrosión externa</w:t>
            </w:r>
          </w:p>
        </w:tc>
      </w:tr>
      <w:tr w:rsidR="001779BA" w:rsidRPr="00AD240D">
        <w:trPr>
          <w:trHeight w:val="144"/>
        </w:trPr>
        <w:tc>
          <w:tcPr>
            <w:tcW w:w="3892"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Parte 1.- Normas de referencia</w:t>
            </w:r>
          </w:p>
        </w:tc>
        <w:tc>
          <w:tcPr>
            <w:tcW w:w="4946" w:type="dxa"/>
            <w:gridSpan w:val="4"/>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Parte 2.- Documentos de consulta</w:t>
            </w:r>
          </w:p>
        </w:tc>
      </w:tr>
      <w:tr w:rsidR="001779BA" w:rsidRPr="00AD240D">
        <w:trPr>
          <w:trHeight w:val="144"/>
        </w:trPr>
        <w:tc>
          <w:tcPr>
            <w:tcW w:w="207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pacing w:val="-5"/>
                <w:szCs w:val="18"/>
                <w:lang w:val="es-MX"/>
              </w:rPr>
            </w:pPr>
            <w:r w:rsidRPr="007467EF">
              <w:rPr>
                <w:rFonts w:ascii="Verdana" w:hAnsi="Verdana"/>
                <w:b/>
                <w:spacing w:val="-5"/>
                <w:szCs w:val="18"/>
                <w:lang w:val="es-MX"/>
              </w:rPr>
              <w:t>Materiales y Equipos</w:t>
            </w:r>
          </w:p>
        </w:tc>
        <w:tc>
          <w:tcPr>
            <w:tcW w:w="1819" w:type="dxa"/>
            <w:gridSpan w:val="2"/>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pacing w:val="-5"/>
                <w:szCs w:val="18"/>
                <w:lang w:val="es-MX"/>
              </w:rPr>
            </w:pPr>
            <w:r w:rsidRPr="007467EF">
              <w:rPr>
                <w:rFonts w:ascii="Verdana" w:hAnsi="Verdana"/>
                <w:b/>
                <w:spacing w:val="-5"/>
                <w:szCs w:val="18"/>
                <w:lang w:val="es-MX"/>
              </w:rPr>
              <w:t xml:space="preserve">NOM-007-SECRE-2010, </w:t>
            </w:r>
            <w:r w:rsidRPr="007467EF">
              <w:rPr>
                <w:rFonts w:ascii="Verdana" w:hAnsi="Verdana"/>
                <w:b/>
                <w:szCs w:val="18"/>
                <w:lang w:val="es-MX"/>
              </w:rPr>
              <w:t>Apéndice I</w:t>
            </w:r>
          </w:p>
        </w:tc>
        <w:tc>
          <w:tcPr>
            <w:tcW w:w="1601"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pacing w:val="-5"/>
                <w:szCs w:val="18"/>
                <w:lang w:val="es-MX"/>
              </w:rPr>
            </w:pPr>
            <w:r w:rsidRPr="007467EF">
              <w:rPr>
                <w:rFonts w:ascii="Verdana" w:hAnsi="Verdana"/>
                <w:b/>
                <w:spacing w:val="-5"/>
                <w:szCs w:val="18"/>
                <w:lang w:val="es-MX"/>
              </w:rPr>
              <w:t>NACE RP 0169-1996</w:t>
            </w:r>
          </w:p>
        </w:tc>
        <w:tc>
          <w:tcPr>
            <w:tcW w:w="180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pacing w:val="-5"/>
                <w:szCs w:val="18"/>
                <w:lang w:val="es-MX"/>
              </w:rPr>
            </w:pPr>
            <w:r w:rsidRPr="007467EF">
              <w:rPr>
                <w:rFonts w:ascii="Verdana" w:hAnsi="Verdana"/>
                <w:b/>
                <w:spacing w:val="-5"/>
                <w:szCs w:val="18"/>
                <w:lang w:val="es-MX"/>
              </w:rPr>
              <w:t>CFR 49 DOT 192-2009</w:t>
            </w:r>
          </w:p>
        </w:tc>
        <w:tc>
          <w:tcPr>
            <w:tcW w:w="153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pacing w:val="-5"/>
                <w:szCs w:val="18"/>
                <w:lang w:val="es-MX"/>
              </w:rPr>
            </w:pPr>
            <w:r w:rsidRPr="007467EF">
              <w:rPr>
                <w:rFonts w:ascii="Verdana" w:hAnsi="Verdana"/>
                <w:b/>
                <w:spacing w:val="-5"/>
                <w:szCs w:val="18"/>
                <w:lang w:val="es-MX"/>
              </w:rPr>
              <w:t>ASME B 31.8-2007</w:t>
            </w:r>
          </w:p>
        </w:tc>
      </w:tr>
      <w:tr w:rsidR="001779BA" w:rsidRPr="00AD240D">
        <w:trPr>
          <w:trHeight w:val="144"/>
        </w:trPr>
        <w:tc>
          <w:tcPr>
            <w:tcW w:w="207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 xml:space="preserve">Tubos recubiertos </w:t>
            </w:r>
          </w:p>
        </w:tc>
        <w:tc>
          <w:tcPr>
            <w:tcW w:w="1819" w:type="dxa"/>
            <w:gridSpan w:val="2"/>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601"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Sección 5</w:t>
            </w:r>
          </w:p>
        </w:tc>
        <w:tc>
          <w:tcPr>
            <w:tcW w:w="180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53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207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 xml:space="preserve">Recubrimientos para aplicar en campo </w:t>
            </w:r>
          </w:p>
        </w:tc>
        <w:tc>
          <w:tcPr>
            <w:tcW w:w="1819" w:type="dxa"/>
            <w:gridSpan w:val="2"/>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3.1</w:t>
            </w:r>
          </w:p>
        </w:tc>
        <w:tc>
          <w:tcPr>
            <w:tcW w:w="1601"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Sección 5</w:t>
            </w:r>
          </w:p>
        </w:tc>
        <w:tc>
          <w:tcPr>
            <w:tcW w:w="180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192.461</w:t>
            </w:r>
          </w:p>
        </w:tc>
        <w:tc>
          <w:tcPr>
            <w:tcW w:w="153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862.112</w:t>
            </w:r>
          </w:p>
        </w:tc>
      </w:tr>
      <w:tr w:rsidR="001779BA" w:rsidRPr="00AD240D">
        <w:trPr>
          <w:trHeight w:val="144"/>
        </w:trPr>
        <w:tc>
          <w:tcPr>
            <w:tcW w:w="207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Anodos galvánicos</w:t>
            </w:r>
          </w:p>
        </w:tc>
        <w:tc>
          <w:tcPr>
            <w:tcW w:w="1819" w:type="dxa"/>
            <w:gridSpan w:val="2"/>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601"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Sección 7</w:t>
            </w:r>
          </w:p>
        </w:tc>
        <w:tc>
          <w:tcPr>
            <w:tcW w:w="180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53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207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Fuentes de corriente impresa</w:t>
            </w:r>
          </w:p>
        </w:tc>
        <w:tc>
          <w:tcPr>
            <w:tcW w:w="1819" w:type="dxa"/>
            <w:gridSpan w:val="2"/>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601"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Sección 7</w:t>
            </w:r>
          </w:p>
        </w:tc>
        <w:tc>
          <w:tcPr>
            <w:tcW w:w="180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53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207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Conexiones eléctricas</w:t>
            </w:r>
          </w:p>
        </w:tc>
        <w:tc>
          <w:tcPr>
            <w:tcW w:w="1819" w:type="dxa"/>
            <w:gridSpan w:val="2"/>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601"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4.4</w:t>
            </w:r>
          </w:p>
        </w:tc>
        <w:tc>
          <w:tcPr>
            <w:tcW w:w="180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53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207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Aislantes eléctricos</w:t>
            </w:r>
          </w:p>
        </w:tc>
        <w:tc>
          <w:tcPr>
            <w:tcW w:w="1819" w:type="dxa"/>
            <w:gridSpan w:val="2"/>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3.4.1</w:t>
            </w:r>
          </w:p>
        </w:tc>
        <w:tc>
          <w:tcPr>
            <w:tcW w:w="1601"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4.3.6</w:t>
            </w:r>
          </w:p>
        </w:tc>
        <w:tc>
          <w:tcPr>
            <w:tcW w:w="180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539"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bl>
    <w:p w:rsidR="00030866" w:rsidRPr="00AD240D" w:rsidRDefault="00030866" w:rsidP="00AD240D">
      <w:pPr>
        <w:pStyle w:val="Texto"/>
        <w:spacing w:before="100" w:line="276" w:lineRule="auto"/>
        <w:ind w:firstLine="0"/>
        <w:rPr>
          <w:rFonts w:ascii="Verdana" w:hAnsi="Verdana"/>
          <w:b/>
          <w:szCs w:val="18"/>
        </w:rPr>
      </w:pPr>
    </w:p>
    <w:tbl>
      <w:tblPr>
        <w:tblW w:w="8835" w:type="dxa"/>
        <w:tblInd w:w="81" w:type="dxa"/>
        <w:tblLayout w:type="fixed"/>
        <w:tblCellMar>
          <w:left w:w="72" w:type="dxa"/>
          <w:right w:w="72" w:type="dxa"/>
        </w:tblCellMar>
        <w:tblLook w:val="04A0" w:firstRow="1" w:lastRow="0" w:firstColumn="1" w:lastColumn="0" w:noHBand="0" w:noVBand="1"/>
      </w:tblPr>
      <w:tblGrid>
        <w:gridCol w:w="2079"/>
        <w:gridCol w:w="1813"/>
        <w:gridCol w:w="6"/>
        <w:gridCol w:w="1600"/>
        <w:gridCol w:w="1799"/>
        <w:gridCol w:w="1538"/>
      </w:tblGrid>
      <w:tr w:rsidR="00F22298" w:rsidRPr="00B30996" w:rsidTr="00F22298">
        <w:trPr>
          <w:trHeight w:val="144"/>
        </w:trPr>
        <w:tc>
          <w:tcPr>
            <w:tcW w:w="8838" w:type="dxa"/>
            <w:gridSpan w:val="6"/>
            <w:tcBorders>
              <w:top w:val="single" w:sz="6" w:space="0" w:color="auto"/>
              <w:left w:val="single" w:sz="6" w:space="0" w:color="auto"/>
              <w:bottom w:val="single" w:sz="6" w:space="0" w:color="auto"/>
              <w:right w:val="single" w:sz="6" w:space="0" w:color="auto"/>
            </w:tcBorders>
            <w:noWrap/>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Table B. Summary of </w:t>
            </w:r>
            <w:r w:rsidR="007467EF" w:rsidRPr="00AD240D">
              <w:rPr>
                <w:rFonts w:ascii="Verdana" w:hAnsi="Verdana"/>
                <w:b/>
                <w:szCs w:val="18"/>
                <w:lang w:val="en-US"/>
              </w:rPr>
              <w:t>minimum</w:t>
            </w:r>
            <w:r w:rsidRPr="00AD240D">
              <w:rPr>
                <w:rFonts w:ascii="Verdana" w:hAnsi="Verdana"/>
                <w:b/>
                <w:szCs w:val="18"/>
                <w:lang w:val="en-US"/>
              </w:rPr>
              <w:t xml:space="preserve"> requirements of the materials, components and equipment for the evaluation of conformity of the system of control of external corrosion</w:t>
            </w:r>
          </w:p>
        </w:tc>
      </w:tr>
      <w:tr w:rsidR="00F22298" w:rsidRPr="00AD240D" w:rsidTr="00F22298">
        <w:trPr>
          <w:trHeight w:val="144"/>
        </w:trPr>
        <w:tc>
          <w:tcPr>
            <w:tcW w:w="3892" w:type="dxa"/>
            <w:gridSpan w:val="2"/>
            <w:tcBorders>
              <w:top w:val="single" w:sz="6" w:space="0" w:color="auto"/>
              <w:left w:val="single" w:sz="6" w:space="0" w:color="auto"/>
              <w:bottom w:val="single" w:sz="6" w:space="0" w:color="auto"/>
              <w:right w:val="single" w:sz="6" w:space="0" w:color="auto"/>
            </w:tcBorders>
            <w:noWrap/>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Part 1.- Standards of reference</w:t>
            </w:r>
          </w:p>
        </w:tc>
        <w:tc>
          <w:tcPr>
            <w:tcW w:w="4946" w:type="dxa"/>
            <w:gridSpan w:val="4"/>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Part 2.- Documents for consultation</w:t>
            </w:r>
          </w:p>
        </w:tc>
      </w:tr>
      <w:tr w:rsidR="00F22298" w:rsidRPr="00AD240D" w:rsidTr="00F22298">
        <w:trPr>
          <w:trHeight w:val="144"/>
        </w:trPr>
        <w:tc>
          <w:tcPr>
            <w:tcW w:w="207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Materials and equipment</w:t>
            </w:r>
          </w:p>
        </w:tc>
        <w:tc>
          <w:tcPr>
            <w:tcW w:w="1819" w:type="dxa"/>
            <w:gridSpan w:val="2"/>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 xml:space="preserve">NOM-007-SECRE-2010, </w:t>
            </w:r>
            <w:r w:rsidRPr="00AD240D">
              <w:rPr>
                <w:rFonts w:ascii="Verdana" w:hAnsi="Verdana"/>
                <w:b/>
                <w:szCs w:val="18"/>
                <w:lang w:val="en-US"/>
              </w:rPr>
              <w:t>Appendix I</w:t>
            </w:r>
          </w:p>
        </w:tc>
        <w:tc>
          <w:tcPr>
            <w:tcW w:w="1601"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NACE RP 0169-1996</w:t>
            </w:r>
          </w:p>
        </w:tc>
        <w:tc>
          <w:tcPr>
            <w:tcW w:w="180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CFR 49 DOT 192-2009</w:t>
            </w:r>
          </w:p>
        </w:tc>
        <w:tc>
          <w:tcPr>
            <w:tcW w:w="153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ASME B 31.8-2007</w:t>
            </w:r>
          </w:p>
        </w:tc>
      </w:tr>
      <w:tr w:rsidR="00F22298" w:rsidRPr="00AD240D" w:rsidTr="00F22298">
        <w:trPr>
          <w:trHeight w:val="144"/>
        </w:trPr>
        <w:tc>
          <w:tcPr>
            <w:tcW w:w="207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Coated pipes</w:t>
            </w:r>
          </w:p>
        </w:tc>
        <w:tc>
          <w:tcPr>
            <w:tcW w:w="1819" w:type="dxa"/>
            <w:gridSpan w:val="2"/>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601"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Section 5</w:t>
            </w:r>
          </w:p>
        </w:tc>
        <w:tc>
          <w:tcPr>
            <w:tcW w:w="180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539"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207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Coatings to apply in the field</w:t>
            </w:r>
          </w:p>
        </w:tc>
        <w:tc>
          <w:tcPr>
            <w:tcW w:w="1819" w:type="dxa"/>
            <w:gridSpan w:val="2"/>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3.1</w:t>
            </w:r>
          </w:p>
        </w:tc>
        <w:tc>
          <w:tcPr>
            <w:tcW w:w="1601"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Section 5</w:t>
            </w:r>
          </w:p>
        </w:tc>
        <w:tc>
          <w:tcPr>
            <w:tcW w:w="180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192.461</w:t>
            </w:r>
          </w:p>
        </w:tc>
        <w:tc>
          <w:tcPr>
            <w:tcW w:w="153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862.112</w:t>
            </w:r>
          </w:p>
        </w:tc>
      </w:tr>
      <w:tr w:rsidR="00F22298" w:rsidRPr="00AD240D" w:rsidTr="00F22298">
        <w:trPr>
          <w:trHeight w:val="144"/>
        </w:trPr>
        <w:tc>
          <w:tcPr>
            <w:tcW w:w="207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Galvanic anodes</w:t>
            </w:r>
          </w:p>
        </w:tc>
        <w:tc>
          <w:tcPr>
            <w:tcW w:w="1819" w:type="dxa"/>
            <w:gridSpan w:val="2"/>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601"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Section 7 </w:t>
            </w:r>
          </w:p>
        </w:tc>
        <w:tc>
          <w:tcPr>
            <w:tcW w:w="180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539"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207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Sources of </w:t>
            </w:r>
            <w:r w:rsidR="0047563C">
              <w:rPr>
                <w:rFonts w:ascii="Verdana" w:hAnsi="Verdana"/>
                <w:szCs w:val="18"/>
                <w:lang w:val="en-US"/>
              </w:rPr>
              <w:t>impressed current</w:t>
            </w:r>
          </w:p>
        </w:tc>
        <w:tc>
          <w:tcPr>
            <w:tcW w:w="1819" w:type="dxa"/>
            <w:gridSpan w:val="2"/>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601"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Section 7</w:t>
            </w:r>
          </w:p>
        </w:tc>
        <w:tc>
          <w:tcPr>
            <w:tcW w:w="180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539"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207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Electrical connections</w:t>
            </w:r>
          </w:p>
        </w:tc>
        <w:tc>
          <w:tcPr>
            <w:tcW w:w="1819" w:type="dxa"/>
            <w:gridSpan w:val="2"/>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601"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4.4</w:t>
            </w:r>
          </w:p>
        </w:tc>
        <w:tc>
          <w:tcPr>
            <w:tcW w:w="180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539"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2079"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Electrical insulation</w:t>
            </w:r>
          </w:p>
        </w:tc>
        <w:tc>
          <w:tcPr>
            <w:tcW w:w="1819" w:type="dxa"/>
            <w:gridSpan w:val="2"/>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3.4.1</w:t>
            </w:r>
          </w:p>
        </w:tc>
        <w:tc>
          <w:tcPr>
            <w:tcW w:w="1601"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4.3.6</w:t>
            </w:r>
          </w:p>
        </w:tc>
        <w:tc>
          <w:tcPr>
            <w:tcW w:w="180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539"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bl>
    <w:p w:rsidR="00F22298" w:rsidRPr="00AD240D" w:rsidRDefault="00F22298" w:rsidP="00AD240D">
      <w:pPr>
        <w:pStyle w:val="Texto"/>
        <w:spacing w:before="10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F22298">
        <w:tc>
          <w:tcPr>
            <w:tcW w:w="4788" w:type="dxa"/>
          </w:tcPr>
          <w:p w:rsidR="00030866" w:rsidRPr="00AD240D" w:rsidRDefault="00030866" w:rsidP="00AD240D">
            <w:pPr>
              <w:pStyle w:val="Texto"/>
              <w:spacing w:before="10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 xml:space="preserve">La Parte 2.-Documentos de consulta de la tabla anterior no es de aplicación obligatoria, ni </w:t>
            </w:r>
            <w:r w:rsidRPr="00AD240D">
              <w:rPr>
                <w:rFonts w:ascii="Verdana" w:hAnsi="Verdana"/>
                <w:szCs w:val="18"/>
              </w:rPr>
              <w:lastRenderedPageBreak/>
              <w:t>es obligatorio el cumplimiento de sus especificaciones.</w:t>
            </w:r>
          </w:p>
        </w:tc>
        <w:tc>
          <w:tcPr>
            <w:tcW w:w="4788" w:type="dxa"/>
          </w:tcPr>
          <w:p w:rsidR="00030866" w:rsidRPr="00AD240D" w:rsidRDefault="00F22298" w:rsidP="00AD240D">
            <w:pPr>
              <w:pStyle w:val="Texto"/>
              <w:spacing w:before="100" w:line="276" w:lineRule="auto"/>
              <w:ind w:firstLine="0"/>
              <w:rPr>
                <w:rFonts w:ascii="Verdana" w:hAnsi="Verdana"/>
                <w:b/>
                <w:szCs w:val="18"/>
                <w:lang w:val="en-US"/>
              </w:rPr>
            </w:pPr>
            <w:r w:rsidRPr="00AD240D">
              <w:rPr>
                <w:rFonts w:ascii="Verdana" w:hAnsi="Verdana"/>
                <w:b/>
                <w:szCs w:val="18"/>
                <w:lang w:val="en-US"/>
              </w:rPr>
              <w:lastRenderedPageBreak/>
              <w:t xml:space="preserve">NOTE. </w:t>
            </w:r>
            <w:r w:rsidRPr="00AD240D">
              <w:rPr>
                <w:rFonts w:ascii="Verdana" w:hAnsi="Verdana"/>
                <w:szCs w:val="18"/>
                <w:lang w:val="en-US"/>
              </w:rPr>
              <w:t xml:space="preserve">The Part 2. The documents of reference in the preceding table are not of obligatory </w:t>
            </w:r>
            <w:r w:rsidRPr="00AD240D">
              <w:rPr>
                <w:rFonts w:ascii="Verdana" w:hAnsi="Verdana"/>
                <w:szCs w:val="18"/>
                <w:lang w:val="en-US"/>
              </w:rPr>
              <w:lastRenderedPageBreak/>
              <w:t xml:space="preserve">application; the compliance to its specifications is also not obligatory. </w:t>
            </w:r>
          </w:p>
        </w:tc>
      </w:tr>
      <w:tr w:rsidR="00030866" w:rsidRPr="00AD240D" w:rsidTr="00F22298">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lastRenderedPageBreak/>
              <w:t>C. Construcción y pruebas</w:t>
            </w:r>
          </w:p>
        </w:tc>
        <w:tc>
          <w:tcPr>
            <w:tcW w:w="4788" w:type="dxa"/>
          </w:tcPr>
          <w:p w:rsidR="00030866" w:rsidRPr="00AD240D" w:rsidRDefault="00F22298" w:rsidP="00AD240D">
            <w:pPr>
              <w:pStyle w:val="Texto"/>
              <w:spacing w:line="276" w:lineRule="auto"/>
              <w:ind w:firstLine="0"/>
              <w:rPr>
                <w:rFonts w:ascii="Verdana" w:hAnsi="Verdana"/>
                <w:b/>
                <w:szCs w:val="18"/>
                <w:lang w:val="en-US"/>
              </w:rPr>
            </w:pPr>
            <w:r w:rsidRPr="00AD240D">
              <w:rPr>
                <w:rFonts w:ascii="Verdana" w:hAnsi="Verdana"/>
                <w:b/>
                <w:szCs w:val="18"/>
                <w:lang w:val="en-US"/>
              </w:rPr>
              <w:t>C. Construction and tests</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6.1.3 </w:t>
            </w:r>
            <w:r w:rsidRPr="00AD240D">
              <w:rPr>
                <w:rFonts w:ascii="Verdana" w:hAnsi="Verdana"/>
                <w:szCs w:val="18"/>
              </w:rPr>
              <w:t>La UV debe comprobar que los procedimientos de construcción y pruebas del sistema de control de la corrosión externa cumplen con esta Norma, para lo cual debe verificar que dichos procedimientos están acorde por lo menos, con los requisitos indicados en la Parte 1.- Normas de referencia de la tabla C. Esta contiene el resumen de los requisitos que deben verificarse para la evaluación de la conformidad con esta Norma. En la Parte 2.- Documentos de consulta de la misma tabla C están indicados documentos de reconocida validez y amplia aplicación en la industria del gas natural que la UV puede consultar para tener un conocimiento más amplio del tema</w:t>
            </w:r>
          </w:p>
        </w:tc>
        <w:tc>
          <w:tcPr>
            <w:tcW w:w="4788" w:type="dxa"/>
          </w:tcPr>
          <w:p w:rsidR="00030866" w:rsidRPr="00AD240D" w:rsidRDefault="00F2229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6.1.3 </w:t>
            </w:r>
            <w:r w:rsidRPr="00AD240D">
              <w:rPr>
                <w:rFonts w:ascii="Verdana" w:hAnsi="Verdana"/>
                <w:szCs w:val="18"/>
                <w:lang w:val="en-US"/>
              </w:rPr>
              <w:t xml:space="preserve">The UV must verify that the procedures of construction and tests of the system of control of the external corrosion comply with this Standard, for which it must verify that said procedures are in agreement, at least, with the requirements indicated in Part 1. Standards of Reference of the table C. This contains the summary of the conformity with this Standard. In the Part 2. Documents of consultation of the same table C Documents of recognized validity and ample application are indicated in the industry of natural gas that the UV can consult to have a more ample knowledge of the theme. </w:t>
            </w:r>
          </w:p>
        </w:tc>
      </w:tr>
    </w:tbl>
    <w:p w:rsidR="00F22298" w:rsidRPr="00AD240D" w:rsidRDefault="00F22298" w:rsidP="00AD240D">
      <w:pPr>
        <w:pStyle w:val="Texto"/>
        <w:spacing w:line="276" w:lineRule="auto"/>
        <w:ind w:firstLine="0"/>
        <w:jc w:val="center"/>
        <w:rPr>
          <w:rFonts w:ascii="Verdana" w:hAnsi="Verdana"/>
          <w:b/>
          <w:szCs w:val="18"/>
          <w:lang w:val="en-US"/>
        </w:rPr>
      </w:pPr>
    </w:p>
    <w:tbl>
      <w:tblPr>
        <w:tblW w:w="8730" w:type="dxa"/>
        <w:tblInd w:w="144" w:type="dxa"/>
        <w:tblLayout w:type="fixed"/>
        <w:tblCellMar>
          <w:left w:w="72" w:type="dxa"/>
          <w:right w:w="72" w:type="dxa"/>
        </w:tblCellMar>
        <w:tblLook w:val="0000" w:firstRow="0" w:lastRow="0" w:firstColumn="0" w:lastColumn="0" w:noHBand="0" w:noVBand="0"/>
      </w:tblPr>
      <w:tblGrid>
        <w:gridCol w:w="1665"/>
        <w:gridCol w:w="1503"/>
        <w:gridCol w:w="1680"/>
        <w:gridCol w:w="1080"/>
        <w:gridCol w:w="1666"/>
        <w:gridCol w:w="1136"/>
      </w:tblGrid>
      <w:tr w:rsidR="00F22298" w:rsidRPr="00AD240D" w:rsidTr="009957CA">
        <w:trPr>
          <w:trHeight w:val="144"/>
        </w:trPr>
        <w:tc>
          <w:tcPr>
            <w:tcW w:w="8730" w:type="dxa"/>
            <w:gridSpan w:val="6"/>
            <w:tcBorders>
              <w:top w:val="single" w:sz="6" w:space="0" w:color="auto"/>
              <w:left w:val="single" w:sz="6" w:space="0" w:color="auto"/>
              <w:bottom w:val="single" w:sz="6" w:space="0" w:color="auto"/>
              <w:right w:val="single" w:sz="6" w:space="0" w:color="auto"/>
            </w:tcBorders>
            <w:noWrap/>
          </w:tcPr>
          <w:p w:rsidR="00F22298" w:rsidRPr="007467EF" w:rsidRDefault="00F22298"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Tabla C.- Resumen de requisitos mínimos de los procedimientos de construcción y pruebas para la evaluación de la conformidad del sistema de control de la corrosión externa</w:t>
            </w:r>
          </w:p>
        </w:tc>
      </w:tr>
      <w:tr w:rsidR="001779BA" w:rsidRPr="00AD240D">
        <w:trPr>
          <w:trHeight w:val="144"/>
        </w:trPr>
        <w:tc>
          <w:tcPr>
            <w:tcW w:w="3168" w:type="dxa"/>
            <w:gridSpan w:val="2"/>
            <w:tcBorders>
              <w:top w:val="single" w:sz="6" w:space="0" w:color="auto"/>
              <w:left w:val="single" w:sz="6" w:space="0" w:color="auto"/>
              <w:bottom w:val="single" w:sz="6" w:space="0" w:color="auto"/>
              <w:right w:val="single" w:sz="6" w:space="0" w:color="auto"/>
            </w:tcBorders>
            <w:noWrap/>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Parte 1.- Normas de referencia</w:t>
            </w:r>
          </w:p>
        </w:tc>
        <w:tc>
          <w:tcPr>
            <w:tcW w:w="5562" w:type="dxa"/>
            <w:gridSpan w:val="4"/>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Parte 2.- Documentos de consulta</w:t>
            </w: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Materiales y Equipos</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NOM-007-SECRE-2010, Apéndice I</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NACE RP 0169-1996</w:t>
            </w: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CFR 49 DOT 192-2009</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ASME B 31.8-2007</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center"/>
              <w:rPr>
                <w:rFonts w:ascii="Verdana" w:hAnsi="Verdana"/>
                <w:b/>
                <w:szCs w:val="18"/>
                <w:lang w:val="es-MX"/>
              </w:rPr>
            </w:pPr>
            <w:r w:rsidRPr="007467EF">
              <w:rPr>
                <w:rFonts w:ascii="Verdana" w:hAnsi="Verdana"/>
                <w:b/>
                <w:szCs w:val="18"/>
                <w:lang w:val="es-MX"/>
              </w:rPr>
              <w:t>Otros documentos</w:t>
            </w: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Procedimientos para instalación</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3.1; 3.1.1 a 3.1.3</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Sección 8</w:t>
            </w: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841.222; 841.252; 841.253; 862.112</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Criterios de protección catódica</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3.5</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Sección 6</w:t>
            </w: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 xml:space="preserve">192.455; 192.463 y </w:t>
            </w:r>
            <w:r w:rsidR="00314449" w:rsidRPr="007467EF">
              <w:rPr>
                <w:rFonts w:ascii="Verdana" w:hAnsi="Verdana"/>
                <w:szCs w:val="18"/>
                <w:lang w:val="es-MX"/>
              </w:rPr>
              <w:t xml:space="preserve">Apéndice </w:t>
            </w:r>
            <w:r w:rsidRPr="007467EF">
              <w:rPr>
                <w:rFonts w:ascii="Verdana" w:hAnsi="Verdana"/>
                <w:szCs w:val="18"/>
                <w:lang w:val="es-MX"/>
              </w:rPr>
              <w:t>D</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Apéndice</w:t>
            </w:r>
            <w:r w:rsidR="00F80997" w:rsidRPr="007467EF">
              <w:rPr>
                <w:rFonts w:ascii="Verdana" w:hAnsi="Verdana"/>
                <w:szCs w:val="18"/>
                <w:lang w:val="es-MX"/>
              </w:rPr>
              <w:t xml:space="preserve"> </w:t>
            </w:r>
            <w:r w:rsidRPr="007467EF">
              <w:rPr>
                <w:rFonts w:ascii="Verdana" w:hAnsi="Verdana"/>
                <w:szCs w:val="18"/>
                <w:lang w:val="es-MX"/>
              </w:rPr>
              <w:t>K</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Perfil de potenciales de polarización</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3.6</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 xml:space="preserve">192.455; 192.463 y </w:t>
            </w:r>
            <w:r w:rsidR="00314449" w:rsidRPr="007467EF">
              <w:rPr>
                <w:rFonts w:ascii="Verdana" w:hAnsi="Verdana"/>
                <w:szCs w:val="18"/>
                <w:lang w:val="es-MX"/>
              </w:rPr>
              <w:t xml:space="preserve">Apéndice </w:t>
            </w:r>
            <w:r w:rsidRPr="007467EF">
              <w:rPr>
                <w:rFonts w:ascii="Verdana" w:hAnsi="Verdana"/>
                <w:szCs w:val="18"/>
                <w:lang w:val="es-MX"/>
              </w:rPr>
              <w:t>D</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Apéndice K</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 xml:space="preserve">Máximo potencial tubo / suelo </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3.7</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 xml:space="preserve">192.455; 192.463 y </w:t>
            </w:r>
            <w:r w:rsidR="00314449" w:rsidRPr="007467EF">
              <w:rPr>
                <w:rFonts w:ascii="Verdana" w:hAnsi="Verdana"/>
                <w:szCs w:val="18"/>
                <w:lang w:val="es-MX"/>
              </w:rPr>
              <w:t xml:space="preserve">Apéndice </w:t>
            </w:r>
            <w:r w:rsidRPr="007467EF">
              <w:rPr>
                <w:rFonts w:ascii="Verdana" w:hAnsi="Verdana"/>
                <w:szCs w:val="18"/>
                <w:lang w:val="es-MX"/>
              </w:rPr>
              <w:t>D</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Apéndice K</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 xml:space="preserve">Mediciones </w:t>
            </w:r>
            <w:r w:rsidRPr="007467EF">
              <w:rPr>
                <w:rFonts w:ascii="Verdana" w:hAnsi="Verdana"/>
                <w:szCs w:val="18"/>
                <w:lang w:val="es-MX"/>
              </w:rPr>
              <w:lastRenderedPageBreak/>
              <w:t>eléctricas</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lastRenderedPageBreak/>
              <w:t xml:space="preserve">3.8; 3.8.1; </w:t>
            </w:r>
            <w:r w:rsidRPr="007467EF">
              <w:rPr>
                <w:rFonts w:ascii="Verdana" w:hAnsi="Verdana"/>
                <w:szCs w:val="18"/>
                <w:lang w:val="es-MX"/>
              </w:rPr>
              <w:lastRenderedPageBreak/>
              <w:t>3.8.2; 3.8.3</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 xml:space="preserve">192.455; 192.463 y </w:t>
            </w:r>
            <w:r w:rsidR="00314449" w:rsidRPr="007467EF">
              <w:rPr>
                <w:rFonts w:ascii="Verdana" w:hAnsi="Verdana"/>
                <w:szCs w:val="18"/>
                <w:lang w:val="es-MX"/>
              </w:rPr>
              <w:lastRenderedPageBreak/>
              <w:t xml:space="preserve">Apéndice </w:t>
            </w:r>
            <w:r w:rsidRPr="007467EF">
              <w:rPr>
                <w:rFonts w:ascii="Verdana" w:hAnsi="Verdana"/>
                <w:szCs w:val="18"/>
                <w:lang w:val="es-MX"/>
              </w:rPr>
              <w:t>D</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lastRenderedPageBreak/>
              <w:t>Apéndice K</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NACE-TM-0497-</w:t>
            </w:r>
            <w:r w:rsidRPr="007467EF">
              <w:rPr>
                <w:rFonts w:ascii="Verdana" w:hAnsi="Verdana"/>
                <w:szCs w:val="18"/>
                <w:lang w:val="es-MX"/>
              </w:rPr>
              <w:lastRenderedPageBreak/>
              <w:t>1997</w:t>
            </w: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lastRenderedPageBreak/>
              <w:t>Funcionalidad del sistema y plazo para su instalación</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3.9</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 xml:space="preserve">192.455; 192.463 y </w:t>
            </w:r>
            <w:r w:rsidR="00314449" w:rsidRPr="007467EF">
              <w:rPr>
                <w:rFonts w:ascii="Verdana" w:hAnsi="Verdana"/>
                <w:szCs w:val="18"/>
                <w:lang w:val="es-MX"/>
              </w:rPr>
              <w:t xml:space="preserve">Apéndice </w:t>
            </w:r>
            <w:r w:rsidRPr="007467EF">
              <w:rPr>
                <w:rFonts w:ascii="Verdana" w:hAnsi="Verdana"/>
                <w:szCs w:val="18"/>
                <w:lang w:val="es-MX"/>
              </w:rPr>
              <w:t>D</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Apéndice K</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Evaluación de interferencia e interacción con otros sistemas</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3.9.2; 3.9.3; 3.12.2</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Sección 9</w:t>
            </w: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192.473</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862.114; 862.116</w:t>
            </w: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r w:rsidR="001779BA" w:rsidRPr="00AD240D">
        <w:trPr>
          <w:trHeight w:val="144"/>
        </w:trPr>
        <w:tc>
          <w:tcPr>
            <w:tcW w:w="1665"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Corrección de daños en recubrimientos</w:t>
            </w:r>
          </w:p>
        </w:tc>
        <w:tc>
          <w:tcPr>
            <w:tcW w:w="1503"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r w:rsidRPr="007467EF">
              <w:rPr>
                <w:rFonts w:ascii="Verdana" w:hAnsi="Verdana"/>
                <w:szCs w:val="18"/>
                <w:lang w:val="es-MX"/>
              </w:rPr>
              <w:t>3.9.4</w:t>
            </w:r>
          </w:p>
        </w:tc>
        <w:tc>
          <w:tcPr>
            <w:tcW w:w="16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c>
          <w:tcPr>
            <w:tcW w:w="1080"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r w:rsidRPr="007467EF">
              <w:rPr>
                <w:rFonts w:ascii="Verdana" w:hAnsi="Verdana"/>
                <w:szCs w:val="18"/>
                <w:lang w:val="es-MX"/>
              </w:rPr>
              <w:t>192.487</w:t>
            </w:r>
          </w:p>
        </w:tc>
        <w:tc>
          <w:tcPr>
            <w:tcW w:w="166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jc w:val="left"/>
              <w:rPr>
                <w:rFonts w:ascii="Verdana" w:hAnsi="Verdana"/>
                <w:szCs w:val="18"/>
                <w:lang w:val="es-MX"/>
              </w:rPr>
            </w:pPr>
          </w:p>
        </w:tc>
        <w:tc>
          <w:tcPr>
            <w:tcW w:w="1136" w:type="dxa"/>
            <w:tcBorders>
              <w:top w:val="single" w:sz="6" w:space="0" w:color="auto"/>
              <w:left w:val="single" w:sz="6" w:space="0" w:color="auto"/>
              <w:bottom w:val="single" w:sz="6" w:space="0" w:color="auto"/>
              <w:right w:val="single" w:sz="6" w:space="0" w:color="auto"/>
            </w:tcBorders>
          </w:tcPr>
          <w:p w:rsidR="001779BA" w:rsidRPr="007467EF" w:rsidRDefault="001779BA" w:rsidP="00AD240D">
            <w:pPr>
              <w:pStyle w:val="Texto"/>
              <w:spacing w:line="276" w:lineRule="auto"/>
              <w:ind w:firstLine="0"/>
              <w:rPr>
                <w:rFonts w:ascii="Verdana" w:hAnsi="Verdana"/>
                <w:szCs w:val="18"/>
                <w:lang w:val="es-MX"/>
              </w:rPr>
            </w:pPr>
          </w:p>
        </w:tc>
      </w:tr>
    </w:tbl>
    <w:p w:rsidR="00030866" w:rsidRPr="00AD240D" w:rsidRDefault="00030866" w:rsidP="00AD240D">
      <w:pPr>
        <w:pStyle w:val="Texto"/>
        <w:spacing w:before="100" w:line="276" w:lineRule="auto"/>
        <w:ind w:firstLine="0"/>
        <w:rPr>
          <w:rFonts w:ascii="Verdana" w:hAnsi="Verdana"/>
          <w:b/>
          <w:szCs w:val="18"/>
        </w:rPr>
      </w:pPr>
    </w:p>
    <w:tbl>
      <w:tblPr>
        <w:tblW w:w="8730" w:type="dxa"/>
        <w:tblInd w:w="144" w:type="dxa"/>
        <w:tblLayout w:type="fixed"/>
        <w:tblCellMar>
          <w:left w:w="72" w:type="dxa"/>
          <w:right w:w="72" w:type="dxa"/>
        </w:tblCellMar>
        <w:tblLook w:val="04A0" w:firstRow="1" w:lastRow="0" w:firstColumn="1" w:lastColumn="0" w:noHBand="0" w:noVBand="1"/>
      </w:tblPr>
      <w:tblGrid>
        <w:gridCol w:w="1665"/>
        <w:gridCol w:w="1503"/>
        <w:gridCol w:w="1680"/>
        <w:gridCol w:w="1080"/>
        <w:gridCol w:w="1666"/>
        <w:gridCol w:w="1136"/>
      </w:tblGrid>
      <w:tr w:rsidR="00F22298" w:rsidRPr="00B30996" w:rsidTr="00F22298">
        <w:trPr>
          <w:trHeight w:val="144"/>
        </w:trPr>
        <w:tc>
          <w:tcPr>
            <w:tcW w:w="8730" w:type="dxa"/>
            <w:gridSpan w:val="6"/>
            <w:tcBorders>
              <w:top w:val="single" w:sz="6" w:space="0" w:color="auto"/>
              <w:left w:val="single" w:sz="6" w:space="0" w:color="auto"/>
              <w:bottom w:val="single" w:sz="6" w:space="0" w:color="auto"/>
              <w:right w:val="single" w:sz="6" w:space="0" w:color="auto"/>
            </w:tcBorders>
            <w:noWrap/>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 xml:space="preserve">Table C. Summary of </w:t>
            </w:r>
            <w:r w:rsidR="007467EF" w:rsidRPr="00AD240D">
              <w:rPr>
                <w:rFonts w:ascii="Verdana" w:hAnsi="Verdana"/>
                <w:b/>
                <w:szCs w:val="18"/>
                <w:lang w:val="en-US"/>
              </w:rPr>
              <w:t>minimum</w:t>
            </w:r>
            <w:r w:rsidRPr="00AD240D">
              <w:rPr>
                <w:rFonts w:ascii="Verdana" w:hAnsi="Verdana"/>
                <w:b/>
                <w:szCs w:val="18"/>
                <w:lang w:val="en-US"/>
              </w:rPr>
              <w:t xml:space="preserve"> requirements for the procedures of construction and tests for the evaluation of conformity of the system of control of external corrosion</w:t>
            </w:r>
          </w:p>
        </w:tc>
      </w:tr>
      <w:tr w:rsidR="00F22298" w:rsidRPr="00AD240D" w:rsidTr="00F22298">
        <w:trPr>
          <w:trHeight w:val="144"/>
        </w:trPr>
        <w:tc>
          <w:tcPr>
            <w:tcW w:w="3168" w:type="dxa"/>
            <w:gridSpan w:val="2"/>
            <w:tcBorders>
              <w:top w:val="single" w:sz="6" w:space="0" w:color="auto"/>
              <w:left w:val="single" w:sz="6" w:space="0" w:color="auto"/>
              <w:bottom w:val="single" w:sz="6" w:space="0" w:color="auto"/>
              <w:right w:val="single" w:sz="6" w:space="0" w:color="auto"/>
            </w:tcBorders>
            <w:noWrap/>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Part 1.- standards of reference</w:t>
            </w:r>
          </w:p>
        </w:tc>
        <w:tc>
          <w:tcPr>
            <w:tcW w:w="5562" w:type="dxa"/>
            <w:gridSpan w:val="4"/>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Part 2.- Documents for consultation</w:t>
            </w: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Materials and equipment</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NOM-007-SECRE-2010, Appendix I</w:t>
            </w:r>
          </w:p>
        </w:tc>
        <w:tc>
          <w:tcPr>
            <w:tcW w:w="16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NACE RP 0169-1996</w:t>
            </w: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CFR 49 DOT 192-2009</w:t>
            </w: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ASME B 31.8-2007</w:t>
            </w:r>
          </w:p>
        </w:tc>
        <w:tc>
          <w:tcPr>
            <w:tcW w:w="113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Other documents</w:t>
            </w: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Procedures for installation</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3.1; 3.1.1 a 3.1.3</w:t>
            </w:r>
          </w:p>
        </w:tc>
        <w:tc>
          <w:tcPr>
            <w:tcW w:w="16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Section 8</w:t>
            </w:r>
          </w:p>
        </w:tc>
        <w:tc>
          <w:tcPr>
            <w:tcW w:w="108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841.222; 841.252; 841.253; 862.112</w:t>
            </w:r>
          </w:p>
        </w:tc>
        <w:tc>
          <w:tcPr>
            <w:tcW w:w="113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Criteria of cathodic protection</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3.5</w:t>
            </w:r>
          </w:p>
        </w:tc>
        <w:tc>
          <w:tcPr>
            <w:tcW w:w="16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Section 8</w:t>
            </w: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192.455; 192.463 and Appendix D</w:t>
            </w: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Appendix K</w:t>
            </w:r>
          </w:p>
        </w:tc>
        <w:tc>
          <w:tcPr>
            <w:tcW w:w="113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Profile of potential of polarization</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3.6</w:t>
            </w:r>
          </w:p>
        </w:tc>
        <w:tc>
          <w:tcPr>
            <w:tcW w:w="168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192.455; 192.463 and Appendix D</w:t>
            </w: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Appendix K</w:t>
            </w:r>
          </w:p>
        </w:tc>
        <w:tc>
          <w:tcPr>
            <w:tcW w:w="113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Maximum potential pipe/soil</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3.7</w:t>
            </w:r>
          </w:p>
        </w:tc>
        <w:tc>
          <w:tcPr>
            <w:tcW w:w="168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192.455; 192.463 and Appendix D</w:t>
            </w: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Appendix K</w:t>
            </w:r>
          </w:p>
        </w:tc>
        <w:tc>
          <w:tcPr>
            <w:tcW w:w="113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Electrical measurements</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3.8; 3.8.1; 3.8.2; 3.8.3</w:t>
            </w:r>
          </w:p>
        </w:tc>
        <w:tc>
          <w:tcPr>
            <w:tcW w:w="168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 xml:space="preserve">192.455; 192.463 and Appendix </w:t>
            </w:r>
            <w:r w:rsidRPr="00AD240D">
              <w:rPr>
                <w:rFonts w:ascii="Verdana" w:hAnsi="Verdana"/>
                <w:szCs w:val="18"/>
                <w:lang w:val="en-US"/>
              </w:rPr>
              <w:lastRenderedPageBreak/>
              <w:t>D</w:t>
            </w: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lastRenderedPageBreak/>
              <w:t>Appendix K</w:t>
            </w:r>
          </w:p>
        </w:tc>
        <w:tc>
          <w:tcPr>
            <w:tcW w:w="113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NACE-TM-0497-1997</w:t>
            </w: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lastRenderedPageBreak/>
              <w:t>Functionality of the system and term for its installation</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3.9</w:t>
            </w:r>
          </w:p>
        </w:tc>
        <w:tc>
          <w:tcPr>
            <w:tcW w:w="168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192.455; 192.463 and Appendix D</w:t>
            </w: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Appendix K</w:t>
            </w:r>
          </w:p>
        </w:tc>
        <w:tc>
          <w:tcPr>
            <w:tcW w:w="113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Evaluation of interference and interaction with other systems</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3.9.2; 3.9.3; 3.12.2</w:t>
            </w:r>
          </w:p>
        </w:tc>
        <w:tc>
          <w:tcPr>
            <w:tcW w:w="16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Section 9</w:t>
            </w: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192.473</w:t>
            </w:r>
          </w:p>
        </w:tc>
        <w:tc>
          <w:tcPr>
            <w:tcW w:w="1666"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862.114; 862.116</w:t>
            </w:r>
          </w:p>
        </w:tc>
        <w:tc>
          <w:tcPr>
            <w:tcW w:w="113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r w:rsidR="00F22298" w:rsidRPr="00AD240D" w:rsidTr="00F22298">
        <w:trPr>
          <w:trHeight w:val="144"/>
        </w:trPr>
        <w:tc>
          <w:tcPr>
            <w:tcW w:w="1665"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Correction of damages on coatings</w:t>
            </w:r>
          </w:p>
        </w:tc>
        <w:tc>
          <w:tcPr>
            <w:tcW w:w="1503"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3.9.4</w:t>
            </w:r>
          </w:p>
        </w:tc>
        <w:tc>
          <w:tcPr>
            <w:tcW w:w="1680"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c>
          <w:tcPr>
            <w:tcW w:w="1080" w:type="dxa"/>
            <w:tcBorders>
              <w:top w:val="single" w:sz="6" w:space="0" w:color="auto"/>
              <w:left w:val="single" w:sz="6" w:space="0" w:color="auto"/>
              <w:bottom w:val="single" w:sz="6" w:space="0" w:color="auto"/>
              <w:right w:val="single" w:sz="6" w:space="0" w:color="auto"/>
            </w:tcBorders>
            <w:hideMark/>
          </w:tcPr>
          <w:p w:rsidR="00F22298" w:rsidRPr="00AD240D" w:rsidRDefault="00F22298" w:rsidP="00AD240D">
            <w:pPr>
              <w:pStyle w:val="Texto"/>
              <w:spacing w:line="276" w:lineRule="auto"/>
              <w:ind w:firstLine="0"/>
              <w:jc w:val="left"/>
              <w:rPr>
                <w:rFonts w:ascii="Verdana" w:hAnsi="Verdana"/>
                <w:szCs w:val="18"/>
                <w:lang w:val="en-US"/>
              </w:rPr>
            </w:pPr>
            <w:r w:rsidRPr="00AD240D">
              <w:rPr>
                <w:rFonts w:ascii="Verdana" w:hAnsi="Verdana"/>
                <w:szCs w:val="18"/>
                <w:lang w:val="en-US"/>
              </w:rPr>
              <w:t>192.487</w:t>
            </w:r>
          </w:p>
        </w:tc>
        <w:tc>
          <w:tcPr>
            <w:tcW w:w="166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jc w:val="left"/>
              <w:rPr>
                <w:rFonts w:ascii="Verdana" w:hAnsi="Verdana"/>
                <w:szCs w:val="18"/>
                <w:lang w:val="en-US"/>
              </w:rPr>
            </w:pPr>
          </w:p>
        </w:tc>
        <w:tc>
          <w:tcPr>
            <w:tcW w:w="1136" w:type="dxa"/>
            <w:tcBorders>
              <w:top w:val="single" w:sz="6" w:space="0" w:color="auto"/>
              <w:left w:val="single" w:sz="6" w:space="0" w:color="auto"/>
              <w:bottom w:val="single" w:sz="6" w:space="0" w:color="auto"/>
              <w:right w:val="single" w:sz="6" w:space="0" w:color="auto"/>
            </w:tcBorders>
          </w:tcPr>
          <w:p w:rsidR="00F22298" w:rsidRPr="00AD240D" w:rsidRDefault="00F22298" w:rsidP="00AD240D">
            <w:pPr>
              <w:pStyle w:val="Texto"/>
              <w:spacing w:line="276" w:lineRule="auto"/>
              <w:ind w:firstLine="0"/>
              <w:rPr>
                <w:rFonts w:ascii="Verdana" w:hAnsi="Verdana"/>
                <w:szCs w:val="18"/>
                <w:lang w:val="en-US"/>
              </w:rPr>
            </w:pPr>
          </w:p>
        </w:tc>
      </w:tr>
    </w:tbl>
    <w:p w:rsidR="00F22298" w:rsidRPr="00AD240D" w:rsidRDefault="00F22298" w:rsidP="00AD240D">
      <w:pPr>
        <w:pStyle w:val="Texto"/>
        <w:spacing w:before="100" w:line="276" w:lineRule="auto"/>
        <w:rPr>
          <w:rFonts w:ascii="Verdana" w:hAnsi="Verdana"/>
          <w:b/>
          <w:szCs w:val="18"/>
        </w:rPr>
      </w:pPr>
    </w:p>
    <w:p w:rsidR="00F22298" w:rsidRPr="00AD240D" w:rsidRDefault="00F22298" w:rsidP="00AD240D">
      <w:pPr>
        <w:pStyle w:val="Texto"/>
        <w:spacing w:before="10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F22298">
        <w:tc>
          <w:tcPr>
            <w:tcW w:w="4788" w:type="dxa"/>
          </w:tcPr>
          <w:p w:rsidR="00030866" w:rsidRPr="00AD240D" w:rsidRDefault="00030866" w:rsidP="00AD240D">
            <w:pPr>
              <w:pStyle w:val="Texto"/>
              <w:spacing w:before="10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2.-Documentos de consulta de la tabla anterior no es de aplicación obligatoria ni es obligatorio el cumplimiento de sus especificaciones.</w:t>
            </w:r>
          </w:p>
        </w:tc>
        <w:tc>
          <w:tcPr>
            <w:tcW w:w="4788" w:type="dxa"/>
          </w:tcPr>
          <w:p w:rsidR="00030866" w:rsidRPr="00CA20A1" w:rsidRDefault="00F22298" w:rsidP="00AD240D">
            <w:pPr>
              <w:pStyle w:val="Texto"/>
              <w:spacing w:before="100" w:line="276" w:lineRule="auto"/>
              <w:ind w:firstLine="0"/>
              <w:rPr>
                <w:rFonts w:ascii="Verdana" w:hAnsi="Verdana"/>
                <w:b/>
                <w:szCs w:val="18"/>
                <w:lang w:val="en-US"/>
              </w:rPr>
            </w:pPr>
            <w:r w:rsidRPr="00CA20A1">
              <w:rPr>
                <w:rFonts w:ascii="Verdana" w:hAnsi="Verdana"/>
                <w:b/>
                <w:szCs w:val="18"/>
                <w:lang w:val="en-US"/>
              </w:rPr>
              <w:t xml:space="preserve">NOTE. </w:t>
            </w:r>
            <w:r w:rsidRPr="00CA20A1">
              <w:rPr>
                <w:rFonts w:ascii="Verdana" w:hAnsi="Verdana"/>
                <w:szCs w:val="18"/>
                <w:lang w:val="en-US"/>
              </w:rPr>
              <w:t xml:space="preserve">The Part 2. The documents of reference in the preceding table are not of obligatory application; the compliance to its specifications is also not obligatory. </w:t>
            </w:r>
          </w:p>
        </w:tc>
      </w:tr>
      <w:tr w:rsidR="00030866" w:rsidRPr="00AD240D" w:rsidTr="00F22298">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t>D. Operación y mantenimiento</w:t>
            </w:r>
          </w:p>
        </w:tc>
        <w:tc>
          <w:tcPr>
            <w:tcW w:w="4788" w:type="dxa"/>
          </w:tcPr>
          <w:p w:rsidR="00030866" w:rsidRPr="00CA20A1" w:rsidRDefault="00F22298" w:rsidP="00AD240D">
            <w:pPr>
              <w:pStyle w:val="Texto"/>
              <w:spacing w:line="276" w:lineRule="auto"/>
              <w:ind w:firstLine="0"/>
              <w:rPr>
                <w:rFonts w:ascii="Verdana" w:hAnsi="Verdana"/>
                <w:b/>
                <w:szCs w:val="18"/>
                <w:lang w:val="en-US"/>
              </w:rPr>
            </w:pPr>
            <w:r w:rsidRPr="00CA20A1">
              <w:rPr>
                <w:rFonts w:ascii="Verdana" w:hAnsi="Verdana"/>
                <w:b/>
                <w:szCs w:val="18"/>
                <w:lang w:val="en-US"/>
              </w:rPr>
              <w:t>D. Operation and maintenance</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6.1.4 </w:t>
            </w:r>
            <w:r w:rsidRPr="00AD240D">
              <w:rPr>
                <w:rFonts w:ascii="Verdana" w:hAnsi="Verdana"/>
                <w:szCs w:val="18"/>
              </w:rPr>
              <w:t>Debe haber procedimientos y registros para la realización de las siguientes actividades requeridas para el buen funcionamiento del sistema de protección catódica:</w:t>
            </w:r>
          </w:p>
        </w:tc>
        <w:tc>
          <w:tcPr>
            <w:tcW w:w="4788" w:type="dxa"/>
          </w:tcPr>
          <w:p w:rsidR="00030866" w:rsidRPr="00CA20A1" w:rsidRDefault="00F22298" w:rsidP="00AD240D">
            <w:pPr>
              <w:pStyle w:val="Texto"/>
              <w:spacing w:line="276" w:lineRule="auto"/>
              <w:ind w:firstLine="0"/>
              <w:rPr>
                <w:rFonts w:ascii="Verdana" w:hAnsi="Verdana"/>
                <w:szCs w:val="18"/>
                <w:lang w:val="en-US"/>
              </w:rPr>
            </w:pPr>
            <w:r w:rsidRPr="00CA20A1">
              <w:rPr>
                <w:rFonts w:ascii="Verdana" w:hAnsi="Verdana"/>
                <w:b/>
                <w:szCs w:val="18"/>
                <w:lang w:val="en-US"/>
              </w:rPr>
              <w:t xml:space="preserve">6.1.4 </w:t>
            </w:r>
            <w:r w:rsidR="00CA20A1" w:rsidRPr="00CA20A1">
              <w:rPr>
                <w:rFonts w:ascii="Verdana" w:hAnsi="Verdana"/>
                <w:szCs w:val="18"/>
                <w:lang w:val="en-US"/>
              </w:rPr>
              <w:t xml:space="preserve">There should be procedures and records for the performance of the following activities required for the good functioning of the system of cathodic protection: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Inspección, manejo, almacenamiento e instalación de ánodos galvánicos.</w:t>
            </w:r>
          </w:p>
        </w:tc>
        <w:tc>
          <w:tcPr>
            <w:tcW w:w="4788" w:type="dxa"/>
          </w:tcPr>
          <w:p w:rsidR="00030866" w:rsidRPr="00CA20A1" w:rsidRDefault="00CA20A1" w:rsidP="00AD240D">
            <w:pPr>
              <w:pStyle w:val="Texto"/>
              <w:spacing w:line="276" w:lineRule="auto"/>
              <w:ind w:firstLine="0"/>
              <w:rPr>
                <w:rFonts w:ascii="Verdana" w:hAnsi="Verdana"/>
                <w:szCs w:val="18"/>
                <w:lang w:val="en-US"/>
              </w:rPr>
            </w:pPr>
            <w:r w:rsidRPr="00CA20A1">
              <w:rPr>
                <w:rFonts w:ascii="Verdana" w:hAnsi="Verdana"/>
                <w:b/>
                <w:szCs w:val="18"/>
                <w:lang w:val="en-US"/>
              </w:rPr>
              <w:t xml:space="preserve">a) </w:t>
            </w:r>
            <w:r w:rsidRPr="00CA20A1">
              <w:rPr>
                <w:rFonts w:ascii="Verdana" w:hAnsi="Verdana"/>
                <w:szCs w:val="18"/>
                <w:lang w:val="en-US"/>
              </w:rPr>
              <w:t xml:space="preserve">Inspection, handling, storage and installation of galvanic anodes.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b) </w:t>
            </w:r>
            <w:r w:rsidRPr="00AD240D">
              <w:rPr>
                <w:rFonts w:ascii="Verdana" w:hAnsi="Verdana"/>
                <w:szCs w:val="18"/>
                <w:lang w:val="es-MX"/>
              </w:rPr>
              <w:t>Inspección y manejo de las fuentes de corriente impresa.</w:t>
            </w:r>
          </w:p>
        </w:tc>
        <w:tc>
          <w:tcPr>
            <w:tcW w:w="4788" w:type="dxa"/>
          </w:tcPr>
          <w:p w:rsidR="00030866" w:rsidRPr="00CA20A1" w:rsidRDefault="00CA20A1" w:rsidP="00AD240D">
            <w:pPr>
              <w:pStyle w:val="Texto"/>
              <w:spacing w:line="276" w:lineRule="auto"/>
              <w:ind w:firstLine="0"/>
              <w:rPr>
                <w:rFonts w:ascii="Verdana" w:hAnsi="Verdana"/>
                <w:szCs w:val="18"/>
                <w:lang w:val="en-US"/>
              </w:rPr>
            </w:pPr>
            <w:r w:rsidRPr="00CA20A1">
              <w:rPr>
                <w:rFonts w:ascii="Verdana" w:hAnsi="Verdana"/>
                <w:b/>
                <w:szCs w:val="18"/>
                <w:lang w:val="en-US"/>
              </w:rPr>
              <w:t xml:space="preserve">b) </w:t>
            </w:r>
            <w:r w:rsidRPr="00CA20A1">
              <w:rPr>
                <w:rFonts w:ascii="Verdana" w:hAnsi="Verdana"/>
                <w:szCs w:val="18"/>
                <w:lang w:val="en-US"/>
              </w:rPr>
              <w:t xml:space="preserve">Inspection and handling of the sources of </w:t>
            </w:r>
            <w:r w:rsidR="0047563C">
              <w:rPr>
                <w:rFonts w:ascii="Verdana" w:hAnsi="Verdana"/>
                <w:szCs w:val="18"/>
                <w:lang w:val="en-US"/>
              </w:rPr>
              <w:t>impressed current</w:t>
            </w:r>
            <w:r w:rsidRPr="00CA20A1">
              <w:rPr>
                <w:rFonts w:ascii="Verdana" w:hAnsi="Verdana"/>
                <w:szCs w:val="18"/>
                <w:lang w:val="en-US"/>
              </w:rPr>
              <w:t>.</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Inspección, manejo, almacenamiento e instalación de ánodos inertes.</w:t>
            </w:r>
          </w:p>
        </w:tc>
        <w:tc>
          <w:tcPr>
            <w:tcW w:w="4788" w:type="dxa"/>
          </w:tcPr>
          <w:p w:rsidR="00030866" w:rsidRPr="00CA20A1" w:rsidRDefault="00CA20A1" w:rsidP="00AD240D">
            <w:pPr>
              <w:pStyle w:val="Texto"/>
              <w:spacing w:line="276" w:lineRule="auto"/>
              <w:ind w:firstLine="0"/>
              <w:rPr>
                <w:rFonts w:ascii="Verdana" w:hAnsi="Verdana"/>
                <w:szCs w:val="18"/>
                <w:lang w:val="en-US"/>
              </w:rPr>
            </w:pPr>
            <w:r w:rsidRPr="00CA20A1">
              <w:rPr>
                <w:rFonts w:ascii="Verdana" w:hAnsi="Verdana"/>
                <w:b/>
                <w:szCs w:val="18"/>
                <w:lang w:val="en-US"/>
              </w:rPr>
              <w:t xml:space="preserve">c) </w:t>
            </w:r>
            <w:r w:rsidRPr="00CA20A1">
              <w:rPr>
                <w:rFonts w:ascii="Verdana" w:hAnsi="Verdana"/>
                <w:szCs w:val="18"/>
                <w:lang w:val="en-US"/>
              </w:rPr>
              <w:t xml:space="preserve">Inspection, handling, storage and installation of inert anodes.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d) </w:t>
            </w:r>
            <w:r w:rsidRPr="00AD240D">
              <w:rPr>
                <w:rFonts w:ascii="Verdana" w:hAnsi="Verdana"/>
                <w:szCs w:val="18"/>
                <w:lang w:val="es-MX"/>
              </w:rPr>
              <w:t>Mantenimiento preventivo de las camas de ánodos galvánicos y de ánodos inertes.</w:t>
            </w:r>
          </w:p>
        </w:tc>
        <w:tc>
          <w:tcPr>
            <w:tcW w:w="4788" w:type="dxa"/>
          </w:tcPr>
          <w:p w:rsidR="00030866" w:rsidRPr="00CA20A1" w:rsidRDefault="00CA20A1" w:rsidP="00AD240D">
            <w:pPr>
              <w:pStyle w:val="Texto"/>
              <w:spacing w:line="276" w:lineRule="auto"/>
              <w:ind w:firstLine="0"/>
              <w:rPr>
                <w:rFonts w:ascii="Verdana" w:hAnsi="Verdana"/>
                <w:szCs w:val="18"/>
                <w:lang w:val="en-US"/>
              </w:rPr>
            </w:pPr>
            <w:r w:rsidRPr="00CA20A1">
              <w:rPr>
                <w:rFonts w:ascii="Verdana" w:hAnsi="Verdana"/>
                <w:b/>
                <w:szCs w:val="18"/>
                <w:lang w:val="en-US"/>
              </w:rPr>
              <w:t xml:space="preserve">d) </w:t>
            </w:r>
            <w:r w:rsidRPr="00CA20A1">
              <w:rPr>
                <w:rFonts w:ascii="Verdana" w:hAnsi="Verdana"/>
                <w:szCs w:val="18"/>
                <w:lang w:val="en-US"/>
              </w:rPr>
              <w:t xml:space="preserve">Preventive maintenance of the beds of galvanic anodes and inert anodes.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e) </w:t>
            </w:r>
            <w:r w:rsidRPr="00AD240D">
              <w:rPr>
                <w:rFonts w:ascii="Verdana" w:hAnsi="Verdana"/>
                <w:szCs w:val="18"/>
                <w:lang w:val="es-MX"/>
              </w:rPr>
              <w:t xml:space="preserve">Pruebas de rutina para verificar el comportamiento e integrar el expediente de funcionalidad del sistema, conforme con el numeral 3.9 del </w:t>
            </w:r>
            <w:r w:rsidR="00F22298" w:rsidRPr="00AD240D">
              <w:rPr>
                <w:rFonts w:ascii="Verdana" w:hAnsi="Verdana"/>
                <w:szCs w:val="18"/>
                <w:lang w:val="es-MX"/>
              </w:rPr>
              <w:t>Appendix</w:t>
            </w:r>
            <w:r w:rsidR="00CA20A1">
              <w:rPr>
                <w:rFonts w:ascii="Verdana" w:hAnsi="Verdana"/>
                <w:szCs w:val="18"/>
                <w:lang w:val="es-MX"/>
              </w:rPr>
              <w:t xml:space="preserve"> </w:t>
            </w:r>
            <w:r w:rsidRPr="00AD240D">
              <w:rPr>
                <w:rFonts w:ascii="Verdana" w:hAnsi="Verdana"/>
                <w:szCs w:val="18"/>
                <w:lang w:val="es-MX"/>
              </w:rPr>
              <w:t>I de esta Norma.</w:t>
            </w:r>
          </w:p>
        </w:tc>
        <w:tc>
          <w:tcPr>
            <w:tcW w:w="4788" w:type="dxa"/>
          </w:tcPr>
          <w:p w:rsidR="00030866" w:rsidRPr="00CA20A1" w:rsidRDefault="00CA20A1" w:rsidP="00AD240D">
            <w:pPr>
              <w:pStyle w:val="Texto"/>
              <w:spacing w:line="276" w:lineRule="auto"/>
              <w:ind w:firstLine="0"/>
              <w:rPr>
                <w:rFonts w:ascii="Verdana" w:hAnsi="Verdana"/>
                <w:szCs w:val="18"/>
                <w:lang w:val="en-US"/>
              </w:rPr>
            </w:pPr>
            <w:r w:rsidRPr="00CA20A1">
              <w:rPr>
                <w:rFonts w:ascii="Verdana" w:hAnsi="Verdana"/>
                <w:b/>
                <w:szCs w:val="18"/>
                <w:lang w:val="en-US"/>
              </w:rPr>
              <w:t xml:space="preserve">e) </w:t>
            </w:r>
            <w:r w:rsidRPr="00CA20A1">
              <w:rPr>
                <w:rFonts w:ascii="Verdana" w:hAnsi="Verdana"/>
                <w:szCs w:val="18"/>
                <w:lang w:val="en-US"/>
              </w:rPr>
              <w:t xml:space="preserve">Routine tests for verifying the behavior and </w:t>
            </w:r>
            <w:proofErr w:type="gramStart"/>
            <w:r w:rsidRPr="00CA20A1">
              <w:rPr>
                <w:rFonts w:ascii="Verdana" w:hAnsi="Verdana"/>
                <w:szCs w:val="18"/>
                <w:lang w:val="en-US"/>
              </w:rPr>
              <w:t>integrate</w:t>
            </w:r>
            <w:proofErr w:type="gramEnd"/>
            <w:r w:rsidRPr="00CA20A1">
              <w:rPr>
                <w:rFonts w:ascii="Verdana" w:hAnsi="Verdana"/>
                <w:szCs w:val="18"/>
                <w:lang w:val="en-US"/>
              </w:rPr>
              <w:t xml:space="preserve"> the file for functionality of the system, accoridng to number 3.9 of Appendix I of this standard.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CA20A1">
              <w:rPr>
                <w:rFonts w:ascii="Verdana" w:hAnsi="Verdana"/>
                <w:b/>
                <w:szCs w:val="18"/>
                <w:lang w:val="es-MX"/>
              </w:rPr>
              <w:t xml:space="preserve">f) </w:t>
            </w:r>
            <w:r w:rsidRPr="00CA20A1">
              <w:rPr>
                <w:rFonts w:ascii="Verdana" w:hAnsi="Verdana"/>
                <w:szCs w:val="18"/>
                <w:lang w:val="es-MX"/>
              </w:rPr>
              <w:t>Mediciones de resistividad del suelo, potencial tubo / suelo y corrientes eléctricas conforme con l</w:t>
            </w:r>
            <w:r w:rsidRPr="00AD240D">
              <w:rPr>
                <w:rFonts w:ascii="Verdana" w:hAnsi="Verdana"/>
                <w:szCs w:val="18"/>
                <w:lang w:val="es-MX"/>
              </w:rPr>
              <w:t xml:space="preserve">os numerales 3.8 y 3.8.1 a 3.8.3 del </w:t>
            </w:r>
            <w:r w:rsidR="00CA20A1">
              <w:rPr>
                <w:rFonts w:ascii="Verdana" w:hAnsi="Verdana"/>
                <w:szCs w:val="18"/>
                <w:lang w:val="es-MX"/>
              </w:rPr>
              <w:t>Apéndice I</w:t>
            </w:r>
            <w:r w:rsidRPr="00AD240D">
              <w:rPr>
                <w:rFonts w:ascii="Verdana" w:hAnsi="Verdana"/>
                <w:szCs w:val="18"/>
                <w:lang w:val="es-MX"/>
              </w:rPr>
              <w:t xml:space="preserve"> de esta Norma.</w:t>
            </w:r>
          </w:p>
        </w:tc>
        <w:tc>
          <w:tcPr>
            <w:tcW w:w="4788" w:type="dxa"/>
          </w:tcPr>
          <w:p w:rsidR="00030866" w:rsidRPr="00CA20A1" w:rsidRDefault="00CA20A1" w:rsidP="00AD240D">
            <w:pPr>
              <w:pStyle w:val="Texto"/>
              <w:spacing w:line="276" w:lineRule="auto"/>
              <w:ind w:firstLine="0"/>
              <w:rPr>
                <w:rFonts w:ascii="Verdana" w:hAnsi="Verdana"/>
                <w:szCs w:val="18"/>
                <w:lang w:val="en-US"/>
              </w:rPr>
            </w:pPr>
            <w:r>
              <w:rPr>
                <w:rFonts w:ascii="Verdana" w:hAnsi="Verdana"/>
                <w:b/>
                <w:szCs w:val="18"/>
                <w:lang w:val="en-US"/>
              </w:rPr>
              <w:t xml:space="preserve">f) </w:t>
            </w:r>
            <w:r>
              <w:rPr>
                <w:rFonts w:ascii="Verdana" w:hAnsi="Verdana"/>
                <w:szCs w:val="18"/>
                <w:lang w:val="en-US"/>
              </w:rPr>
              <w:t xml:space="preserve">Resistivity measurements of the ground, potential pipe/ground and electrical currents according to the numbers 3.8 and 3.8.1 to 3.8.3 of the Appendix I of this Standard.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B30996">
              <w:rPr>
                <w:rFonts w:ascii="Verdana" w:hAnsi="Verdana"/>
                <w:b/>
                <w:szCs w:val="18"/>
                <w:lang w:val="es-MX"/>
              </w:rPr>
              <w:t xml:space="preserve">g) </w:t>
            </w:r>
            <w:r w:rsidRPr="00B30996">
              <w:rPr>
                <w:rFonts w:ascii="Verdana" w:hAnsi="Verdana"/>
                <w:szCs w:val="18"/>
                <w:lang w:val="es-MX"/>
              </w:rPr>
              <w:t xml:space="preserve">Verificación del funcionamiento </w:t>
            </w:r>
            <w:r w:rsidRPr="00AD240D">
              <w:rPr>
                <w:rFonts w:ascii="Verdana" w:hAnsi="Verdana"/>
                <w:szCs w:val="18"/>
                <w:lang w:val="es-MX"/>
              </w:rPr>
              <w:t xml:space="preserve">de los electrodos de referencia conforme con el numeral 3.8.1 del </w:t>
            </w:r>
            <w:r w:rsidR="00CA20A1">
              <w:rPr>
                <w:rFonts w:ascii="Verdana" w:hAnsi="Verdana"/>
                <w:szCs w:val="18"/>
                <w:lang w:val="es-MX"/>
              </w:rPr>
              <w:t>Apéndice I</w:t>
            </w:r>
            <w:r w:rsidRPr="00AD240D">
              <w:rPr>
                <w:rFonts w:ascii="Verdana" w:hAnsi="Verdana"/>
                <w:szCs w:val="18"/>
                <w:lang w:val="es-MX"/>
              </w:rPr>
              <w:t xml:space="preserve"> de esta Norma.</w:t>
            </w:r>
          </w:p>
        </w:tc>
        <w:tc>
          <w:tcPr>
            <w:tcW w:w="4788" w:type="dxa"/>
          </w:tcPr>
          <w:p w:rsidR="00030866" w:rsidRPr="00CA20A1" w:rsidRDefault="00CA20A1" w:rsidP="00AD240D">
            <w:pPr>
              <w:pStyle w:val="Texto"/>
              <w:spacing w:line="276" w:lineRule="auto"/>
              <w:ind w:firstLine="0"/>
              <w:rPr>
                <w:rFonts w:ascii="Verdana" w:hAnsi="Verdana"/>
                <w:szCs w:val="18"/>
                <w:lang w:val="en-US"/>
              </w:rPr>
            </w:pPr>
            <w:r>
              <w:rPr>
                <w:rFonts w:ascii="Verdana" w:hAnsi="Verdana"/>
                <w:b/>
                <w:szCs w:val="18"/>
                <w:lang w:val="en-US"/>
              </w:rPr>
              <w:t xml:space="preserve">g) </w:t>
            </w:r>
            <w:r>
              <w:rPr>
                <w:rFonts w:ascii="Verdana" w:hAnsi="Verdana"/>
                <w:szCs w:val="18"/>
                <w:lang w:val="en-US"/>
              </w:rPr>
              <w:t xml:space="preserve">Verification of the functioning of the electrodes of reference according to the number 3.8.1 of Appendix I of this Standard.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rPr>
            </w:pPr>
            <w:r w:rsidRPr="00B30996">
              <w:rPr>
                <w:rFonts w:ascii="Verdana" w:hAnsi="Verdana"/>
                <w:b/>
                <w:szCs w:val="18"/>
                <w:lang w:val="es-MX"/>
              </w:rPr>
              <w:lastRenderedPageBreak/>
              <w:t xml:space="preserve">6.1.4.1 </w:t>
            </w:r>
            <w:r w:rsidRPr="00B30996">
              <w:rPr>
                <w:rFonts w:ascii="Verdana" w:hAnsi="Verdana"/>
                <w:szCs w:val="18"/>
                <w:lang w:val="es-MX"/>
              </w:rPr>
              <w:t>La UV debe comprobar que los proc</w:t>
            </w:r>
            <w:r w:rsidRPr="00AD240D">
              <w:rPr>
                <w:rFonts w:ascii="Verdana" w:hAnsi="Verdana"/>
                <w:szCs w:val="18"/>
              </w:rPr>
              <w:t>edimientos de operación y mantenimiento del sistema de control de la corrosión externa cumplen con esta Norma, para lo cual debe verificar que dichos procedimientos están acorde por lo menos, con los requisitos indicados en la Parte 1.- Normas de referencia de la tabla D. Esta contiene el resumen de los requisitos que deben verificarse para la evaluación de la conformidad con esta Norma. En la Parte 2.- Documentos de consulta de la misma tabla D están indicados documentos de reconocida validez y amplia aplicación en la industria del gas natural que la UV puede consultar para tener un conocimiento más amplio del tema.</w:t>
            </w:r>
          </w:p>
        </w:tc>
        <w:tc>
          <w:tcPr>
            <w:tcW w:w="4788" w:type="dxa"/>
          </w:tcPr>
          <w:p w:rsidR="00030866" w:rsidRPr="00CA20A1" w:rsidRDefault="00CA20A1" w:rsidP="00AD240D">
            <w:pPr>
              <w:pStyle w:val="Texto"/>
              <w:spacing w:line="276" w:lineRule="auto"/>
              <w:ind w:firstLine="0"/>
              <w:rPr>
                <w:rFonts w:ascii="Verdana" w:hAnsi="Verdana"/>
                <w:szCs w:val="18"/>
                <w:lang w:val="en-US"/>
              </w:rPr>
            </w:pPr>
            <w:r>
              <w:rPr>
                <w:rFonts w:ascii="Verdana" w:hAnsi="Verdana"/>
                <w:b/>
                <w:szCs w:val="18"/>
                <w:lang w:val="en-US"/>
              </w:rPr>
              <w:t xml:space="preserve">6.1.4.1 </w:t>
            </w:r>
            <w:r>
              <w:rPr>
                <w:rFonts w:ascii="Verdana" w:hAnsi="Verdana"/>
                <w:szCs w:val="18"/>
                <w:lang w:val="en-US"/>
              </w:rPr>
              <w:t>The UV must verify that the procedures of operation and maintenance of the control system of the external corrosion comply with this Standard, for which it must verify that said procedures are in agreement at least, with the requirements indicated in Part 1. Standards of reference of the Table D. This contains the summary of the requirements that must be verified for the evaluation of conformity with this Standard. In Part 2. Documents for consultation of the same table D are indicated documents of recognized validity and ample application in the natural gas industry that the UV can consult in order to have a more ample knowledge of the theme.</w:t>
            </w:r>
          </w:p>
        </w:tc>
      </w:tr>
    </w:tbl>
    <w:p w:rsidR="00CA20A1" w:rsidRDefault="00CA20A1" w:rsidP="00AD240D">
      <w:pPr>
        <w:pStyle w:val="Texto"/>
        <w:spacing w:line="276" w:lineRule="auto"/>
        <w:ind w:firstLine="0"/>
        <w:jc w:val="center"/>
        <w:rPr>
          <w:rFonts w:ascii="Verdana" w:hAnsi="Verdana"/>
          <w:b/>
          <w:szCs w:val="18"/>
          <w:lang w:val="en-US"/>
        </w:rPr>
      </w:pPr>
    </w:p>
    <w:p w:rsidR="001779BA" w:rsidRPr="00B30996" w:rsidRDefault="001779BA" w:rsidP="00AD240D">
      <w:pPr>
        <w:pStyle w:val="Texto"/>
        <w:spacing w:line="276" w:lineRule="auto"/>
        <w:ind w:firstLine="0"/>
        <w:jc w:val="center"/>
        <w:rPr>
          <w:rFonts w:ascii="Verdana" w:hAnsi="Verdana"/>
          <w:b/>
          <w:szCs w:val="18"/>
          <w:lang w:val="en-US"/>
        </w:rPr>
      </w:pPr>
    </w:p>
    <w:tbl>
      <w:tblPr>
        <w:tblW w:w="8823" w:type="dxa"/>
        <w:jc w:val="center"/>
        <w:tblInd w:w="88" w:type="dxa"/>
        <w:tblLayout w:type="fixed"/>
        <w:tblCellMar>
          <w:left w:w="72" w:type="dxa"/>
          <w:right w:w="72" w:type="dxa"/>
        </w:tblCellMar>
        <w:tblLook w:val="0000" w:firstRow="0" w:lastRow="0" w:firstColumn="0" w:lastColumn="0" w:noHBand="0" w:noVBand="0"/>
      </w:tblPr>
      <w:tblGrid>
        <w:gridCol w:w="2188"/>
        <w:gridCol w:w="1849"/>
        <w:gridCol w:w="1569"/>
        <w:gridCol w:w="1744"/>
        <w:gridCol w:w="1473"/>
      </w:tblGrid>
      <w:tr w:rsidR="00CA20A1" w:rsidRPr="00AD240D" w:rsidTr="00F8588A">
        <w:trPr>
          <w:cantSplit/>
          <w:jc w:val="center"/>
        </w:trPr>
        <w:tc>
          <w:tcPr>
            <w:tcW w:w="8823" w:type="dxa"/>
            <w:gridSpan w:val="5"/>
            <w:tcBorders>
              <w:top w:val="single" w:sz="6" w:space="0" w:color="auto"/>
              <w:left w:val="single" w:sz="6" w:space="0" w:color="auto"/>
              <w:bottom w:val="single" w:sz="6" w:space="0" w:color="auto"/>
              <w:right w:val="single" w:sz="6" w:space="0" w:color="auto"/>
            </w:tcBorders>
            <w:noWrap/>
          </w:tcPr>
          <w:p w:rsidR="00CA20A1" w:rsidRPr="00AD240D" w:rsidRDefault="00CA20A1" w:rsidP="00AD240D">
            <w:pPr>
              <w:pStyle w:val="Texto"/>
              <w:spacing w:line="276" w:lineRule="auto"/>
              <w:ind w:firstLine="0"/>
              <w:jc w:val="center"/>
              <w:rPr>
                <w:rFonts w:ascii="Verdana" w:hAnsi="Verdana"/>
                <w:b/>
                <w:szCs w:val="18"/>
              </w:rPr>
            </w:pPr>
            <w:r w:rsidRPr="00CA20A1">
              <w:rPr>
                <w:rFonts w:ascii="Verdana" w:hAnsi="Verdana"/>
                <w:b/>
                <w:szCs w:val="18"/>
                <w:lang w:val="es-MX"/>
              </w:rPr>
              <w:t>Tabla D.- Resumen de requisitos mínimos de los procedimientos de operación y mantenimiento para la evaluaci</w:t>
            </w:r>
            <w:r w:rsidRPr="00AD240D">
              <w:rPr>
                <w:rFonts w:ascii="Verdana" w:hAnsi="Verdana"/>
                <w:b/>
                <w:szCs w:val="18"/>
              </w:rPr>
              <w:t>ón de la conformidad del sistema de control de la corrosión externa</w:t>
            </w:r>
          </w:p>
        </w:tc>
      </w:tr>
      <w:tr w:rsidR="001779BA" w:rsidRPr="00AD240D">
        <w:trPr>
          <w:cantSplit/>
          <w:jc w:val="center"/>
        </w:trPr>
        <w:tc>
          <w:tcPr>
            <w:tcW w:w="4037"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Parte 1.- Normas de referencia</w:t>
            </w:r>
          </w:p>
        </w:tc>
        <w:tc>
          <w:tcPr>
            <w:tcW w:w="4786" w:type="dxa"/>
            <w:gridSpan w:val="3"/>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Parte 2.- Documentos de consulta</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zCs w:val="18"/>
              </w:rPr>
            </w:pPr>
            <w:r w:rsidRPr="00AD240D">
              <w:rPr>
                <w:rFonts w:ascii="Verdana" w:hAnsi="Verdana"/>
                <w:b/>
                <w:szCs w:val="18"/>
              </w:rPr>
              <w:t>Característica del sistema</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 xml:space="preserve">NOM-007-SECRE-2010, </w:t>
            </w:r>
            <w:r w:rsidR="00CA20A1">
              <w:rPr>
                <w:rFonts w:ascii="Verdana" w:hAnsi="Verdana"/>
                <w:b/>
                <w:spacing w:val="-5"/>
                <w:szCs w:val="18"/>
                <w:lang w:val="en-US"/>
              </w:rPr>
              <w:t>Apéndice I</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10"/>
                <w:szCs w:val="18"/>
                <w:lang w:val="en-US"/>
              </w:rPr>
            </w:pPr>
            <w:r w:rsidRPr="00AD240D">
              <w:rPr>
                <w:rFonts w:ascii="Verdana" w:hAnsi="Verdana"/>
                <w:b/>
                <w:spacing w:val="-10"/>
                <w:szCs w:val="18"/>
                <w:lang w:val="en-US"/>
              </w:rPr>
              <w:t>NACE RP 0169-1996</w:t>
            </w: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CFR 49 DOT 192-2009</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ASME B 31.8-2007</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 xml:space="preserve">Fuentes de energía eléctrica </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3.10.1</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Secciones 10 y 11</w:t>
            </w: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192.465</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862.116</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Camas anódicas</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lang w:val="en-US"/>
              </w:rPr>
            </w:pPr>
            <w:r w:rsidRPr="00AD240D">
              <w:rPr>
                <w:rFonts w:ascii="Verdana" w:hAnsi="Verdana"/>
                <w:szCs w:val="18"/>
                <w:lang w:val="en-US"/>
              </w:rPr>
              <w:t>3.10.2</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lang w:val="en-US"/>
              </w:rPr>
            </w:pP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192.463 y </w:t>
            </w:r>
            <w:r w:rsidR="00F22298" w:rsidRPr="00AD240D">
              <w:rPr>
                <w:rFonts w:ascii="Verdana" w:hAnsi="Verdana"/>
                <w:szCs w:val="18"/>
                <w:lang w:val="en-US"/>
              </w:rPr>
              <w:t>Appendix</w:t>
            </w:r>
            <w:r w:rsidRPr="00AD240D">
              <w:rPr>
                <w:rFonts w:ascii="Verdana" w:hAnsi="Verdana"/>
                <w:szCs w:val="18"/>
                <w:lang w:val="en-US"/>
              </w:rPr>
              <w:t>D</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Appendix K</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Conexiones eléctricas</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3.10.3</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192.465</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862.115</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Aislamientos eléctricos</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3.10.4</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192.467</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862.114</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Potenciales tubo / suelo</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lang w:val="en-US"/>
              </w:rPr>
            </w:pPr>
            <w:r w:rsidRPr="00AD240D">
              <w:rPr>
                <w:rFonts w:ascii="Verdana" w:hAnsi="Verdana"/>
                <w:szCs w:val="18"/>
                <w:lang w:val="en-US"/>
              </w:rPr>
              <w:t>3.10.6</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lang w:val="en-US"/>
              </w:rPr>
            </w:pP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192.463 y </w:t>
            </w:r>
            <w:r w:rsidR="00F22298" w:rsidRPr="00AD240D">
              <w:rPr>
                <w:rFonts w:ascii="Verdana" w:hAnsi="Verdana"/>
                <w:szCs w:val="18"/>
                <w:lang w:val="en-US"/>
              </w:rPr>
              <w:t>Appendix</w:t>
            </w:r>
            <w:r w:rsidRPr="00AD240D">
              <w:rPr>
                <w:rFonts w:ascii="Verdana" w:hAnsi="Verdana"/>
                <w:szCs w:val="18"/>
                <w:lang w:val="en-US"/>
              </w:rPr>
              <w:t>D</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F22298" w:rsidP="00AD240D">
            <w:pPr>
              <w:pStyle w:val="Texto"/>
              <w:spacing w:line="276" w:lineRule="auto"/>
              <w:ind w:firstLine="0"/>
              <w:rPr>
                <w:rFonts w:ascii="Verdana" w:hAnsi="Verdana"/>
                <w:szCs w:val="18"/>
                <w:lang w:val="en-US"/>
              </w:rPr>
            </w:pPr>
            <w:r w:rsidRPr="00AD240D">
              <w:rPr>
                <w:rFonts w:ascii="Verdana" w:hAnsi="Verdana"/>
                <w:szCs w:val="18"/>
                <w:lang w:val="en-US"/>
              </w:rPr>
              <w:t>Appendix K</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Recubrimientos</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3.10.5</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192.461</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862.112</w:t>
            </w: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left"/>
              <w:rPr>
                <w:rFonts w:ascii="Verdana" w:hAnsi="Verdana"/>
                <w:szCs w:val="18"/>
              </w:rPr>
            </w:pPr>
            <w:r w:rsidRPr="00AD240D">
              <w:rPr>
                <w:rFonts w:ascii="Verdana" w:hAnsi="Verdana"/>
                <w:szCs w:val="18"/>
              </w:rPr>
              <w:t>Documentación del sistema</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3.12.1</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192.491</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r>
      <w:tr w:rsidR="001779BA" w:rsidRPr="00AD240D">
        <w:trPr>
          <w:cantSplit/>
          <w:jc w:val="center"/>
        </w:trPr>
        <w:tc>
          <w:tcPr>
            <w:tcW w:w="218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Registros documentales</w:t>
            </w:r>
          </w:p>
        </w:tc>
        <w:tc>
          <w:tcPr>
            <w:tcW w:w="184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3.13; 3.13.1 a 3.13.4</w:t>
            </w:r>
          </w:p>
        </w:tc>
        <w:tc>
          <w:tcPr>
            <w:tcW w:w="156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192.491</w:t>
            </w:r>
          </w:p>
        </w:tc>
        <w:tc>
          <w:tcPr>
            <w:tcW w:w="1473"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867</w:t>
            </w:r>
          </w:p>
        </w:tc>
      </w:tr>
    </w:tbl>
    <w:p w:rsidR="00030866" w:rsidRDefault="00030866" w:rsidP="00AD240D">
      <w:pPr>
        <w:pStyle w:val="Texto"/>
        <w:spacing w:before="100" w:line="276" w:lineRule="auto"/>
        <w:ind w:firstLine="0"/>
        <w:rPr>
          <w:rFonts w:ascii="Verdana" w:hAnsi="Verdana"/>
          <w:b/>
          <w:szCs w:val="18"/>
        </w:rPr>
      </w:pPr>
    </w:p>
    <w:tbl>
      <w:tblPr>
        <w:tblW w:w="8820" w:type="dxa"/>
        <w:jc w:val="center"/>
        <w:tblInd w:w="88" w:type="dxa"/>
        <w:tblLayout w:type="fixed"/>
        <w:tblCellMar>
          <w:left w:w="72" w:type="dxa"/>
          <w:right w:w="72" w:type="dxa"/>
        </w:tblCellMar>
        <w:tblLook w:val="04A0" w:firstRow="1" w:lastRow="0" w:firstColumn="1" w:lastColumn="0" w:noHBand="0" w:noVBand="1"/>
      </w:tblPr>
      <w:tblGrid>
        <w:gridCol w:w="2188"/>
        <w:gridCol w:w="1848"/>
        <w:gridCol w:w="1568"/>
        <w:gridCol w:w="1743"/>
        <w:gridCol w:w="1473"/>
      </w:tblGrid>
      <w:tr w:rsidR="00CA20A1" w:rsidRPr="00B30996" w:rsidTr="00CA20A1">
        <w:trPr>
          <w:cantSplit/>
          <w:jc w:val="center"/>
        </w:trPr>
        <w:tc>
          <w:tcPr>
            <w:tcW w:w="8823" w:type="dxa"/>
            <w:gridSpan w:val="5"/>
            <w:tcBorders>
              <w:top w:val="single" w:sz="6" w:space="0" w:color="auto"/>
              <w:left w:val="single" w:sz="6" w:space="0" w:color="auto"/>
              <w:bottom w:val="single" w:sz="6" w:space="0" w:color="auto"/>
              <w:right w:val="single" w:sz="6" w:space="0" w:color="auto"/>
            </w:tcBorders>
            <w:noWrap/>
            <w:hideMark/>
          </w:tcPr>
          <w:p w:rsidR="00CA20A1" w:rsidRPr="00CA20A1" w:rsidRDefault="00CA20A1">
            <w:pPr>
              <w:pStyle w:val="Texto"/>
              <w:spacing w:line="276" w:lineRule="auto"/>
              <w:ind w:firstLine="0"/>
              <w:jc w:val="center"/>
              <w:rPr>
                <w:rFonts w:ascii="Verdana" w:hAnsi="Verdana"/>
                <w:b/>
                <w:szCs w:val="18"/>
                <w:lang w:val="en-US"/>
              </w:rPr>
            </w:pPr>
            <w:r w:rsidRPr="00CA20A1">
              <w:rPr>
                <w:rFonts w:ascii="Verdana" w:hAnsi="Verdana"/>
                <w:b/>
                <w:szCs w:val="18"/>
                <w:lang w:val="en-US"/>
              </w:rPr>
              <w:t>Table D. Summary of mínimum requirements of the procedures of operation and maintenance for the evaluation of the confomrity of the system of control of external corrosion</w:t>
            </w:r>
          </w:p>
        </w:tc>
      </w:tr>
      <w:tr w:rsidR="00CA20A1" w:rsidTr="00CA20A1">
        <w:trPr>
          <w:cantSplit/>
          <w:jc w:val="center"/>
        </w:trPr>
        <w:tc>
          <w:tcPr>
            <w:tcW w:w="4037" w:type="dxa"/>
            <w:gridSpan w:val="2"/>
            <w:tcBorders>
              <w:top w:val="single" w:sz="6" w:space="0" w:color="auto"/>
              <w:left w:val="single" w:sz="6" w:space="0" w:color="auto"/>
              <w:bottom w:val="single" w:sz="6" w:space="0" w:color="auto"/>
              <w:right w:val="single" w:sz="6" w:space="0" w:color="auto"/>
            </w:tcBorders>
            <w:noWrap/>
            <w:hideMark/>
          </w:tcPr>
          <w:p w:rsidR="00CA20A1" w:rsidRDefault="00CA20A1" w:rsidP="00CA20A1">
            <w:pPr>
              <w:pStyle w:val="Texto"/>
              <w:spacing w:line="276" w:lineRule="auto"/>
              <w:ind w:firstLine="0"/>
              <w:jc w:val="center"/>
              <w:rPr>
                <w:rFonts w:ascii="Verdana" w:hAnsi="Verdana"/>
                <w:b/>
                <w:szCs w:val="18"/>
              </w:rPr>
            </w:pPr>
            <w:r>
              <w:rPr>
                <w:rFonts w:ascii="Verdana" w:hAnsi="Verdana"/>
                <w:b/>
                <w:szCs w:val="18"/>
              </w:rPr>
              <w:t>Part 1.- Standards of Reference</w:t>
            </w:r>
          </w:p>
        </w:tc>
        <w:tc>
          <w:tcPr>
            <w:tcW w:w="4786" w:type="dxa"/>
            <w:gridSpan w:val="3"/>
            <w:tcBorders>
              <w:top w:val="single" w:sz="6" w:space="0" w:color="auto"/>
              <w:left w:val="single" w:sz="6" w:space="0" w:color="auto"/>
              <w:bottom w:val="single" w:sz="6" w:space="0" w:color="auto"/>
              <w:right w:val="single" w:sz="6" w:space="0" w:color="auto"/>
            </w:tcBorders>
            <w:hideMark/>
          </w:tcPr>
          <w:p w:rsidR="00CA20A1" w:rsidRDefault="00CA20A1" w:rsidP="00CA20A1">
            <w:pPr>
              <w:pStyle w:val="Texto"/>
              <w:spacing w:line="276" w:lineRule="auto"/>
              <w:ind w:firstLine="0"/>
              <w:jc w:val="center"/>
              <w:rPr>
                <w:rFonts w:ascii="Verdana" w:hAnsi="Verdana"/>
                <w:b/>
                <w:szCs w:val="18"/>
              </w:rPr>
            </w:pPr>
            <w:r>
              <w:rPr>
                <w:rFonts w:ascii="Verdana" w:hAnsi="Verdana"/>
                <w:b/>
                <w:szCs w:val="18"/>
              </w:rPr>
              <w:t>Part 2.- Documents for consultation</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jc w:val="center"/>
              <w:rPr>
                <w:rFonts w:ascii="Verdana" w:hAnsi="Verdana"/>
                <w:b/>
                <w:szCs w:val="18"/>
              </w:rPr>
            </w:pPr>
            <w:r>
              <w:rPr>
                <w:rFonts w:ascii="Verdana" w:hAnsi="Verdana"/>
                <w:b/>
                <w:szCs w:val="18"/>
              </w:rPr>
              <w:lastRenderedPageBreak/>
              <w:t>Characteristics of the system</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rsidP="00CA20A1">
            <w:pPr>
              <w:pStyle w:val="Texto"/>
              <w:spacing w:line="276" w:lineRule="auto"/>
              <w:ind w:firstLine="0"/>
              <w:jc w:val="center"/>
              <w:rPr>
                <w:rFonts w:ascii="Verdana" w:hAnsi="Verdana"/>
                <w:b/>
                <w:spacing w:val="-5"/>
                <w:szCs w:val="18"/>
                <w:lang w:val="en-US"/>
              </w:rPr>
            </w:pPr>
            <w:r>
              <w:rPr>
                <w:rFonts w:ascii="Verdana" w:hAnsi="Verdana"/>
                <w:b/>
                <w:spacing w:val="-5"/>
                <w:szCs w:val="18"/>
                <w:lang w:val="en-US"/>
              </w:rPr>
              <w:t>NOM-007-SECRE-2010, Appendix I</w:t>
            </w:r>
          </w:p>
        </w:tc>
        <w:tc>
          <w:tcPr>
            <w:tcW w:w="156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jc w:val="center"/>
              <w:rPr>
                <w:rFonts w:ascii="Verdana" w:hAnsi="Verdana"/>
                <w:b/>
                <w:spacing w:val="-10"/>
                <w:szCs w:val="18"/>
                <w:lang w:val="en-US"/>
              </w:rPr>
            </w:pPr>
            <w:r>
              <w:rPr>
                <w:rFonts w:ascii="Verdana" w:hAnsi="Verdana"/>
                <w:b/>
                <w:spacing w:val="-10"/>
                <w:szCs w:val="18"/>
                <w:lang w:val="en-US"/>
              </w:rPr>
              <w:t>NACE RP 0169-1996</w:t>
            </w: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jc w:val="center"/>
              <w:rPr>
                <w:rFonts w:ascii="Verdana" w:hAnsi="Verdana"/>
                <w:b/>
                <w:spacing w:val="-5"/>
                <w:szCs w:val="18"/>
                <w:lang w:val="en-US"/>
              </w:rPr>
            </w:pPr>
            <w:r>
              <w:rPr>
                <w:rFonts w:ascii="Verdana" w:hAnsi="Verdana"/>
                <w:b/>
                <w:spacing w:val="-5"/>
                <w:szCs w:val="18"/>
                <w:lang w:val="en-US"/>
              </w:rPr>
              <w:t>CFR 49 DOT 192-2009</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jc w:val="center"/>
              <w:rPr>
                <w:rFonts w:ascii="Verdana" w:hAnsi="Verdana"/>
                <w:b/>
                <w:spacing w:val="-5"/>
                <w:szCs w:val="18"/>
                <w:lang w:val="en-US"/>
              </w:rPr>
            </w:pPr>
            <w:r>
              <w:rPr>
                <w:rFonts w:ascii="Verdana" w:hAnsi="Verdana"/>
                <w:b/>
                <w:spacing w:val="-5"/>
                <w:szCs w:val="18"/>
                <w:lang w:val="en-US"/>
              </w:rPr>
              <w:t>ASME B 31.8-2007</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jc w:val="left"/>
              <w:rPr>
                <w:rFonts w:ascii="Verdana" w:hAnsi="Verdana"/>
                <w:szCs w:val="18"/>
              </w:rPr>
            </w:pPr>
            <w:r>
              <w:rPr>
                <w:rFonts w:ascii="Verdana" w:hAnsi="Verdana"/>
                <w:szCs w:val="18"/>
              </w:rPr>
              <w:t>Sources of electrical energy</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3.10.1</w:t>
            </w:r>
          </w:p>
        </w:tc>
        <w:tc>
          <w:tcPr>
            <w:tcW w:w="1569" w:type="dxa"/>
            <w:tcBorders>
              <w:top w:val="single" w:sz="6" w:space="0" w:color="auto"/>
              <w:left w:val="single" w:sz="6" w:space="0" w:color="auto"/>
              <w:bottom w:val="single" w:sz="6" w:space="0" w:color="auto"/>
              <w:right w:val="single" w:sz="6" w:space="0" w:color="auto"/>
            </w:tcBorders>
            <w:hideMark/>
          </w:tcPr>
          <w:p w:rsidR="00CA20A1" w:rsidRDefault="00CA20A1" w:rsidP="00CA20A1">
            <w:pPr>
              <w:pStyle w:val="Texto"/>
              <w:spacing w:line="276" w:lineRule="auto"/>
              <w:ind w:firstLine="0"/>
              <w:rPr>
                <w:rFonts w:ascii="Verdana" w:hAnsi="Verdana"/>
                <w:szCs w:val="18"/>
              </w:rPr>
            </w:pPr>
            <w:r>
              <w:rPr>
                <w:rFonts w:ascii="Verdana" w:hAnsi="Verdana"/>
                <w:szCs w:val="18"/>
              </w:rPr>
              <w:t>Sections 10 and 11</w:t>
            </w: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192.465</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862.116</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Anodic beds</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lang w:val="en-US"/>
              </w:rPr>
            </w:pPr>
            <w:r>
              <w:rPr>
                <w:rFonts w:ascii="Verdana" w:hAnsi="Verdana"/>
                <w:szCs w:val="18"/>
                <w:lang w:val="en-US"/>
              </w:rPr>
              <w:t>3.10.2</w:t>
            </w:r>
          </w:p>
        </w:tc>
        <w:tc>
          <w:tcPr>
            <w:tcW w:w="1569"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lang w:val="en-US"/>
              </w:rPr>
            </w:pP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lang w:val="en-US"/>
              </w:rPr>
            </w:pPr>
            <w:r>
              <w:rPr>
                <w:rFonts w:ascii="Verdana" w:hAnsi="Verdana"/>
                <w:szCs w:val="18"/>
                <w:lang w:val="en-US"/>
              </w:rPr>
              <w:t>192.463 y Appendix D</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lang w:val="en-US"/>
              </w:rPr>
            </w:pPr>
            <w:r>
              <w:rPr>
                <w:rFonts w:ascii="Verdana" w:hAnsi="Verdana"/>
                <w:szCs w:val="18"/>
                <w:lang w:val="en-US"/>
              </w:rPr>
              <w:t>Appendix K</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Electrical connnections</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3.10.3</w:t>
            </w:r>
          </w:p>
        </w:tc>
        <w:tc>
          <w:tcPr>
            <w:tcW w:w="1569"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192.465</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862.115</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Electrical insulation</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3.10.4</w:t>
            </w:r>
          </w:p>
        </w:tc>
        <w:tc>
          <w:tcPr>
            <w:tcW w:w="1569"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192.467</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862.114</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Pipe/ground potentials</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lang w:val="en-US"/>
              </w:rPr>
            </w:pPr>
            <w:r>
              <w:rPr>
                <w:rFonts w:ascii="Verdana" w:hAnsi="Verdana"/>
                <w:szCs w:val="18"/>
                <w:lang w:val="en-US"/>
              </w:rPr>
              <w:t>3.10.6</w:t>
            </w:r>
          </w:p>
        </w:tc>
        <w:tc>
          <w:tcPr>
            <w:tcW w:w="1569"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lang w:val="en-US"/>
              </w:rPr>
            </w:pP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lang w:val="en-US"/>
              </w:rPr>
            </w:pPr>
            <w:r>
              <w:rPr>
                <w:rFonts w:ascii="Verdana" w:hAnsi="Verdana"/>
                <w:szCs w:val="18"/>
                <w:lang w:val="en-US"/>
              </w:rPr>
              <w:t>192.463 y Appendix D</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lang w:val="en-US"/>
              </w:rPr>
            </w:pPr>
            <w:r>
              <w:rPr>
                <w:rFonts w:ascii="Verdana" w:hAnsi="Verdana"/>
                <w:szCs w:val="18"/>
                <w:lang w:val="en-US"/>
              </w:rPr>
              <w:t>Appendix K</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Coatings</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3.10.5</w:t>
            </w:r>
          </w:p>
        </w:tc>
        <w:tc>
          <w:tcPr>
            <w:tcW w:w="1569"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192.461</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862.112</w:t>
            </w: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jc w:val="left"/>
              <w:rPr>
                <w:rFonts w:ascii="Verdana" w:hAnsi="Verdana"/>
                <w:szCs w:val="18"/>
              </w:rPr>
            </w:pPr>
            <w:r>
              <w:rPr>
                <w:rFonts w:ascii="Verdana" w:hAnsi="Verdana"/>
                <w:szCs w:val="18"/>
              </w:rPr>
              <w:t>Documentation of the system</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3.12.1</w:t>
            </w:r>
          </w:p>
        </w:tc>
        <w:tc>
          <w:tcPr>
            <w:tcW w:w="1569"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192.491</w:t>
            </w:r>
          </w:p>
        </w:tc>
        <w:tc>
          <w:tcPr>
            <w:tcW w:w="1473"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rPr>
            </w:pPr>
          </w:p>
        </w:tc>
      </w:tr>
      <w:tr w:rsidR="00CA20A1" w:rsidTr="00CA20A1">
        <w:trPr>
          <w:cantSplit/>
          <w:jc w:val="center"/>
        </w:trPr>
        <w:tc>
          <w:tcPr>
            <w:tcW w:w="2188"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Documentation records</w:t>
            </w:r>
          </w:p>
        </w:tc>
        <w:tc>
          <w:tcPr>
            <w:tcW w:w="1849" w:type="dxa"/>
            <w:tcBorders>
              <w:top w:val="single" w:sz="6" w:space="0" w:color="auto"/>
              <w:left w:val="single" w:sz="6" w:space="0" w:color="auto"/>
              <w:bottom w:val="single" w:sz="6" w:space="0" w:color="auto"/>
              <w:right w:val="single" w:sz="6" w:space="0" w:color="auto"/>
            </w:tcBorders>
            <w:hideMark/>
          </w:tcPr>
          <w:p w:rsidR="00CA20A1" w:rsidRDefault="00CA20A1" w:rsidP="00CA20A1">
            <w:pPr>
              <w:pStyle w:val="Texto"/>
              <w:spacing w:line="276" w:lineRule="auto"/>
              <w:ind w:firstLine="0"/>
              <w:rPr>
                <w:rFonts w:ascii="Verdana" w:hAnsi="Verdana"/>
                <w:szCs w:val="18"/>
              </w:rPr>
            </w:pPr>
            <w:r>
              <w:rPr>
                <w:rFonts w:ascii="Verdana" w:hAnsi="Verdana"/>
                <w:szCs w:val="18"/>
              </w:rPr>
              <w:t>3.13; 3.13.1 to 3.13.4</w:t>
            </w:r>
          </w:p>
        </w:tc>
        <w:tc>
          <w:tcPr>
            <w:tcW w:w="1569" w:type="dxa"/>
            <w:tcBorders>
              <w:top w:val="single" w:sz="6" w:space="0" w:color="auto"/>
              <w:left w:val="single" w:sz="6" w:space="0" w:color="auto"/>
              <w:bottom w:val="single" w:sz="6" w:space="0" w:color="auto"/>
              <w:right w:val="single" w:sz="6" w:space="0" w:color="auto"/>
            </w:tcBorders>
          </w:tcPr>
          <w:p w:rsidR="00CA20A1" w:rsidRDefault="00CA20A1">
            <w:pPr>
              <w:pStyle w:val="Texto"/>
              <w:spacing w:line="276" w:lineRule="auto"/>
              <w:ind w:firstLine="0"/>
              <w:rPr>
                <w:rFonts w:ascii="Verdana" w:hAnsi="Verdana"/>
                <w:b/>
                <w:color w:val="C0C0C0"/>
                <w:szCs w:val="18"/>
              </w:rPr>
            </w:pPr>
          </w:p>
        </w:tc>
        <w:tc>
          <w:tcPr>
            <w:tcW w:w="1744"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192.491</w:t>
            </w:r>
          </w:p>
        </w:tc>
        <w:tc>
          <w:tcPr>
            <w:tcW w:w="1473" w:type="dxa"/>
            <w:tcBorders>
              <w:top w:val="single" w:sz="6" w:space="0" w:color="auto"/>
              <w:left w:val="single" w:sz="6" w:space="0" w:color="auto"/>
              <w:bottom w:val="single" w:sz="6" w:space="0" w:color="auto"/>
              <w:right w:val="single" w:sz="6" w:space="0" w:color="auto"/>
            </w:tcBorders>
            <w:hideMark/>
          </w:tcPr>
          <w:p w:rsidR="00CA20A1" w:rsidRDefault="00CA20A1">
            <w:pPr>
              <w:pStyle w:val="Texto"/>
              <w:spacing w:line="276" w:lineRule="auto"/>
              <w:ind w:firstLine="0"/>
              <w:rPr>
                <w:rFonts w:ascii="Verdana" w:hAnsi="Verdana"/>
                <w:szCs w:val="18"/>
              </w:rPr>
            </w:pPr>
            <w:r>
              <w:rPr>
                <w:rFonts w:ascii="Verdana" w:hAnsi="Verdana"/>
                <w:szCs w:val="18"/>
              </w:rPr>
              <w:t>867</w:t>
            </w:r>
          </w:p>
        </w:tc>
      </w:tr>
    </w:tbl>
    <w:p w:rsidR="00CA20A1" w:rsidRDefault="00CA20A1" w:rsidP="00AD240D">
      <w:pPr>
        <w:pStyle w:val="Texto"/>
        <w:spacing w:before="100" w:line="276" w:lineRule="auto"/>
        <w:ind w:firstLine="0"/>
        <w:rPr>
          <w:rFonts w:ascii="Verdana" w:hAnsi="Verdana"/>
          <w:b/>
          <w:szCs w:val="18"/>
        </w:rPr>
      </w:pPr>
    </w:p>
    <w:p w:rsidR="00CA20A1" w:rsidRPr="00AD240D" w:rsidRDefault="00CA20A1" w:rsidP="00AD240D">
      <w:pPr>
        <w:pStyle w:val="Texto"/>
        <w:spacing w:before="10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CA20A1">
        <w:tc>
          <w:tcPr>
            <w:tcW w:w="4788" w:type="dxa"/>
          </w:tcPr>
          <w:p w:rsidR="00030866" w:rsidRPr="00AD240D" w:rsidRDefault="00030866" w:rsidP="00AD240D">
            <w:pPr>
              <w:pStyle w:val="Texto"/>
              <w:spacing w:before="100" w:line="276" w:lineRule="auto"/>
              <w:ind w:firstLine="0"/>
              <w:rPr>
                <w:rFonts w:ascii="Verdana" w:hAnsi="Verdana"/>
                <w:szCs w:val="18"/>
              </w:rPr>
            </w:pPr>
            <w:r w:rsidRPr="00AD240D">
              <w:rPr>
                <w:rFonts w:ascii="Verdana" w:hAnsi="Verdana"/>
                <w:b/>
                <w:szCs w:val="18"/>
              </w:rPr>
              <w:t>NOTA.-</w:t>
            </w:r>
            <w:r w:rsidRPr="00AD240D">
              <w:rPr>
                <w:rFonts w:ascii="Verdana" w:hAnsi="Verdana"/>
                <w:szCs w:val="18"/>
              </w:rPr>
              <w:t xml:space="preserve"> La Parte 2.- Documentos de consulta de la tabla anterior no es de aplicación obligatoria ni es obligatorio el cumplimiento de sus especificaciones.</w:t>
            </w:r>
          </w:p>
        </w:tc>
        <w:tc>
          <w:tcPr>
            <w:tcW w:w="4788" w:type="dxa"/>
          </w:tcPr>
          <w:p w:rsidR="00030866" w:rsidRPr="00CA20A1" w:rsidRDefault="007F441D" w:rsidP="00AD240D">
            <w:pPr>
              <w:pStyle w:val="Texto"/>
              <w:spacing w:before="100" w:line="276" w:lineRule="auto"/>
              <w:ind w:firstLine="0"/>
              <w:rPr>
                <w:rFonts w:ascii="Verdana" w:hAnsi="Verdana"/>
                <w:b/>
                <w:szCs w:val="18"/>
                <w:lang w:val="en-US"/>
              </w:rPr>
            </w:pPr>
            <w:r w:rsidRPr="00CA20A1">
              <w:rPr>
                <w:rFonts w:ascii="Verdana" w:hAnsi="Verdana"/>
                <w:b/>
                <w:szCs w:val="18"/>
                <w:lang w:val="en-US"/>
              </w:rPr>
              <w:t xml:space="preserve">NOTE. </w:t>
            </w:r>
            <w:r w:rsidRPr="00CA20A1">
              <w:rPr>
                <w:rFonts w:ascii="Verdana" w:hAnsi="Verdana"/>
                <w:szCs w:val="18"/>
                <w:lang w:val="en-US"/>
              </w:rPr>
              <w:t xml:space="preserve">The Part 2. The documents of reference in the preceding table are not of obligatory application; the compliance to its specifications is also not obligatory. </w:t>
            </w:r>
          </w:p>
        </w:tc>
      </w:tr>
      <w:tr w:rsidR="00030866" w:rsidRPr="00AD240D" w:rsidTr="00CA20A1">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E. Seguridad</w:t>
            </w:r>
          </w:p>
        </w:tc>
        <w:tc>
          <w:tcPr>
            <w:tcW w:w="4788" w:type="dxa"/>
          </w:tcPr>
          <w:p w:rsidR="00030866" w:rsidRPr="00CA20A1" w:rsidRDefault="007F441D" w:rsidP="00AD240D">
            <w:pPr>
              <w:pStyle w:val="Texto"/>
              <w:spacing w:line="276" w:lineRule="auto"/>
              <w:ind w:firstLine="0"/>
              <w:rPr>
                <w:rFonts w:ascii="Verdana" w:hAnsi="Verdana"/>
                <w:b/>
                <w:szCs w:val="18"/>
                <w:lang w:val="en-US"/>
              </w:rPr>
            </w:pPr>
            <w:r w:rsidRPr="00CA20A1">
              <w:rPr>
                <w:rFonts w:ascii="Verdana" w:hAnsi="Verdana"/>
                <w:b/>
                <w:szCs w:val="18"/>
                <w:lang w:val="en-US"/>
              </w:rPr>
              <w:t xml:space="preserve">E. </w:t>
            </w:r>
            <w:r w:rsidR="00F22298" w:rsidRPr="00CA20A1">
              <w:rPr>
                <w:rFonts w:ascii="Verdana" w:hAnsi="Verdana"/>
                <w:b/>
                <w:szCs w:val="18"/>
                <w:lang w:val="en-US"/>
              </w:rPr>
              <w:t>Safety</w:t>
            </w:r>
          </w:p>
        </w:tc>
      </w:tr>
      <w:tr w:rsidR="00030866" w:rsidRPr="00B30996" w:rsidTr="00CA20A1">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6.1.5 </w:t>
            </w:r>
            <w:r w:rsidRPr="00AD240D">
              <w:rPr>
                <w:rFonts w:ascii="Verdana" w:hAnsi="Verdana"/>
                <w:szCs w:val="18"/>
              </w:rPr>
              <w:t>La UV debe comprobar que los procedimientos de seguridad del sistema de control de la corrosión externa cumplen con esta Norma, para lo cual debe verificar que dichos procedimientos están acorde por lo menos, con los requisitos indicados en la Parte 1.- Normas de referencia de la tabla E. Esta contiene el resumen de los requisitos que deben verificarse para la evaluación de la conformidad con esta Norma. En la Parte 2.- Documentos de consulta de la misma tabla E están indicados documentos de reconocida validez y amplia aplicación en la industria del gas natural que la UV puede consultar para tener un conocimiento más amplio del tema.</w:t>
            </w:r>
          </w:p>
        </w:tc>
        <w:tc>
          <w:tcPr>
            <w:tcW w:w="4788" w:type="dxa"/>
          </w:tcPr>
          <w:p w:rsidR="00030866" w:rsidRPr="00CA20A1" w:rsidRDefault="00F22298" w:rsidP="00AD240D">
            <w:pPr>
              <w:pStyle w:val="Texto"/>
              <w:spacing w:line="276" w:lineRule="auto"/>
              <w:ind w:firstLine="0"/>
              <w:rPr>
                <w:rFonts w:ascii="Verdana" w:hAnsi="Verdana"/>
                <w:szCs w:val="18"/>
                <w:lang w:val="en-US"/>
              </w:rPr>
            </w:pPr>
            <w:r w:rsidRPr="00CA20A1">
              <w:rPr>
                <w:rFonts w:ascii="Verdana" w:hAnsi="Verdana"/>
                <w:b/>
                <w:szCs w:val="18"/>
                <w:lang w:val="en-US"/>
              </w:rPr>
              <w:t xml:space="preserve">6.1.5 </w:t>
            </w:r>
            <w:r w:rsidRPr="00CA20A1">
              <w:rPr>
                <w:rFonts w:ascii="Verdana" w:hAnsi="Verdana"/>
                <w:szCs w:val="18"/>
                <w:lang w:val="en-US"/>
              </w:rPr>
              <w:t xml:space="preserve">The UV must verify that the safety procedures of the system of control of the external </w:t>
            </w:r>
            <w:r w:rsidR="00CA20A1" w:rsidRPr="00CA20A1">
              <w:rPr>
                <w:rFonts w:ascii="Verdana" w:hAnsi="Verdana"/>
                <w:szCs w:val="18"/>
                <w:lang w:val="en-US"/>
              </w:rPr>
              <w:t>corrosion</w:t>
            </w:r>
            <w:r w:rsidRPr="00CA20A1">
              <w:rPr>
                <w:rFonts w:ascii="Verdana" w:hAnsi="Verdana"/>
                <w:szCs w:val="18"/>
                <w:lang w:val="en-US"/>
              </w:rPr>
              <w:t xml:space="preserve"> comply with this Standard, for which it must verify that said procedures are in agreement, at least, with the requirements indicated in the Part 1. Standards of Reference of the Table E. This contains the summary of the requirements must be verified for the evaluation of conformity with this Standard. In the Part 2. Documents of consultation of the same Table E are indicated, documents of recognized validity and ample application in the industry of natural gas that the UV can consult for having a more knowledge of the theme. </w:t>
            </w:r>
          </w:p>
        </w:tc>
      </w:tr>
    </w:tbl>
    <w:p w:rsidR="00F22298" w:rsidRPr="00AD240D" w:rsidRDefault="00F22298" w:rsidP="00AD240D">
      <w:pPr>
        <w:pStyle w:val="Texto"/>
        <w:spacing w:line="276" w:lineRule="auto"/>
        <w:ind w:firstLine="0"/>
        <w:jc w:val="center"/>
        <w:rPr>
          <w:rFonts w:ascii="Verdana" w:hAnsi="Verdana"/>
          <w:b/>
          <w:szCs w:val="18"/>
          <w:lang w:val="en-US"/>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2517"/>
        <w:gridCol w:w="1440"/>
        <w:gridCol w:w="1441"/>
        <w:gridCol w:w="1104"/>
        <w:gridCol w:w="1105"/>
        <w:gridCol w:w="1105"/>
      </w:tblGrid>
      <w:tr w:rsidR="00F22298" w:rsidRPr="00AD240D" w:rsidTr="009957CA">
        <w:trPr>
          <w:cantSplit/>
          <w:jc w:val="center"/>
        </w:trPr>
        <w:tc>
          <w:tcPr>
            <w:tcW w:w="8712" w:type="dxa"/>
            <w:gridSpan w:val="6"/>
            <w:tcBorders>
              <w:top w:val="single" w:sz="6" w:space="0" w:color="auto"/>
              <w:left w:val="single" w:sz="6" w:space="0" w:color="auto"/>
              <w:bottom w:val="single" w:sz="6" w:space="0" w:color="auto"/>
              <w:right w:val="single" w:sz="6" w:space="0" w:color="auto"/>
            </w:tcBorders>
            <w:noWrap/>
          </w:tcPr>
          <w:p w:rsidR="00F22298" w:rsidRPr="00AD240D" w:rsidRDefault="00F22298" w:rsidP="00AD240D">
            <w:pPr>
              <w:pStyle w:val="Texto"/>
              <w:spacing w:line="276" w:lineRule="auto"/>
              <w:ind w:firstLine="0"/>
              <w:jc w:val="center"/>
              <w:rPr>
                <w:rFonts w:ascii="Verdana" w:hAnsi="Verdana"/>
                <w:b/>
                <w:spacing w:val="-5"/>
                <w:szCs w:val="18"/>
              </w:rPr>
            </w:pPr>
            <w:r w:rsidRPr="00AD240D">
              <w:rPr>
                <w:rFonts w:ascii="Verdana" w:hAnsi="Verdana"/>
                <w:b/>
                <w:szCs w:val="18"/>
                <w:lang w:val="es-MX"/>
              </w:rPr>
              <w:t>Tabla E.- Resumen de requisitos mínimos de los procedimientos de seguridad para la evaluación de la confor</w:t>
            </w:r>
            <w:r w:rsidRPr="00AD240D">
              <w:rPr>
                <w:rFonts w:ascii="Verdana" w:hAnsi="Verdana"/>
                <w:b/>
                <w:szCs w:val="18"/>
              </w:rPr>
              <w:t>midad del sistema de control de la corrosión externa</w:t>
            </w:r>
          </w:p>
        </w:tc>
      </w:tr>
      <w:tr w:rsidR="001779BA" w:rsidRPr="00AD240D" w:rsidTr="00F22298">
        <w:trPr>
          <w:cantSplit/>
          <w:jc w:val="center"/>
        </w:trPr>
        <w:tc>
          <w:tcPr>
            <w:tcW w:w="5398" w:type="dxa"/>
            <w:gridSpan w:val="3"/>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1.- Normas de referencia</w:t>
            </w:r>
          </w:p>
        </w:tc>
        <w:tc>
          <w:tcPr>
            <w:tcW w:w="3314" w:type="dxa"/>
            <w:gridSpan w:val="3"/>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2.- Documentos de consulta</w:t>
            </w: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lastRenderedPageBreak/>
              <w:t>Característica de seguridad</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 xml:space="preserve">NOM-007-SECRE-2010, </w:t>
            </w:r>
            <w:r w:rsidR="00F22298" w:rsidRPr="00AD240D">
              <w:rPr>
                <w:rFonts w:ascii="Verdana" w:hAnsi="Verdana"/>
                <w:b/>
                <w:spacing w:val="-5"/>
                <w:szCs w:val="18"/>
              </w:rPr>
              <w:t>Ap</w:t>
            </w:r>
            <w:r w:rsidR="009D2C98" w:rsidRPr="00AD240D">
              <w:rPr>
                <w:rFonts w:ascii="Verdana" w:hAnsi="Verdana"/>
                <w:b/>
                <w:spacing w:val="-5"/>
                <w:szCs w:val="18"/>
              </w:rPr>
              <w:t xml:space="preserve">éndice </w:t>
            </w:r>
            <w:r w:rsidRPr="00AD240D">
              <w:rPr>
                <w:rFonts w:ascii="Verdana" w:hAnsi="Verdana"/>
                <w:b/>
                <w:spacing w:val="-5"/>
                <w:szCs w:val="18"/>
              </w:rPr>
              <w:t>I</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Otras normas</w:t>
            </w: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NACE RP 0169-1996</w:t>
            </w: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CFR 49 DOT 192-2009</w:t>
            </w: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OTROS</w:t>
            </w: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Del personal</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 xml:space="preserve">Contra descargas y arcos eléctricos </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3.11.1, 3.11.4.1</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Contra acumulación de gases</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3.11.2</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De la instalación eléctrica</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3.11.3</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NOM-001-SEDE-2005</w:t>
            </w: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Del equipo eléctrico</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3.11.4.2</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NOM-001-SEDE-2005</w:t>
            </w: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Contra corto circuito</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3.11.4</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De las pruebas eléctricas</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3.11.4.3</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r w:rsidR="001779BA" w:rsidRPr="00AD240D" w:rsidTr="00F22298">
        <w:trPr>
          <w:cantSplit/>
          <w:jc w:val="center"/>
        </w:trPr>
        <w:tc>
          <w:tcPr>
            <w:tcW w:w="251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Señalización de instalaciones eléctricas</w:t>
            </w:r>
          </w:p>
        </w:tc>
        <w:tc>
          <w:tcPr>
            <w:tcW w:w="144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3.11.5</w:t>
            </w:r>
          </w:p>
        </w:tc>
        <w:tc>
          <w:tcPr>
            <w:tcW w:w="1441"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NOM-001-SEDE-2005</w:t>
            </w:r>
          </w:p>
        </w:tc>
        <w:tc>
          <w:tcPr>
            <w:tcW w:w="1104"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c>
          <w:tcPr>
            <w:tcW w:w="1105"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color w:val="C0C0C0"/>
                <w:spacing w:val="-5"/>
                <w:szCs w:val="18"/>
              </w:rPr>
            </w:pPr>
          </w:p>
        </w:tc>
      </w:tr>
    </w:tbl>
    <w:p w:rsidR="00030866" w:rsidRPr="00AD240D" w:rsidRDefault="00030866" w:rsidP="00AD240D">
      <w:pPr>
        <w:pStyle w:val="Texto"/>
        <w:spacing w:before="100" w:line="276" w:lineRule="auto"/>
        <w:ind w:firstLine="0"/>
        <w:rPr>
          <w:rFonts w:ascii="Verdana" w:hAnsi="Verdana"/>
          <w:b/>
          <w:szCs w:val="18"/>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2519"/>
        <w:gridCol w:w="1441"/>
        <w:gridCol w:w="1441"/>
        <w:gridCol w:w="1104"/>
        <w:gridCol w:w="1105"/>
        <w:gridCol w:w="1105"/>
      </w:tblGrid>
      <w:tr w:rsidR="009D2C98" w:rsidRPr="00B30996" w:rsidTr="009D2C98">
        <w:trPr>
          <w:cantSplit/>
          <w:jc w:val="center"/>
        </w:trPr>
        <w:tc>
          <w:tcPr>
            <w:tcW w:w="8712" w:type="dxa"/>
            <w:gridSpan w:val="6"/>
            <w:tcBorders>
              <w:top w:val="single" w:sz="6" w:space="0" w:color="auto"/>
              <w:left w:val="single" w:sz="6" w:space="0" w:color="auto"/>
              <w:bottom w:val="single" w:sz="6" w:space="0" w:color="auto"/>
              <w:right w:val="single" w:sz="6" w:space="0" w:color="auto"/>
            </w:tcBorders>
            <w:noWrap/>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zCs w:val="18"/>
                <w:lang w:val="en-US"/>
              </w:rPr>
              <w:t>Table E</w:t>
            </w:r>
            <w:proofErr w:type="gramStart"/>
            <w:r w:rsidRPr="00AD240D">
              <w:rPr>
                <w:rFonts w:ascii="Verdana" w:hAnsi="Verdana"/>
                <w:b/>
                <w:szCs w:val="18"/>
                <w:lang w:val="en-US"/>
              </w:rPr>
              <w:t>.-</w:t>
            </w:r>
            <w:proofErr w:type="gramEnd"/>
            <w:r w:rsidRPr="00AD240D">
              <w:rPr>
                <w:rFonts w:ascii="Verdana" w:hAnsi="Verdana"/>
                <w:b/>
                <w:szCs w:val="18"/>
                <w:lang w:val="en-US"/>
              </w:rPr>
              <w:t xml:space="preserve"> Summary of mínimum requirements of the safety procedures for the evaluation of conformity of the system of control of external corrosion.</w:t>
            </w:r>
          </w:p>
        </w:tc>
      </w:tr>
      <w:tr w:rsidR="009D2C98" w:rsidRPr="00AD240D" w:rsidTr="009D2C98">
        <w:trPr>
          <w:cantSplit/>
          <w:jc w:val="center"/>
        </w:trPr>
        <w:tc>
          <w:tcPr>
            <w:tcW w:w="5398" w:type="dxa"/>
            <w:gridSpan w:val="3"/>
            <w:tcBorders>
              <w:top w:val="single" w:sz="6" w:space="0" w:color="auto"/>
              <w:left w:val="single" w:sz="6" w:space="0" w:color="auto"/>
              <w:bottom w:val="single" w:sz="6" w:space="0" w:color="auto"/>
              <w:right w:val="single" w:sz="6" w:space="0" w:color="auto"/>
            </w:tcBorders>
            <w:noWrap/>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Part 1.- Standards of Reference</w:t>
            </w:r>
          </w:p>
        </w:tc>
        <w:tc>
          <w:tcPr>
            <w:tcW w:w="3314" w:type="dxa"/>
            <w:gridSpan w:val="3"/>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Part 2.- Documents for consultation</w:t>
            </w: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Safety characteristics</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NOM-007-SECRE-2010, Appendix I</w:t>
            </w:r>
          </w:p>
        </w:tc>
        <w:tc>
          <w:tcPr>
            <w:tcW w:w="1441"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Other standards</w:t>
            </w:r>
          </w:p>
        </w:tc>
        <w:tc>
          <w:tcPr>
            <w:tcW w:w="1104"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NACE RP 0169-1996</w:t>
            </w:r>
          </w:p>
        </w:tc>
        <w:tc>
          <w:tcPr>
            <w:tcW w:w="1105"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CFR 49 DOT 192-2009</w:t>
            </w:r>
          </w:p>
        </w:tc>
        <w:tc>
          <w:tcPr>
            <w:tcW w:w="1105"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Others</w:t>
            </w: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 xml:space="preserve">Of the personnel </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w:t>
            </w:r>
          </w:p>
        </w:tc>
        <w:tc>
          <w:tcPr>
            <w:tcW w:w="1441"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against discharges and electric arcs</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3.11.1, 3.11.4.1</w:t>
            </w:r>
          </w:p>
        </w:tc>
        <w:tc>
          <w:tcPr>
            <w:tcW w:w="1441"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Against accumulation of gases</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3.11.2</w:t>
            </w:r>
          </w:p>
        </w:tc>
        <w:tc>
          <w:tcPr>
            <w:tcW w:w="1441"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Of the electrical installation</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3.11.3</w:t>
            </w:r>
          </w:p>
        </w:tc>
        <w:tc>
          <w:tcPr>
            <w:tcW w:w="1441"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NOM-001-SEDE-2005</w:t>
            </w: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Of the electrical equipment</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3.11.4.2</w:t>
            </w:r>
          </w:p>
        </w:tc>
        <w:tc>
          <w:tcPr>
            <w:tcW w:w="1441"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NOM-001-SEDE-2005</w:t>
            </w: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Against short circuit</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3.11.4</w:t>
            </w:r>
          </w:p>
        </w:tc>
        <w:tc>
          <w:tcPr>
            <w:tcW w:w="1441"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Of the electrical tests</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3.11.4.3</w:t>
            </w:r>
          </w:p>
        </w:tc>
        <w:tc>
          <w:tcPr>
            <w:tcW w:w="1441"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r w:rsidR="009D2C98" w:rsidRPr="00AD240D" w:rsidTr="009D2C98">
        <w:trPr>
          <w:cantSplit/>
          <w:jc w:val="center"/>
        </w:trPr>
        <w:tc>
          <w:tcPr>
            <w:tcW w:w="2517"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Signs of the electrical installations</w:t>
            </w:r>
          </w:p>
        </w:tc>
        <w:tc>
          <w:tcPr>
            <w:tcW w:w="1440"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3.11.5</w:t>
            </w:r>
          </w:p>
        </w:tc>
        <w:tc>
          <w:tcPr>
            <w:tcW w:w="1441" w:type="dxa"/>
            <w:tcBorders>
              <w:top w:val="single" w:sz="6" w:space="0" w:color="auto"/>
              <w:left w:val="single" w:sz="6" w:space="0" w:color="auto"/>
              <w:bottom w:val="single" w:sz="6" w:space="0" w:color="auto"/>
              <w:right w:val="single" w:sz="6" w:space="0" w:color="auto"/>
            </w:tcBorders>
            <w:hideMark/>
          </w:tcPr>
          <w:p w:rsidR="009D2C98" w:rsidRPr="00AD240D" w:rsidRDefault="009D2C98"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NOM-001-SEDE-2005</w:t>
            </w:r>
          </w:p>
        </w:tc>
        <w:tc>
          <w:tcPr>
            <w:tcW w:w="1104"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c>
          <w:tcPr>
            <w:tcW w:w="1105" w:type="dxa"/>
            <w:tcBorders>
              <w:top w:val="single" w:sz="6" w:space="0" w:color="auto"/>
              <w:left w:val="single" w:sz="6" w:space="0" w:color="auto"/>
              <w:bottom w:val="single" w:sz="6" w:space="0" w:color="auto"/>
              <w:right w:val="single" w:sz="6" w:space="0" w:color="auto"/>
            </w:tcBorders>
          </w:tcPr>
          <w:p w:rsidR="009D2C98" w:rsidRPr="00AD240D" w:rsidRDefault="009D2C98" w:rsidP="00AD240D">
            <w:pPr>
              <w:pStyle w:val="Texto"/>
              <w:spacing w:line="276" w:lineRule="auto"/>
              <w:ind w:firstLine="0"/>
              <w:rPr>
                <w:rFonts w:ascii="Verdana" w:hAnsi="Verdana"/>
                <w:b/>
                <w:color w:val="C0C0C0"/>
                <w:spacing w:val="-5"/>
                <w:szCs w:val="18"/>
                <w:lang w:val="en-US"/>
              </w:rPr>
            </w:pPr>
          </w:p>
        </w:tc>
      </w:tr>
    </w:tbl>
    <w:p w:rsidR="00F22298" w:rsidRPr="00AD240D" w:rsidRDefault="00F22298" w:rsidP="00AD240D">
      <w:pPr>
        <w:pStyle w:val="Texto"/>
        <w:spacing w:before="100" w:line="276" w:lineRule="auto"/>
        <w:ind w:firstLine="0"/>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F22298">
        <w:tc>
          <w:tcPr>
            <w:tcW w:w="4788" w:type="dxa"/>
          </w:tcPr>
          <w:p w:rsidR="00030866" w:rsidRPr="00AD240D" w:rsidRDefault="00030866" w:rsidP="00AD240D">
            <w:pPr>
              <w:pStyle w:val="Texto"/>
              <w:spacing w:before="10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 xml:space="preserve">La Parte 2.- Documentos de consulta de la tabla anterior no es de aplicación obligatoria ni </w:t>
            </w:r>
            <w:r w:rsidRPr="00AD240D">
              <w:rPr>
                <w:rFonts w:ascii="Verdana" w:hAnsi="Verdana"/>
                <w:szCs w:val="18"/>
              </w:rPr>
              <w:lastRenderedPageBreak/>
              <w:t>es obligatorio el cumplimiento de sus especificaciones.</w:t>
            </w:r>
          </w:p>
        </w:tc>
        <w:tc>
          <w:tcPr>
            <w:tcW w:w="4788" w:type="dxa"/>
          </w:tcPr>
          <w:p w:rsidR="00030866" w:rsidRPr="00AD240D" w:rsidRDefault="00F22298" w:rsidP="00AD240D">
            <w:pPr>
              <w:pStyle w:val="Texto"/>
              <w:spacing w:before="100" w:line="276" w:lineRule="auto"/>
              <w:ind w:firstLine="0"/>
              <w:rPr>
                <w:rFonts w:ascii="Verdana" w:hAnsi="Verdana"/>
                <w:b/>
                <w:szCs w:val="18"/>
                <w:lang w:val="en-US"/>
              </w:rPr>
            </w:pPr>
            <w:r w:rsidRPr="00AD240D">
              <w:rPr>
                <w:rFonts w:ascii="Verdana" w:hAnsi="Verdana"/>
                <w:b/>
                <w:szCs w:val="18"/>
                <w:lang w:val="en-US"/>
              </w:rPr>
              <w:lastRenderedPageBreak/>
              <w:t xml:space="preserve">NOTE. </w:t>
            </w:r>
            <w:r w:rsidRPr="00AD240D">
              <w:rPr>
                <w:rFonts w:ascii="Verdana" w:hAnsi="Verdana"/>
                <w:szCs w:val="18"/>
                <w:lang w:val="en-US"/>
              </w:rPr>
              <w:t xml:space="preserve">The Part 2. The documents of reference in the preceding table are not of obligatory </w:t>
            </w:r>
            <w:r w:rsidRPr="00AD240D">
              <w:rPr>
                <w:rFonts w:ascii="Verdana" w:hAnsi="Verdana"/>
                <w:szCs w:val="18"/>
                <w:lang w:val="en-US"/>
              </w:rPr>
              <w:lastRenderedPageBreak/>
              <w:t xml:space="preserve">application; the compliance to its specifications is also not obligatory. </w:t>
            </w:r>
          </w:p>
        </w:tc>
      </w:tr>
      <w:tr w:rsidR="00030866" w:rsidRPr="00AD240D" w:rsidTr="00F22298">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lastRenderedPageBreak/>
              <w:t>6.2 Verificación en campo</w:t>
            </w:r>
          </w:p>
        </w:tc>
        <w:tc>
          <w:tcPr>
            <w:tcW w:w="4788" w:type="dxa"/>
          </w:tcPr>
          <w:p w:rsidR="00030866" w:rsidRPr="00AD240D" w:rsidRDefault="009D2C98" w:rsidP="00AD240D">
            <w:pPr>
              <w:pStyle w:val="Texto"/>
              <w:spacing w:line="276" w:lineRule="auto"/>
              <w:ind w:firstLine="0"/>
              <w:rPr>
                <w:rFonts w:ascii="Verdana" w:hAnsi="Verdana"/>
                <w:b/>
                <w:szCs w:val="18"/>
                <w:lang w:val="en-US"/>
              </w:rPr>
            </w:pPr>
            <w:r w:rsidRPr="00AD240D">
              <w:rPr>
                <w:rFonts w:ascii="Verdana" w:hAnsi="Verdana"/>
                <w:b/>
                <w:szCs w:val="18"/>
                <w:lang w:val="en-US"/>
              </w:rPr>
              <w:t>6.2 Verification in the field</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La UV debe verificar en campo que las especificaciones y criterios establecidos en los documentos examinados en conformidad con el numeral 6.1 Revisión de información documental se aplican en la construcción, arranque, operación y mantenimiento del sistema, para lo cual, una vez que termine la revisión documental, la UV debe identificar el estado que guardan las instalaciones del sistema con el fin de efectuar las inspecciones y pruebas que se listan a continuación:</w:t>
            </w:r>
          </w:p>
        </w:tc>
        <w:tc>
          <w:tcPr>
            <w:tcW w:w="4788" w:type="dxa"/>
          </w:tcPr>
          <w:p w:rsidR="00030866" w:rsidRPr="00AD240D" w:rsidRDefault="009D2C98"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UV must verify in the field that the specifications and criteria established in the documents examined in conformity with the number 6.1 Review of documentation apply in the construction, startup, operation, and maintenance of the system, for which, once the documentation review is finished, the UV must identify the condition of the installations of the system for the purpose of performing the inspections and tests that are listed in the following: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6.2.1 </w:t>
            </w:r>
            <w:r w:rsidRPr="00AD240D">
              <w:rPr>
                <w:rFonts w:ascii="Verdana" w:hAnsi="Verdana"/>
                <w:szCs w:val="18"/>
              </w:rPr>
              <w:t>La UV debe verificar que en el proceso de construcción del sistema se cumplen las condiciones siguientes:</w:t>
            </w:r>
          </w:p>
        </w:tc>
        <w:tc>
          <w:tcPr>
            <w:tcW w:w="4788" w:type="dxa"/>
          </w:tcPr>
          <w:p w:rsidR="00030866" w:rsidRPr="00AD240D" w:rsidRDefault="009D2C9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6.2.1 </w:t>
            </w:r>
            <w:r w:rsidRPr="00AD240D">
              <w:rPr>
                <w:rFonts w:ascii="Verdana" w:hAnsi="Verdana"/>
                <w:szCs w:val="18"/>
                <w:lang w:val="en-US"/>
              </w:rPr>
              <w:t xml:space="preserve">The UV must verify that in the process of construction of the system the following conditions are complied: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Los procedimientos del manual de instalación del sistema deben ser aplicados por el personal encargado de realizar la instalación del sistema.</w:t>
            </w:r>
          </w:p>
        </w:tc>
        <w:tc>
          <w:tcPr>
            <w:tcW w:w="4788" w:type="dxa"/>
          </w:tcPr>
          <w:p w:rsidR="00030866" w:rsidRPr="00AD240D" w:rsidRDefault="009D2C9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The procedures of the manual of installation of the system must be applied by the personnel in charge of performing the installation of the system.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b) </w:t>
            </w:r>
            <w:r w:rsidRPr="00AD240D">
              <w:rPr>
                <w:rFonts w:ascii="Verdana" w:hAnsi="Verdana"/>
                <w:szCs w:val="18"/>
                <w:lang w:val="es-MX"/>
              </w:rPr>
              <w:t>El avance de obra debe ser congruente con el programa de construcción. La UV debe informar en el dictamen el grado de avance en cada visita que realiza a las instalaciones.</w:t>
            </w:r>
          </w:p>
        </w:tc>
        <w:tc>
          <w:tcPr>
            <w:tcW w:w="4788" w:type="dxa"/>
          </w:tcPr>
          <w:p w:rsidR="00030866" w:rsidRPr="00AD240D" w:rsidRDefault="009D2C9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advance of the work must be congruent with the construction program. The UV must report in the Certificate the degree of advance in each </w:t>
            </w:r>
            <w:r w:rsidR="00CA20A1" w:rsidRPr="00AD240D">
              <w:rPr>
                <w:rFonts w:ascii="Verdana" w:hAnsi="Verdana"/>
                <w:szCs w:val="18"/>
                <w:lang w:val="en-US"/>
              </w:rPr>
              <w:t>visit</w:t>
            </w:r>
            <w:r w:rsidRPr="00AD240D">
              <w:rPr>
                <w:rFonts w:ascii="Verdana" w:hAnsi="Verdana"/>
                <w:szCs w:val="18"/>
                <w:lang w:val="en-US"/>
              </w:rPr>
              <w:t xml:space="preserve"> that it makes to the installations.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La UV debe verificar en los tramos de tubería principales del sistema, que las dimensiones, el aislamiento y la continuidad eléctrica cumplen con las especificaciones.</w:t>
            </w:r>
          </w:p>
        </w:tc>
        <w:tc>
          <w:tcPr>
            <w:tcW w:w="4788" w:type="dxa"/>
          </w:tcPr>
          <w:p w:rsidR="00030866" w:rsidRPr="00AD240D" w:rsidRDefault="009D2C98"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006A747D" w:rsidRPr="00AD240D">
              <w:rPr>
                <w:rFonts w:ascii="Verdana" w:hAnsi="Verdana"/>
                <w:szCs w:val="18"/>
                <w:lang w:val="en-US"/>
              </w:rPr>
              <w:t xml:space="preserve">The UV must verify in the principal lengths of pipes of the system, that the dimensions, the insulation and the electrical continuity comply with the specifications.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d) </w:t>
            </w:r>
            <w:r w:rsidRPr="00AD240D">
              <w:rPr>
                <w:rFonts w:ascii="Verdana" w:hAnsi="Verdana"/>
                <w:szCs w:val="18"/>
                <w:lang w:val="es-MX"/>
              </w:rPr>
              <w:t>La UV debe comprobar que los tubos recubiertos y recubrimientos aplicados en campo corresponden con las especificaciones del certificado de producto.</w:t>
            </w:r>
          </w:p>
        </w:tc>
        <w:tc>
          <w:tcPr>
            <w:tcW w:w="4788" w:type="dxa"/>
          </w:tcPr>
          <w:p w:rsidR="00030866" w:rsidRPr="00AD240D" w:rsidRDefault="006A747D"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 xml:space="preserve">The UV must verify that the recoated pipes and coatings applied in the field correspond with the specifications of the certificate of the product.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e) </w:t>
            </w:r>
            <w:r w:rsidRPr="00AD240D">
              <w:rPr>
                <w:rFonts w:ascii="Verdana" w:hAnsi="Verdana"/>
                <w:szCs w:val="18"/>
                <w:lang w:val="es-MX"/>
              </w:rPr>
              <w:t>La UV debe verificar los procesos diferentes de aplicación de recubrimientos en campo y sus propiedades cuando ya están aplicados, al estar presente durante la realización de pruebas a los mismos.</w:t>
            </w:r>
          </w:p>
        </w:tc>
        <w:tc>
          <w:tcPr>
            <w:tcW w:w="4788" w:type="dxa"/>
          </w:tcPr>
          <w:p w:rsidR="00030866" w:rsidRPr="00AD240D" w:rsidRDefault="006A747D"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e) </w:t>
            </w:r>
            <w:r w:rsidRPr="00AD240D">
              <w:rPr>
                <w:rFonts w:ascii="Verdana" w:hAnsi="Verdana"/>
                <w:szCs w:val="18"/>
                <w:lang w:val="en-US"/>
              </w:rPr>
              <w:t xml:space="preserve">The UV must verify the different processes of application of coatings in the field and their properties when they are applied, when being present during </w:t>
            </w:r>
            <w:r w:rsidR="00CA20A1" w:rsidRPr="00AD240D">
              <w:rPr>
                <w:rFonts w:ascii="Verdana" w:hAnsi="Verdana"/>
                <w:szCs w:val="18"/>
                <w:lang w:val="en-US"/>
              </w:rPr>
              <w:t>the</w:t>
            </w:r>
            <w:r w:rsidRPr="00AD240D">
              <w:rPr>
                <w:rFonts w:ascii="Verdana" w:hAnsi="Verdana"/>
                <w:szCs w:val="18"/>
                <w:lang w:val="en-US"/>
              </w:rPr>
              <w:t xml:space="preserve"> performance of tests to the same.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f) </w:t>
            </w:r>
            <w:r w:rsidRPr="00AD240D">
              <w:rPr>
                <w:rFonts w:ascii="Verdana" w:hAnsi="Verdana"/>
                <w:szCs w:val="18"/>
                <w:lang w:val="es-MX"/>
              </w:rPr>
              <w:t>La UV debe verificar que los recubrimientos hayan sido inspeccionados visualmente y revisados con un detector de fallas de aislamiento con alta tensión antes de bajar la tubería en las zanjas.</w:t>
            </w:r>
          </w:p>
        </w:tc>
        <w:tc>
          <w:tcPr>
            <w:tcW w:w="4788" w:type="dxa"/>
          </w:tcPr>
          <w:p w:rsidR="00030866" w:rsidRPr="00AD240D" w:rsidRDefault="006A747D"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f) </w:t>
            </w:r>
            <w:r w:rsidRPr="00AD240D">
              <w:rPr>
                <w:rFonts w:ascii="Verdana" w:hAnsi="Verdana"/>
                <w:szCs w:val="18"/>
                <w:lang w:val="en-US"/>
              </w:rPr>
              <w:t>The UV must verify that the coatings have been inspected visually and reviewed with a detector of failures of insulation with high tension before lowering the pipes in the trenches.</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g) </w:t>
            </w:r>
            <w:r w:rsidRPr="00AD240D">
              <w:rPr>
                <w:rFonts w:ascii="Verdana" w:hAnsi="Verdana"/>
                <w:szCs w:val="18"/>
                <w:lang w:val="es-MX"/>
              </w:rPr>
              <w:t xml:space="preserve">La UV debe verificar la ubicación y el cumplimiento de especificaciones de las camas anódicas; asimismo, que los ánodos galvánicos y los ánodos inertes estén cubiertos totalmente por </w:t>
            </w:r>
            <w:r w:rsidRPr="00AD240D">
              <w:rPr>
                <w:rFonts w:ascii="Verdana" w:hAnsi="Verdana"/>
                <w:szCs w:val="18"/>
                <w:lang w:val="es-MX"/>
              </w:rPr>
              <w:lastRenderedPageBreak/>
              <w:t>el material de relleno y que la conexión eléctrica con la tubería esté en buenas condiciones.</w:t>
            </w:r>
          </w:p>
        </w:tc>
        <w:tc>
          <w:tcPr>
            <w:tcW w:w="4788" w:type="dxa"/>
          </w:tcPr>
          <w:p w:rsidR="00030866" w:rsidRPr="00AD240D" w:rsidRDefault="006A747D"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g) </w:t>
            </w:r>
            <w:r w:rsidRPr="00AD240D">
              <w:rPr>
                <w:rFonts w:ascii="Verdana" w:hAnsi="Verdana"/>
                <w:szCs w:val="18"/>
                <w:lang w:val="en-US"/>
              </w:rPr>
              <w:t>The UV must veri</w:t>
            </w:r>
            <w:r w:rsidR="00E320BA" w:rsidRPr="00AD240D">
              <w:rPr>
                <w:rFonts w:ascii="Verdana" w:hAnsi="Verdana"/>
                <w:szCs w:val="18"/>
                <w:lang w:val="en-US"/>
              </w:rPr>
              <w:t xml:space="preserve">fy the location and the compliance to the specifications of the anodic beds; furthermore, that the galvanic anodes and the inert anodes are covered totally by the fill </w:t>
            </w:r>
            <w:r w:rsidR="00E320BA" w:rsidRPr="00AD240D">
              <w:rPr>
                <w:rFonts w:ascii="Verdana" w:hAnsi="Verdana"/>
                <w:szCs w:val="18"/>
                <w:lang w:val="en-US"/>
              </w:rPr>
              <w:lastRenderedPageBreak/>
              <w:t>material and that the electrical connection with the pipe is in good condition.</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lastRenderedPageBreak/>
              <w:t xml:space="preserve">h) </w:t>
            </w:r>
            <w:r w:rsidRPr="00AD240D">
              <w:rPr>
                <w:rFonts w:ascii="Verdana" w:hAnsi="Verdana"/>
                <w:szCs w:val="18"/>
                <w:lang w:val="es-MX"/>
              </w:rPr>
              <w:t>La UV debe verificar los resultados de las pruebas preoperativas con el fin de confirmar que se cumplen las condiciones del diseño, y que se realizan los ajustes operacionales del sistema cuando son necesarios.</w:t>
            </w:r>
          </w:p>
        </w:tc>
        <w:tc>
          <w:tcPr>
            <w:tcW w:w="4788" w:type="dxa"/>
          </w:tcPr>
          <w:p w:rsidR="00030866" w:rsidRPr="00AD240D" w:rsidRDefault="00E320B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h) </w:t>
            </w:r>
            <w:r w:rsidRPr="00AD240D">
              <w:rPr>
                <w:rFonts w:ascii="Verdana" w:hAnsi="Verdana"/>
                <w:szCs w:val="18"/>
                <w:lang w:val="en-US"/>
              </w:rPr>
              <w:t xml:space="preserve">The UV must verify the results of the preoperative tests for the purpose of confirming that the design conditions are complied, and that the operational adjustments of the system are made when necessary. </w:t>
            </w:r>
          </w:p>
        </w:tc>
      </w:tr>
      <w:tr w:rsidR="00030866" w:rsidRPr="00B30996" w:rsidTr="00F22298">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i) </w:t>
            </w:r>
            <w:r w:rsidRPr="00AD240D">
              <w:rPr>
                <w:rFonts w:ascii="Verdana" w:hAnsi="Verdana"/>
                <w:szCs w:val="18"/>
                <w:lang w:val="es-MX"/>
              </w:rPr>
              <w:t xml:space="preserve">La UV debe verificar los perfiles de potenciales de polarización obtenidos conforme con el numeral 3.6 del </w:t>
            </w:r>
            <w:r w:rsidR="00E320BA" w:rsidRPr="00AD240D">
              <w:rPr>
                <w:rFonts w:ascii="Verdana" w:hAnsi="Verdana"/>
                <w:szCs w:val="18"/>
                <w:lang w:val="es-MX"/>
              </w:rPr>
              <w:t xml:space="preserve">Apéndice </w:t>
            </w:r>
            <w:r w:rsidRPr="00AD240D">
              <w:rPr>
                <w:rFonts w:ascii="Verdana" w:hAnsi="Verdana"/>
                <w:szCs w:val="18"/>
                <w:lang w:val="es-MX"/>
              </w:rPr>
              <w:t>I de esta Norma, sobre la base de los valores medidos de potenciales tubo / suelo, que la UV debe registrar en el formato siguiente:</w:t>
            </w:r>
          </w:p>
        </w:tc>
        <w:tc>
          <w:tcPr>
            <w:tcW w:w="4788" w:type="dxa"/>
          </w:tcPr>
          <w:p w:rsidR="00030866" w:rsidRPr="00AD240D" w:rsidRDefault="00E320B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 </w:t>
            </w:r>
            <w:r w:rsidRPr="00AD240D">
              <w:rPr>
                <w:rFonts w:ascii="Verdana" w:hAnsi="Verdana"/>
                <w:szCs w:val="18"/>
                <w:lang w:val="en-US"/>
              </w:rPr>
              <w:t xml:space="preserve">The UV must verify the profiles of potentials of polarization obtained according to the number 3.6 of Appendix </w:t>
            </w:r>
            <w:r w:rsidR="009957CA" w:rsidRPr="00AD240D">
              <w:rPr>
                <w:rFonts w:ascii="Verdana" w:hAnsi="Verdana"/>
                <w:szCs w:val="18"/>
                <w:lang w:val="en-US"/>
              </w:rPr>
              <w:t xml:space="preserve">I of this Standard, on the criteria of the potential values pipe/ground measured, that the UV must record in the following format: </w:t>
            </w:r>
          </w:p>
        </w:tc>
      </w:tr>
    </w:tbl>
    <w:p w:rsidR="001779BA" w:rsidRPr="00AD240D" w:rsidRDefault="001779BA" w:rsidP="00AD240D">
      <w:pPr>
        <w:pStyle w:val="Texto"/>
        <w:spacing w:line="276" w:lineRule="auto"/>
        <w:ind w:firstLine="0"/>
        <w:jc w:val="center"/>
        <w:rPr>
          <w:rFonts w:ascii="Verdana" w:hAnsi="Verdana"/>
          <w:b/>
          <w:szCs w:val="18"/>
          <w:lang w:val="en-US"/>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4310"/>
        <w:gridCol w:w="4402"/>
      </w:tblGrid>
      <w:tr w:rsidR="00D70A31" w:rsidRPr="00AD240D" w:rsidTr="00D70A31">
        <w:trPr>
          <w:cantSplit/>
          <w:jc w:val="center"/>
        </w:trPr>
        <w:tc>
          <w:tcPr>
            <w:tcW w:w="8712" w:type="dxa"/>
            <w:gridSpan w:val="2"/>
            <w:tcBorders>
              <w:top w:val="single" w:sz="6" w:space="0" w:color="auto"/>
              <w:left w:val="single" w:sz="6" w:space="0" w:color="auto"/>
              <w:bottom w:val="single" w:sz="6" w:space="0" w:color="auto"/>
              <w:right w:val="single" w:sz="6" w:space="0" w:color="auto"/>
            </w:tcBorders>
            <w:noWrap/>
          </w:tcPr>
          <w:p w:rsidR="00D70A31" w:rsidRPr="00AD240D" w:rsidRDefault="00D70A31" w:rsidP="00AD240D">
            <w:pPr>
              <w:pStyle w:val="Texto"/>
              <w:spacing w:line="276" w:lineRule="auto"/>
              <w:ind w:firstLine="0"/>
              <w:jc w:val="center"/>
              <w:rPr>
                <w:rFonts w:ascii="Verdana" w:hAnsi="Verdana"/>
                <w:b/>
                <w:szCs w:val="18"/>
              </w:rPr>
            </w:pPr>
            <w:r w:rsidRPr="00AD240D">
              <w:rPr>
                <w:rFonts w:ascii="Verdana" w:hAnsi="Verdana"/>
                <w:b/>
                <w:szCs w:val="18"/>
              </w:rPr>
              <w:t>Potencial de protección</w:t>
            </w:r>
          </w:p>
        </w:tc>
      </w:tr>
      <w:tr w:rsidR="001779BA" w:rsidRPr="00AD240D" w:rsidTr="00D70A31">
        <w:trPr>
          <w:cantSplit/>
          <w:jc w:val="center"/>
        </w:trPr>
        <w:tc>
          <w:tcPr>
            <w:tcW w:w="8712"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rPr>
                <w:rFonts w:ascii="Verdana" w:hAnsi="Verdana"/>
                <w:b/>
                <w:szCs w:val="18"/>
              </w:rPr>
            </w:pPr>
            <w:r w:rsidRPr="00AD240D">
              <w:rPr>
                <w:rFonts w:ascii="Verdana" w:hAnsi="Verdana"/>
                <w:b/>
                <w:szCs w:val="18"/>
              </w:rPr>
              <w:t>Ubicación de la estación de registro eléctrico:</w:t>
            </w:r>
          </w:p>
        </w:tc>
      </w:tr>
      <w:tr w:rsidR="001779BA" w:rsidRPr="00AD240D" w:rsidTr="00D70A31">
        <w:trPr>
          <w:cantSplit/>
          <w:jc w:val="center"/>
        </w:trPr>
        <w:tc>
          <w:tcPr>
            <w:tcW w:w="8712" w:type="dxa"/>
            <w:gridSpan w:val="2"/>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b/>
                <w:szCs w:val="18"/>
              </w:rPr>
            </w:pPr>
            <w:r w:rsidRPr="00AD240D">
              <w:rPr>
                <w:rFonts w:ascii="Verdana" w:hAnsi="Verdana"/>
                <w:b/>
                <w:szCs w:val="18"/>
              </w:rPr>
              <w:t>Tubería enterrada o sumergida en agua dulce o salada:</w:t>
            </w:r>
          </w:p>
        </w:tc>
      </w:tr>
      <w:tr w:rsidR="001779BA" w:rsidRPr="00AD240D" w:rsidTr="00D70A31">
        <w:trPr>
          <w:cantSplit/>
          <w:jc w:val="center"/>
        </w:trPr>
        <w:tc>
          <w:tcPr>
            <w:tcW w:w="43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Electrodo de referencia</w:t>
            </w:r>
          </w:p>
        </w:tc>
        <w:tc>
          <w:tcPr>
            <w:tcW w:w="44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Cobre / sulfato de cobre o plata / cloruro de plata</w:t>
            </w:r>
          </w:p>
        </w:tc>
      </w:tr>
      <w:tr w:rsidR="001779BA" w:rsidRPr="00AD240D" w:rsidTr="00D70A31">
        <w:trPr>
          <w:cantSplit/>
          <w:jc w:val="center"/>
        </w:trPr>
        <w:tc>
          <w:tcPr>
            <w:tcW w:w="431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Potencial de protección</w:t>
            </w:r>
          </w:p>
        </w:tc>
        <w:tc>
          <w:tcPr>
            <w:tcW w:w="440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Inciso 3.5 a) o b) del </w:t>
            </w:r>
            <w:r w:rsidR="00E320BA" w:rsidRPr="00AD240D">
              <w:rPr>
                <w:rFonts w:ascii="Verdana" w:hAnsi="Verdana"/>
                <w:szCs w:val="18"/>
              </w:rPr>
              <w:t xml:space="preserve">Apéndice </w:t>
            </w:r>
            <w:r w:rsidRPr="00AD240D">
              <w:rPr>
                <w:rFonts w:ascii="Verdana" w:hAnsi="Verdana"/>
                <w:szCs w:val="18"/>
              </w:rPr>
              <w:t>I de esta Norma</w:t>
            </w:r>
          </w:p>
        </w:tc>
      </w:tr>
    </w:tbl>
    <w:p w:rsidR="001779BA" w:rsidRPr="00AD240D" w:rsidRDefault="001779BA" w:rsidP="00AD240D">
      <w:pPr>
        <w:pStyle w:val="Texto"/>
        <w:spacing w:line="276" w:lineRule="auto"/>
        <w:ind w:firstLine="0"/>
        <w:jc w:val="center"/>
        <w:rPr>
          <w:rFonts w:ascii="Verdana" w:hAnsi="Verdana"/>
          <w:b/>
          <w:szCs w:val="18"/>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4311"/>
        <w:gridCol w:w="4404"/>
      </w:tblGrid>
      <w:tr w:rsidR="00D70A31" w:rsidRPr="00AD240D" w:rsidTr="00D70A31">
        <w:trPr>
          <w:cantSplit/>
          <w:jc w:val="center"/>
        </w:trPr>
        <w:tc>
          <w:tcPr>
            <w:tcW w:w="8712" w:type="dxa"/>
            <w:gridSpan w:val="2"/>
            <w:tcBorders>
              <w:top w:val="single" w:sz="6" w:space="0" w:color="auto"/>
              <w:left w:val="single" w:sz="6" w:space="0" w:color="auto"/>
              <w:bottom w:val="single" w:sz="6" w:space="0" w:color="auto"/>
              <w:right w:val="single" w:sz="6" w:space="0" w:color="auto"/>
            </w:tcBorders>
            <w:noWrap/>
            <w:hideMark/>
          </w:tcPr>
          <w:p w:rsidR="00D70A31" w:rsidRPr="00CA20A1" w:rsidRDefault="00D70A31" w:rsidP="00AD240D">
            <w:pPr>
              <w:pStyle w:val="Texto"/>
              <w:spacing w:line="276" w:lineRule="auto"/>
              <w:ind w:firstLine="0"/>
              <w:jc w:val="center"/>
              <w:rPr>
                <w:rFonts w:ascii="Verdana" w:hAnsi="Verdana"/>
                <w:b/>
                <w:szCs w:val="18"/>
                <w:lang w:val="en-US"/>
              </w:rPr>
            </w:pPr>
            <w:r w:rsidRPr="00CA20A1">
              <w:rPr>
                <w:rFonts w:ascii="Verdana" w:hAnsi="Verdana"/>
                <w:b/>
                <w:szCs w:val="18"/>
                <w:lang w:val="en-US"/>
              </w:rPr>
              <w:t>Poten</w:t>
            </w:r>
            <w:r w:rsidR="009957CA" w:rsidRPr="00CA20A1">
              <w:rPr>
                <w:rFonts w:ascii="Verdana" w:hAnsi="Verdana"/>
                <w:b/>
                <w:szCs w:val="18"/>
                <w:lang w:val="en-US"/>
              </w:rPr>
              <w:t>tial of protection</w:t>
            </w:r>
          </w:p>
        </w:tc>
      </w:tr>
      <w:tr w:rsidR="00D70A31" w:rsidRPr="00B30996" w:rsidTr="00D70A31">
        <w:trPr>
          <w:cantSplit/>
          <w:jc w:val="center"/>
        </w:trPr>
        <w:tc>
          <w:tcPr>
            <w:tcW w:w="8712" w:type="dxa"/>
            <w:gridSpan w:val="2"/>
            <w:tcBorders>
              <w:top w:val="single" w:sz="6" w:space="0" w:color="auto"/>
              <w:left w:val="single" w:sz="6" w:space="0" w:color="auto"/>
              <w:bottom w:val="single" w:sz="6" w:space="0" w:color="auto"/>
              <w:right w:val="single" w:sz="6" w:space="0" w:color="auto"/>
            </w:tcBorders>
            <w:noWrap/>
            <w:hideMark/>
          </w:tcPr>
          <w:p w:rsidR="00D70A31" w:rsidRPr="00CA20A1" w:rsidRDefault="009957CA" w:rsidP="00AD240D">
            <w:pPr>
              <w:pStyle w:val="Texto"/>
              <w:spacing w:line="276" w:lineRule="auto"/>
              <w:ind w:firstLine="0"/>
              <w:rPr>
                <w:rFonts w:ascii="Verdana" w:hAnsi="Verdana"/>
                <w:b/>
                <w:szCs w:val="18"/>
                <w:lang w:val="en-US"/>
              </w:rPr>
            </w:pPr>
            <w:r w:rsidRPr="00CA20A1">
              <w:rPr>
                <w:rFonts w:ascii="Verdana" w:hAnsi="Verdana"/>
                <w:b/>
                <w:szCs w:val="18"/>
                <w:lang w:val="en-US"/>
              </w:rPr>
              <w:t>Location of the electrical registry station</w:t>
            </w:r>
          </w:p>
        </w:tc>
      </w:tr>
      <w:tr w:rsidR="00D70A31" w:rsidRPr="00B30996" w:rsidTr="00D70A31">
        <w:trPr>
          <w:cantSplit/>
          <w:jc w:val="center"/>
        </w:trPr>
        <w:tc>
          <w:tcPr>
            <w:tcW w:w="8712" w:type="dxa"/>
            <w:gridSpan w:val="2"/>
            <w:tcBorders>
              <w:top w:val="single" w:sz="6" w:space="0" w:color="auto"/>
              <w:left w:val="single" w:sz="6" w:space="0" w:color="auto"/>
              <w:bottom w:val="single" w:sz="6" w:space="0" w:color="auto"/>
              <w:right w:val="single" w:sz="6" w:space="0" w:color="auto"/>
            </w:tcBorders>
            <w:hideMark/>
          </w:tcPr>
          <w:p w:rsidR="00D70A31" w:rsidRPr="00CA20A1" w:rsidRDefault="009957CA" w:rsidP="00AD240D">
            <w:pPr>
              <w:pStyle w:val="Texto"/>
              <w:spacing w:line="276" w:lineRule="auto"/>
              <w:ind w:firstLine="0"/>
              <w:rPr>
                <w:rFonts w:ascii="Verdana" w:hAnsi="Verdana"/>
                <w:b/>
                <w:szCs w:val="18"/>
                <w:lang w:val="en-US"/>
              </w:rPr>
            </w:pPr>
            <w:r w:rsidRPr="00CA20A1">
              <w:rPr>
                <w:rFonts w:ascii="Verdana" w:hAnsi="Verdana"/>
                <w:b/>
                <w:szCs w:val="18"/>
                <w:lang w:val="en-US"/>
              </w:rPr>
              <w:t xml:space="preserve">Buried or submerged pipe in fresh or salt </w:t>
            </w:r>
            <w:r w:rsidR="00CA20A1" w:rsidRPr="00CA20A1">
              <w:rPr>
                <w:rFonts w:ascii="Verdana" w:hAnsi="Verdana"/>
                <w:b/>
                <w:szCs w:val="18"/>
                <w:lang w:val="en-US"/>
              </w:rPr>
              <w:t>water</w:t>
            </w:r>
          </w:p>
        </w:tc>
      </w:tr>
      <w:tr w:rsidR="00D70A31" w:rsidRPr="00B30996" w:rsidTr="00D70A31">
        <w:trPr>
          <w:cantSplit/>
          <w:jc w:val="center"/>
        </w:trPr>
        <w:tc>
          <w:tcPr>
            <w:tcW w:w="4310" w:type="dxa"/>
            <w:tcBorders>
              <w:top w:val="single" w:sz="6" w:space="0" w:color="auto"/>
              <w:left w:val="single" w:sz="6" w:space="0" w:color="auto"/>
              <w:bottom w:val="single" w:sz="6" w:space="0" w:color="auto"/>
              <w:right w:val="single" w:sz="6" w:space="0" w:color="auto"/>
            </w:tcBorders>
            <w:hideMark/>
          </w:tcPr>
          <w:p w:rsidR="00D70A31" w:rsidRPr="00CA20A1" w:rsidRDefault="009957CA" w:rsidP="00AD240D">
            <w:pPr>
              <w:pStyle w:val="Texto"/>
              <w:spacing w:line="276" w:lineRule="auto"/>
              <w:ind w:firstLine="0"/>
              <w:rPr>
                <w:rFonts w:ascii="Verdana" w:hAnsi="Verdana"/>
                <w:szCs w:val="18"/>
                <w:lang w:val="en-US"/>
              </w:rPr>
            </w:pPr>
            <w:r w:rsidRPr="00CA20A1">
              <w:rPr>
                <w:rFonts w:ascii="Verdana" w:hAnsi="Verdana"/>
                <w:szCs w:val="18"/>
                <w:lang w:val="en-US"/>
              </w:rPr>
              <w:t xml:space="preserve">Electrode of reference </w:t>
            </w:r>
          </w:p>
        </w:tc>
        <w:tc>
          <w:tcPr>
            <w:tcW w:w="4402" w:type="dxa"/>
            <w:tcBorders>
              <w:top w:val="single" w:sz="6" w:space="0" w:color="auto"/>
              <w:left w:val="single" w:sz="6" w:space="0" w:color="auto"/>
              <w:bottom w:val="single" w:sz="6" w:space="0" w:color="auto"/>
              <w:right w:val="single" w:sz="6" w:space="0" w:color="auto"/>
            </w:tcBorders>
            <w:hideMark/>
          </w:tcPr>
          <w:p w:rsidR="00D70A31" w:rsidRPr="00CA20A1" w:rsidRDefault="009957CA" w:rsidP="00AD240D">
            <w:pPr>
              <w:pStyle w:val="Texto"/>
              <w:spacing w:line="276" w:lineRule="auto"/>
              <w:ind w:firstLine="0"/>
              <w:rPr>
                <w:rFonts w:ascii="Verdana" w:hAnsi="Verdana"/>
                <w:szCs w:val="18"/>
                <w:lang w:val="en-US"/>
              </w:rPr>
            </w:pPr>
            <w:r w:rsidRPr="00CA20A1">
              <w:rPr>
                <w:rFonts w:ascii="Verdana" w:hAnsi="Verdana"/>
                <w:szCs w:val="18"/>
                <w:lang w:val="en-US"/>
              </w:rPr>
              <w:t xml:space="preserve">Copper/copper or silver sulfate </w:t>
            </w:r>
          </w:p>
        </w:tc>
      </w:tr>
      <w:tr w:rsidR="00D70A31" w:rsidRPr="00B30996" w:rsidTr="00D70A31">
        <w:trPr>
          <w:cantSplit/>
          <w:jc w:val="center"/>
        </w:trPr>
        <w:tc>
          <w:tcPr>
            <w:tcW w:w="4310" w:type="dxa"/>
            <w:tcBorders>
              <w:top w:val="single" w:sz="6" w:space="0" w:color="auto"/>
              <w:left w:val="single" w:sz="6" w:space="0" w:color="auto"/>
              <w:bottom w:val="single" w:sz="6" w:space="0" w:color="auto"/>
              <w:right w:val="single" w:sz="6" w:space="0" w:color="auto"/>
            </w:tcBorders>
            <w:hideMark/>
          </w:tcPr>
          <w:p w:rsidR="00D70A31" w:rsidRPr="00CA20A1" w:rsidRDefault="009957CA" w:rsidP="00AD240D">
            <w:pPr>
              <w:pStyle w:val="Texto"/>
              <w:spacing w:line="276" w:lineRule="auto"/>
              <w:ind w:firstLine="0"/>
              <w:rPr>
                <w:rFonts w:ascii="Verdana" w:hAnsi="Verdana"/>
                <w:szCs w:val="18"/>
                <w:lang w:val="en-US"/>
              </w:rPr>
            </w:pPr>
            <w:r w:rsidRPr="00CA20A1">
              <w:rPr>
                <w:rFonts w:ascii="Verdana" w:hAnsi="Verdana"/>
                <w:szCs w:val="18"/>
                <w:lang w:val="en-US"/>
              </w:rPr>
              <w:t>Potential of protection</w:t>
            </w:r>
          </w:p>
        </w:tc>
        <w:tc>
          <w:tcPr>
            <w:tcW w:w="4402" w:type="dxa"/>
            <w:tcBorders>
              <w:top w:val="single" w:sz="6" w:space="0" w:color="auto"/>
              <w:left w:val="single" w:sz="6" w:space="0" w:color="auto"/>
              <w:bottom w:val="single" w:sz="6" w:space="0" w:color="auto"/>
              <w:right w:val="single" w:sz="6" w:space="0" w:color="auto"/>
            </w:tcBorders>
            <w:hideMark/>
          </w:tcPr>
          <w:p w:rsidR="00D70A31" w:rsidRPr="00CA20A1" w:rsidRDefault="009957CA" w:rsidP="00AD240D">
            <w:pPr>
              <w:pStyle w:val="Texto"/>
              <w:spacing w:line="276" w:lineRule="auto"/>
              <w:ind w:firstLine="0"/>
              <w:rPr>
                <w:rFonts w:ascii="Verdana" w:hAnsi="Verdana"/>
                <w:szCs w:val="18"/>
                <w:lang w:val="en-US"/>
              </w:rPr>
            </w:pPr>
            <w:r w:rsidRPr="00CA20A1">
              <w:rPr>
                <w:rFonts w:ascii="Verdana" w:hAnsi="Verdana"/>
                <w:szCs w:val="18"/>
                <w:lang w:val="en-US"/>
              </w:rPr>
              <w:t>clause</w:t>
            </w:r>
            <w:r w:rsidR="00D70A31" w:rsidRPr="00CA20A1">
              <w:rPr>
                <w:rFonts w:ascii="Verdana" w:hAnsi="Verdana"/>
                <w:szCs w:val="18"/>
                <w:lang w:val="en-US"/>
              </w:rPr>
              <w:t xml:space="preserve"> 3.5 a) o</w:t>
            </w:r>
            <w:r w:rsidRPr="00CA20A1">
              <w:rPr>
                <w:rFonts w:ascii="Verdana" w:hAnsi="Verdana"/>
                <w:szCs w:val="18"/>
                <w:lang w:val="en-US"/>
              </w:rPr>
              <w:t>r</w:t>
            </w:r>
            <w:r w:rsidR="00D70A31" w:rsidRPr="00CA20A1">
              <w:rPr>
                <w:rFonts w:ascii="Verdana" w:hAnsi="Verdana"/>
                <w:szCs w:val="18"/>
                <w:lang w:val="en-US"/>
              </w:rPr>
              <w:t xml:space="preserve"> b) </w:t>
            </w:r>
            <w:r w:rsidRPr="00CA20A1">
              <w:rPr>
                <w:rFonts w:ascii="Verdana" w:hAnsi="Verdana"/>
                <w:szCs w:val="18"/>
                <w:lang w:val="en-US"/>
              </w:rPr>
              <w:t xml:space="preserve">of </w:t>
            </w:r>
            <w:r w:rsidR="00CA20A1" w:rsidRPr="00CA20A1">
              <w:rPr>
                <w:rFonts w:ascii="Verdana" w:hAnsi="Verdana"/>
                <w:szCs w:val="18"/>
                <w:lang w:val="en-US"/>
              </w:rPr>
              <w:t>Appendix</w:t>
            </w:r>
            <w:r w:rsidRPr="00CA20A1">
              <w:rPr>
                <w:rFonts w:ascii="Verdana" w:hAnsi="Verdana"/>
                <w:szCs w:val="18"/>
                <w:lang w:val="en-US"/>
              </w:rPr>
              <w:t xml:space="preserve"> I of this Standard </w:t>
            </w:r>
          </w:p>
        </w:tc>
      </w:tr>
    </w:tbl>
    <w:p w:rsidR="00D70A31" w:rsidRPr="00AD240D" w:rsidRDefault="00D70A31" w:rsidP="00AD240D">
      <w:pPr>
        <w:pStyle w:val="Texto"/>
        <w:spacing w:line="276" w:lineRule="auto"/>
        <w:ind w:firstLine="0"/>
        <w:jc w:val="center"/>
        <w:rPr>
          <w:rFonts w:ascii="Verdana" w:hAnsi="Verdana"/>
          <w:b/>
          <w:szCs w:val="18"/>
          <w:lang w:val="en-US"/>
        </w:rPr>
      </w:pPr>
    </w:p>
    <w:p w:rsidR="00D70A31" w:rsidRPr="00AD240D" w:rsidRDefault="00D70A31" w:rsidP="00AD240D">
      <w:pPr>
        <w:pStyle w:val="Texto"/>
        <w:spacing w:line="276" w:lineRule="auto"/>
        <w:ind w:firstLine="0"/>
        <w:jc w:val="center"/>
        <w:rPr>
          <w:rFonts w:ascii="Verdana" w:hAnsi="Verdana"/>
          <w:b/>
          <w:szCs w:val="18"/>
          <w:lang w:val="en-US"/>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4432"/>
        <w:gridCol w:w="4280"/>
      </w:tblGrid>
      <w:tr w:rsidR="00D70A31" w:rsidRPr="00AD240D" w:rsidTr="009957CA">
        <w:trPr>
          <w:cantSplit/>
          <w:jc w:val="center"/>
        </w:trPr>
        <w:tc>
          <w:tcPr>
            <w:tcW w:w="8712" w:type="dxa"/>
            <w:gridSpan w:val="2"/>
            <w:tcBorders>
              <w:top w:val="single" w:sz="6" w:space="0" w:color="auto"/>
              <w:left w:val="single" w:sz="6" w:space="0" w:color="auto"/>
              <w:bottom w:val="single" w:sz="6" w:space="0" w:color="auto"/>
              <w:right w:val="single" w:sz="6" w:space="0" w:color="auto"/>
            </w:tcBorders>
            <w:noWrap/>
          </w:tcPr>
          <w:p w:rsidR="00D70A31" w:rsidRPr="00AD240D" w:rsidRDefault="00D70A31" w:rsidP="00AD240D">
            <w:pPr>
              <w:pStyle w:val="Texto"/>
              <w:spacing w:line="276" w:lineRule="auto"/>
              <w:jc w:val="center"/>
              <w:rPr>
                <w:rFonts w:ascii="Verdana" w:hAnsi="Verdana"/>
                <w:b/>
                <w:szCs w:val="18"/>
              </w:rPr>
            </w:pPr>
            <w:r w:rsidRPr="00AD240D">
              <w:rPr>
                <w:rFonts w:ascii="Verdana" w:hAnsi="Verdana"/>
                <w:b/>
                <w:szCs w:val="18"/>
              </w:rPr>
              <w:t>Cambios de potencial por corriente impresa</w:t>
            </w:r>
          </w:p>
        </w:tc>
      </w:tr>
      <w:tr w:rsidR="001779BA" w:rsidRPr="00AD240D" w:rsidTr="00D70A31">
        <w:trPr>
          <w:cantSplit/>
          <w:jc w:val="center"/>
        </w:trPr>
        <w:tc>
          <w:tcPr>
            <w:tcW w:w="4432" w:type="dxa"/>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Cambio de potencial de polarización</w:t>
            </w:r>
          </w:p>
        </w:tc>
        <w:tc>
          <w:tcPr>
            <w:tcW w:w="42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Inciso 3.5 c) del </w:t>
            </w:r>
            <w:r w:rsidR="00E320BA" w:rsidRPr="00AD240D">
              <w:rPr>
                <w:rFonts w:ascii="Verdana" w:hAnsi="Verdana"/>
                <w:szCs w:val="18"/>
              </w:rPr>
              <w:t xml:space="preserve">Apéndice </w:t>
            </w:r>
            <w:r w:rsidRPr="00AD240D">
              <w:rPr>
                <w:rFonts w:ascii="Verdana" w:hAnsi="Verdana"/>
                <w:szCs w:val="18"/>
              </w:rPr>
              <w:t>I de esta Norma</w:t>
            </w:r>
          </w:p>
        </w:tc>
      </w:tr>
      <w:tr w:rsidR="001779BA" w:rsidRPr="00AD240D" w:rsidTr="00D70A31">
        <w:trPr>
          <w:cantSplit/>
          <w:jc w:val="center"/>
        </w:trPr>
        <w:tc>
          <w:tcPr>
            <w:tcW w:w="4432"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Potencial en el punto de impresión</w:t>
            </w:r>
          </w:p>
        </w:tc>
        <w:tc>
          <w:tcPr>
            <w:tcW w:w="4280"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line="276" w:lineRule="auto"/>
              <w:ind w:firstLine="0"/>
              <w:rPr>
                <w:rFonts w:ascii="Verdana" w:hAnsi="Verdana"/>
                <w:szCs w:val="18"/>
              </w:rPr>
            </w:pPr>
            <w:r w:rsidRPr="00AD240D">
              <w:rPr>
                <w:rFonts w:ascii="Verdana" w:hAnsi="Verdana"/>
                <w:szCs w:val="18"/>
              </w:rPr>
              <w:t xml:space="preserve">Numeral 3.7 del </w:t>
            </w:r>
            <w:r w:rsidR="00E320BA" w:rsidRPr="00AD240D">
              <w:rPr>
                <w:rFonts w:ascii="Verdana" w:hAnsi="Verdana"/>
                <w:szCs w:val="18"/>
              </w:rPr>
              <w:t xml:space="preserve">Apéndice </w:t>
            </w:r>
            <w:r w:rsidRPr="00AD240D">
              <w:rPr>
                <w:rFonts w:ascii="Verdana" w:hAnsi="Verdana"/>
                <w:szCs w:val="18"/>
              </w:rPr>
              <w:t>I de esta Norma</w:t>
            </w:r>
          </w:p>
        </w:tc>
      </w:tr>
    </w:tbl>
    <w:p w:rsidR="00030866" w:rsidRPr="00AD240D" w:rsidRDefault="00030866" w:rsidP="00AD240D">
      <w:pPr>
        <w:pStyle w:val="Texto"/>
        <w:spacing w:line="276" w:lineRule="auto"/>
        <w:ind w:firstLine="0"/>
        <w:rPr>
          <w:rFonts w:ascii="Verdana" w:hAnsi="Verdana"/>
          <w:b/>
          <w:szCs w:val="18"/>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4434"/>
        <w:gridCol w:w="4281"/>
      </w:tblGrid>
      <w:tr w:rsidR="00D70A31" w:rsidRPr="00B30996" w:rsidTr="00D70A31">
        <w:trPr>
          <w:cantSplit/>
          <w:jc w:val="center"/>
        </w:trPr>
        <w:tc>
          <w:tcPr>
            <w:tcW w:w="8712" w:type="dxa"/>
            <w:gridSpan w:val="2"/>
            <w:tcBorders>
              <w:top w:val="single" w:sz="6" w:space="0" w:color="auto"/>
              <w:left w:val="single" w:sz="6" w:space="0" w:color="auto"/>
              <w:bottom w:val="single" w:sz="6" w:space="0" w:color="auto"/>
              <w:right w:val="single" w:sz="6" w:space="0" w:color="auto"/>
            </w:tcBorders>
            <w:noWrap/>
            <w:hideMark/>
          </w:tcPr>
          <w:p w:rsidR="00D70A31" w:rsidRPr="00AD240D" w:rsidRDefault="009957CA" w:rsidP="00AD240D">
            <w:pPr>
              <w:pStyle w:val="Texto"/>
              <w:spacing w:line="276" w:lineRule="auto"/>
              <w:jc w:val="center"/>
              <w:rPr>
                <w:rFonts w:ascii="Verdana" w:hAnsi="Verdana"/>
                <w:b/>
                <w:szCs w:val="18"/>
                <w:lang w:val="en-US"/>
              </w:rPr>
            </w:pPr>
            <w:r w:rsidRPr="00AD240D">
              <w:rPr>
                <w:rFonts w:ascii="Verdana" w:hAnsi="Verdana"/>
                <w:b/>
                <w:szCs w:val="18"/>
                <w:lang w:val="en-US"/>
              </w:rPr>
              <w:t xml:space="preserve">Changes of potential by </w:t>
            </w:r>
            <w:r w:rsidR="0047563C">
              <w:rPr>
                <w:rFonts w:ascii="Verdana" w:hAnsi="Verdana"/>
                <w:b/>
                <w:szCs w:val="18"/>
                <w:lang w:val="en-US"/>
              </w:rPr>
              <w:t>impressed current</w:t>
            </w:r>
          </w:p>
        </w:tc>
      </w:tr>
      <w:tr w:rsidR="00D70A31" w:rsidRPr="00B30996" w:rsidTr="00D70A31">
        <w:trPr>
          <w:cantSplit/>
          <w:jc w:val="center"/>
        </w:trPr>
        <w:tc>
          <w:tcPr>
            <w:tcW w:w="4432" w:type="dxa"/>
            <w:tcBorders>
              <w:top w:val="single" w:sz="6" w:space="0" w:color="auto"/>
              <w:left w:val="single" w:sz="6" w:space="0" w:color="auto"/>
              <w:bottom w:val="single" w:sz="6" w:space="0" w:color="auto"/>
              <w:right w:val="single" w:sz="6" w:space="0" w:color="auto"/>
            </w:tcBorders>
            <w:noWrap/>
            <w:hideMark/>
          </w:tcPr>
          <w:p w:rsidR="00D70A31" w:rsidRPr="00AD240D" w:rsidRDefault="009957C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Change of polarization potential </w:t>
            </w:r>
          </w:p>
        </w:tc>
        <w:tc>
          <w:tcPr>
            <w:tcW w:w="4280" w:type="dxa"/>
            <w:tcBorders>
              <w:top w:val="single" w:sz="6" w:space="0" w:color="auto"/>
              <w:left w:val="single" w:sz="6" w:space="0" w:color="auto"/>
              <w:bottom w:val="single" w:sz="6" w:space="0" w:color="auto"/>
              <w:right w:val="single" w:sz="6" w:space="0" w:color="auto"/>
            </w:tcBorders>
            <w:hideMark/>
          </w:tcPr>
          <w:p w:rsidR="00D70A31" w:rsidRPr="00AD240D" w:rsidRDefault="009957CA" w:rsidP="00AD240D">
            <w:pPr>
              <w:pStyle w:val="Texto"/>
              <w:spacing w:line="276" w:lineRule="auto"/>
              <w:ind w:firstLine="0"/>
              <w:rPr>
                <w:rFonts w:ascii="Verdana" w:hAnsi="Verdana"/>
                <w:szCs w:val="18"/>
                <w:lang w:val="en-US"/>
              </w:rPr>
            </w:pPr>
            <w:r w:rsidRPr="00AD240D">
              <w:rPr>
                <w:rFonts w:ascii="Verdana" w:hAnsi="Verdana"/>
                <w:szCs w:val="18"/>
                <w:lang w:val="en-US"/>
              </w:rPr>
              <w:t>clause</w:t>
            </w:r>
            <w:r w:rsidR="00D70A31" w:rsidRPr="00AD240D">
              <w:rPr>
                <w:rFonts w:ascii="Verdana" w:hAnsi="Verdana"/>
                <w:szCs w:val="18"/>
                <w:lang w:val="en-US"/>
              </w:rPr>
              <w:t xml:space="preserve"> 3.5 c) </w:t>
            </w:r>
            <w:r w:rsidRPr="00AD240D">
              <w:rPr>
                <w:rFonts w:ascii="Verdana" w:hAnsi="Verdana"/>
                <w:szCs w:val="18"/>
                <w:lang w:val="en-US"/>
              </w:rPr>
              <w:t>of Appendix I of this Standard</w:t>
            </w:r>
          </w:p>
        </w:tc>
      </w:tr>
      <w:tr w:rsidR="00D70A31" w:rsidRPr="00B30996" w:rsidTr="00D70A31">
        <w:trPr>
          <w:cantSplit/>
          <w:jc w:val="center"/>
        </w:trPr>
        <w:tc>
          <w:tcPr>
            <w:tcW w:w="4432" w:type="dxa"/>
            <w:tcBorders>
              <w:top w:val="single" w:sz="6" w:space="0" w:color="auto"/>
              <w:left w:val="single" w:sz="6" w:space="0" w:color="auto"/>
              <w:bottom w:val="single" w:sz="6" w:space="0" w:color="auto"/>
              <w:right w:val="single" w:sz="6" w:space="0" w:color="auto"/>
            </w:tcBorders>
            <w:hideMark/>
          </w:tcPr>
          <w:p w:rsidR="00D70A31" w:rsidRPr="00AD240D" w:rsidRDefault="009957CA" w:rsidP="00AD240D">
            <w:pPr>
              <w:pStyle w:val="Texto"/>
              <w:spacing w:line="276" w:lineRule="auto"/>
              <w:ind w:firstLine="0"/>
              <w:rPr>
                <w:rFonts w:ascii="Verdana" w:hAnsi="Verdana"/>
                <w:szCs w:val="18"/>
                <w:lang w:val="en-US"/>
              </w:rPr>
            </w:pPr>
            <w:r w:rsidRPr="00AD240D">
              <w:rPr>
                <w:rFonts w:ascii="Verdana" w:hAnsi="Verdana"/>
                <w:szCs w:val="18"/>
                <w:lang w:val="en-US"/>
              </w:rPr>
              <w:t>Potential at the printing point</w:t>
            </w:r>
          </w:p>
        </w:tc>
        <w:tc>
          <w:tcPr>
            <w:tcW w:w="4280"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rPr>
                <w:rFonts w:ascii="Verdana" w:hAnsi="Verdana"/>
                <w:szCs w:val="18"/>
                <w:lang w:val="en-US"/>
              </w:rPr>
            </w:pPr>
            <w:r w:rsidRPr="00AD240D">
              <w:rPr>
                <w:rFonts w:ascii="Verdana" w:hAnsi="Verdana"/>
                <w:szCs w:val="18"/>
                <w:lang w:val="en-US"/>
              </w:rPr>
              <w:t>Num</w:t>
            </w:r>
            <w:r w:rsidR="009957CA" w:rsidRPr="00AD240D">
              <w:rPr>
                <w:rFonts w:ascii="Verdana" w:hAnsi="Verdana"/>
                <w:szCs w:val="18"/>
                <w:lang w:val="en-US"/>
              </w:rPr>
              <w:t>ber</w:t>
            </w:r>
            <w:r w:rsidRPr="00AD240D">
              <w:rPr>
                <w:rFonts w:ascii="Verdana" w:hAnsi="Verdana"/>
                <w:szCs w:val="18"/>
                <w:lang w:val="en-US"/>
              </w:rPr>
              <w:t xml:space="preserve"> 3.7 </w:t>
            </w:r>
            <w:r w:rsidR="009957CA" w:rsidRPr="00AD240D">
              <w:rPr>
                <w:rFonts w:ascii="Verdana" w:hAnsi="Verdana"/>
                <w:szCs w:val="18"/>
                <w:lang w:val="en-US"/>
              </w:rPr>
              <w:t>of Appendix I of this Standard</w:t>
            </w:r>
          </w:p>
        </w:tc>
      </w:tr>
    </w:tbl>
    <w:p w:rsidR="00D70A31" w:rsidRPr="00AD240D" w:rsidRDefault="00D70A31" w:rsidP="00AD240D">
      <w:pPr>
        <w:pStyle w:val="Texto"/>
        <w:spacing w:line="276" w:lineRule="auto"/>
        <w:ind w:firstLine="0"/>
        <w:rPr>
          <w:rFonts w:ascii="Verdana" w:hAnsi="Verdana"/>
          <w:b/>
          <w:szCs w:val="18"/>
          <w:lang w:val="en-US"/>
        </w:rPr>
      </w:pPr>
    </w:p>
    <w:p w:rsidR="00D70A31" w:rsidRPr="00AD240D" w:rsidRDefault="00D70A31" w:rsidP="00AD240D">
      <w:pPr>
        <w:pStyle w:val="Texto"/>
        <w:spacing w:line="276" w:lineRule="auto"/>
        <w:ind w:firstLine="0"/>
        <w:rPr>
          <w:rFonts w:ascii="Verdana" w:hAnsi="Verdana"/>
          <w:b/>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lastRenderedPageBreak/>
              <w:t xml:space="preserve">j) </w:t>
            </w:r>
            <w:r w:rsidRPr="00AD240D">
              <w:rPr>
                <w:rFonts w:ascii="Verdana" w:hAnsi="Verdana"/>
                <w:szCs w:val="18"/>
                <w:lang w:val="es-MX"/>
              </w:rPr>
              <w:t>La UV debe verificar que el control de instrumentos y equipos de medición asegure que siempre se tengan disponibles instrumentos y equipos en condiciones adecuadas para su uso.</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j) </w:t>
            </w:r>
            <w:r w:rsidRPr="00AD240D">
              <w:rPr>
                <w:rFonts w:ascii="Verdana" w:hAnsi="Verdana"/>
                <w:szCs w:val="18"/>
                <w:lang w:val="en-US"/>
              </w:rPr>
              <w:t xml:space="preserve">The UV must verify </w:t>
            </w:r>
            <w:r w:rsidR="00CA20A1" w:rsidRPr="00AD240D">
              <w:rPr>
                <w:rFonts w:ascii="Verdana" w:hAnsi="Verdana"/>
                <w:szCs w:val="18"/>
                <w:lang w:val="en-US"/>
              </w:rPr>
              <w:t>that</w:t>
            </w:r>
            <w:r w:rsidRPr="00AD240D">
              <w:rPr>
                <w:rFonts w:ascii="Verdana" w:hAnsi="Verdana"/>
                <w:szCs w:val="18"/>
                <w:lang w:val="en-US"/>
              </w:rPr>
              <w:t xml:space="preserve"> the control of instruments and measuring equipment assures that instruments and equipment in adequate conditions for their use are always available.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k) </w:t>
            </w:r>
            <w:r w:rsidRPr="00AD240D">
              <w:rPr>
                <w:rFonts w:ascii="Verdana" w:hAnsi="Verdana"/>
                <w:szCs w:val="18"/>
                <w:lang w:val="es-MX"/>
              </w:rPr>
              <w:t>La UV debe verificar que todos los instrumentos y equipos de medición tengan certificado de calibración vigente.</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k) </w:t>
            </w:r>
            <w:r w:rsidRPr="00AD240D">
              <w:rPr>
                <w:rFonts w:ascii="Verdana" w:hAnsi="Verdana"/>
                <w:szCs w:val="18"/>
                <w:lang w:val="en-US"/>
              </w:rPr>
              <w:t>The UV must verify that all the measuring instruments and equipment have a current calibration certificate.</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l) </w:t>
            </w:r>
            <w:r w:rsidRPr="00AD240D">
              <w:rPr>
                <w:rFonts w:ascii="Verdana" w:hAnsi="Verdana"/>
                <w:szCs w:val="18"/>
                <w:lang w:val="es-MX"/>
              </w:rPr>
              <w:t xml:space="preserve">La UV debe verificar que los electrodos de referencia utilizados en las mediciones de diferencias de potencial eléctrico tengan certificado vigente de cumplimiento con las normas aplicables y que su funcionamiento es revisado periódicamente, conforme con el numeral 3.8.1 del </w:t>
            </w:r>
            <w:r w:rsidR="00E320BA" w:rsidRPr="00AD240D">
              <w:rPr>
                <w:rFonts w:ascii="Verdana" w:hAnsi="Verdana"/>
                <w:szCs w:val="18"/>
                <w:lang w:val="es-MX"/>
              </w:rPr>
              <w:t xml:space="preserve">Apéndice </w:t>
            </w:r>
            <w:r w:rsidRPr="00AD240D">
              <w:rPr>
                <w:rFonts w:ascii="Verdana" w:hAnsi="Verdana"/>
                <w:szCs w:val="18"/>
                <w:lang w:val="es-MX"/>
              </w:rPr>
              <w:t>I de esta Norma.</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l)</w:t>
            </w:r>
            <w:r w:rsidRPr="00AD240D">
              <w:rPr>
                <w:rFonts w:ascii="Verdana" w:hAnsi="Verdana"/>
                <w:szCs w:val="18"/>
                <w:lang w:val="en-US"/>
              </w:rPr>
              <w:t xml:space="preserve"> The UV must verify that the electrodes of reference used in the measurements of differences of electrical potential has a current certificate of compliance to the applicable standards and their functioning is reviewed periodically, according to number 3.8.1 of Appendix I of this Standard.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m) </w:t>
            </w:r>
            <w:r w:rsidRPr="00AD240D">
              <w:rPr>
                <w:rFonts w:ascii="Verdana" w:hAnsi="Verdana"/>
                <w:szCs w:val="18"/>
                <w:lang w:val="es-MX"/>
              </w:rPr>
              <w:t xml:space="preserve">La UV debe verificar las mediciones de las fuentes de corriente impresa conforme con el numeral 3.8.3 del </w:t>
            </w:r>
            <w:r w:rsidR="00E320BA" w:rsidRPr="00AD240D">
              <w:rPr>
                <w:rFonts w:ascii="Verdana" w:hAnsi="Verdana"/>
                <w:szCs w:val="18"/>
                <w:lang w:val="es-MX"/>
              </w:rPr>
              <w:t xml:space="preserve">Apéndice </w:t>
            </w:r>
            <w:r w:rsidRPr="00AD240D">
              <w:rPr>
                <w:rFonts w:ascii="Verdana" w:hAnsi="Verdana"/>
                <w:szCs w:val="18"/>
                <w:lang w:val="es-MX"/>
              </w:rPr>
              <w:t>I de esta Norma, y que éstas cumplen con las especificaciones del certificado o registro del equipo bajo las condiciones siguientes: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m) </w:t>
            </w:r>
            <w:r w:rsidRPr="00AD240D">
              <w:rPr>
                <w:rFonts w:ascii="Verdana" w:hAnsi="Verdana"/>
                <w:szCs w:val="18"/>
                <w:lang w:val="en-US"/>
              </w:rPr>
              <w:t xml:space="preserve">The UV must verify the measurements of the sources of </w:t>
            </w:r>
            <w:r w:rsidR="0047563C">
              <w:rPr>
                <w:rFonts w:ascii="Verdana" w:hAnsi="Verdana"/>
                <w:szCs w:val="18"/>
                <w:lang w:val="en-US"/>
              </w:rPr>
              <w:t>impressed current</w:t>
            </w:r>
            <w:r w:rsidRPr="00AD240D">
              <w:rPr>
                <w:rFonts w:ascii="Verdana" w:hAnsi="Verdana"/>
                <w:szCs w:val="18"/>
                <w:lang w:val="en-US"/>
              </w:rPr>
              <w:t xml:space="preserve"> according to number 3.8.3 of Appendix I of this Standard and that they comply with the specifications of the certificate or record of the equipment under the following conditions: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i.</w:t>
            </w:r>
            <w:r w:rsidRPr="00AD240D">
              <w:rPr>
                <w:rFonts w:ascii="Verdana" w:hAnsi="Verdana"/>
                <w:b/>
                <w:szCs w:val="18"/>
                <w:lang w:val="es-MX"/>
              </w:rPr>
              <w:tab/>
            </w:r>
            <w:r w:rsidRPr="00AD240D">
              <w:rPr>
                <w:rFonts w:ascii="Verdana" w:hAnsi="Verdana"/>
                <w:szCs w:val="18"/>
                <w:lang w:val="es-MX"/>
              </w:rPr>
              <w:t>En vacío y a carga plena.</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  </w:t>
            </w:r>
            <w:r w:rsidRPr="00AD240D">
              <w:rPr>
                <w:rFonts w:ascii="Verdana" w:hAnsi="Verdana"/>
                <w:szCs w:val="18"/>
                <w:lang w:val="en-US"/>
              </w:rPr>
              <w:t>Empty and at full charge.</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ii.</w:t>
            </w:r>
            <w:r w:rsidRPr="00AD240D">
              <w:rPr>
                <w:rFonts w:ascii="Verdana" w:hAnsi="Verdana"/>
                <w:b/>
                <w:szCs w:val="18"/>
                <w:lang w:val="es-MX"/>
              </w:rPr>
              <w:tab/>
            </w:r>
            <w:r w:rsidRPr="00AD240D">
              <w:rPr>
                <w:rFonts w:ascii="Verdana" w:hAnsi="Verdana"/>
                <w:szCs w:val="18"/>
                <w:lang w:val="es-MX"/>
              </w:rPr>
              <w:t>Sobrecarga y corto circuito en fuentes con regulación automática.</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ii. </w:t>
            </w:r>
            <w:r w:rsidRPr="00AD240D">
              <w:rPr>
                <w:rFonts w:ascii="Verdana" w:hAnsi="Verdana"/>
                <w:szCs w:val="18"/>
                <w:lang w:val="en-US"/>
              </w:rPr>
              <w:t>Overload and short circuit in sources with automatic regulation.</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iii.</w:t>
            </w:r>
            <w:r w:rsidRPr="00AD240D">
              <w:rPr>
                <w:rFonts w:ascii="Verdana" w:hAnsi="Verdana"/>
                <w:b/>
                <w:szCs w:val="18"/>
                <w:lang w:val="es-MX"/>
              </w:rPr>
              <w:tab/>
            </w:r>
            <w:r w:rsidRPr="00AD240D">
              <w:rPr>
                <w:rFonts w:ascii="Verdana" w:hAnsi="Verdana"/>
                <w:szCs w:val="18"/>
                <w:lang w:val="es-MX"/>
              </w:rPr>
              <w:t>Calentamiento a carga plena.</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iii. </w:t>
            </w:r>
            <w:r w:rsidRPr="00AD240D">
              <w:rPr>
                <w:rFonts w:ascii="Verdana" w:hAnsi="Verdana"/>
                <w:szCs w:val="18"/>
                <w:lang w:val="en-US"/>
              </w:rPr>
              <w:t xml:space="preserve">Heating at full charge.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iv.</w:t>
            </w:r>
            <w:r w:rsidRPr="00AD240D">
              <w:rPr>
                <w:rFonts w:ascii="Verdana" w:hAnsi="Verdana"/>
                <w:b/>
                <w:szCs w:val="18"/>
                <w:lang w:val="es-MX"/>
              </w:rPr>
              <w:tab/>
            </w:r>
            <w:r w:rsidRPr="00AD240D">
              <w:rPr>
                <w:rFonts w:ascii="Verdana" w:hAnsi="Verdana"/>
                <w:szCs w:val="18"/>
                <w:lang w:val="es-MX"/>
              </w:rPr>
              <w:t>Aislamiento eléctrico antes y después de la prueba de rigidez dieléctrica.</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iv. </w:t>
            </w:r>
            <w:r w:rsidRPr="00AD240D">
              <w:rPr>
                <w:rFonts w:ascii="Verdana" w:hAnsi="Verdana"/>
                <w:szCs w:val="18"/>
                <w:lang w:val="en-US"/>
              </w:rPr>
              <w:t>Electrical insulation before and after the dielectric rigidity test.</w:t>
            </w:r>
          </w:p>
        </w:tc>
      </w:tr>
      <w:tr w:rsidR="00030866" w:rsidRPr="00AD240D"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v.</w:t>
            </w:r>
            <w:r w:rsidRPr="00AD240D">
              <w:rPr>
                <w:rFonts w:ascii="Verdana" w:hAnsi="Verdana"/>
                <w:b/>
                <w:szCs w:val="18"/>
                <w:lang w:val="es-MX"/>
              </w:rPr>
              <w:tab/>
            </w:r>
            <w:r w:rsidRPr="00AD240D">
              <w:rPr>
                <w:rFonts w:ascii="Verdana" w:hAnsi="Verdana"/>
                <w:szCs w:val="18"/>
                <w:lang w:val="es-MX"/>
              </w:rPr>
              <w:t>Rigidez dieléctrica.</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v. </w:t>
            </w:r>
            <w:r w:rsidRPr="00AD240D">
              <w:rPr>
                <w:rFonts w:ascii="Verdana" w:hAnsi="Verdana"/>
                <w:szCs w:val="18"/>
                <w:lang w:val="en-US"/>
              </w:rPr>
              <w:t>Dielectric rigidity.</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n) </w:t>
            </w:r>
            <w:r w:rsidRPr="00AD240D">
              <w:rPr>
                <w:rFonts w:ascii="Verdana" w:hAnsi="Verdana"/>
                <w:szCs w:val="18"/>
                <w:lang w:val="es-MX"/>
              </w:rPr>
              <w:t>La UV debe verificar que los manuales de procedimientos de operación y mantenimiento, seguridad y aseguramiento de calidad del sistema se encuentren en el lugar de trabajo y que son conocidos y aplicados correctamente por el personal encargado de realizar en campo las actividades descritas en dichos procedimientos.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n) </w:t>
            </w:r>
            <w:r w:rsidRPr="00AD240D">
              <w:rPr>
                <w:rFonts w:ascii="Verdana" w:hAnsi="Verdana"/>
                <w:szCs w:val="18"/>
                <w:lang w:val="en-US"/>
              </w:rPr>
              <w:t xml:space="preserve">The UV must verify that the manuals of procedures of operation and maintenance, safety and quality assurance of the system are found in the workplace and that are known and applied correctly by the personnel responsible for carrying out in the field the activities described in said procedures.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lang w:val="es-MX"/>
              </w:rPr>
              <w:t>7. Monitoreo, detección y clas</w:t>
            </w:r>
            <w:r w:rsidRPr="00AD240D">
              <w:rPr>
                <w:rFonts w:ascii="Verdana" w:hAnsi="Verdana"/>
                <w:b/>
                <w:szCs w:val="18"/>
              </w:rPr>
              <w:t>ificación de fugas de gas natural</w:t>
            </w:r>
          </w:p>
        </w:tc>
        <w:tc>
          <w:tcPr>
            <w:tcW w:w="4788" w:type="dxa"/>
          </w:tcPr>
          <w:p w:rsidR="00030866" w:rsidRPr="00AD240D" w:rsidRDefault="009957CA" w:rsidP="00AD240D">
            <w:pPr>
              <w:pStyle w:val="Texto"/>
              <w:spacing w:line="276" w:lineRule="auto"/>
              <w:ind w:firstLine="0"/>
              <w:rPr>
                <w:rFonts w:ascii="Verdana" w:hAnsi="Verdana"/>
                <w:b/>
                <w:szCs w:val="18"/>
                <w:lang w:val="en-US"/>
              </w:rPr>
            </w:pPr>
            <w:r w:rsidRPr="00AD240D">
              <w:rPr>
                <w:rFonts w:ascii="Verdana" w:hAnsi="Verdana"/>
                <w:b/>
                <w:szCs w:val="18"/>
                <w:lang w:val="en-US"/>
              </w:rPr>
              <w:t>7. Monitoring, detection and classification of leaks of natural gas</w:t>
            </w:r>
          </w:p>
        </w:tc>
      </w:tr>
      <w:tr w:rsidR="00030866" w:rsidRPr="00AD240D" w:rsidTr="009957CA">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La UV debe realizar la revisión de información documental y la verificación en campo del programa de monitoreo, detección y clasificación de fugas de gas natural. Dicha revisión debe considerar al menos, los aspectos siguientes: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UV must perform the review of documentation and the verification in the field of the program of monitoring, detection and classification of leaks of natural gas. Said review must include at least, the following aspects: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Procedimientos y métodos de monitoreo y detección de fugas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Procedures and methods of monitoring and detection of leaks</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B. </w:t>
            </w:r>
            <w:r w:rsidRPr="00AD240D">
              <w:rPr>
                <w:rFonts w:ascii="Verdana" w:hAnsi="Verdana"/>
                <w:szCs w:val="18"/>
                <w:lang w:val="es-MX"/>
              </w:rPr>
              <w:t>Clasificación y control de fugas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Classification and control of leaks</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 xml:space="preserve">Programas de monitoreo de fugas y registros </w:t>
            </w:r>
            <w:r w:rsidRPr="00AD240D">
              <w:rPr>
                <w:rFonts w:ascii="Verdana" w:hAnsi="Verdana"/>
                <w:szCs w:val="18"/>
                <w:lang w:val="es-MX"/>
              </w:rPr>
              <w:lastRenderedPageBreak/>
              <w:t>de resultados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C. </w:t>
            </w:r>
            <w:r w:rsidRPr="00AD240D">
              <w:rPr>
                <w:rFonts w:ascii="Verdana" w:hAnsi="Verdana"/>
                <w:szCs w:val="18"/>
                <w:lang w:val="en-US"/>
              </w:rPr>
              <w:t xml:space="preserve">Programs of monitoring of leaks and records of </w:t>
            </w:r>
            <w:r w:rsidRPr="00AD240D">
              <w:rPr>
                <w:rFonts w:ascii="Verdana" w:hAnsi="Verdana"/>
                <w:szCs w:val="18"/>
                <w:lang w:val="en-US"/>
              </w:rPr>
              <w:lastRenderedPageBreak/>
              <w:t>results</w:t>
            </w:r>
          </w:p>
        </w:tc>
      </w:tr>
      <w:tr w:rsidR="00030866" w:rsidRPr="00AD240D" w:rsidTr="009957CA">
        <w:tc>
          <w:tcPr>
            <w:tcW w:w="4788" w:type="dxa"/>
          </w:tcPr>
          <w:p w:rsidR="00030866" w:rsidRPr="00AD240D" w:rsidRDefault="00030866" w:rsidP="00AD240D">
            <w:pPr>
              <w:pStyle w:val="Texto"/>
              <w:spacing w:line="276" w:lineRule="auto"/>
              <w:ind w:firstLine="0"/>
              <w:rPr>
                <w:rFonts w:ascii="Verdana" w:hAnsi="Verdana"/>
                <w:b/>
                <w:szCs w:val="18"/>
              </w:rPr>
            </w:pPr>
            <w:r w:rsidRPr="00AD240D">
              <w:rPr>
                <w:rFonts w:ascii="Verdana" w:hAnsi="Verdana"/>
                <w:b/>
                <w:szCs w:val="18"/>
              </w:rPr>
              <w:lastRenderedPageBreak/>
              <w:t>7.1 Revisión de información documental</w:t>
            </w:r>
          </w:p>
        </w:tc>
        <w:tc>
          <w:tcPr>
            <w:tcW w:w="4788" w:type="dxa"/>
          </w:tcPr>
          <w:p w:rsidR="00030866" w:rsidRPr="00AD240D" w:rsidRDefault="009957CA" w:rsidP="00AD240D">
            <w:pPr>
              <w:pStyle w:val="Texto"/>
              <w:spacing w:line="276" w:lineRule="auto"/>
              <w:ind w:firstLine="0"/>
              <w:rPr>
                <w:rFonts w:ascii="Verdana" w:hAnsi="Verdana"/>
                <w:b/>
                <w:szCs w:val="18"/>
                <w:lang w:val="en-US"/>
              </w:rPr>
            </w:pPr>
            <w:r w:rsidRPr="00AD240D">
              <w:rPr>
                <w:rFonts w:ascii="Verdana" w:hAnsi="Verdana"/>
                <w:b/>
                <w:szCs w:val="18"/>
                <w:lang w:val="en-US"/>
              </w:rPr>
              <w:t>7.1 Review of documentation</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szCs w:val="18"/>
              </w:rPr>
              <w:t>La UV debe verificar que el permisionario cuente con la documentación completa para el monitoreo, detección, clasificación y control de fugas del sistema de transporte en su totalidad. Para llevar a cabo esta verificación la UV debe revisar, al menos los documentos siguientes: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szCs w:val="18"/>
                <w:lang w:val="en-US"/>
              </w:rPr>
              <w:t xml:space="preserve">The UV must verify that the permit holder has complete documentation for the </w:t>
            </w:r>
            <w:r w:rsidR="00CA20A1" w:rsidRPr="00AD240D">
              <w:rPr>
                <w:rFonts w:ascii="Verdana" w:hAnsi="Verdana"/>
                <w:szCs w:val="18"/>
                <w:lang w:val="en-US"/>
              </w:rPr>
              <w:t>monitoring</w:t>
            </w:r>
            <w:r w:rsidRPr="00AD240D">
              <w:rPr>
                <w:rFonts w:ascii="Verdana" w:hAnsi="Verdana"/>
                <w:szCs w:val="18"/>
                <w:lang w:val="en-US"/>
              </w:rPr>
              <w:t xml:space="preserve">, detection, classification and control of leaks of the system of transport completely. In order to carry out this verification the UV must review, at least the following documents: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A. Procedimientos y métodos de monitoreo y detección de fugas</w:t>
            </w:r>
          </w:p>
        </w:tc>
        <w:tc>
          <w:tcPr>
            <w:tcW w:w="4788" w:type="dxa"/>
          </w:tcPr>
          <w:p w:rsidR="00030866" w:rsidRPr="00AD240D" w:rsidRDefault="009957CA" w:rsidP="00AD240D">
            <w:pPr>
              <w:pStyle w:val="Texto"/>
              <w:spacing w:line="276" w:lineRule="auto"/>
              <w:ind w:firstLine="0"/>
              <w:rPr>
                <w:rFonts w:ascii="Verdana" w:hAnsi="Verdana"/>
                <w:b/>
                <w:szCs w:val="18"/>
                <w:lang w:val="en-US"/>
              </w:rPr>
            </w:pPr>
            <w:r w:rsidRPr="00AD240D">
              <w:rPr>
                <w:rFonts w:ascii="Verdana" w:hAnsi="Verdana"/>
                <w:b/>
                <w:szCs w:val="18"/>
                <w:lang w:val="en-US"/>
              </w:rPr>
              <w:t>A. Procedures and methods of monitoring and detection of leaks</w:t>
            </w:r>
          </w:p>
        </w:tc>
      </w:tr>
      <w:tr w:rsidR="00030866" w:rsidRPr="00AD240D" w:rsidTr="009957CA">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 xml:space="preserve">7.1.1 </w:t>
            </w:r>
            <w:r w:rsidRPr="00AD240D">
              <w:rPr>
                <w:rFonts w:ascii="Verdana" w:hAnsi="Verdana"/>
                <w:szCs w:val="18"/>
              </w:rPr>
              <w:t>La UV debe verificar que los procedimientos y métodos documentados por el transportista para realizar el monitoreo y detección de fugas sean completos y adecuados para las características del sistema de transporte. Estos procedimientos deben considerar, entre otros, los aspectos siguientes: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7.1.1 </w:t>
            </w:r>
            <w:r w:rsidRPr="00AD240D">
              <w:rPr>
                <w:rFonts w:ascii="Verdana" w:hAnsi="Verdana"/>
                <w:szCs w:val="18"/>
                <w:lang w:val="en-US"/>
              </w:rPr>
              <w:t xml:space="preserve">The UV must verify that the procedures and methods documented by the transporter to carry out the monitoring and detection of leaks are complete and adequate for the characteristics of the system of transport. These procedures must consider, among others, the following aspects: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El procedimiento de control de instrumentos indicadores de gas combustible y de instrumentos de medición debe prevenir que accidentalmente sean utilizados instrumentos en malas condiciones y asegurar que siempre se tengan instrumentos en buenas condiciones disponibles para su uso.</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The procedure of control of indicator instruments of combustible gas and measuring instruments must prevent instruments in bad condition from being accidentally used and assure that there are always instruments in good condition available for their use.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b) </w:t>
            </w:r>
            <w:r w:rsidRPr="00AD240D">
              <w:rPr>
                <w:rFonts w:ascii="Verdana" w:hAnsi="Verdana"/>
                <w:szCs w:val="18"/>
                <w:lang w:val="es-MX"/>
              </w:rPr>
              <w:t>El procedimiento para la capacitación y calificación del personal para realizar el monitoreo, detección, clasificación y control de fugas y la documentación que demuestre la aptitud del personal calificado</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The procedure for </w:t>
            </w:r>
            <w:r w:rsidR="00CA20A1" w:rsidRPr="00AD240D">
              <w:rPr>
                <w:rFonts w:ascii="Verdana" w:hAnsi="Verdana"/>
                <w:szCs w:val="18"/>
                <w:lang w:val="en-US"/>
              </w:rPr>
              <w:t>qualification</w:t>
            </w:r>
            <w:r w:rsidRPr="00AD240D">
              <w:rPr>
                <w:rFonts w:ascii="Verdana" w:hAnsi="Verdana"/>
                <w:szCs w:val="18"/>
                <w:lang w:val="en-US"/>
              </w:rPr>
              <w:t xml:space="preserve"> and training of the personnel for carrying out the monitoring, detection, classification and control of leaks and the documentation that shows the aptitude of the qualified personnel.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c) </w:t>
            </w:r>
            <w:r w:rsidRPr="00AD240D">
              <w:rPr>
                <w:rFonts w:ascii="Verdana" w:hAnsi="Verdana"/>
                <w:szCs w:val="18"/>
                <w:lang w:val="es-MX"/>
              </w:rPr>
              <w:t>El procedimiento para la autoevaluación de la aplicación del programa de monitoreo, detección, clasificación y control de fugas, así como el registro de los resultados de la aplicación de dicha autoevaluación.</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c) </w:t>
            </w:r>
            <w:r w:rsidRPr="00AD240D">
              <w:rPr>
                <w:rFonts w:ascii="Verdana" w:hAnsi="Verdana"/>
                <w:szCs w:val="18"/>
                <w:lang w:val="en-US"/>
              </w:rPr>
              <w:t xml:space="preserve">The procedure for the self-evaluation of the application of the program for monitoring, detection, classification and control of leaks, as well as the record of the results of the application of said </w:t>
            </w:r>
            <w:r w:rsidR="00CA20A1" w:rsidRPr="00AD240D">
              <w:rPr>
                <w:rFonts w:ascii="Verdana" w:hAnsi="Verdana"/>
                <w:szCs w:val="18"/>
                <w:lang w:val="en-US"/>
              </w:rPr>
              <w:t>self-evaluation</w:t>
            </w:r>
            <w:r w:rsidRPr="00AD240D">
              <w:rPr>
                <w:rFonts w:ascii="Verdana" w:hAnsi="Verdana"/>
                <w:szCs w:val="18"/>
                <w:lang w:val="en-US"/>
              </w:rPr>
              <w:t>.</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d) </w:t>
            </w:r>
            <w:r w:rsidRPr="00AD240D">
              <w:rPr>
                <w:rFonts w:ascii="Verdana" w:hAnsi="Verdana"/>
                <w:szCs w:val="18"/>
                <w:lang w:val="es-MX"/>
              </w:rPr>
              <w:t>El procedimiento para obtener la tendencia de los resultados de la autoevaluación. Esta tendencia debe mostrar una mejora continua en las condiciones de seguridad del sistema de transporte de gas.</w:t>
            </w:r>
          </w:p>
        </w:tc>
        <w:tc>
          <w:tcPr>
            <w:tcW w:w="4788" w:type="dxa"/>
          </w:tcPr>
          <w:p w:rsidR="00030866" w:rsidRPr="00AD240D" w:rsidRDefault="009957CA"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d) </w:t>
            </w:r>
            <w:r w:rsidRPr="00AD240D">
              <w:rPr>
                <w:rFonts w:ascii="Verdana" w:hAnsi="Verdana"/>
                <w:szCs w:val="18"/>
                <w:lang w:val="en-US"/>
              </w:rPr>
              <w:t xml:space="preserve">The procedure to obtain the pattern of the results of the self-evaluation. </w:t>
            </w:r>
            <w:r w:rsidR="006157E6" w:rsidRPr="00AD240D">
              <w:rPr>
                <w:rFonts w:ascii="Verdana" w:hAnsi="Verdana"/>
                <w:szCs w:val="18"/>
                <w:lang w:val="en-US"/>
              </w:rPr>
              <w:t xml:space="preserve">This pattern must show continuous improvement in the safety conditions of the system of transport of gas. </w:t>
            </w:r>
          </w:p>
        </w:tc>
      </w:tr>
      <w:tr w:rsidR="00030866" w:rsidRPr="00B30996" w:rsidTr="009957CA">
        <w:tc>
          <w:tcPr>
            <w:tcW w:w="4788" w:type="dxa"/>
          </w:tcPr>
          <w:p w:rsidR="00030866" w:rsidRPr="00AD240D" w:rsidRDefault="00030866" w:rsidP="00AD240D">
            <w:pPr>
              <w:pStyle w:val="Texto"/>
              <w:spacing w:line="276" w:lineRule="auto"/>
              <w:ind w:firstLine="0"/>
              <w:rPr>
                <w:rFonts w:ascii="Verdana" w:hAnsi="Verdana"/>
                <w:szCs w:val="18"/>
              </w:rPr>
            </w:pPr>
            <w:r w:rsidRPr="00AD240D">
              <w:rPr>
                <w:rFonts w:ascii="Verdana" w:hAnsi="Verdana"/>
                <w:b/>
                <w:szCs w:val="18"/>
              </w:rPr>
              <w:t>7.1.1.1</w:t>
            </w:r>
            <w:r w:rsidRPr="00AD240D">
              <w:rPr>
                <w:rFonts w:ascii="Verdana" w:hAnsi="Verdana"/>
                <w:szCs w:val="18"/>
              </w:rPr>
              <w:t xml:space="preserve"> La UV debe comprobar que los procedimientos y métodos de monitoreo y detección de fugas del sistema de gas cumplen con esta Norma, para lo cual debe verificar que dichos procedimientos y métodos cumplen, por lo menos, con los requisitos indicados en la Parte 1.- Normas de referencia de la tabla F. Esta contiene el resumen de los requisitos que deben verificarse </w:t>
            </w:r>
            <w:r w:rsidRPr="00AD240D">
              <w:rPr>
                <w:rFonts w:ascii="Verdana" w:hAnsi="Verdana"/>
                <w:szCs w:val="18"/>
              </w:rPr>
              <w:lastRenderedPageBreak/>
              <w:t>para la Evaluación de la conformidad con</w:t>
            </w:r>
            <w:r w:rsidRPr="00AD240D">
              <w:rPr>
                <w:rFonts w:ascii="Verdana" w:hAnsi="Verdana"/>
                <w:szCs w:val="18"/>
              </w:rPr>
              <w:br/>
              <w:t>esta Norma. En la Parte 2.- Documentos de consulta de la misma tabla F están indicados documentos de reconocida validez y amplia aplicación en la industria del gas natural que la UV puede consultar para tener un conocimiento más amplio del tema</w:t>
            </w:r>
          </w:p>
        </w:tc>
        <w:tc>
          <w:tcPr>
            <w:tcW w:w="4788" w:type="dxa"/>
          </w:tcPr>
          <w:p w:rsidR="00030866" w:rsidRPr="00AD240D" w:rsidRDefault="006157E6" w:rsidP="00AD240D">
            <w:pPr>
              <w:pStyle w:val="Texto"/>
              <w:spacing w:line="276" w:lineRule="auto"/>
              <w:ind w:firstLine="0"/>
              <w:rPr>
                <w:rFonts w:ascii="Verdana" w:hAnsi="Verdana"/>
                <w:szCs w:val="18"/>
                <w:lang w:val="en-US"/>
              </w:rPr>
            </w:pPr>
            <w:r w:rsidRPr="00AD240D">
              <w:rPr>
                <w:rFonts w:ascii="Verdana" w:hAnsi="Verdana"/>
                <w:b/>
                <w:szCs w:val="18"/>
                <w:lang w:val="en-US"/>
              </w:rPr>
              <w:lastRenderedPageBreak/>
              <w:t xml:space="preserve">7.1.1.1 </w:t>
            </w:r>
            <w:r w:rsidRPr="00AD240D">
              <w:rPr>
                <w:rFonts w:ascii="Verdana" w:hAnsi="Verdana"/>
                <w:szCs w:val="18"/>
                <w:lang w:val="en-US"/>
              </w:rPr>
              <w:t xml:space="preserve">The UV must verify that the procedures and methods of monitoring and detection of leaks of the system of gas comply with this Standard, for which it must verify that said procedures and methods comply, at least, with the requirements indicated in the Part 1. Standards of reference of the Table F. This contains the summary of the requirements that must be verified for the </w:t>
            </w:r>
            <w:r w:rsidRPr="00AD240D">
              <w:rPr>
                <w:rFonts w:ascii="Verdana" w:hAnsi="Verdana"/>
                <w:szCs w:val="18"/>
                <w:lang w:val="en-US"/>
              </w:rPr>
              <w:lastRenderedPageBreak/>
              <w:t xml:space="preserve">Evaluation of the conformity with this Standard. In Part 2. Documents for consultation of the same Table F documents of recognized validity and ample application are indicated in the natural gas industry that the UV can consult to have a more ample knowledge of the theme. </w:t>
            </w:r>
          </w:p>
        </w:tc>
      </w:tr>
    </w:tbl>
    <w:p w:rsidR="00D70A31" w:rsidRPr="00AD240D" w:rsidRDefault="00D70A31" w:rsidP="00AD240D">
      <w:pPr>
        <w:pStyle w:val="Texto"/>
        <w:spacing w:after="80" w:line="276" w:lineRule="auto"/>
        <w:ind w:firstLine="0"/>
        <w:jc w:val="center"/>
        <w:rPr>
          <w:rFonts w:ascii="Verdana" w:hAnsi="Verdana"/>
          <w:b/>
          <w:szCs w:val="18"/>
          <w:lang w:val="en-US"/>
        </w:rPr>
      </w:pPr>
    </w:p>
    <w:p w:rsidR="001779BA" w:rsidRPr="00AD240D" w:rsidRDefault="001779BA" w:rsidP="00AD240D">
      <w:pPr>
        <w:pStyle w:val="Texto"/>
        <w:spacing w:after="80" w:line="276" w:lineRule="auto"/>
        <w:ind w:firstLine="0"/>
        <w:jc w:val="center"/>
        <w:rPr>
          <w:rFonts w:ascii="Verdana" w:hAnsi="Verdana"/>
          <w:b/>
          <w:szCs w:val="18"/>
          <w:lang w:val="en-US"/>
        </w:rPr>
      </w:pPr>
    </w:p>
    <w:tbl>
      <w:tblPr>
        <w:tblW w:w="8688" w:type="dxa"/>
        <w:tblInd w:w="144" w:type="dxa"/>
        <w:tblLayout w:type="fixed"/>
        <w:tblCellMar>
          <w:left w:w="72" w:type="dxa"/>
          <w:right w:w="72" w:type="dxa"/>
        </w:tblCellMar>
        <w:tblLook w:val="0000" w:firstRow="0" w:lastRow="0" w:firstColumn="0" w:lastColumn="0" w:noHBand="0" w:noVBand="0"/>
      </w:tblPr>
      <w:tblGrid>
        <w:gridCol w:w="2448"/>
        <w:gridCol w:w="2178"/>
        <w:gridCol w:w="2178"/>
        <w:gridCol w:w="1884"/>
      </w:tblGrid>
      <w:tr w:rsidR="00D70A31" w:rsidRPr="00AD240D" w:rsidTr="009957CA">
        <w:trPr>
          <w:trHeight w:val="144"/>
        </w:trPr>
        <w:tc>
          <w:tcPr>
            <w:tcW w:w="8688" w:type="dxa"/>
            <w:gridSpan w:val="4"/>
            <w:tcBorders>
              <w:top w:val="single" w:sz="6" w:space="0" w:color="auto"/>
              <w:left w:val="single" w:sz="6" w:space="0" w:color="auto"/>
              <w:bottom w:val="single" w:sz="6" w:space="0" w:color="auto"/>
              <w:right w:val="single" w:sz="6" w:space="0" w:color="auto"/>
            </w:tcBorders>
            <w:noWrap/>
          </w:tcPr>
          <w:p w:rsidR="00D70A31" w:rsidRPr="00CA20A1" w:rsidRDefault="00D70A31" w:rsidP="00AD240D">
            <w:pPr>
              <w:pStyle w:val="Texto"/>
              <w:spacing w:after="80" w:line="276" w:lineRule="auto"/>
              <w:ind w:firstLine="0"/>
              <w:jc w:val="center"/>
              <w:rPr>
                <w:rFonts w:ascii="Verdana" w:hAnsi="Verdana"/>
                <w:b/>
                <w:szCs w:val="18"/>
                <w:lang w:val="es-MX"/>
              </w:rPr>
            </w:pPr>
            <w:r w:rsidRPr="00CA20A1">
              <w:rPr>
                <w:rFonts w:ascii="Verdana" w:hAnsi="Verdana"/>
                <w:b/>
                <w:szCs w:val="18"/>
                <w:lang w:val="es-MX"/>
              </w:rPr>
              <w:t xml:space="preserve">Tabla F.- Resumen de requisitos mínimos de los procedimientos y métodos de monitoreo </w:t>
            </w:r>
            <w:r w:rsidRPr="00CA20A1">
              <w:rPr>
                <w:rFonts w:ascii="Verdana" w:hAnsi="Verdana"/>
                <w:b/>
                <w:szCs w:val="18"/>
                <w:lang w:val="es-MX"/>
              </w:rPr>
              <w:br/>
              <w:t>y detección de fugas para la evaluación de la conformidad del sistema de transporte de gas</w:t>
            </w:r>
          </w:p>
        </w:tc>
      </w:tr>
      <w:tr w:rsidR="001779BA" w:rsidRPr="00AD240D">
        <w:trPr>
          <w:trHeight w:val="144"/>
        </w:trPr>
        <w:tc>
          <w:tcPr>
            <w:tcW w:w="4626" w:type="dxa"/>
            <w:gridSpan w:val="2"/>
            <w:tcBorders>
              <w:top w:val="single" w:sz="6" w:space="0" w:color="auto"/>
              <w:left w:val="single" w:sz="6" w:space="0" w:color="auto"/>
              <w:bottom w:val="single" w:sz="6" w:space="0" w:color="auto"/>
              <w:right w:val="single" w:sz="6" w:space="0" w:color="auto"/>
            </w:tcBorders>
            <w:noWrap/>
          </w:tcPr>
          <w:p w:rsidR="001779BA" w:rsidRPr="00CA20A1" w:rsidRDefault="001779BA" w:rsidP="00AD240D">
            <w:pPr>
              <w:pStyle w:val="Texto"/>
              <w:spacing w:after="80" w:line="276" w:lineRule="auto"/>
              <w:ind w:firstLine="0"/>
              <w:jc w:val="center"/>
              <w:rPr>
                <w:rFonts w:ascii="Verdana" w:hAnsi="Verdana"/>
                <w:b/>
                <w:szCs w:val="18"/>
                <w:lang w:val="es-MX"/>
              </w:rPr>
            </w:pPr>
            <w:r w:rsidRPr="00CA20A1">
              <w:rPr>
                <w:rFonts w:ascii="Verdana" w:hAnsi="Verdana"/>
                <w:b/>
                <w:szCs w:val="18"/>
                <w:lang w:val="es-MX"/>
              </w:rPr>
              <w:t>Parte 1.- Normas de referencia</w:t>
            </w:r>
          </w:p>
        </w:tc>
        <w:tc>
          <w:tcPr>
            <w:tcW w:w="4062" w:type="dxa"/>
            <w:gridSpan w:val="2"/>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center"/>
              <w:rPr>
                <w:rFonts w:ascii="Verdana" w:hAnsi="Verdana"/>
                <w:b/>
                <w:szCs w:val="18"/>
                <w:lang w:val="es-MX"/>
              </w:rPr>
            </w:pPr>
            <w:r w:rsidRPr="00CA20A1">
              <w:rPr>
                <w:rFonts w:ascii="Verdana" w:hAnsi="Verdana"/>
                <w:b/>
                <w:szCs w:val="18"/>
                <w:lang w:val="es-MX"/>
              </w:rPr>
              <w:t>Parte 2.- Documentos de consulta</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center"/>
              <w:rPr>
                <w:rFonts w:ascii="Verdana" w:hAnsi="Verdana"/>
                <w:b/>
                <w:szCs w:val="18"/>
                <w:lang w:val="es-MX"/>
              </w:rPr>
            </w:pPr>
            <w:r w:rsidRPr="00CA20A1">
              <w:rPr>
                <w:rFonts w:ascii="Verdana" w:hAnsi="Verdana"/>
                <w:b/>
                <w:szCs w:val="18"/>
                <w:lang w:val="es-MX"/>
              </w:rPr>
              <w:t>Procedimientos y métodos</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center"/>
              <w:rPr>
                <w:rFonts w:ascii="Verdana" w:hAnsi="Verdana"/>
                <w:b/>
                <w:szCs w:val="18"/>
                <w:lang w:val="es-MX"/>
              </w:rPr>
            </w:pPr>
            <w:r w:rsidRPr="00CA20A1">
              <w:rPr>
                <w:rFonts w:ascii="Verdana" w:hAnsi="Verdana"/>
                <w:b/>
                <w:szCs w:val="18"/>
                <w:lang w:val="es-MX"/>
              </w:rPr>
              <w:t xml:space="preserve">NOM-007-SECRE-2010, </w:t>
            </w:r>
            <w:r w:rsidR="00E320BA" w:rsidRPr="00CA20A1">
              <w:rPr>
                <w:rFonts w:ascii="Verdana" w:hAnsi="Verdana"/>
                <w:b/>
                <w:szCs w:val="18"/>
                <w:lang w:val="es-MX"/>
              </w:rPr>
              <w:t xml:space="preserve">Apéndice </w:t>
            </w:r>
            <w:r w:rsidRPr="00CA20A1">
              <w:rPr>
                <w:rFonts w:ascii="Verdana" w:hAnsi="Verdana"/>
                <w:b/>
                <w:szCs w:val="18"/>
                <w:lang w:val="es-MX"/>
              </w:rPr>
              <w:t>II</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center"/>
              <w:rPr>
                <w:rFonts w:ascii="Verdana" w:hAnsi="Verdana"/>
                <w:b/>
                <w:szCs w:val="18"/>
                <w:lang w:val="es-MX"/>
              </w:rPr>
            </w:pPr>
            <w:r w:rsidRPr="00CA20A1">
              <w:rPr>
                <w:rFonts w:ascii="Verdana" w:hAnsi="Verdana"/>
                <w:b/>
                <w:szCs w:val="18"/>
                <w:lang w:val="es-MX"/>
              </w:rPr>
              <w:t>CFR 49 DOT 192-2009</w:t>
            </w: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center"/>
              <w:rPr>
                <w:rFonts w:ascii="Verdana" w:hAnsi="Verdana"/>
                <w:b/>
                <w:szCs w:val="18"/>
                <w:lang w:val="es-MX"/>
              </w:rPr>
            </w:pPr>
            <w:r w:rsidRPr="00CA20A1">
              <w:rPr>
                <w:rFonts w:ascii="Verdana" w:hAnsi="Verdana"/>
                <w:b/>
                <w:szCs w:val="18"/>
                <w:lang w:val="es-MX"/>
              </w:rPr>
              <w:t>ASME B 31.8-2007</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Atención de reportes de fugas</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3.1</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192.613 y 192.614</w:t>
            </w: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Olores o indicaciones de combustibles</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3.1.1</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192.613 y 192.614</w:t>
            </w: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Recursos humanos</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3.2.1</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Recursos materiales</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3.2.2</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Indicadores de gas combustible</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3.3.1</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M4</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Mantenimiento de Indicadores de gas combustible</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4.1</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M4</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Calibración de Indicadores de gas combustible</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4.2</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M4</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Detección sobre la superficie del suelo</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3.3.1.1</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M3</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Detección debajo de la superficie del suelo</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3.3.1.2</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M3</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Detección por inspección visual de la vegetación</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3.3.2</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M3</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Detección por caída de presión</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3.3.3</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M3</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Detección por burbujeo</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3.3.4</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M3</w:t>
            </w:r>
          </w:p>
        </w:tc>
      </w:tr>
      <w:tr w:rsidR="001779BA" w:rsidRPr="00AD240D">
        <w:trPr>
          <w:trHeight w:val="144"/>
        </w:trPr>
        <w:tc>
          <w:tcPr>
            <w:tcW w:w="244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jc w:val="left"/>
              <w:rPr>
                <w:rFonts w:ascii="Verdana" w:hAnsi="Verdana"/>
                <w:szCs w:val="18"/>
                <w:lang w:val="es-MX"/>
              </w:rPr>
            </w:pPr>
            <w:r w:rsidRPr="00CA20A1">
              <w:rPr>
                <w:rFonts w:ascii="Verdana" w:hAnsi="Verdana"/>
                <w:szCs w:val="18"/>
                <w:lang w:val="es-MX"/>
              </w:rPr>
              <w:t>Detección por ultrasonido</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r w:rsidRPr="00CA20A1">
              <w:rPr>
                <w:rFonts w:ascii="Verdana" w:hAnsi="Verdana"/>
                <w:szCs w:val="18"/>
                <w:lang w:val="es-MX"/>
              </w:rPr>
              <w:t>3.3.5</w:t>
            </w:r>
          </w:p>
        </w:tc>
        <w:tc>
          <w:tcPr>
            <w:tcW w:w="2178" w:type="dxa"/>
            <w:tcBorders>
              <w:top w:val="single" w:sz="6" w:space="0" w:color="auto"/>
              <w:left w:val="single" w:sz="6" w:space="0" w:color="auto"/>
              <w:bottom w:val="single" w:sz="6" w:space="0" w:color="auto"/>
              <w:right w:val="single" w:sz="6" w:space="0" w:color="auto"/>
            </w:tcBorders>
          </w:tcPr>
          <w:p w:rsidR="001779BA" w:rsidRPr="00CA20A1" w:rsidRDefault="001779BA" w:rsidP="00AD240D">
            <w:pPr>
              <w:pStyle w:val="Texto"/>
              <w:spacing w:after="80" w:line="276" w:lineRule="auto"/>
              <w:ind w:firstLine="0"/>
              <w:rPr>
                <w:rFonts w:ascii="Verdana" w:hAnsi="Verdana"/>
                <w:szCs w:val="18"/>
                <w:lang w:val="es-MX"/>
              </w:rPr>
            </w:pPr>
          </w:p>
        </w:tc>
        <w:tc>
          <w:tcPr>
            <w:tcW w:w="1884" w:type="dxa"/>
            <w:tcBorders>
              <w:top w:val="single" w:sz="6" w:space="0" w:color="auto"/>
              <w:left w:val="single" w:sz="6" w:space="0" w:color="auto"/>
              <w:bottom w:val="single" w:sz="6" w:space="0" w:color="auto"/>
              <w:right w:val="single" w:sz="6" w:space="0" w:color="auto"/>
            </w:tcBorders>
          </w:tcPr>
          <w:p w:rsidR="001779BA" w:rsidRPr="00CA20A1" w:rsidRDefault="00E320BA" w:rsidP="00AD240D">
            <w:pPr>
              <w:pStyle w:val="Texto"/>
              <w:spacing w:after="80" w:line="276" w:lineRule="auto"/>
              <w:ind w:firstLine="0"/>
              <w:rPr>
                <w:rFonts w:ascii="Verdana" w:hAnsi="Verdana"/>
                <w:szCs w:val="18"/>
                <w:lang w:val="es-MX"/>
              </w:rPr>
            </w:pPr>
            <w:r w:rsidRPr="00CA20A1">
              <w:rPr>
                <w:rFonts w:ascii="Verdana" w:hAnsi="Verdana"/>
                <w:szCs w:val="18"/>
                <w:lang w:val="es-MX"/>
              </w:rPr>
              <w:t xml:space="preserve">Apéndice </w:t>
            </w:r>
            <w:r w:rsidR="001779BA" w:rsidRPr="00CA20A1">
              <w:rPr>
                <w:rFonts w:ascii="Verdana" w:hAnsi="Verdana"/>
                <w:szCs w:val="18"/>
                <w:lang w:val="es-MX"/>
              </w:rPr>
              <w:t>M; M3</w:t>
            </w:r>
          </w:p>
        </w:tc>
      </w:tr>
    </w:tbl>
    <w:p w:rsidR="00D70A31" w:rsidRDefault="00D70A31" w:rsidP="00AD240D">
      <w:pPr>
        <w:pStyle w:val="Texto"/>
        <w:spacing w:before="100" w:after="80" w:line="276" w:lineRule="auto"/>
        <w:rPr>
          <w:rFonts w:ascii="Verdana" w:hAnsi="Verdana"/>
          <w:b/>
          <w:szCs w:val="18"/>
        </w:rPr>
      </w:pPr>
    </w:p>
    <w:p w:rsidR="00091C6D" w:rsidRDefault="00091C6D" w:rsidP="00AD240D">
      <w:pPr>
        <w:pStyle w:val="Texto"/>
        <w:spacing w:before="100" w:after="80" w:line="276" w:lineRule="auto"/>
        <w:rPr>
          <w:rFonts w:ascii="Verdana" w:hAnsi="Verdana"/>
          <w:b/>
          <w:szCs w:val="18"/>
        </w:rPr>
      </w:pPr>
    </w:p>
    <w:p w:rsidR="00091C6D" w:rsidRDefault="00091C6D" w:rsidP="00AD240D">
      <w:pPr>
        <w:pStyle w:val="Texto"/>
        <w:spacing w:before="100" w:after="80" w:line="276" w:lineRule="auto"/>
        <w:rPr>
          <w:rFonts w:ascii="Verdana" w:hAnsi="Verdana"/>
          <w:b/>
          <w:szCs w:val="18"/>
        </w:rPr>
      </w:pPr>
    </w:p>
    <w:p w:rsidR="00091C6D" w:rsidRDefault="00091C6D" w:rsidP="00AD240D">
      <w:pPr>
        <w:pStyle w:val="Texto"/>
        <w:spacing w:before="100" w:after="80" w:line="276" w:lineRule="auto"/>
        <w:rPr>
          <w:rFonts w:ascii="Verdana" w:hAnsi="Verdana"/>
          <w:b/>
          <w:szCs w:val="18"/>
        </w:rPr>
      </w:pPr>
    </w:p>
    <w:p w:rsidR="00091C6D" w:rsidRPr="00AD240D" w:rsidRDefault="00091C6D" w:rsidP="00AD240D">
      <w:pPr>
        <w:pStyle w:val="Texto"/>
        <w:spacing w:before="100" w:after="80" w:line="276" w:lineRule="auto"/>
        <w:rPr>
          <w:rFonts w:ascii="Verdana" w:hAnsi="Verdana"/>
          <w:b/>
          <w:szCs w:val="18"/>
        </w:rPr>
      </w:pPr>
    </w:p>
    <w:tbl>
      <w:tblPr>
        <w:tblW w:w="8685" w:type="dxa"/>
        <w:tblInd w:w="144" w:type="dxa"/>
        <w:tblLayout w:type="fixed"/>
        <w:tblCellMar>
          <w:left w:w="72" w:type="dxa"/>
          <w:right w:w="72" w:type="dxa"/>
        </w:tblCellMar>
        <w:tblLook w:val="04A0" w:firstRow="1" w:lastRow="0" w:firstColumn="1" w:lastColumn="0" w:noHBand="0" w:noVBand="1"/>
      </w:tblPr>
      <w:tblGrid>
        <w:gridCol w:w="2448"/>
        <w:gridCol w:w="2177"/>
        <w:gridCol w:w="2177"/>
        <w:gridCol w:w="1883"/>
      </w:tblGrid>
      <w:tr w:rsidR="00D70A31" w:rsidRPr="00B30996" w:rsidTr="00D70A31">
        <w:trPr>
          <w:trHeight w:val="144"/>
        </w:trPr>
        <w:tc>
          <w:tcPr>
            <w:tcW w:w="8688" w:type="dxa"/>
            <w:gridSpan w:val="4"/>
            <w:tcBorders>
              <w:top w:val="single" w:sz="6" w:space="0" w:color="auto"/>
              <w:left w:val="single" w:sz="6" w:space="0" w:color="auto"/>
              <w:bottom w:val="single" w:sz="6" w:space="0" w:color="auto"/>
              <w:right w:val="single" w:sz="6" w:space="0" w:color="auto"/>
            </w:tcBorders>
            <w:noWrap/>
            <w:hideMark/>
          </w:tcPr>
          <w:p w:rsidR="006157E6" w:rsidRPr="00CA20A1" w:rsidRDefault="006157E6"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Table F. Summary of minimum requirements for the procedures and methods of monitoring and detection of leaks for the evaluation of the conformity of the system of transport of gas.</w:t>
            </w:r>
          </w:p>
        </w:tc>
      </w:tr>
      <w:tr w:rsidR="00D70A31" w:rsidRPr="00AD240D" w:rsidTr="00D70A31">
        <w:trPr>
          <w:trHeight w:val="144"/>
        </w:trPr>
        <w:tc>
          <w:tcPr>
            <w:tcW w:w="4626" w:type="dxa"/>
            <w:gridSpan w:val="2"/>
            <w:tcBorders>
              <w:top w:val="single" w:sz="6" w:space="0" w:color="auto"/>
              <w:left w:val="single" w:sz="6" w:space="0" w:color="auto"/>
              <w:bottom w:val="single" w:sz="6" w:space="0" w:color="auto"/>
              <w:right w:val="single" w:sz="6" w:space="0" w:color="auto"/>
            </w:tcBorders>
            <w:noWrap/>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 xml:space="preserve">Part 1.- </w:t>
            </w:r>
            <w:r w:rsidR="006157E6" w:rsidRPr="00CA20A1">
              <w:rPr>
                <w:rFonts w:ascii="Verdana" w:hAnsi="Verdana"/>
                <w:b/>
                <w:szCs w:val="18"/>
                <w:lang w:val="en-US"/>
              </w:rPr>
              <w:t>Standards of Reference</w:t>
            </w:r>
          </w:p>
        </w:tc>
        <w:tc>
          <w:tcPr>
            <w:tcW w:w="4062" w:type="dxa"/>
            <w:gridSpan w:val="2"/>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Part 2.- Document</w:t>
            </w:r>
            <w:r w:rsidR="006157E6" w:rsidRPr="00CA20A1">
              <w:rPr>
                <w:rFonts w:ascii="Verdana" w:hAnsi="Verdana"/>
                <w:b/>
                <w:szCs w:val="18"/>
                <w:lang w:val="en-US"/>
              </w:rPr>
              <w:t>s for consultation</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Procedures and methods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NOM-007-SECRE-2010, Ap</w:t>
            </w:r>
            <w:r w:rsidR="006157E6" w:rsidRPr="00CA20A1">
              <w:rPr>
                <w:rFonts w:ascii="Verdana" w:hAnsi="Verdana"/>
                <w:b/>
                <w:szCs w:val="18"/>
                <w:lang w:val="en-US"/>
              </w:rPr>
              <w:t>pendix</w:t>
            </w:r>
            <w:r w:rsidRPr="00CA20A1">
              <w:rPr>
                <w:rFonts w:ascii="Verdana" w:hAnsi="Verdana"/>
                <w:b/>
                <w:szCs w:val="18"/>
                <w:lang w:val="en-US"/>
              </w:rPr>
              <w:t xml:space="preserve"> II</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CFR 49 DOT 192-2009</w:t>
            </w: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ASME B 31.8-2007</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Attention to reports of leaks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3.1</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192.613 y 192.614</w:t>
            </w:r>
          </w:p>
        </w:tc>
        <w:tc>
          <w:tcPr>
            <w:tcW w:w="1884"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Odors or indications of combustibles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3.1.1</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192.613 y 192.614</w:t>
            </w:r>
          </w:p>
        </w:tc>
        <w:tc>
          <w:tcPr>
            <w:tcW w:w="1884"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Human resources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3.2.1</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Material resources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3.2.2</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Indicators of combustible gas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3.3.1</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M4</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Maintenance of indicators of combustible gas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4.1</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M4</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Calibration of Indicators of combustible gas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4.2</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M4</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6157E6"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Detection on the surface of the ground</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3.3.1.1</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M3</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6157E6"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Detection under the surface of the ground</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3.3.1.2</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M3</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6157E6"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Detection by visual inspection of the vegetation</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3.3.2</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M3</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Detection by pressure drop</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3.3.3</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M3</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Detection by bubbles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3.3.4</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M3</w:t>
            </w:r>
          </w:p>
        </w:tc>
      </w:tr>
      <w:tr w:rsidR="00D70A31" w:rsidRPr="00AD240D" w:rsidTr="00D70A31">
        <w:trPr>
          <w:trHeight w:val="144"/>
        </w:trPr>
        <w:tc>
          <w:tcPr>
            <w:tcW w:w="2448"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Detection by ultrasound</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3.3.5</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1884"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M3</w:t>
            </w:r>
          </w:p>
        </w:tc>
      </w:tr>
    </w:tbl>
    <w:p w:rsidR="00D70A31" w:rsidRPr="00AD240D" w:rsidRDefault="00D70A31" w:rsidP="00AD240D">
      <w:pPr>
        <w:pStyle w:val="Texto"/>
        <w:spacing w:before="100" w:after="80" w:line="276" w:lineRule="auto"/>
        <w:rPr>
          <w:rFonts w:ascii="Verdana" w:hAnsi="Verdana"/>
          <w:b/>
          <w:szCs w:val="18"/>
        </w:rPr>
      </w:pPr>
    </w:p>
    <w:p w:rsidR="00D70A31" w:rsidRPr="00AD240D" w:rsidRDefault="00D70A31" w:rsidP="00AD240D">
      <w:pPr>
        <w:pStyle w:val="Texto"/>
        <w:spacing w:before="100" w:after="80"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70A31" w:rsidRPr="00B30996" w:rsidTr="006157E6">
        <w:tc>
          <w:tcPr>
            <w:tcW w:w="4788" w:type="dxa"/>
          </w:tcPr>
          <w:p w:rsidR="00D70A31" w:rsidRPr="00AD240D" w:rsidRDefault="00D70A31" w:rsidP="00AD240D">
            <w:pPr>
              <w:pStyle w:val="Texto"/>
              <w:spacing w:before="100" w:after="80" w:line="276" w:lineRule="auto"/>
              <w:ind w:firstLine="0"/>
              <w:rPr>
                <w:rFonts w:ascii="Verdana" w:hAnsi="Verdana"/>
                <w:szCs w:val="18"/>
              </w:rPr>
            </w:pPr>
            <w:r w:rsidRPr="00AD240D">
              <w:rPr>
                <w:rFonts w:ascii="Verdana" w:hAnsi="Verdana"/>
                <w:b/>
                <w:szCs w:val="18"/>
              </w:rPr>
              <w:t>NOTA.-</w:t>
            </w:r>
            <w:r w:rsidRPr="00AD240D">
              <w:rPr>
                <w:rFonts w:ascii="Verdana" w:hAnsi="Verdana"/>
                <w:szCs w:val="18"/>
              </w:rPr>
              <w:t xml:space="preserve"> La Parte 2.- Documentos de consulta de la tabla anterior no es de aplicación obligatoria ni es obligatorio el cumplimiento de sus especificaciones.</w:t>
            </w:r>
          </w:p>
        </w:tc>
        <w:tc>
          <w:tcPr>
            <w:tcW w:w="4788" w:type="dxa"/>
          </w:tcPr>
          <w:p w:rsidR="00D70A31" w:rsidRPr="00AD240D" w:rsidRDefault="006157E6" w:rsidP="00AD240D">
            <w:pPr>
              <w:pStyle w:val="Texto"/>
              <w:spacing w:before="100" w:after="80" w:line="276" w:lineRule="auto"/>
              <w:ind w:firstLine="0"/>
              <w:rPr>
                <w:rFonts w:ascii="Verdana" w:hAnsi="Verdana"/>
                <w:b/>
                <w:szCs w:val="18"/>
                <w:lang w:val="en-US"/>
              </w:rPr>
            </w:pPr>
            <w:r w:rsidRPr="00AD240D">
              <w:rPr>
                <w:rFonts w:ascii="Verdana" w:hAnsi="Verdana"/>
                <w:b/>
                <w:szCs w:val="18"/>
                <w:lang w:val="en-US"/>
              </w:rPr>
              <w:t xml:space="preserve">NOTE. </w:t>
            </w:r>
            <w:r w:rsidRPr="00AD240D">
              <w:rPr>
                <w:rFonts w:ascii="Verdana" w:hAnsi="Verdana"/>
                <w:szCs w:val="18"/>
                <w:lang w:val="en-US"/>
              </w:rPr>
              <w:t xml:space="preserve">The Part 2. The documents of reference in the preceding table are not of obligatory application; the compliance to its specifications is also not obligatory. </w:t>
            </w:r>
          </w:p>
        </w:tc>
      </w:tr>
      <w:tr w:rsidR="00D70A31" w:rsidRPr="00B30996" w:rsidTr="006157E6">
        <w:tc>
          <w:tcPr>
            <w:tcW w:w="4788" w:type="dxa"/>
          </w:tcPr>
          <w:p w:rsidR="00D70A31" w:rsidRPr="00AD240D" w:rsidRDefault="00D70A31" w:rsidP="00AD240D">
            <w:pPr>
              <w:pStyle w:val="Texto"/>
              <w:spacing w:after="80" w:line="276" w:lineRule="auto"/>
              <w:ind w:firstLine="0"/>
              <w:rPr>
                <w:rFonts w:ascii="Verdana" w:hAnsi="Verdana"/>
                <w:b/>
                <w:szCs w:val="18"/>
              </w:rPr>
            </w:pPr>
            <w:r w:rsidRPr="00AD240D">
              <w:rPr>
                <w:rFonts w:ascii="Verdana" w:hAnsi="Verdana"/>
                <w:b/>
                <w:szCs w:val="18"/>
              </w:rPr>
              <w:t>B. Clasificación y control de fugas</w:t>
            </w:r>
          </w:p>
        </w:tc>
        <w:tc>
          <w:tcPr>
            <w:tcW w:w="4788" w:type="dxa"/>
          </w:tcPr>
          <w:p w:rsidR="00D70A31" w:rsidRPr="00AD240D" w:rsidRDefault="006157E6" w:rsidP="00AD240D">
            <w:pPr>
              <w:pStyle w:val="Texto"/>
              <w:spacing w:after="80" w:line="276" w:lineRule="auto"/>
              <w:ind w:firstLine="0"/>
              <w:rPr>
                <w:rFonts w:ascii="Verdana" w:hAnsi="Verdana"/>
                <w:b/>
                <w:szCs w:val="18"/>
                <w:lang w:val="en-US"/>
              </w:rPr>
            </w:pPr>
            <w:r w:rsidRPr="00AD240D">
              <w:rPr>
                <w:rFonts w:ascii="Verdana" w:hAnsi="Verdana"/>
                <w:b/>
                <w:szCs w:val="18"/>
                <w:lang w:val="en-US"/>
              </w:rPr>
              <w:t>B. Classification and control of leaks</w:t>
            </w:r>
          </w:p>
        </w:tc>
      </w:tr>
      <w:tr w:rsidR="00D70A31" w:rsidRPr="00B30996" w:rsidTr="006157E6">
        <w:tc>
          <w:tcPr>
            <w:tcW w:w="4788" w:type="dxa"/>
          </w:tcPr>
          <w:p w:rsidR="00D70A31" w:rsidRPr="00AD240D" w:rsidRDefault="00D70A31" w:rsidP="00AD240D">
            <w:pPr>
              <w:pStyle w:val="Texto"/>
              <w:spacing w:after="80" w:line="276" w:lineRule="auto"/>
              <w:ind w:firstLine="0"/>
              <w:rPr>
                <w:rFonts w:ascii="Verdana" w:hAnsi="Verdana"/>
                <w:szCs w:val="18"/>
              </w:rPr>
            </w:pPr>
            <w:r w:rsidRPr="00AD240D">
              <w:rPr>
                <w:rFonts w:ascii="Verdana" w:hAnsi="Verdana"/>
                <w:b/>
                <w:szCs w:val="18"/>
              </w:rPr>
              <w:t xml:space="preserve">7.1.2 </w:t>
            </w:r>
            <w:r w:rsidRPr="00AD240D">
              <w:rPr>
                <w:rFonts w:ascii="Verdana" w:hAnsi="Verdana"/>
                <w:szCs w:val="18"/>
              </w:rPr>
              <w:t xml:space="preserve">La UV debe comprobar que los </w:t>
            </w:r>
            <w:r w:rsidRPr="00AD240D">
              <w:rPr>
                <w:rFonts w:ascii="Verdana" w:hAnsi="Verdana"/>
                <w:szCs w:val="18"/>
              </w:rPr>
              <w:lastRenderedPageBreak/>
              <w:t>procedimientos para la clasificación y control de fugas del sistema de gas cumplen con esta Norma, para lo cual debe verificar que dichos procedimientos están acorde por lo menos, con los requisitos indicados en la Parte 1.- Normas de referencia de la tabla G. Esta contiene el resumen de los requisitos que deben verificarse para la evaluación de la conformidad con esta Norma. En la Parte 2.- Documentos de consulta de la misma tabla G están indicados documentos de reconocida validez y amplia aplicación en la industria del gas natural, que la UV puede consultar para tener un conocimiento más amplio del tema.</w:t>
            </w:r>
          </w:p>
        </w:tc>
        <w:tc>
          <w:tcPr>
            <w:tcW w:w="4788" w:type="dxa"/>
          </w:tcPr>
          <w:p w:rsidR="00D70A31" w:rsidRPr="00AD240D" w:rsidRDefault="006157E6" w:rsidP="00AD240D">
            <w:pPr>
              <w:pStyle w:val="Texto"/>
              <w:spacing w:after="80" w:line="276" w:lineRule="auto"/>
              <w:ind w:firstLine="0"/>
              <w:rPr>
                <w:rFonts w:ascii="Verdana" w:hAnsi="Verdana"/>
                <w:szCs w:val="18"/>
                <w:lang w:val="en-US"/>
              </w:rPr>
            </w:pPr>
            <w:r w:rsidRPr="00AD240D">
              <w:rPr>
                <w:rFonts w:ascii="Verdana" w:hAnsi="Verdana"/>
                <w:b/>
                <w:szCs w:val="18"/>
                <w:lang w:val="en-US"/>
              </w:rPr>
              <w:lastRenderedPageBreak/>
              <w:t xml:space="preserve">7.1.2 </w:t>
            </w:r>
            <w:r w:rsidRPr="00AD240D">
              <w:rPr>
                <w:rFonts w:ascii="Verdana" w:hAnsi="Verdana"/>
                <w:szCs w:val="18"/>
                <w:lang w:val="en-US"/>
              </w:rPr>
              <w:t xml:space="preserve">The UV must verify that the procedures for </w:t>
            </w:r>
            <w:r w:rsidRPr="00AD240D">
              <w:rPr>
                <w:rFonts w:ascii="Verdana" w:hAnsi="Verdana"/>
                <w:szCs w:val="18"/>
                <w:lang w:val="en-US"/>
              </w:rPr>
              <w:lastRenderedPageBreak/>
              <w:t xml:space="preserve">the classification and control of leaks of the system of gas comply with this Standard, for which it must verify that said procedures are in agreement at least with the requirements indicated in the Part 1. Standards of reference of Table G. This contains the summary of </w:t>
            </w:r>
            <w:r w:rsidR="00CA20A1" w:rsidRPr="00AD240D">
              <w:rPr>
                <w:rFonts w:ascii="Verdana" w:hAnsi="Verdana"/>
                <w:szCs w:val="18"/>
                <w:lang w:val="en-US"/>
              </w:rPr>
              <w:t>the</w:t>
            </w:r>
            <w:r w:rsidRPr="00AD240D">
              <w:rPr>
                <w:rFonts w:ascii="Verdana" w:hAnsi="Verdana"/>
                <w:szCs w:val="18"/>
                <w:lang w:val="en-US"/>
              </w:rPr>
              <w:t xml:space="preserve"> requirements that must be verified for the evaluation of the conformity with this Standard. In Part 2. Documents for consultation of the same Table G, documents of recognized validity and ample application are indicated in the natural gas industry that the UV can consult to have a more ample knowledge of the theme.  </w:t>
            </w:r>
          </w:p>
        </w:tc>
      </w:tr>
    </w:tbl>
    <w:p w:rsidR="00D70A31" w:rsidRPr="00AD240D" w:rsidRDefault="00D70A31" w:rsidP="00AD240D">
      <w:pPr>
        <w:pStyle w:val="Texto"/>
        <w:spacing w:after="80" w:line="276" w:lineRule="auto"/>
        <w:ind w:firstLine="0"/>
        <w:jc w:val="center"/>
        <w:rPr>
          <w:rFonts w:ascii="Verdana" w:hAnsi="Verdana"/>
          <w:b/>
          <w:szCs w:val="18"/>
          <w:lang w:val="en-US"/>
        </w:rPr>
      </w:pPr>
    </w:p>
    <w:tbl>
      <w:tblPr>
        <w:tblW w:w="8712" w:type="dxa"/>
        <w:jc w:val="center"/>
        <w:tblLayout w:type="fixed"/>
        <w:tblCellMar>
          <w:left w:w="72" w:type="dxa"/>
          <w:right w:w="72" w:type="dxa"/>
        </w:tblCellMar>
        <w:tblLook w:val="0000" w:firstRow="0" w:lastRow="0" w:firstColumn="0" w:lastColumn="0" w:noHBand="0" w:noVBand="0"/>
      </w:tblPr>
      <w:tblGrid>
        <w:gridCol w:w="2177"/>
        <w:gridCol w:w="2178"/>
        <w:gridCol w:w="2178"/>
        <w:gridCol w:w="2179"/>
      </w:tblGrid>
      <w:tr w:rsidR="00D70A31" w:rsidRPr="00AD240D" w:rsidTr="009957CA">
        <w:trPr>
          <w:jc w:val="center"/>
        </w:trPr>
        <w:tc>
          <w:tcPr>
            <w:tcW w:w="8712" w:type="dxa"/>
            <w:gridSpan w:val="4"/>
            <w:tcBorders>
              <w:top w:val="single" w:sz="6" w:space="0" w:color="auto"/>
              <w:left w:val="single" w:sz="6" w:space="0" w:color="auto"/>
              <w:bottom w:val="single" w:sz="6" w:space="0" w:color="auto"/>
              <w:right w:val="single" w:sz="6" w:space="0" w:color="auto"/>
            </w:tcBorders>
            <w:noWrap/>
          </w:tcPr>
          <w:p w:rsidR="00D70A31" w:rsidRPr="00AD240D" w:rsidRDefault="00D70A31" w:rsidP="00AD240D">
            <w:pPr>
              <w:pStyle w:val="Texto"/>
              <w:spacing w:after="80" w:line="276" w:lineRule="auto"/>
              <w:ind w:firstLine="0"/>
              <w:jc w:val="center"/>
              <w:rPr>
                <w:rFonts w:ascii="Verdana" w:hAnsi="Verdana"/>
                <w:b/>
                <w:szCs w:val="18"/>
              </w:rPr>
            </w:pPr>
            <w:r w:rsidRPr="00AD240D">
              <w:rPr>
                <w:rFonts w:ascii="Verdana" w:hAnsi="Verdana"/>
                <w:b/>
                <w:szCs w:val="18"/>
                <w:lang w:val="es-MX"/>
              </w:rPr>
              <w:t>Tabla G.- Resumen de requisitos mínimos de los procedimientos para la clasificación y contro</w:t>
            </w:r>
            <w:r w:rsidRPr="00AD240D">
              <w:rPr>
                <w:rFonts w:ascii="Verdana" w:hAnsi="Verdana"/>
                <w:b/>
                <w:szCs w:val="18"/>
              </w:rPr>
              <w:t>l de fugas para la evaluación de la conformidad del sistema de transporte de gas</w:t>
            </w:r>
          </w:p>
        </w:tc>
      </w:tr>
      <w:tr w:rsidR="001779BA" w:rsidRPr="00AD240D" w:rsidTr="00D70A31">
        <w:trPr>
          <w:jc w:val="center"/>
        </w:trPr>
        <w:tc>
          <w:tcPr>
            <w:tcW w:w="4355" w:type="dxa"/>
            <w:gridSpan w:val="2"/>
            <w:tcBorders>
              <w:top w:val="single" w:sz="6" w:space="0" w:color="auto"/>
              <w:left w:val="single" w:sz="6" w:space="0" w:color="auto"/>
              <w:bottom w:val="single" w:sz="6" w:space="0" w:color="auto"/>
              <w:right w:val="single" w:sz="6" w:space="0" w:color="auto"/>
            </w:tcBorders>
            <w:noWrap/>
          </w:tcPr>
          <w:p w:rsidR="001779BA" w:rsidRPr="00AD240D" w:rsidRDefault="001779BA" w:rsidP="00AD240D">
            <w:pPr>
              <w:pStyle w:val="Texto"/>
              <w:spacing w:after="80" w:line="276" w:lineRule="auto"/>
              <w:ind w:firstLine="0"/>
              <w:jc w:val="center"/>
              <w:rPr>
                <w:rFonts w:ascii="Verdana" w:hAnsi="Verdana"/>
                <w:b/>
                <w:szCs w:val="18"/>
              </w:rPr>
            </w:pPr>
            <w:r w:rsidRPr="00AD240D">
              <w:rPr>
                <w:rFonts w:ascii="Verdana" w:hAnsi="Verdana"/>
                <w:b/>
                <w:szCs w:val="18"/>
              </w:rPr>
              <w:t>Parte 1.- Normas de referencia</w:t>
            </w:r>
          </w:p>
        </w:tc>
        <w:tc>
          <w:tcPr>
            <w:tcW w:w="4357" w:type="dxa"/>
            <w:gridSpan w:val="2"/>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b/>
                <w:szCs w:val="18"/>
              </w:rPr>
            </w:pPr>
            <w:r w:rsidRPr="00AD240D">
              <w:rPr>
                <w:rFonts w:ascii="Verdana" w:hAnsi="Verdana"/>
                <w:b/>
                <w:szCs w:val="18"/>
              </w:rPr>
              <w:t>Parte 2.- Documentos de consulta</w:t>
            </w:r>
          </w:p>
        </w:tc>
      </w:tr>
      <w:tr w:rsidR="001779BA"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b/>
                <w:szCs w:val="18"/>
              </w:rPr>
            </w:pPr>
            <w:r w:rsidRPr="00AD240D">
              <w:rPr>
                <w:rFonts w:ascii="Verdana" w:hAnsi="Verdana"/>
                <w:b/>
                <w:szCs w:val="18"/>
              </w:rPr>
              <w:t>Procedimiento</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b/>
                <w:szCs w:val="18"/>
              </w:rPr>
            </w:pPr>
            <w:r w:rsidRPr="00AD240D">
              <w:rPr>
                <w:rFonts w:ascii="Verdana" w:hAnsi="Verdana"/>
                <w:b/>
                <w:szCs w:val="18"/>
              </w:rPr>
              <w:t xml:space="preserve">NOM-007-SECRE-2010, </w:t>
            </w:r>
            <w:r w:rsidR="00E320BA" w:rsidRPr="00AD240D">
              <w:rPr>
                <w:rFonts w:ascii="Verdana" w:hAnsi="Verdana"/>
                <w:b/>
                <w:szCs w:val="18"/>
              </w:rPr>
              <w:t xml:space="preserve">Apéndice </w:t>
            </w:r>
            <w:r w:rsidRPr="00AD240D">
              <w:rPr>
                <w:rFonts w:ascii="Verdana" w:hAnsi="Verdana"/>
                <w:b/>
                <w:szCs w:val="18"/>
              </w:rPr>
              <w:t>II</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b/>
                <w:szCs w:val="18"/>
                <w:lang w:val="en-US"/>
              </w:rPr>
            </w:pPr>
            <w:r w:rsidRPr="00AD240D">
              <w:rPr>
                <w:rFonts w:ascii="Verdana" w:hAnsi="Verdana"/>
                <w:b/>
                <w:szCs w:val="18"/>
              </w:rPr>
              <w:t>CFR 49 DOT 192-</w:t>
            </w:r>
            <w:r w:rsidRPr="00AD240D">
              <w:rPr>
                <w:rFonts w:ascii="Verdana" w:hAnsi="Verdana"/>
                <w:b/>
                <w:szCs w:val="18"/>
                <w:lang w:val="en-US"/>
              </w:rPr>
              <w:t>2009</w:t>
            </w:r>
          </w:p>
        </w:tc>
        <w:tc>
          <w:tcPr>
            <w:tcW w:w="2179"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center"/>
              <w:rPr>
                <w:rFonts w:ascii="Verdana" w:hAnsi="Verdana"/>
                <w:b/>
                <w:szCs w:val="18"/>
                <w:lang w:val="en-US"/>
              </w:rPr>
            </w:pPr>
            <w:r w:rsidRPr="00AD240D">
              <w:rPr>
                <w:rFonts w:ascii="Verdana" w:hAnsi="Verdana"/>
                <w:b/>
                <w:szCs w:val="18"/>
                <w:lang w:val="en-US"/>
              </w:rPr>
              <w:t>ASME B 31.8-2007</w:t>
            </w:r>
          </w:p>
        </w:tc>
      </w:tr>
      <w:tr w:rsidR="001779BA"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zCs w:val="18"/>
              </w:rPr>
            </w:pPr>
            <w:r w:rsidRPr="00AD240D">
              <w:rPr>
                <w:rFonts w:ascii="Verdana" w:hAnsi="Verdana"/>
                <w:szCs w:val="18"/>
              </w:rPr>
              <w:t>Descripción, ejemplos y criterios de acción para fugas de grado 1</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zCs w:val="18"/>
              </w:rPr>
            </w:pPr>
            <w:r w:rsidRPr="00AD240D">
              <w:rPr>
                <w:rFonts w:ascii="Verdana" w:hAnsi="Verdana"/>
                <w:szCs w:val="18"/>
              </w:rPr>
              <w:t>5.1.1 y Tabla 2</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zCs w:val="18"/>
              </w:rPr>
            </w:pPr>
          </w:p>
        </w:tc>
        <w:tc>
          <w:tcPr>
            <w:tcW w:w="2179" w:type="dxa"/>
            <w:tcBorders>
              <w:top w:val="single" w:sz="6" w:space="0" w:color="auto"/>
              <w:left w:val="single" w:sz="6" w:space="0" w:color="auto"/>
              <w:bottom w:val="single" w:sz="6" w:space="0" w:color="auto"/>
              <w:right w:val="single" w:sz="6" w:space="0" w:color="auto"/>
            </w:tcBorders>
          </w:tcPr>
          <w:p w:rsidR="001779BA" w:rsidRPr="00AD240D" w:rsidRDefault="00E320BA" w:rsidP="00AD240D">
            <w:pPr>
              <w:pStyle w:val="Texto"/>
              <w:spacing w:after="80" w:line="276" w:lineRule="auto"/>
              <w:ind w:firstLine="0"/>
              <w:rPr>
                <w:rFonts w:ascii="Verdana" w:hAnsi="Verdana"/>
                <w:szCs w:val="18"/>
              </w:rPr>
            </w:pPr>
            <w:r w:rsidRPr="00AD240D">
              <w:rPr>
                <w:rFonts w:ascii="Verdana" w:hAnsi="Verdana"/>
                <w:szCs w:val="18"/>
                <w:lang w:val="en-US"/>
              </w:rPr>
              <w:t xml:space="preserve">Apéndice </w:t>
            </w:r>
            <w:r w:rsidR="001779BA" w:rsidRPr="00AD240D">
              <w:rPr>
                <w:rFonts w:ascii="Verdana" w:hAnsi="Verdana"/>
                <w:szCs w:val="18"/>
              </w:rPr>
              <w:t>M; M5</w:t>
            </w:r>
          </w:p>
        </w:tc>
      </w:tr>
      <w:tr w:rsidR="001779BA"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zCs w:val="18"/>
              </w:rPr>
            </w:pPr>
            <w:r w:rsidRPr="00AD240D">
              <w:rPr>
                <w:rFonts w:ascii="Verdana" w:hAnsi="Verdana"/>
                <w:szCs w:val="18"/>
              </w:rPr>
              <w:t>Descripción, ejemplos y criterios de acción para fugas de grado 2</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zCs w:val="18"/>
              </w:rPr>
            </w:pPr>
            <w:r w:rsidRPr="00AD240D">
              <w:rPr>
                <w:rFonts w:ascii="Verdana" w:hAnsi="Verdana"/>
                <w:szCs w:val="18"/>
              </w:rPr>
              <w:t>5.1.2 y Tabla 3</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zCs w:val="18"/>
              </w:rPr>
            </w:pPr>
          </w:p>
        </w:tc>
        <w:tc>
          <w:tcPr>
            <w:tcW w:w="2179" w:type="dxa"/>
            <w:tcBorders>
              <w:top w:val="single" w:sz="6" w:space="0" w:color="auto"/>
              <w:left w:val="single" w:sz="6" w:space="0" w:color="auto"/>
              <w:bottom w:val="single" w:sz="6" w:space="0" w:color="auto"/>
              <w:right w:val="single" w:sz="6" w:space="0" w:color="auto"/>
            </w:tcBorders>
          </w:tcPr>
          <w:p w:rsidR="001779BA" w:rsidRPr="00AD240D" w:rsidRDefault="00E320BA" w:rsidP="00AD240D">
            <w:pPr>
              <w:pStyle w:val="Texto"/>
              <w:spacing w:after="80" w:line="276" w:lineRule="auto"/>
              <w:ind w:firstLine="0"/>
              <w:rPr>
                <w:rFonts w:ascii="Verdana" w:hAnsi="Verdana"/>
                <w:szCs w:val="18"/>
              </w:rPr>
            </w:pPr>
            <w:r w:rsidRPr="00AD240D">
              <w:rPr>
                <w:rFonts w:ascii="Verdana" w:hAnsi="Verdana"/>
                <w:szCs w:val="18"/>
                <w:lang w:val="en-US"/>
              </w:rPr>
              <w:t xml:space="preserve">Apéndice </w:t>
            </w:r>
            <w:r w:rsidR="001779BA" w:rsidRPr="00AD240D">
              <w:rPr>
                <w:rFonts w:ascii="Verdana" w:hAnsi="Verdana"/>
                <w:szCs w:val="18"/>
              </w:rPr>
              <w:t>M; M5</w:t>
            </w:r>
          </w:p>
        </w:tc>
      </w:tr>
      <w:tr w:rsidR="001779BA"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jc w:val="left"/>
              <w:rPr>
                <w:rFonts w:ascii="Verdana" w:hAnsi="Verdana"/>
                <w:szCs w:val="18"/>
              </w:rPr>
            </w:pPr>
            <w:r w:rsidRPr="00AD240D">
              <w:rPr>
                <w:rFonts w:ascii="Verdana" w:hAnsi="Verdana"/>
                <w:szCs w:val="18"/>
              </w:rPr>
              <w:t>Descripción, ejemplos y criterios de acción para fugas de grado 3</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zCs w:val="18"/>
              </w:rPr>
            </w:pPr>
            <w:r w:rsidRPr="00AD240D">
              <w:rPr>
                <w:rFonts w:ascii="Verdana" w:hAnsi="Verdana"/>
                <w:szCs w:val="18"/>
              </w:rPr>
              <w:t>5.1.3 y Tabla 4</w:t>
            </w:r>
          </w:p>
        </w:tc>
        <w:tc>
          <w:tcPr>
            <w:tcW w:w="2178" w:type="dxa"/>
            <w:tcBorders>
              <w:top w:val="single" w:sz="6" w:space="0" w:color="auto"/>
              <w:left w:val="single" w:sz="6" w:space="0" w:color="auto"/>
              <w:bottom w:val="single" w:sz="6" w:space="0" w:color="auto"/>
              <w:right w:val="single" w:sz="6" w:space="0" w:color="auto"/>
            </w:tcBorders>
          </w:tcPr>
          <w:p w:rsidR="001779BA" w:rsidRPr="00AD240D" w:rsidRDefault="001779BA" w:rsidP="00AD240D">
            <w:pPr>
              <w:pStyle w:val="Texto"/>
              <w:spacing w:after="80" w:line="276" w:lineRule="auto"/>
              <w:ind w:firstLine="0"/>
              <w:rPr>
                <w:rFonts w:ascii="Verdana" w:hAnsi="Verdana"/>
                <w:szCs w:val="18"/>
              </w:rPr>
            </w:pPr>
          </w:p>
        </w:tc>
        <w:tc>
          <w:tcPr>
            <w:tcW w:w="2179" w:type="dxa"/>
            <w:tcBorders>
              <w:top w:val="single" w:sz="6" w:space="0" w:color="auto"/>
              <w:left w:val="single" w:sz="6" w:space="0" w:color="auto"/>
              <w:bottom w:val="single" w:sz="6" w:space="0" w:color="auto"/>
              <w:right w:val="single" w:sz="6" w:space="0" w:color="auto"/>
            </w:tcBorders>
          </w:tcPr>
          <w:p w:rsidR="001779BA" w:rsidRPr="00AD240D" w:rsidRDefault="00E320BA" w:rsidP="00AD240D">
            <w:pPr>
              <w:pStyle w:val="Texto"/>
              <w:spacing w:after="80" w:line="276" w:lineRule="auto"/>
              <w:ind w:firstLine="0"/>
              <w:rPr>
                <w:rFonts w:ascii="Verdana" w:hAnsi="Verdana"/>
                <w:szCs w:val="18"/>
              </w:rPr>
            </w:pPr>
            <w:r w:rsidRPr="00AD240D">
              <w:rPr>
                <w:rFonts w:ascii="Verdana" w:hAnsi="Verdana"/>
                <w:szCs w:val="18"/>
                <w:lang w:val="en-US"/>
              </w:rPr>
              <w:t xml:space="preserve">Apéndice </w:t>
            </w:r>
            <w:r w:rsidR="001779BA" w:rsidRPr="00AD240D">
              <w:rPr>
                <w:rFonts w:ascii="Verdana" w:hAnsi="Verdana"/>
                <w:szCs w:val="18"/>
              </w:rPr>
              <w:t>M; M5</w:t>
            </w:r>
          </w:p>
        </w:tc>
      </w:tr>
    </w:tbl>
    <w:p w:rsidR="00D70A31" w:rsidRPr="00AD240D" w:rsidRDefault="00D70A31" w:rsidP="00AD240D">
      <w:pPr>
        <w:pStyle w:val="Texto"/>
        <w:spacing w:before="100" w:after="80" w:line="276" w:lineRule="auto"/>
        <w:rPr>
          <w:rFonts w:ascii="Verdana" w:hAnsi="Verdana"/>
          <w:b/>
          <w:szCs w:val="18"/>
        </w:rPr>
      </w:pPr>
    </w:p>
    <w:tbl>
      <w:tblPr>
        <w:tblW w:w="8715" w:type="dxa"/>
        <w:jc w:val="center"/>
        <w:tblLayout w:type="fixed"/>
        <w:tblCellMar>
          <w:left w:w="72" w:type="dxa"/>
          <w:right w:w="72" w:type="dxa"/>
        </w:tblCellMar>
        <w:tblLook w:val="04A0" w:firstRow="1" w:lastRow="0" w:firstColumn="1" w:lastColumn="0" w:noHBand="0" w:noVBand="1"/>
      </w:tblPr>
      <w:tblGrid>
        <w:gridCol w:w="2177"/>
        <w:gridCol w:w="2179"/>
        <w:gridCol w:w="2179"/>
        <w:gridCol w:w="2180"/>
      </w:tblGrid>
      <w:tr w:rsidR="00D70A31" w:rsidRPr="00B30996" w:rsidTr="00D70A31">
        <w:trPr>
          <w:jc w:val="center"/>
        </w:trPr>
        <w:tc>
          <w:tcPr>
            <w:tcW w:w="8712" w:type="dxa"/>
            <w:gridSpan w:val="4"/>
            <w:tcBorders>
              <w:top w:val="single" w:sz="6" w:space="0" w:color="auto"/>
              <w:left w:val="single" w:sz="6" w:space="0" w:color="auto"/>
              <w:bottom w:val="single" w:sz="6" w:space="0" w:color="auto"/>
              <w:right w:val="single" w:sz="6" w:space="0" w:color="auto"/>
            </w:tcBorders>
            <w:noWrap/>
            <w:hideMark/>
          </w:tcPr>
          <w:p w:rsidR="006157E6" w:rsidRPr="00CA20A1" w:rsidRDefault="006157E6"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Table G. Summary of minimum requirements of the procedures for the classification and control of leaks for the evaluation of conformity of the system of transport of gas</w:t>
            </w:r>
          </w:p>
        </w:tc>
      </w:tr>
      <w:tr w:rsidR="00D70A31" w:rsidRPr="00AD240D" w:rsidTr="00D70A31">
        <w:trPr>
          <w:jc w:val="center"/>
        </w:trPr>
        <w:tc>
          <w:tcPr>
            <w:tcW w:w="4355" w:type="dxa"/>
            <w:gridSpan w:val="2"/>
            <w:tcBorders>
              <w:top w:val="single" w:sz="6" w:space="0" w:color="auto"/>
              <w:left w:val="single" w:sz="6" w:space="0" w:color="auto"/>
              <w:bottom w:val="single" w:sz="6" w:space="0" w:color="auto"/>
              <w:right w:val="single" w:sz="6" w:space="0" w:color="auto"/>
            </w:tcBorders>
            <w:noWrap/>
            <w:hideMark/>
          </w:tcPr>
          <w:p w:rsidR="00D70A31" w:rsidRPr="00CA20A1" w:rsidRDefault="006157E6"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Part</w:t>
            </w:r>
            <w:r w:rsidR="00D70A31" w:rsidRPr="00CA20A1">
              <w:rPr>
                <w:rFonts w:ascii="Verdana" w:hAnsi="Verdana"/>
                <w:b/>
                <w:szCs w:val="18"/>
                <w:lang w:val="en-US"/>
              </w:rPr>
              <w:t xml:space="preserve"> 1.- </w:t>
            </w:r>
            <w:r w:rsidRPr="00CA20A1">
              <w:rPr>
                <w:rFonts w:ascii="Verdana" w:hAnsi="Verdana"/>
                <w:b/>
                <w:szCs w:val="18"/>
                <w:lang w:val="en-US"/>
              </w:rPr>
              <w:t>Standards of Reference</w:t>
            </w:r>
          </w:p>
        </w:tc>
        <w:tc>
          <w:tcPr>
            <w:tcW w:w="4357" w:type="dxa"/>
            <w:gridSpan w:val="2"/>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Part</w:t>
            </w:r>
            <w:r w:rsidR="00D70A31" w:rsidRPr="00CA20A1">
              <w:rPr>
                <w:rFonts w:ascii="Verdana" w:hAnsi="Verdana"/>
                <w:b/>
                <w:szCs w:val="18"/>
                <w:lang w:val="en-US"/>
              </w:rPr>
              <w:t xml:space="preserve"> 2.- </w:t>
            </w:r>
            <w:r w:rsidRPr="00CA20A1">
              <w:rPr>
                <w:rFonts w:ascii="Verdana" w:hAnsi="Verdana"/>
                <w:b/>
                <w:szCs w:val="18"/>
                <w:lang w:val="en-US"/>
              </w:rPr>
              <w:t>Documents for consultation</w:t>
            </w:r>
          </w:p>
        </w:tc>
      </w:tr>
      <w:tr w:rsidR="00D70A31"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procedures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NOM-007-SECRE-2010, Ap</w:t>
            </w:r>
            <w:r w:rsidR="006157E6" w:rsidRPr="00CA20A1">
              <w:rPr>
                <w:rFonts w:ascii="Verdana" w:hAnsi="Verdana"/>
                <w:b/>
                <w:szCs w:val="18"/>
                <w:lang w:val="en-US"/>
              </w:rPr>
              <w:t>pendix</w:t>
            </w:r>
            <w:r w:rsidRPr="00CA20A1">
              <w:rPr>
                <w:rFonts w:ascii="Verdana" w:hAnsi="Verdana"/>
                <w:b/>
                <w:szCs w:val="18"/>
                <w:lang w:val="en-US"/>
              </w:rPr>
              <w:t xml:space="preserve"> II</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CFR 49 DOT 192-2009</w:t>
            </w:r>
          </w:p>
        </w:tc>
        <w:tc>
          <w:tcPr>
            <w:tcW w:w="2179"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jc w:val="center"/>
              <w:rPr>
                <w:rFonts w:ascii="Verdana" w:hAnsi="Verdana"/>
                <w:b/>
                <w:szCs w:val="18"/>
                <w:lang w:val="en-US"/>
              </w:rPr>
            </w:pPr>
            <w:r w:rsidRPr="00CA20A1">
              <w:rPr>
                <w:rFonts w:ascii="Verdana" w:hAnsi="Verdana"/>
                <w:b/>
                <w:szCs w:val="18"/>
                <w:lang w:val="en-US"/>
              </w:rPr>
              <w:t>ASME B 31.8-2007</w:t>
            </w:r>
          </w:p>
        </w:tc>
      </w:tr>
      <w:tr w:rsidR="00D70A31"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hideMark/>
          </w:tcPr>
          <w:p w:rsidR="006157E6" w:rsidRPr="00CA20A1" w:rsidRDefault="006157E6" w:rsidP="00AD240D">
            <w:pPr>
              <w:pStyle w:val="Texto"/>
              <w:spacing w:after="80" w:line="276" w:lineRule="auto"/>
              <w:ind w:firstLine="0"/>
              <w:jc w:val="left"/>
              <w:rPr>
                <w:rFonts w:ascii="Verdana" w:hAnsi="Verdana"/>
                <w:szCs w:val="18"/>
                <w:lang w:val="en-US"/>
              </w:rPr>
            </w:pPr>
            <w:r w:rsidRPr="00CA20A1">
              <w:rPr>
                <w:rFonts w:ascii="Verdana" w:hAnsi="Verdana"/>
                <w:szCs w:val="18"/>
                <w:lang w:val="en-US"/>
              </w:rPr>
              <w:t>Description, examples and criteria for action for grade 1 leaks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5.1.1 </w:t>
            </w:r>
            <w:r w:rsidR="006157E6" w:rsidRPr="00CA20A1">
              <w:rPr>
                <w:rFonts w:ascii="Verdana" w:hAnsi="Verdana"/>
                <w:szCs w:val="18"/>
                <w:lang w:val="en-US"/>
              </w:rPr>
              <w:t xml:space="preserve">and Table </w:t>
            </w:r>
            <w:r w:rsidRPr="00CA20A1">
              <w:rPr>
                <w:rFonts w:ascii="Verdana" w:hAnsi="Verdana"/>
                <w:szCs w:val="18"/>
                <w:lang w:val="en-US"/>
              </w:rPr>
              <w:t>2</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2179"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M5</w:t>
            </w:r>
          </w:p>
        </w:tc>
      </w:tr>
      <w:tr w:rsidR="00D70A31"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hideMark/>
          </w:tcPr>
          <w:p w:rsidR="00D70A31" w:rsidRPr="00CA20A1" w:rsidRDefault="00CA20A1" w:rsidP="00CA20A1">
            <w:pPr>
              <w:pStyle w:val="Texto"/>
              <w:spacing w:after="80" w:line="276" w:lineRule="auto"/>
              <w:ind w:firstLine="0"/>
              <w:jc w:val="left"/>
              <w:rPr>
                <w:rFonts w:ascii="Verdana" w:hAnsi="Verdana"/>
                <w:szCs w:val="18"/>
                <w:lang w:val="en-US"/>
              </w:rPr>
            </w:pPr>
            <w:r w:rsidRPr="00CA20A1">
              <w:rPr>
                <w:rFonts w:ascii="Verdana" w:hAnsi="Verdana"/>
                <w:szCs w:val="18"/>
                <w:lang w:val="en-US"/>
              </w:rPr>
              <w:t xml:space="preserve">Description, examples and criteria for action for grade </w:t>
            </w:r>
            <w:r>
              <w:rPr>
                <w:rFonts w:ascii="Verdana" w:hAnsi="Verdana"/>
                <w:szCs w:val="18"/>
                <w:lang w:val="en-US"/>
              </w:rPr>
              <w:t>2</w:t>
            </w:r>
            <w:r w:rsidRPr="00CA20A1">
              <w:rPr>
                <w:rFonts w:ascii="Verdana" w:hAnsi="Verdana"/>
                <w:szCs w:val="18"/>
                <w:lang w:val="en-US"/>
              </w:rPr>
              <w:t xml:space="preserve"> leaks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5.1.2 </w:t>
            </w:r>
            <w:r w:rsidR="006157E6" w:rsidRPr="00CA20A1">
              <w:rPr>
                <w:rFonts w:ascii="Verdana" w:hAnsi="Verdana"/>
                <w:szCs w:val="18"/>
                <w:lang w:val="en-US"/>
              </w:rPr>
              <w:t xml:space="preserve">and Table </w:t>
            </w:r>
            <w:r w:rsidRPr="00CA20A1">
              <w:rPr>
                <w:rFonts w:ascii="Verdana" w:hAnsi="Verdana"/>
                <w:szCs w:val="18"/>
                <w:lang w:val="en-US"/>
              </w:rPr>
              <w:t>3</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2179"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M5</w:t>
            </w:r>
          </w:p>
        </w:tc>
      </w:tr>
      <w:tr w:rsidR="00D70A31" w:rsidRPr="00AD240D" w:rsidTr="00D70A31">
        <w:trPr>
          <w:jc w:val="center"/>
        </w:trPr>
        <w:tc>
          <w:tcPr>
            <w:tcW w:w="2177" w:type="dxa"/>
            <w:tcBorders>
              <w:top w:val="single" w:sz="6" w:space="0" w:color="auto"/>
              <w:left w:val="single" w:sz="6" w:space="0" w:color="auto"/>
              <w:bottom w:val="single" w:sz="6" w:space="0" w:color="auto"/>
              <w:right w:val="single" w:sz="6" w:space="0" w:color="auto"/>
            </w:tcBorders>
            <w:hideMark/>
          </w:tcPr>
          <w:p w:rsidR="00D70A31" w:rsidRPr="00CA20A1" w:rsidRDefault="00CA20A1" w:rsidP="00CA20A1">
            <w:pPr>
              <w:pStyle w:val="Texto"/>
              <w:spacing w:after="80" w:line="276" w:lineRule="auto"/>
              <w:ind w:firstLine="0"/>
              <w:jc w:val="left"/>
              <w:rPr>
                <w:rFonts w:ascii="Verdana" w:hAnsi="Verdana"/>
                <w:szCs w:val="18"/>
                <w:lang w:val="en-US"/>
              </w:rPr>
            </w:pPr>
            <w:r w:rsidRPr="00CA20A1">
              <w:rPr>
                <w:rFonts w:ascii="Verdana" w:hAnsi="Verdana"/>
                <w:szCs w:val="18"/>
                <w:lang w:val="en-US"/>
              </w:rPr>
              <w:t xml:space="preserve">Description, examples and criteria for action </w:t>
            </w:r>
            <w:r w:rsidRPr="00CA20A1">
              <w:rPr>
                <w:rFonts w:ascii="Verdana" w:hAnsi="Verdana"/>
                <w:szCs w:val="18"/>
                <w:lang w:val="en-US"/>
              </w:rPr>
              <w:lastRenderedPageBreak/>
              <w:t xml:space="preserve">for grade </w:t>
            </w:r>
            <w:r>
              <w:rPr>
                <w:rFonts w:ascii="Verdana" w:hAnsi="Verdana"/>
                <w:szCs w:val="18"/>
                <w:lang w:val="en-US"/>
              </w:rPr>
              <w:t>3</w:t>
            </w:r>
            <w:r w:rsidRPr="00CA20A1">
              <w:rPr>
                <w:rFonts w:ascii="Verdana" w:hAnsi="Verdana"/>
                <w:szCs w:val="18"/>
                <w:lang w:val="en-US"/>
              </w:rPr>
              <w:t xml:space="preserve"> leaks</w:t>
            </w:r>
          </w:p>
        </w:tc>
        <w:tc>
          <w:tcPr>
            <w:tcW w:w="2178" w:type="dxa"/>
            <w:tcBorders>
              <w:top w:val="single" w:sz="6" w:space="0" w:color="auto"/>
              <w:left w:val="single" w:sz="6" w:space="0" w:color="auto"/>
              <w:bottom w:val="single" w:sz="6" w:space="0" w:color="auto"/>
              <w:right w:val="single" w:sz="6" w:space="0" w:color="auto"/>
            </w:tcBorders>
            <w:hideMark/>
          </w:tcPr>
          <w:p w:rsidR="00D70A31" w:rsidRPr="00CA20A1" w:rsidRDefault="00D70A31" w:rsidP="00AD240D">
            <w:pPr>
              <w:pStyle w:val="Texto"/>
              <w:spacing w:after="80" w:line="276" w:lineRule="auto"/>
              <w:ind w:firstLine="0"/>
              <w:rPr>
                <w:rFonts w:ascii="Verdana" w:hAnsi="Verdana"/>
                <w:szCs w:val="18"/>
                <w:lang w:val="en-US"/>
              </w:rPr>
            </w:pPr>
            <w:r w:rsidRPr="00CA20A1">
              <w:rPr>
                <w:rFonts w:ascii="Verdana" w:hAnsi="Verdana"/>
                <w:szCs w:val="18"/>
                <w:lang w:val="en-US"/>
              </w:rPr>
              <w:lastRenderedPageBreak/>
              <w:t xml:space="preserve">5.1.3 </w:t>
            </w:r>
            <w:r w:rsidR="006157E6" w:rsidRPr="00CA20A1">
              <w:rPr>
                <w:rFonts w:ascii="Verdana" w:hAnsi="Verdana"/>
                <w:szCs w:val="18"/>
                <w:lang w:val="en-US"/>
              </w:rPr>
              <w:t xml:space="preserve">and Table </w:t>
            </w:r>
            <w:r w:rsidRPr="00CA20A1">
              <w:rPr>
                <w:rFonts w:ascii="Verdana" w:hAnsi="Verdana"/>
                <w:szCs w:val="18"/>
                <w:lang w:val="en-US"/>
              </w:rPr>
              <w:t>4</w:t>
            </w:r>
          </w:p>
        </w:tc>
        <w:tc>
          <w:tcPr>
            <w:tcW w:w="2178" w:type="dxa"/>
            <w:tcBorders>
              <w:top w:val="single" w:sz="6" w:space="0" w:color="auto"/>
              <w:left w:val="single" w:sz="6" w:space="0" w:color="auto"/>
              <w:bottom w:val="single" w:sz="6" w:space="0" w:color="auto"/>
              <w:right w:val="single" w:sz="6" w:space="0" w:color="auto"/>
            </w:tcBorders>
          </w:tcPr>
          <w:p w:rsidR="00D70A31" w:rsidRPr="00CA20A1" w:rsidRDefault="00D70A31" w:rsidP="00AD240D">
            <w:pPr>
              <w:pStyle w:val="Texto"/>
              <w:spacing w:after="80" w:line="276" w:lineRule="auto"/>
              <w:ind w:firstLine="0"/>
              <w:rPr>
                <w:rFonts w:ascii="Verdana" w:hAnsi="Verdana"/>
                <w:szCs w:val="18"/>
                <w:lang w:val="en-US"/>
              </w:rPr>
            </w:pPr>
          </w:p>
        </w:tc>
        <w:tc>
          <w:tcPr>
            <w:tcW w:w="2179" w:type="dxa"/>
            <w:tcBorders>
              <w:top w:val="single" w:sz="6" w:space="0" w:color="auto"/>
              <w:left w:val="single" w:sz="6" w:space="0" w:color="auto"/>
              <w:bottom w:val="single" w:sz="6" w:space="0" w:color="auto"/>
              <w:right w:val="single" w:sz="6" w:space="0" w:color="auto"/>
            </w:tcBorders>
            <w:hideMark/>
          </w:tcPr>
          <w:p w:rsidR="00D70A31" w:rsidRPr="00CA20A1" w:rsidRDefault="006157E6" w:rsidP="00AD240D">
            <w:pPr>
              <w:pStyle w:val="Texto"/>
              <w:spacing w:after="80" w:line="276" w:lineRule="auto"/>
              <w:ind w:firstLine="0"/>
              <w:rPr>
                <w:rFonts w:ascii="Verdana" w:hAnsi="Verdana"/>
                <w:szCs w:val="18"/>
                <w:lang w:val="en-US"/>
              </w:rPr>
            </w:pPr>
            <w:r w:rsidRPr="00CA20A1">
              <w:rPr>
                <w:rFonts w:ascii="Verdana" w:hAnsi="Verdana"/>
                <w:szCs w:val="18"/>
                <w:lang w:val="en-US"/>
              </w:rPr>
              <w:t xml:space="preserve">Appendix </w:t>
            </w:r>
            <w:r w:rsidR="00D70A31" w:rsidRPr="00CA20A1">
              <w:rPr>
                <w:rFonts w:ascii="Verdana" w:hAnsi="Verdana"/>
                <w:szCs w:val="18"/>
                <w:lang w:val="en-US"/>
              </w:rPr>
              <w:t>M; M5</w:t>
            </w:r>
          </w:p>
        </w:tc>
      </w:tr>
    </w:tbl>
    <w:p w:rsidR="00D70A31" w:rsidRPr="00AD240D" w:rsidRDefault="00D70A31" w:rsidP="00AD240D">
      <w:pPr>
        <w:pStyle w:val="Texto"/>
        <w:spacing w:before="100" w:after="80"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70A31" w:rsidRPr="00B30996" w:rsidTr="006157E6">
        <w:tc>
          <w:tcPr>
            <w:tcW w:w="4788" w:type="dxa"/>
          </w:tcPr>
          <w:p w:rsidR="00D70A31" w:rsidRPr="00AD240D" w:rsidRDefault="00D70A31" w:rsidP="00AD240D">
            <w:pPr>
              <w:pStyle w:val="Texto"/>
              <w:spacing w:before="100" w:after="8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 Documentos de consulta de la tabla anterior no es de aplicación obligatoria ni es obligatorio el cumplimiento de sus especificaciones.</w:t>
            </w:r>
          </w:p>
        </w:tc>
        <w:tc>
          <w:tcPr>
            <w:tcW w:w="4788" w:type="dxa"/>
          </w:tcPr>
          <w:p w:rsidR="00D70A31" w:rsidRPr="00AD240D" w:rsidRDefault="006157E6" w:rsidP="00AD240D">
            <w:pPr>
              <w:pStyle w:val="Texto"/>
              <w:spacing w:before="100" w:after="80" w:line="276" w:lineRule="auto"/>
              <w:ind w:firstLine="0"/>
              <w:rPr>
                <w:rFonts w:ascii="Verdana" w:hAnsi="Verdana"/>
                <w:b/>
                <w:szCs w:val="18"/>
                <w:lang w:val="en-US"/>
              </w:rPr>
            </w:pPr>
            <w:r w:rsidRPr="00AD240D">
              <w:rPr>
                <w:rFonts w:ascii="Verdana" w:hAnsi="Verdana"/>
                <w:b/>
                <w:szCs w:val="18"/>
                <w:lang w:val="en-US"/>
              </w:rPr>
              <w:t xml:space="preserve">NOTE. </w:t>
            </w:r>
            <w:r w:rsidRPr="00AD240D">
              <w:rPr>
                <w:rFonts w:ascii="Verdana" w:hAnsi="Verdana"/>
                <w:szCs w:val="18"/>
                <w:lang w:val="en-US"/>
              </w:rPr>
              <w:t xml:space="preserve">The Part 2. The documents for consultation in the preceding table are not of obligatory application; the compliance to their specifications is also not obligatory. </w:t>
            </w:r>
          </w:p>
        </w:tc>
      </w:tr>
      <w:tr w:rsidR="00D70A31" w:rsidRPr="00B30996" w:rsidTr="006157E6">
        <w:tc>
          <w:tcPr>
            <w:tcW w:w="4788" w:type="dxa"/>
          </w:tcPr>
          <w:p w:rsidR="00D70A31" w:rsidRPr="00AD240D" w:rsidRDefault="00D70A31" w:rsidP="00AD240D">
            <w:pPr>
              <w:pStyle w:val="Texto"/>
              <w:spacing w:line="276" w:lineRule="auto"/>
              <w:ind w:firstLine="0"/>
              <w:rPr>
                <w:rFonts w:ascii="Verdana" w:hAnsi="Verdana"/>
                <w:b/>
                <w:szCs w:val="18"/>
              </w:rPr>
            </w:pPr>
            <w:r w:rsidRPr="00AD240D">
              <w:rPr>
                <w:rFonts w:ascii="Verdana" w:hAnsi="Verdana"/>
                <w:b/>
                <w:szCs w:val="18"/>
              </w:rPr>
              <w:t>C. Programas de monitoreo de fugas y registros de resultados</w:t>
            </w:r>
          </w:p>
        </w:tc>
        <w:tc>
          <w:tcPr>
            <w:tcW w:w="4788" w:type="dxa"/>
          </w:tcPr>
          <w:p w:rsidR="00D70A31" w:rsidRPr="00AD240D" w:rsidRDefault="006157E6" w:rsidP="00AD240D">
            <w:pPr>
              <w:pStyle w:val="Texto"/>
              <w:spacing w:line="276" w:lineRule="auto"/>
              <w:ind w:firstLine="0"/>
              <w:rPr>
                <w:rFonts w:ascii="Verdana" w:hAnsi="Verdana"/>
                <w:b/>
                <w:szCs w:val="18"/>
                <w:lang w:val="en-US"/>
              </w:rPr>
            </w:pPr>
            <w:r w:rsidRPr="00AD240D">
              <w:rPr>
                <w:rFonts w:ascii="Verdana" w:hAnsi="Verdana"/>
                <w:b/>
                <w:szCs w:val="18"/>
                <w:lang w:val="en-US"/>
              </w:rPr>
              <w:t>C. Programs of monitoring of leaks and records of results</w:t>
            </w:r>
          </w:p>
        </w:tc>
      </w:tr>
      <w:tr w:rsidR="00D70A31" w:rsidRPr="00AD240D" w:rsidTr="006157E6">
        <w:tc>
          <w:tcPr>
            <w:tcW w:w="4788" w:type="dxa"/>
          </w:tcPr>
          <w:p w:rsidR="00D70A31" w:rsidRPr="00AD240D" w:rsidRDefault="00D70A31" w:rsidP="00AD240D">
            <w:pPr>
              <w:pStyle w:val="Texto"/>
              <w:spacing w:line="276" w:lineRule="auto"/>
              <w:ind w:firstLine="0"/>
              <w:rPr>
                <w:rFonts w:ascii="Verdana" w:hAnsi="Verdana"/>
                <w:szCs w:val="18"/>
              </w:rPr>
            </w:pPr>
            <w:r w:rsidRPr="00AD240D">
              <w:rPr>
                <w:rFonts w:ascii="Verdana" w:hAnsi="Verdana"/>
                <w:b/>
                <w:szCs w:val="18"/>
              </w:rPr>
              <w:t xml:space="preserve">7.1.3 </w:t>
            </w:r>
            <w:r w:rsidRPr="00AD240D">
              <w:rPr>
                <w:rFonts w:ascii="Verdana" w:hAnsi="Verdana"/>
                <w:szCs w:val="18"/>
              </w:rPr>
              <w:t>La UV debe verificar que el transportista cuenta con programas para realizar monitoreos de fugas con equipos detectores de gas combustible en la atmósfera de los registros y pozos de visita de estructuras subterráneas tales como sistemas de gas, electricidad, telefónico, fibra óptica, semáforos, drenaje y agua, en ranuras y fracturas del piso de calles y banquetas y, en general, en todos los lugares que propicien la detección de fugas de gas. Todas las tuberías del sistema localizadas en:</w:t>
            </w:r>
          </w:p>
        </w:tc>
        <w:tc>
          <w:tcPr>
            <w:tcW w:w="4788" w:type="dxa"/>
          </w:tcPr>
          <w:p w:rsidR="00D70A31" w:rsidRPr="00AD240D" w:rsidRDefault="006157E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7.1.3 </w:t>
            </w:r>
            <w:r w:rsidRPr="00AD240D">
              <w:rPr>
                <w:rFonts w:ascii="Verdana" w:hAnsi="Verdana"/>
                <w:szCs w:val="18"/>
                <w:lang w:val="en-US"/>
              </w:rPr>
              <w:t xml:space="preserve">The UV must verify that the transporter has the programs for performing monitoring of leaks with detector equipment of combustible gas in the atmosphere of the records and inspection wells of underground structures such as systems of gas, electricity, telephones, fiber optic, signal lights, drainage and water, in grooves and fractures of the streets and sidewalks surfaces and, in general, in all the places that provide detection of gas leaks. All the pipes of the system located in: </w:t>
            </w:r>
          </w:p>
        </w:tc>
      </w:tr>
      <w:tr w:rsidR="00D70A31" w:rsidRPr="00B30996" w:rsidTr="006157E6">
        <w:tc>
          <w:tcPr>
            <w:tcW w:w="4788" w:type="dxa"/>
          </w:tcPr>
          <w:p w:rsidR="00D70A31" w:rsidRPr="00AD240D" w:rsidRDefault="00D70A31"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a) </w:t>
            </w:r>
            <w:r w:rsidRPr="00AD240D">
              <w:rPr>
                <w:rFonts w:ascii="Verdana" w:hAnsi="Verdana"/>
                <w:szCs w:val="18"/>
                <w:lang w:val="es-MX"/>
              </w:rPr>
              <w:t>Clase 3 y 4 se deben inspeccionar al menos una vez al año calendario. El intervalo entre dos inspecciones sucesivas no debe exceder quince meses.</w:t>
            </w:r>
          </w:p>
        </w:tc>
        <w:tc>
          <w:tcPr>
            <w:tcW w:w="4788" w:type="dxa"/>
          </w:tcPr>
          <w:p w:rsidR="00D70A31" w:rsidRPr="00AD240D" w:rsidRDefault="006157E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a) </w:t>
            </w:r>
            <w:r w:rsidRPr="00AD240D">
              <w:rPr>
                <w:rFonts w:ascii="Verdana" w:hAnsi="Verdana"/>
                <w:szCs w:val="18"/>
                <w:lang w:val="en-US"/>
              </w:rPr>
              <w:t xml:space="preserve">Class 3 and 4 must be inspected at least one time per calendar year. The interval between two successive inspections must not exceed fifteen months. </w:t>
            </w:r>
          </w:p>
        </w:tc>
      </w:tr>
      <w:tr w:rsidR="00D70A31" w:rsidRPr="00B30996" w:rsidTr="006157E6">
        <w:tc>
          <w:tcPr>
            <w:tcW w:w="4788" w:type="dxa"/>
          </w:tcPr>
          <w:p w:rsidR="00D70A31" w:rsidRPr="00AD240D" w:rsidRDefault="00D70A31" w:rsidP="00AD240D">
            <w:pPr>
              <w:pStyle w:val="Texto"/>
              <w:spacing w:line="276" w:lineRule="auto"/>
              <w:ind w:firstLine="0"/>
              <w:rPr>
                <w:rFonts w:ascii="Verdana" w:hAnsi="Verdana"/>
                <w:szCs w:val="18"/>
                <w:lang w:val="es-MX"/>
              </w:rPr>
            </w:pPr>
            <w:r w:rsidRPr="00AD240D">
              <w:rPr>
                <w:rFonts w:ascii="Verdana" w:hAnsi="Verdana"/>
                <w:b/>
                <w:szCs w:val="18"/>
                <w:lang w:val="es-MX"/>
              </w:rPr>
              <w:t xml:space="preserve">b) </w:t>
            </w:r>
            <w:r w:rsidRPr="00AD240D">
              <w:rPr>
                <w:rFonts w:ascii="Verdana" w:hAnsi="Verdana"/>
                <w:szCs w:val="18"/>
                <w:lang w:val="es-MX"/>
              </w:rPr>
              <w:t>Clase 1 y 2 el intervalo entre dos inspecciones sucesivas no debe exceder cinco años. Si las tuberías de acero no tienen protección catódica o no se hace monitoreo del sistema de protección catódica, el intervalo entre dos inspecciones sucesivas no debe ser mayor de tres años.</w:t>
            </w:r>
          </w:p>
        </w:tc>
        <w:tc>
          <w:tcPr>
            <w:tcW w:w="4788" w:type="dxa"/>
          </w:tcPr>
          <w:p w:rsidR="00D70A31" w:rsidRPr="00AD240D" w:rsidRDefault="006157E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b) </w:t>
            </w:r>
            <w:r w:rsidRPr="00AD240D">
              <w:rPr>
                <w:rFonts w:ascii="Verdana" w:hAnsi="Verdana"/>
                <w:szCs w:val="18"/>
                <w:lang w:val="en-US"/>
              </w:rPr>
              <w:t xml:space="preserve">Class 1 and 2  the interval between two successive inspections must not exceed five years. If the steel pipes do not have cathodic protection or there is no monitoring of the system of cathodic protection, the interval between two successive inspections must not be greater than three years. </w:t>
            </w:r>
          </w:p>
        </w:tc>
      </w:tr>
      <w:tr w:rsidR="00D70A31" w:rsidRPr="00B30996" w:rsidTr="006157E6">
        <w:tc>
          <w:tcPr>
            <w:tcW w:w="4788" w:type="dxa"/>
          </w:tcPr>
          <w:p w:rsidR="00D70A31" w:rsidRPr="00AD240D" w:rsidRDefault="00D70A31" w:rsidP="00AD240D">
            <w:pPr>
              <w:pStyle w:val="Texto"/>
              <w:spacing w:line="276" w:lineRule="auto"/>
              <w:ind w:firstLine="0"/>
              <w:rPr>
                <w:rFonts w:ascii="Verdana" w:hAnsi="Verdana"/>
                <w:szCs w:val="18"/>
              </w:rPr>
            </w:pPr>
            <w:r w:rsidRPr="00AD240D">
              <w:rPr>
                <w:rFonts w:ascii="Verdana" w:hAnsi="Verdana"/>
                <w:b/>
                <w:szCs w:val="18"/>
                <w:lang w:val="es-MX"/>
              </w:rPr>
              <w:t xml:space="preserve">7.1.3.1 </w:t>
            </w:r>
            <w:r w:rsidRPr="00AD240D">
              <w:rPr>
                <w:rFonts w:ascii="Verdana" w:hAnsi="Verdana"/>
                <w:szCs w:val="18"/>
                <w:lang w:val="es-MX"/>
              </w:rPr>
              <w:t xml:space="preserve">La UV debe comprobar que los </w:t>
            </w:r>
            <w:r w:rsidRPr="00AD240D">
              <w:rPr>
                <w:rFonts w:ascii="Verdana" w:hAnsi="Verdana"/>
                <w:szCs w:val="18"/>
              </w:rPr>
              <w:t>programas de monitoreo de fugas y registros de resultados para el sistema de gas cumplen con esta Norma, para lo cual debe verificar que dichos registros están acorde por lo menos, con los requisitos indicados en la Parte 1.- Normas de referencia de la tabla H. Esta contiene el resumen de los requisitos que deben verificarse para la Evaluación de la conformidad con esta Norma. En la Parte 2.- Documentos de consulta de la misma tabla H están indicados documentos de reconocida validez y amplia aplicación en la industria del gas natural que la UV puede consultar para tener un conocimiento más amplio del tema.</w:t>
            </w:r>
          </w:p>
        </w:tc>
        <w:tc>
          <w:tcPr>
            <w:tcW w:w="4788" w:type="dxa"/>
          </w:tcPr>
          <w:p w:rsidR="00D70A31" w:rsidRPr="00AD240D" w:rsidRDefault="006157E6" w:rsidP="00AD240D">
            <w:pPr>
              <w:pStyle w:val="Texto"/>
              <w:spacing w:line="276" w:lineRule="auto"/>
              <w:ind w:firstLine="0"/>
              <w:rPr>
                <w:rFonts w:ascii="Verdana" w:hAnsi="Verdana"/>
                <w:szCs w:val="18"/>
                <w:lang w:val="en-US"/>
              </w:rPr>
            </w:pPr>
            <w:r w:rsidRPr="00AD240D">
              <w:rPr>
                <w:rFonts w:ascii="Verdana" w:hAnsi="Verdana"/>
                <w:b/>
                <w:szCs w:val="18"/>
                <w:lang w:val="en-US"/>
              </w:rPr>
              <w:t xml:space="preserve">7.1.3.1 </w:t>
            </w:r>
            <w:r w:rsidRPr="00AD240D">
              <w:rPr>
                <w:rFonts w:ascii="Verdana" w:hAnsi="Verdana"/>
                <w:szCs w:val="18"/>
                <w:lang w:val="en-US"/>
              </w:rPr>
              <w:t xml:space="preserve">The UV must verify that the programs of monitoring of leaks and records of results for the system of gas comply with this Standard, for which it must verify that said records are in agreement, at least, with the requirements indicated in Part 1. Standards of Reference from the Table H. This contains the summary of the requirements that must be verified for the evaluation of conformity with this Standard. In Part 2. Documents for consultation of the same Table H, documents of recognized validity and ample application are indicated in the natural gas industry that the UV can consult to have a more ample knowledge of the theme. </w:t>
            </w:r>
          </w:p>
        </w:tc>
      </w:tr>
    </w:tbl>
    <w:p w:rsidR="001779BA" w:rsidRDefault="001779BA"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Default="00091C6D" w:rsidP="00AD240D">
      <w:pPr>
        <w:pStyle w:val="Texto"/>
        <w:spacing w:line="276" w:lineRule="auto"/>
        <w:ind w:firstLine="0"/>
        <w:jc w:val="center"/>
        <w:rPr>
          <w:rFonts w:ascii="Verdana" w:hAnsi="Verdana"/>
          <w:b/>
          <w:szCs w:val="18"/>
          <w:lang w:val="en-US"/>
        </w:rPr>
      </w:pPr>
    </w:p>
    <w:p w:rsidR="00091C6D" w:rsidRPr="00AD240D" w:rsidRDefault="00091C6D" w:rsidP="00AD240D">
      <w:pPr>
        <w:pStyle w:val="Texto"/>
        <w:spacing w:line="276" w:lineRule="auto"/>
        <w:ind w:firstLine="0"/>
        <w:jc w:val="center"/>
        <w:rPr>
          <w:rFonts w:ascii="Verdana" w:hAnsi="Verdana"/>
          <w:b/>
          <w:szCs w:val="18"/>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77"/>
        <w:gridCol w:w="2178"/>
        <w:gridCol w:w="2178"/>
        <w:gridCol w:w="2179"/>
      </w:tblGrid>
      <w:tr w:rsidR="00D70A31" w:rsidRPr="00AD240D" w:rsidTr="009957CA">
        <w:trPr>
          <w:trHeight w:val="144"/>
        </w:trPr>
        <w:tc>
          <w:tcPr>
            <w:tcW w:w="8712" w:type="dxa"/>
            <w:gridSpan w:val="4"/>
            <w:noWrap/>
          </w:tcPr>
          <w:p w:rsidR="00D70A31" w:rsidRPr="00AD240D" w:rsidRDefault="00D70A31" w:rsidP="00AD240D">
            <w:pPr>
              <w:pStyle w:val="Texto"/>
              <w:spacing w:line="276" w:lineRule="auto"/>
              <w:ind w:firstLine="0"/>
              <w:jc w:val="center"/>
              <w:rPr>
                <w:rFonts w:ascii="Verdana" w:hAnsi="Verdana"/>
                <w:b/>
                <w:spacing w:val="-5"/>
                <w:szCs w:val="18"/>
              </w:rPr>
            </w:pPr>
            <w:r w:rsidRPr="00AD240D">
              <w:rPr>
                <w:rFonts w:ascii="Verdana" w:hAnsi="Verdana"/>
                <w:b/>
                <w:szCs w:val="18"/>
                <w:lang w:val="es-MX"/>
              </w:rPr>
              <w:t xml:space="preserve">Tabla H.- Resumen de requisitos mínimos de los programas de monitoreo de fugas y registros de resultados </w:t>
            </w:r>
            <w:r w:rsidRPr="00AD240D">
              <w:rPr>
                <w:rFonts w:ascii="Verdana" w:hAnsi="Verdana"/>
                <w:b/>
                <w:szCs w:val="18"/>
              </w:rPr>
              <w:t>para la evaluación de la conformidad para el sistema de transporte de gas</w:t>
            </w:r>
          </w:p>
        </w:tc>
      </w:tr>
      <w:tr w:rsidR="001779BA" w:rsidRPr="00AD240D" w:rsidTr="00D70A31">
        <w:trPr>
          <w:trHeight w:val="144"/>
        </w:trPr>
        <w:tc>
          <w:tcPr>
            <w:tcW w:w="4355" w:type="dxa"/>
            <w:gridSpan w:val="2"/>
            <w:noWrap/>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1.- Normas de referencia</w:t>
            </w:r>
          </w:p>
        </w:tc>
        <w:tc>
          <w:tcPr>
            <w:tcW w:w="4357" w:type="dxa"/>
            <w:gridSpan w:val="2"/>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Parte 2.- Documentos de consulta</w:t>
            </w:r>
          </w:p>
        </w:tc>
      </w:tr>
      <w:tr w:rsidR="001779BA" w:rsidRPr="00AD240D" w:rsidTr="00D70A31">
        <w:trPr>
          <w:trHeight w:val="144"/>
        </w:trPr>
        <w:tc>
          <w:tcPr>
            <w:tcW w:w="2177" w:type="dxa"/>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Característica</w:t>
            </w:r>
          </w:p>
        </w:tc>
        <w:tc>
          <w:tcPr>
            <w:tcW w:w="2178" w:type="dxa"/>
          </w:tcPr>
          <w:p w:rsidR="001779BA" w:rsidRPr="00AD240D" w:rsidRDefault="001779BA" w:rsidP="00AD240D">
            <w:pPr>
              <w:pStyle w:val="Texto"/>
              <w:spacing w:line="276" w:lineRule="auto"/>
              <w:ind w:firstLine="0"/>
              <w:jc w:val="center"/>
              <w:rPr>
                <w:rFonts w:ascii="Verdana" w:hAnsi="Verdana"/>
                <w:b/>
                <w:spacing w:val="-5"/>
                <w:szCs w:val="18"/>
              </w:rPr>
            </w:pPr>
            <w:r w:rsidRPr="00AD240D">
              <w:rPr>
                <w:rFonts w:ascii="Verdana" w:hAnsi="Verdana"/>
                <w:b/>
                <w:spacing w:val="-5"/>
                <w:szCs w:val="18"/>
              </w:rPr>
              <w:t xml:space="preserve">NOM-007-SECRE-2010, </w:t>
            </w:r>
            <w:r w:rsidR="00E320BA" w:rsidRPr="00AD240D">
              <w:rPr>
                <w:rFonts w:ascii="Verdana" w:hAnsi="Verdana"/>
                <w:b/>
                <w:spacing w:val="-5"/>
                <w:szCs w:val="18"/>
              </w:rPr>
              <w:t xml:space="preserve">Apéndice </w:t>
            </w:r>
            <w:r w:rsidRPr="00AD240D">
              <w:rPr>
                <w:rFonts w:ascii="Verdana" w:hAnsi="Verdana"/>
                <w:b/>
                <w:spacing w:val="-5"/>
                <w:szCs w:val="18"/>
              </w:rPr>
              <w:t>II</w:t>
            </w:r>
          </w:p>
        </w:tc>
        <w:tc>
          <w:tcPr>
            <w:tcW w:w="2178" w:type="dxa"/>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rPr>
              <w:t>CFR 49 DOT 19</w:t>
            </w:r>
            <w:r w:rsidRPr="00AD240D">
              <w:rPr>
                <w:rFonts w:ascii="Verdana" w:hAnsi="Verdana"/>
                <w:b/>
                <w:spacing w:val="-5"/>
                <w:szCs w:val="18"/>
                <w:lang w:val="en-US"/>
              </w:rPr>
              <w:t>2-2009</w:t>
            </w:r>
          </w:p>
        </w:tc>
        <w:tc>
          <w:tcPr>
            <w:tcW w:w="2179" w:type="dxa"/>
          </w:tcPr>
          <w:p w:rsidR="001779BA" w:rsidRPr="00AD240D" w:rsidRDefault="001779BA"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ASME B 31.8-2007</w:t>
            </w:r>
          </w:p>
        </w:tc>
      </w:tr>
      <w:tr w:rsidR="001779BA" w:rsidRPr="00AD240D" w:rsidTr="00D70A31">
        <w:trPr>
          <w:trHeight w:val="144"/>
        </w:trPr>
        <w:tc>
          <w:tcPr>
            <w:tcW w:w="2177"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Registro de fugas</w:t>
            </w:r>
          </w:p>
        </w:tc>
        <w:tc>
          <w:tcPr>
            <w:tcW w:w="2178"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6.1</w:t>
            </w:r>
          </w:p>
        </w:tc>
        <w:tc>
          <w:tcPr>
            <w:tcW w:w="2178" w:type="dxa"/>
          </w:tcPr>
          <w:p w:rsidR="001779BA" w:rsidRPr="00AD240D" w:rsidRDefault="001779BA" w:rsidP="00AD240D">
            <w:pPr>
              <w:pStyle w:val="Texto"/>
              <w:spacing w:line="276" w:lineRule="auto"/>
              <w:ind w:firstLine="0"/>
              <w:rPr>
                <w:rFonts w:ascii="Verdana" w:hAnsi="Verdana"/>
                <w:spacing w:val="-5"/>
                <w:szCs w:val="18"/>
              </w:rPr>
            </w:pPr>
          </w:p>
        </w:tc>
        <w:tc>
          <w:tcPr>
            <w:tcW w:w="2179"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rsidTr="00D70A31">
        <w:trPr>
          <w:trHeight w:val="144"/>
        </w:trPr>
        <w:tc>
          <w:tcPr>
            <w:tcW w:w="2177"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Registro de los monitoreos de fugas</w:t>
            </w:r>
          </w:p>
        </w:tc>
        <w:tc>
          <w:tcPr>
            <w:tcW w:w="2178"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6.2</w:t>
            </w:r>
          </w:p>
        </w:tc>
        <w:tc>
          <w:tcPr>
            <w:tcW w:w="2178"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192.721; 192.723</w:t>
            </w:r>
          </w:p>
        </w:tc>
        <w:tc>
          <w:tcPr>
            <w:tcW w:w="2179"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rsidTr="00D70A31">
        <w:trPr>
          <w:trHeight w:val="144"/>
        </w:trPr>
        <w:tc>
          <w:tcPr>
            <w:tcW w:w="2177"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Registro de las pruebas de caída de presión</w:t>
            </w:r>
          </w:p>
        </w:tc>
        <w:tc>
          <w:tcPr>
            <w:tcW w:w="2178"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zCs w:val="18"/>
              </w:rPr>
              <w:t>6.2.1</w:t>
            </w:r>
          </w:p>
        </w:tc>
        <w:tc>
          <w:tcPr>
            <w:tcW w:w="2178" w:type="dxa"/>
          </w:tcPr>
          <w:p w:rsidR="001779BA" w:rsidRPr="00AD240D" w:rsidRDefault="001779BA" w:rsidP="00AD240D">
            <w:pPr>
              <w:pStyle w:val="Texto"/>
              <w:spacing w:line="276" w:lineRule="auto"/>
              <w:ind w:firstLine="0"/>
              <w:rPr>
                <w:rFonts w:ascii="Verdana" w:hAnsi="Verdana"/>
                <w:spacing w:val="-5"/>
                <w:szCs w:val="18"/>
              </w:rPr>
            </w:pPr>
          </w:p>
        </w:tc>
        <w:tc>
          <w:tcPr>
            <w:tcW w:w="2179" w:type="dxa"/>
          </w:tcPr>
          <w:p w:rsidR="001779BA" w:rsidRPr="00AD240D" w:rsidRDefault="001779BA" w:rsidP="00AD240D">
            <w:pPr>
              <w:pStyle w:val="Texto"/>
              <w:spacing w:line="276" w:lineRule="auto"/>
              <w:ind w:firstLine="0"/>
              <w:rPr>
                <w:rFonts w:ascii="Verdana" w:hAnsi="Verdana"/>
                <w:spacing w:val="-5"/>
                <w:szCs w:val="18"/>
              </w:rPr>
            </w:pPr>
          </w:p>
        </w:tc>
      </w:tr>
      <w:tr w:rsidR="001779BA" w:rsidRPr="00AD240D" w:rsidTr="00D70A31">
        <w:trPr>
          <w:trHeight w:val="144"/>
        </w:trPr>
        <w:tc>
          <w:tcPr>
            <w:tcW w:w="2177"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Autoevaluación</w:t>
            </w:r>
          </w:p>
        </w:tc>
        <w:tc>
          <w:tcPr>
            <w:tcW w:w="2178" w:type="dxa"/>
          </w:tcPr>
          <w:p w:rsidR="001779BA" w:rsidRPr="00AD240D" w:rsidRDefault="001779BA" w:rsidP="00AD240D">
            <w:pPr>
              <w:pStyle w:val="Texto"/>
              <w:spacing w:line="276" w:lineRule="auto"/>
              <w:ind w:firstLine="0"/>
              <w:rPr>
                <w:rFonts w:ascii="Verdana" w:hAnsi="Verdana"/>
                <w:spacing w:val="-5"/>
                <w:szCs w:val="18"/>
              </w:rPr>
            </w:pPr>
            <w:r w:rsidRPr="00AD240D">
              <w:rPr>
                <w:rFonts w:ascii="Verdana" w:hAnsi="Verdana"/>
                <w:spacing w:val="-5"/>
                <w:szCs w:val="18"/>
              </w:rPr>
              <w:t>6.3</w:t>
            </w:r>
          </w:p>
        </w:tc>
        <w:tc>
          <w:tcPr>
            <w:tcW w:w="2178" w:type="dxa"/>
          </w:tcPr>
          <w:p w:rsidR="001779BA" w:rsidRPr="00AD240D" w:rsidRDefault="001779BA" w:rsidP="00AD240D">
            <w:pPr>
              <w:pStyle w:val="Texto"/>
              <w:spacing w:line="276" w:lineRule="auto"/>
              <w:ind w:firstLine="0"/>
              <w:rPr>
                <w:rFonts w:ascii="Verdana" w:hAnsi="Verdana"/>
                <w:spacing w:val="-5"/>
                <w:szCs w:val="18"/>
              </w:rPr>
            </w:pPr>
          </w:p>
        </w:tc>
        <w:tc>
          <w:tcPr>
            <w:tcW w:w="2179" w:type="dxa"/>
          </w:tcPr>
          <w:p w:rsidR="001779BA" w:rsidRPr="00AD240D" w:rsidRDefault="001779BA" w:rsidP="00AD240D">
            <w:pPr>
              <w:pStyle w:val="Texto"/>
              <w:spacing w:line="276" w:lineRule="auto"/>
              <w:ind w:firstLine="0"/>
              <w:rPr>
                <w:rFonts w:ascii="Verdana" w:hAnsi="Verdana"/>
                <w:spacing w:val="-5"/>
                <w:szCs w:val="18"/>
              </w:rPr>
            </w:pPr>
          </w:p>
        </w:tc>
      </w:tr>
    </w:tbl>
    <w:p w:rsidR="00D70A31" w:rsidRPr="00AD240D" w:rsidRDefault="00D70A31" w:rsidP="00AD240D">
      <w:pPr>
        <w:pStyle w:val="Texto"/>
        <w:spacing w:before="100" w:line="276" w:lineRule="auto"/>
        <w:rPr>
          <w:rFonts w:ascii="Verdana" w:hAnsi="Verdana"/>
          <w:b/>
          <w:szCs w:val="18"/>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2177"/>
        <w:gridCol w:w="2179"/>
        <w:gridCol w:w="2179"/>
        <w:gridCol w:w="2180"/>
      </w:tblGrid>
      <w:tr w:rsidR="00D70A31" w:rsidRPr="00B30996" w:rsidTr="00D70A31">
        <w:trPr>
          <w:trHeight w:val="144"/>
        </w:trPr>
        <w:tc>
          <w:tcPr>
            <w:tcW w:w="8712" w:type="dxa"/>
            <w:gridSpan w:val="4"/>
            <w:tcBorders>
              <w:top w:val="single" w:sz="6" w:space="0" w:color="auto"/>
              <w:left w:val="single" w:sz="6" w:space="0" w:color="auto"/>
              <w:bottom w:val="single" w:sz="6" w:space="0" w:color="auto"/>
              <w:right w:val="single" w:sz="6" w:space="0" w:color="auto"/>
            </w:tcBorders>
            <w:noWrap/>
            <w:hideMark/>
          </w:tcPr>
          <w:p w:rsidR="00D70A31" w:rsidRPr="00AD240D" w:rsidRDefault="00D70A31" w:rsidP="00AD240D">
            <w:pPr>
              <w:pStyle w:val="Texto"/>
              <w:spacing w:line="276" w:lineRule="auto"/>
              <w:ind w:firstLine="0"/>
              <w:jc w:val="center"/>
              <w:rPr>
                <w:rFonts w:ascii="Verdana" w:hAnsi="Verdana"/>
                <w:b/>
                <w:szCs w:val="18"/>
                <w:lang w:val="en-US"/>
              </w:rPr>
            </w:pPr>
            <w:r w:rsidRPr="00AD240D">
              <w:rPr>
                <w:rFonts w:ascii="Verdana" w:hAnsi="Verdana"/>
                <w:b/>
                <w:szCs w:val="18"/>
                <w:lang w:val="en-US"/>
              </w:rPr>
              <w:t>Tabl</w:t>
            </w:r>
            <w:r w:rsidR="002F4676" w:rsidRPr="00AD240D">
              <w:rPr>
                <w:rFonts w:ascii="Verdana" w:hAnsi="Verdana"/>
                <w:b/>
                <w:szCs w:val="18"/>
                <w:lang w:val="en-US"/>
              </w:rPr>
              <w:t>e</w:t>
            </w:r>
            <w:r w:rsidRPr="00AD240D">
              <w:rPr>
                <w:rFonts w:ascii="Verdana" w:hAnsi="Verdana"/>
                <w:b/>
                <w:szCs w:val="18"/>
                <w:lang w:val="en-US"/>
              </w:rPr>
              <w:t xml:space="preserve"> H.- </w:t>
            </w:r>
          </w:p>
          <w:p w:rsidR="006157E6" w:rsidRPr="00AD240D" w:rsidRDefault="006157E6"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Summary of minimum requirements of the procedures for the classification and control of leaks for the evaluation of conformity of the system of transport of gas</w:t>
            </w:r>
          </w:p>
        </w:tc>
      </w:tr>
      <w:tr w:rsidR="00D70A31" w:rsidRPr="00AD240D" w:rsidTr="00D70A31">
        <w:trPr>
          <w:trHeight w:val="144"/>
        </w:trPr>
        <w:tc>
          <w:tcPr>
            <w:tcW w:w="4355" w:type="dxa"/>
            <w:gridSpan w:val="2"/>
            <w:tcBorders>
              <w:top w:val="single" w:sz="6" w:space="0" w:color="auto"/>
              <w:left w:val="single" w:sz="6" w:space="0" w:color="auto"/>
              <w:bottom w:val="single" w:sz="6" w:space="0" w:color="auto"/>
              <w:right w:val="single" w:sz="6" w:space="0" w:color="auto"/>
            </w:tcBorders>
            <w:noWrap/>
            <w:hideMark/>
          </w:tcPr>
          <w:p w:rsidR="00D70A31" w:rsidRPr="00AD240D" w:rsidRDefault="002F4676"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Part 1.- Standards of Reference</w:t>
            </w:r>
          </w:p>
        </w:tc>
        <w:tc>
          <w:tcPr>
            <w:tcW w:w="4357" w:type="dxa"/>
            <w:gridSpan w:val="2"/>
            <w:tcBorders>
              <w:top w:val="single" w:sz="6" w:space="0" w:color="auto"/>
              <w:left w:val="single" w:sz="6" w:space="0" w:color="auto"/>
              <w:bottom w:val="single" w:sz="6" w:space="0" w:color="auto"/>
              <w:right w:val="single" w:sz="6" w:space="0" w:color="auto"/>
            </w:tcBorders>
            <w:hideMark/>
          </w:tcPr>
          <w:p w:rsidR="00D70A31" w:rsidRPr="00AD240D" w:rsidRDefault="002F4676"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Part 2.- Documents for consultation</w:t>
            </w:r>
          </w:p>
        </w:tc>
      </w:tr>
      <w:tr w:rsidR="00D70A31" w:rsidRPr="00AD240D" w:rsidTr="00D70A31">
        <w:trPr>
          <w:trHeight w:val="144"/>
        </w:trPr>
        <w:tc>
          <w:tcPr>
            <w:tcW w:w="2177"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C</w:t>
            </w:r>
            <w:r w:rsidR="002F4676" w:rsidRPr="00AD240D">
              <w:rPr>
                <w:rFonts w:ascii="Verdana" w:hAnsi="Verdana"/>
                <w:b/>
                <w:spacing w:val="-5"/>
                <w:szCs w:val="18"/>
                <w:lang w:val="en-US"/>
              </w:rPr>
              <w:t>haracteristics</w:t>
            </w:r>
          </w:p>
        </w:tc>
        <w:tc>
          <w:tcPr>
            <w:tcW w:w="2178"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NOM-007-SECRE-2010, A</w:t>
            </w:r>
            <w:r w:rsidR="002F4676" w:rsidRPr="00AD240D">
              <w:rPr>
                <w:rFonts w:ascii="Verdana" w:hAnsi="Verdana"/>
                <w:b/>
                <w:spacing w:val="-5"/>
                <w:szCs w:val="18"/>
                <w:lang w:val="en-US"/>
              </w:rPr>
              <w:t>ppendix</w:t>
            </w:r>
            <w:r w:rsidRPr="00AD240D">
              <w:rPr>
                <w:rFonts w:ascii="Verdana" w:hAnsi="Verdana"/>
                <w:b/>
                <w:spacing w:val="-5"/>
                <w:szCs w:val="18"/>
                <w:lang w:val="en-US"/>
              </w:rPr>
              <w:t xml:space="preserve"> II</w:t>
            </w:r>
          </w:p>
        </w:tc>
        <w:tc>
          <w:tcPr>
            <w:tcW w:w="2178"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CFR 49 DOT 192-2009</w:t>
            </w:r>
          </w:p>
        </w:tc>
        <w:tc>
          <w:tcPr>
            <w:tcW w:w="2179"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jc w:val="center"/>
              <w:rPr>
                <w:rFonts w:ascii="Verdana" w:hAnsi="Verdana"/>
                <w:b/>
                <w:spacing w:val="-5"/>
                <w:szCs w:val="18"/>
                <w:lang w:val="en-US"/>
              </w:rPr>
            </w:pPr>
            <w:r w:rsidRPr="00AD240D">
              <w:rPr>
                <w:rFonts w:ascii="Verdana" w:hAnsi="Verdana"/>
                <w:b/>
                <w:spacing w:val="-5"/>
                <w:szCs w:val="18"/>
                <w:lang w:val="en-US"/>
              </w:rPr>
              <w:t>ASME B 31.8-2007</w:t>
            </w:r>
          </w:p>
        </w:tc>
      </w:tr>
      <w:tr w:rsidR="00D70A31" w:rsidRPr="00AD240D" w:rsidTr="00D70A31">
        <w:trPr>
          <w:trHeight w:val="144"/>
        </w:trPr>
        <w:tc>
          <w:tcPr>
            <w:tcW w:w="2177" w:type="dxa"/>
            <w:tcBorders>
              <w:top w:val="single" w:sz="6" w:space="0" w:color="auto"/>
              <w:left w:val="single" w:sz="6" w:space="0" w:color="auto"/>
              <w:bottom w:val="single" w:sz="6" w:space="0" w:color="auto"/>
              <w:right w:val="single" w:sz="6" w:space="0" w:color="auto"/>
            </w:tcBorders>
            <w:hideMark/>
          </w:tcPr>
          <w:p w:rsidR="00D70A31" w:rsidRPr="00AD240D" w:rsidRDefault="002F4676" w:rsidP="00AD240D">
            <w:pPr>
              <w:pStyle w:val="Texto"/>
              <w:spacing w:line="276" w:lineRule="auto"/>
              <w:ind w:firstLine="0"/>
              <w:rPr>
                <w:rFonts w:ascii="Verdana" w:hAnsi="Verdana"/>
                <w:spacing w:val="-5"/>
                <w:szCs w:val="18"/>
                <w:lang w:val="en-US"/>
              </w:rPr>
            </w:pPr>
            <w:r w:rsidRPr="00AD240D">
              <w:rPr>
                <w:rFonts w:ascii="Verdana" w:hAnsi="Verdana"/>
                <w:szCs w:val="18"/>
                <w:lang w:val="en-US"/>
              </w:rPr>
              <w:t>Record of leaks</w:t>
            </w:r>
          </w:p>
        </w:tc>
        <w:tc>
          <w:tcPr>
            <w:tcW w:w="2178"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rPr>
                <w:rFonts w:ascii="Verdana" w:hAnsi="Verdana"/>
                <w:spacing w:val="-5"/>
                <w:szCs w:val="18"/>
                <w:lang w:val="en-US"/>
              </w:rPr>
            </w:pPr>
            <w:r w:rsidRPr="00AD240D">
              <w:rPr>
                <w:rFonts w:ascii="Verdana" w:hAnsi="Verdana"/>
                <w:szCs w:val="18"/>
                <w:lang w:val="en-US"/>
              </w:rPr>
              <w:t>6.1</w:t>
            </w:r>
          </w:p>
        </w:tc>
        <w:tc>
          <w:tcPr>
            <w:tcW w:w="2178" w:type="dxa"/>
            <w:tcBorders>
              <w:top w:val="single" w:sz="6" w:space="0" w:color="auto"/>
              <w:left w:val="single" w:sz="6" w:space="0" w:color="auto"/>
              <w:bottom w:val="single" w:sz="6" w:space="0" w:color="auto"/>
              <w:right w:val="single" w:sz="6" w:space="0" w:color="auto"/>
            </w:tcBorders>
          </w:tcPr>
          <w:p w:rsidR="00D70A31" w:rsidRPr="00AD240D" w:rsidRDefault="00D70A31" w:rsidP="00AD240D">
            <w:pPr>
              <w:pStyle w:val="Texto"/>
              <w:spacing w:line="276" w:lineRule="auto"/>
              <w:ind w:firstLine="0"/>
              <w:rPr>
                <w:rFonts w:ascii="Verdana" w:hAnsi="Verdana"/>
                <w:spacing w:val="-5"/>
                <w:szCs w:val="18"/>
                <w:lang w:val="en-US"/>
              </w:rPr>
            </w:pPr>
          </w:p>
        </w:tc>
        <w:tc>
          <w:tcPr>
            <w:tcW w:w="2179" w:type="dxa"/>
            <w:tcBorders>
              <w:top w:val="single" w:sz="6" w:space="0" w:color="auto"/>
              <w:left w:val="single" w:sz="6" w:space="0" w:color="auto"/>
              <w:bottom w:val="single" w:sz="6" w:space="0" w:color="auto"/>
              <w:right w:val="single" w:sz="6" w:space="0" w:color="auto"/>
            </w:tcBorders>
          </w:tcPr>
          <w:p w:rsidR="00D70A31" w:rsidRPr="00AD240D" w:rsidRDefault="00D70A31" w:rsidP="00AD240D">
            <w:pPr>
              <w:pStyle w:val="Texto"/>
              <w:spacing w:line="276" w:lineRule="auto"/>
              <w:ind w:firstLine="0"/>
              <w:rPr>
                <w:rFonts w:ascii="Verdana" w:hAnsi="Verdana"/>
                <w:spacing w:val="-5"/>
                <w:szCs w:val="18"/>
                <w:lang w:val="en-US"/>
              </w:rPr>
            </w:pPr>
          </w:p>
        </w:tc>
      </w:tr>
      <w:tr w:rsidR="00D70A31" w:rsidRPr="00AD240D" w:rsidTr="00D70A31">
        <w:trPr>
          <w:trHeight w:val="144"/>
        </w:trPr>
        <w:tc>
          <w:tcPr>
            <w:tcW w:w="2177" w:type="dxa"/>
            <w:tcBorders>
              <w:top w:val="single" w:sz="6" w:space="0" w:color="auto"/>
              <w:left w:val="single" w:sz="6" w:space="0" w:color="auto"/>
              <w:bottom w:val="single" w:sz="6" w:space="0" w:color="auto"/>
              <w:right w:val="single" w:sz="6" w:space="0" w:color="auto"/>
            </w:tcBorders>
            <w:hideMark/>
          </w:tcPr>
          <w:p w:rsidR="00D70A31" w:rsidRPr="00AD240D" w:rsidRDefault="002F4676" w:rsidP="00AD240D">
            <w:pPr>
              <w:pStyle w:val="Texto"/>
              <w:spacing w:line="276" w:lineRule="auto"/>
              <w:ind w:firstLine="0"/>
              <w:rPr>
                <w:rFonts w:ascii="Verdana" w:hAnsi="Verdana"/>
                <w:spacing w:val="-5"/>
                <w:szCs w:val="18"/>
                <w:lang w:val="en-US"/>
              </w:rPr>
            </w:pPr>
            <w:r w:rsidRPr="00AD240D">
              <w:rPr>
                <w:rFonts w:ascii="Verdana" w:hAnsi="Verdana"/>
                <w:szCs w:val="18"/>
                <w:lang w:val="en-US"/>
              </w:rPr>
              <w:t>Record of the monitoring of leaks</w:t>
            </w:r>
          </w:p>
        </w:tc>
        <w:tc>
          <w:tcPr>
            <w:tcW w:w="2178"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rPr>
                <w:rFonts w:ascii="Verdana" w:hAnsi="Verdana"/>
                <w:spacing w:val="-5"/>
                <w:szCs w:val="18"/>
                <w:lang w:val="en-US"/>
              </w:rPr>
            </w:pPr>
            <w:r w:rsidRPr="00AD240D">
              <w:rPr>
                <w:rFonts w:ascii="Verdana" w:hAnsi="Verdana"/>
                <w:szCs w:val="18"/>
                <w:lang w:val="en-US"/>
              </w:rPr>
              <w:t>6.2</w:t>
            </w:r>
          </w:p>
        </w:tc>
        <w:tc>
          <w:tcPr>
            <w:tcW w:w="2178"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192.721; 192.723</w:t>
            </w:r>
          </w:p>
        </w:tc>
        <w:tc>
          <w:tcPr>
            <w:tcW w:w="2179" w:type="dxa"/>
            <w:tcBorders>
              <w:top w:val="single" w:sz="6" w:space="0" w:color="auto"/>
              <w:left w:val="single" w:sz="6" w:space="0" w:color="auto"/>
              <w:bottom w:val="single" w:sz="6" w:space="0" w:color="auto"/>
              <w:right w:val="single" w:sz="6" w:space="0" w:color="auto"/>
            </w:tcBorders>
          </w:tcPr>
          <w:p w:rsidR="00D70A31" w:rsidRPr="00AD240D" w:rsidRDefault="00D70A31" w:rsidP="00AD240D">
            <w:pPr>
              <w:pStyle w:val="Texto"/>
              <w:spacing w:line="276" w:lineRule="auto"/>
              <w:ind w:firstLine="0"/>
              <w:rPr>
                <w:rFonts w:ascii="Verdana" w:hAnsi="Verdana"/>
                <w:spacing w:val="-5"/>
                <w:szCs w:val="18"/>
                <w:lang w:val="en-US"/>
              </w:rPr>
            </w:pPr>
          </w:p>
        </w:tc>
      </w:tr>
      <w:tr w:rsidR="00D70A31" w:rsidRPr="00AD240D" w:rsidTr="00D70A31">
        <w:trPr>
          <w:trHeight w:val="144"/>
        </w:trPr>
        <w:tc>
          <w:tcPr>
            <w:tcW w:w="2177" w:type="dxa"/>
            <w:tcBorders>
              <w:top w:val="single" w:sz="6" w:space="0" w:color="auto"/>
              <w:left w:val="single" w:sz="6" w:space="0" w:color="auto"/>
              <w:bottom w:val="single" w:sz="6" w:space="0" w:color="auto"/>
              <w:right w:val="single" w:sz="6" w:space="0" w:color="auto"/>
            </w:tcBorders>
            <w:hideMark/>
          </w:tcPr>
          <w:p w:rsidR="00D70A31" w:rsidRPr="00AD240D" w:rsidRDefault="002F4676" w:rsidP="00AD240D">
            <w:pPr>
              <w:pStyle w:val="Texto"/>
              <w:spacing w:line="276" w:lineRule="auto"/>
              <w:ind w:firstLine="0"/>
              <w:rPr>
                <w:rFonts w:ascii="Verdana" w:hAnsi="Verdana"/>
                <w:spacing w:val="-5"/>
                <w:szCs w:val="18"/>
                <w:lang w:val="en-US"/>
              </w:rPr>
            </w:pPr>
            <w:r w:rsidRPr="00AD240D">
              <w:rPr>
                <w:rFonts w:ascii="Verdana" w:hAnsi="Verdana"/>
                <w:szCs w:val="18"/>
                <w:lang w:val="en-US"/>
              </w:rPr>
              <w:t>Record of the pressure drop tests</w:t>
            </w:r>
          </w:p>
        </w:tc>
        <w:tc>
          <w:tcPr>
            <w:tcW w:w="2178"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rPr>
                <w:rFonts w:ascii="Verdana" w:hAnsi="Verdana"/>
                <w:spacing w:val="-5"/>
                <w:szCs w:val="18"/>
                <w:lang w:val="en-US"/>
              </w:rPr>
            </w:pPr>
            <w:r w:rsidRPr="00AD240D">
              <w:rPr>
                <w:rFonts w:ascii="Verdana" w:hAnsi="Verdana"/>
                <w:szCs w:val="18"/>
                <w:lang w:val="en-US"/>
              </w:rPr>
              <w:t>6.2.1</w:t>
            </w:r>
          </w:p>
        </w:tc>
        <w:tc>
          <w:tcPr>
            <w:tcW w:w="2178" w:type="dxa"/>
            <w:tcBorders>
              <w:top w:val="single" w:sz="6" w:space="0" w:color="auto"/>
              <w:left w:val="single" w:sz="6" w:space="0" w:color="auto"/>
              <w:bottom w:val="single" w:sz="6" w:space="0" w:color="auto"/>
              <w:right w:val="single" w:sz="6" w:space="0" w:color="auto"/>
            </w:tcBorders>
          </w:tcPr>
          <w:p w:rsidR="00D70A31" w:rsidRPr="00AD240D" w:rsidRDefault="00D70A31" w:rsidP="00AD240D">
            <w:pPr>
              <w:pStyle w:val="Texto"/>
              <w:spacing w:line="276" w:lineRule="auto"/>
              <w:ind w:firstLine="0"/>
              <w:rPr>
                <w:rFonts w:ascii="Verdana" w:hAnsi="Verdana"/>
                <w:spacing w:val="-5"/>
                <w:szCs w:val="18"/>
                <w:lang w:val="en-US"/>
              </w:rPr>
            </w:pPr>
          </w:p>
        </w:tc>
        <w:tc>
          <w:tcPr>
            <w:tcW w:w="2179" w:type="dxa"/>
            <w:tcBorders>
              <w:top w:val="single" w:sz="6" w:space="0" w:color="auto"/>
              <w:left w:val="single" w:sz="6" w:space="0" w:color="auto"/>
              <w:bottom w:val="single" w:sz="6" w:space="0" w:color="auto"/>
              <w:right w:val="single" w:sz="6" w:space="0" w:color="auto"/>
            </w:tcBorders>
          </w:tcPr>
          <w:p w:rsidR="00D70A31" w:rsidRPr="00AD240D" w:rsidRDefault="00D70A31" w:rsidP="00AD240D">
            <w:pPr>
              <w:pStyle w:val="Texto"/>
              <w:spacing w:line="276" w:lineRule="auto"/>
              <w:ind w:firstLine="0"/>
              <w:rPr>
                <w:rFonts w:ascii="Verdana" w:hAnsi="Verdana"/>
                <w:spacing w:val="-5"/>
                <w:szCs w:val="18"/>
                <w:lang w:val="en-US"/>
              </w:rPr>
            </w:pPr>
          </w:p>
        </w:tc>
      </w:tr>
      <w:tr w:rsidR="00D70A31" w:rsidRPr="00AD240D" w:rsidTr="00D70A31">
        <w:trPr>
          <w:trHeight w:val="144"/>
        </w:trPr>
        <w:tc>
          <w:tcPr>
            <w:tcW w:w="2177" w:type="dxa"/>
            <w:tcBorders>
              <w:top w:val="single" w:sz="6" w:space="0" w:color="auto"/>
              <w:left w:val="single" w:sz="6" w:space="0" w:color="auto"/>
              <w:bottom w:val="single" w:sz="6" w:space="0" w:color="auto"/>
              <w:right w:val="single" w:sz="6" w:space="0" w:color="auto"/>
            </w:tcBorders>
            <w:hideMark/>
          </w:tcPr>
          <w:p w:rsidR="00D70A31" w:rsidRPr="00AD240D" w:rsidRDefault="002F4676"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Self-evaluation</w:t>
            </w:r>
          </w:p>
        </w:tc>
        <w:tc>
          <w:tcPr>
            <w:tcW w:w="2178" w:type="dxa"/>
            <w:tcBorders>
              <w:top w:val="single" w:sz="6" w:space="0" w:color="auto"/>
              <w:left w:val="single" w:sz="6" w:space="0" w:color="auto"/>
              <w:bottom w:val="single" w:sz="6" w:space="0" w:color="auto"/>
              <w:right w:val="single" w:sz="6" w:space="0" w:color="auto"/>
            </w:tcBorders>
            <w:hideMark/>
          </w:tcPr>
          <w:p w:rsidR="00D70A31" w:rsidRPr="00AD240D" w:rsidRDefault="00D70A31" w:rsidP="00AD240D">
            <w:pPr>
              <w:pStyle w:val="Texto"/>
              <w:spacing w:line="276" w:lineRule="auto"/>
              <w:ind w:firstLine="0"/>
              <w:rPr>
                <w:rFonts w:ascii="Verdana" w:hAnsi="Verdana"/>
                <w:spacing w:val="-5"/>
                <w:szCs w:val="18"/>
                <w:lang w:val="en-US"/>
              </w:rPr>
            </w:pPr>
            <w:r w:rsidRPr="00AD240D">
              <w:rPr>
                <w:rFonts w:ascii="Verdana" w:hAnsi="Verdana"/>
                <w:spacing w:val="-5"/>
                <w:szCs w:val="18"/>
                <w:lang w:val="en-US"/>
              </w:rPr>
              <w:t>6.3</w:t>
            </w:r>
          </w:p>
        </w:tc>
        <w:tc>
          <w:tcPr>
            <w:tcW w:w="2178" w:type="dxa"/>
            <w:tcBorders>
              <w:top w:val="single" w:sz="6" w:space="0" w:color="auto"/>
              <w:left w:val="single" w:sz="6" w:space="0" w:color="auto"/>
              <w:bottom w:val="single" w:sz="6" w:space="0" w:color="auto"/>
              <w:right w:val="single" w:sz="6" w:space="0" w:color="auto"/>
            </w:tcBorders>
          </w:tcPr>
          <w:p w:rsidR="00D70A31" w:rsidRPr="00AD240D" w:rsidRDefault="00D70A31" w:rsidP="00AD240D">
            <w:pPr>
              <w:pStyle w:val="Texto"/>
              <w:spacing w:line="276" w:lineRule="auto"/>
              <w:ind w:firstLine="0"/>
              <w:rPr>
                <w:rFonts w:ascii="Verdana" w:hAnsi="Verdana"/>
                <w:spacing w:val="-5"/>
                <w:szCs w:val="18"/>
                <w:lang w:val="en-US"/>
              </w:rPr>
            </w:pPr>
          </w:p>
        </w:tc>
        <w:tc>
          <w:tcPr>
            <w:tcW w:w="2179" w:type="dxa"/>
            <w:tcBorders>
              <w:top w:val="single" w:sz="6" w:space="0" w:color="auto"/>
              <w:left w:val="single" w:sz="6" w:space="0" w:color="auto"/>
              <w:bottom w:val="single" w:sz="6" w:space="0" w:color="auto"/>
              <w:right w:val="single" w:sz="6" w:space="0" w:color="auto"/>
            </w:tcBorders>
          </w:tcPr>
          <w:p w:rsidR="00D70A31" w:rsidRPr="00AD240D" w:rsidRDefault="00D70A31" w:rsidP="00AD240D">
            <w:pPr>
              <w:pStyle w:val="Texto"/>
              <w:spacing w:line="276" w:lineRule="auto"/>
              <w:ind w:firstLine="0"/>
              <w:rPr>
                <w:rFonts w:ascii="Verdana" w:hAnsi="Verdana"/>
                <w:spacing w:val="-5"/>
                <w:szCs w:val="18"/>
                <w:lang w:val="en-US"/>
              </w:rPr>
            </w:pPr>
          </w:p>
        </w:tc>
      </w:tr>
    </w:tbl>
    <w:p w:rsidR="00D70A31" w:rsidRPr="00AD240D" w:rsidRDefault="00D70A31" w:rsidP="00AD240D">
      <w:pPr>
        <w:pStyle w:val="Texto"/>
        <w:spacing w:before="100" w:line="276" w:lineRule="auto"/>
        <w:rPr>
          <w:rFonts w:ascii="Verdana" w:hAnsi="Verdana"/>
          <w:b/>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70A31" w:rsidRPr="00B30996" w:rsidTr="00A13E98">
        <w:tc>
          <w:tcPr>
            <w:tcW w:w="4788" w:type="dxa"/>
          </w:tcPr>
          <w:p w:rsidR="00D70A31" w:rsidRPr="00AD240D" w:rsidRDefault="00D70A31" w:rsidP="00AD240D">
            <w:pPr>
              <w:pStyle w:val="Texto"/>
              <w:spacing w:before="100" w:line="276" w:lineRule="auto"/>
              <w:ind w:firstLine="0"/>
              <w:rPr>
                <w:rFonts w:ascii="Verdana" w:hAnsi="Verdana"/>
                <w:szCs w:val="18"/>
              </w:rPr>
            </w:pPr>
            <w:r w:rsidRPr="00AD240D">
              <w:rPr>
                <w:rFonts w:ascii="Verdana" w:hAnsi="Verdana"/>
                <w:b/>
                <w:szCs w:val="18"/>
              </w:rPr>
              <w:t xml:space="preserve">NOTA.- </w:t>
            </w:r>
            <w:r w:rsidRPr="00AD240D">
              <w:rPr>
                <w:rFonts w:ascii="Verdana" w:hAnsi="Verdana"/>
                <w:szCs w:val="18"/>
              </w:rPr>
              <w:t>La Parte 2.- Documentos de consulta de la tabla anterior no es de aplicación obligatoria ni es obligatorio el cumplimiento de sus especificaciones.</w:t>
            </w:r>
          </w:p>
        </w:tc>
        <w:tc>
          <w:tcPr>
            <w:tcW w:w="4788" w:type="dxa"/>
          </w:tcPr>
          <w:p w:rsidR="00D70A31" w:rsidRPr="00AD240D" w:rsidRDefault="00A13E98" w:rsidP="00AD240D">
            <w:pPr>
              <w:pStyle w:val="Texto"/>
              <w:spacing w:before="100" w:line="276" w:lineRule="auto"/>
              <w:ind w:firstLine="0"/>
              <w:rPr>
                <w:rFonts w:ascii="Verdana" w:hAnsi="Verdana"/>
                <w:b/>
                <w:szCs w:val="18"/>
                <w:lang w:val="en-US"/>
              </w:rPr>
            </w:pPr>
            <w:r w:rsidRPr="00AD240D">
              <w:rPr>
                <w:rFonts w:ascii="Verdana" w:hAnsi="Verdana"/>
                <w:b/>
                <w:szCs w:val="18"/>
                <w:lang w:val="en-US"/>
              </w:rPr>
              <w:t xml:space="preserve">NOTE. </w:t>
            </w:r>
            <w:r w:rsidRPr="00AD240D">
              <w:rPr>
                <w:rFonts w:ascii="Verdana" w:hAnsi="Verdana"/>
                <w:szCs w:val="18"/>
                <w:lang w:val="en-US"/>
              </w:rPr>
              <w:t xml:space="preserve">The Part 2. The documents of reference in the preceding table are not of obligatory application; the compliance to its specifications is also not obligatory. </w:t>
            </w:r>
          </w:p>
        </w:tc>
      </w:tr>
      <w:tr w:rsidR="00D70A31" w:rsidRPr="00AD240D" w:rsidTr="00A13E98">
        <w:tc>
          <w:tcPr>
            <w:tcW w:w="4788" w:type="dxa"/>
          </w:tcPr>
          <w:p w:rsidR="00D70A31" w:rsidRPr="00AD240D" w:rsidRDefault="00D70A31" w:rsidP="00AD240D">
            <w:pPr>
              <w:pStyle w:val="Texto"/>
              <w:spacing w:line="276" w:lineRule="auto"/>
              <w:ind w:firstLine="0"/>
              <w:rPr>
                <w:rFonts w:ascii="Verdana" w:hAnsi="Verdana"/>
                <w:b/>
                <w:szCs w:val="18"/>
              </w:rPr>
            </w:pPr>
            <w:r w:rsidRPr="00AD240D">
              <w:rPr>
                <w:rFonts w:ascii="Verdana" w:hAnsi="Verdana"/>
                <w:b/>
                <w:szCs w:val="18"/>
              </w:rPr>
              <w:t>7.2 Verificación en campo</w:t>
            </w:r>
          </w:p>
        </w:tc>
        <w:tc>
          <w:tcPr>
            <w:tcW w:w="4788" w:type="dxa"/>
          </w:tcPr>
          <w:p w:rsidR="00D70A31" w:rsidRPr="00AD240D" w:rsidRDefault="00A13E98" w:rsidP="00AD240D">
            <w:pPr>
              <w:pStyle w:val="Texto"/>
              <w:spacing w:line="276" w:lineRule="auto"/>
              <w:ind w:firstLine="0"/>
              <w:rPr>
                <w:rFonts w:ascii="Verdana" w:hAnsi="Verdana"/>
                <w:b/>
                <w:szCs w:val="18"/>
                <w:lang w:val="en-US"/>
              </w:rPr>
            </w:pPr>
            <w:r w:rsidRPr="00AD240D">
              <w:rPr>
                <w:rFonts w:ascii="Verdana" w:hAnsi="Verdana"/>
                <w:b/>
                <w:szCs w:val="18"/>
                <w:lang w:val="en-US"/>
              </w:rPr>
              <w:t>7.2 Verification in field</w:t>
            </w:r>
          </w:p>
        </w:tc>
      </w:tr>
      <w:tr w:rsidR="00D70A31" w:rsidRPr="00B30996" w:rsidTr="00A13E98">
        <w:tc>
          <w:tcPr>
            <w:tcW w:w="4788" w:type="dxa"/>
          </w:tcPr>
          <w:p w:rsidR="00D70A31" w:rsidRPr="00AD240D" w:rsidRDefault="00D70A31" w:rsidP="00AD240D">
            <w:pPr>
              <w:pStyle w:val="Texto"/>
              <w:spacing w:line="276" w:lineRule="auto"/>
              <w:ind w:firstLine="0"/>
              <w:rPr>
                <w:rFonts w:ascii="Verdana" w:hAnsi="Verdana"/>
                <w:szCs w:val="18"/>
              </w:rPr>
            </w:pPr>
            <w:r w:rsidRPr="00AD240D">
              <w:rPr>
                <w:rFonts w:ascii="Verdana" w:hAnsi="Verdana"/>
                <w:szCs w:val="18"/>
              </w:rPr>
              <w:t>La UV debe verificar en campo que los procedimientos, métodos, programas y registros establecidos</w:t>
            </w:r>
            <w:r w:rsidR="00A13E98" w:rsidRPr="00AD240D">
              <w:rPr>
                <w:rFonts w:ascii="Verdana" w:hAnsi="Verdana"/>
                <w:szCs w:val="18"/>
              </w:rPr>
              <w:t xml:space="preserve"> </w:t>
            </w:r>
            <w:r w:rsidRPr="00AD240D">
              <w:rPr>
                <w:rFonts w:ascii="Verdana" w:hAnsi="Verdana"/>
                <w:szCs w:val="18"/>
              </w:rPr>
              <w:t xml:space="preserve">en los documentos examinados en conformidad con el numeral 7.1 Revisión de información documental se aplican en el sistema </w:t>
            </w:r>
            <w:r w:rsidRPr="00AD240D">
              <w:rPr>
                <w:rFonts w:ascii="Verdana" w:hAnsi="Verdana"/>
                <w:szCs w:val="18"/>
              </w:rPr>
              <w:lastRenderedPageBreak/>
              <w:t>de transporte, para lo cual, una vez que termine la revisión documental, la UV debe confirmar que dichos documentos se encuentran en el lugar de trabajo de las personas encargadas</w:t>
            </w:r>
            <w:r w:rsidRPr="00AD240D">
              <w:rPr>
                <w:rFonts w:ascii="Verdana" w:hAnsi="Verdana"/>
                <w:szCs w:val="18"/>
              </w:rPr>
              <w:br/>
              <w:t>de aplicarlos, y que dichas personas tienen los conocimientos adecuados para aplicarlos.</w:t>
            </w:r>
          </w:p>
        </w:tc>
        <w:tc>
          <w:tcPr>
            <w:tcW w:w="4788" w:type="dxa"/>
          </w:tcPr>
          <w:p w:rsidR="00D70A31" w:rsidRPr="00AD240D" w:rsidRDefault="00A13E98" w:rsidP="00AD240D">
            <w:pPr>
              <w:pStyle w:val="Texto"/>
              <w:spacing w:line="276" w:lineRule="auto"/>
              <w:ind w:firstLine="0"/>
              <w:rPr>
                <w:rFonts w:ascii="Verdana" w:hAnsi="Verdana"/>
                <w:szCs w:val="18"/>
                <w:lang w:val="en-US"/>
              </w:rPr>
            </w:pPr>
            <w:r w:rsidRPr="00AD240D">
              <w:rPr>
                <w:rFonts w:ascii="Verdana" w:hAnsi="Verdana"/>
                <w:szCs w:val="18"/>
                <w:lang w:val="en-US"/>
              </w:rPr>
              <w:lastRenderedPageBreak/>
              <w:t xml:space="preserve">The UV must verify in the field that the procedures, methods, programs and records established in the documents examined in conformity with the number 7.1 Review of documentation apply in the system of transport, </w:t>
            </w:r>
            <w:r w:rsidRPr="00AD240D">
              <w:rPr>
                <w:rFonts w:ascii="Verdana" w:hAnsi="Verdana"/>
                <w:szCs w:val="18"/>
                <w:lang w:val="en-US"/>
              </w:rPr>
              <w:lastRenderedPageBreak/>
              <w:t xml:space="preserve">for which, once the documentation review is finished, the UV must confirm that said documents are found in the workplace of the persons responsible for applying them, and that said persons have adequate knowledge to apply them. </w:t>
            </w:r>
          </w:p>
        </w:tc>
      </w:tr>
      <w:tr w:rsidR="00D70A31" w:rsidRPr="00AD240D" w:rsidTr="00A13E98">
        <w:tc>
          <w:tcPr>
            <w:tcW w:w="4788" w:type="dxa"/>
          </w:tcPr>
          <w:p w:rsidR="00D70A31" w:rsidRPr="00AD240D" w:rsidRDefault="00D70A31" w:rsidP="00AD240D">
            <w:pPr>
              <w:pStyle w:val="Texto"/>
              <w:spacing w:line="276" w:lineRule="auto"/>
              <w:ind w:firstLine="0"/>
              <w:rPr>
                <w:rFonts w:ascii="Verdana" w:hAnsi="Verdana"/>
                <w:szCs w:val="18"/>
                <w:lang w:val="es-ES_tradnl"/>
              </w:rPr>
            </w:pPr>
            <w:r w:rsidRPr="00AD240D">
              <w:rPr>
                <w:rFonts w:ascii="Verdana" w:hAnsi="Verdana"/>
                <w:szCs w:val="18"/>
                <w:lang w:val="es-ES_tradnl"/>
              </w:rPr>
              <w:lastRenderedPageBreak/>
              <w:t xml:space="preserve">México, D.F., a 9 de diciembre de 2010.- El Presidente, </w:t>
            </w:r>
            <w:r w:rsidRPr="00AD240D">
              <w:rPr>
                <w:rFonts w:ascii="Verdana" w:hAnsi="Verdana"/>
                <w:b/>
                <w:szCs w:val="18"/>
                <w:lang w:val="es-ES_tradnl"/>
              </w:rPr>
              <w:t>Francisco J. Salazar Diez de Sollano</w:t>
            </w:r>
            <w:r w:rsidRPr="00AD240D">
              <w:rPr>
                <w:rFonts w:ascii="Verdana" w:hAnsi="Verdana"/>
                <w:szCs w:val="18"/>
                <w:lang w:val="es-ES_tradnl"/>
              </w:rPr>
              <w:t xml:space="preserve">.- Rúbrica.- Los </w:t>
            </w:r>
            <w:r w:rsidRPr="00AD240D">
              <w:rPr>
                <w:rFonts w:ascii="Verdana" w:hAnsi="Verdana"/>
                <w:szCs w:val="18"/>
              </w:rPr>
              <w:t xml:space="preserve">Comisionados: </w:t>
            </w:r>
            <w:r w:rsidRPr="00AD240D">
              <w:rPr>
                <w:rFonts w:ascii="Verdana" w:hAnsi="Verdana"/>
                <w:b/>
                <w:szCs w:val="18"/>
              </w:rPr>
              <w:t>Francisco José Barnés de Castro</w:t>
            </w:r>
            <w:r w:rsidRPr="00AD240D">
              <w:rPr>
                <w:rFonts w:ascii="Verdana" w:hAnsi="Verdana"/>
                <w:szCs w:val="18"/>
              </w:rPr>
              <w:t xml:space="preserve">, </w:t>
            </w:r>
            <w:r w:rsidRPr="00AD240D">
              <w:rPr>
                <w:rFonts w:ascii="Verdana" w:hAnsi="Verdana"/>
                <w:b/>
                <w:szCs w:val="18"/>
              </w:rPr>
              <w:t>Rubén F. Flores García</w:t>
            </w:r>
            <w:r w:rsidRPr="00AD240D">
              <w:rPr>
                <w:rFonts w:ascii="Verdana" w:hAnsi="Verdana"/>
                <w:szCs w:val="18"/>
              </w:rPr>
              <w:t xml:space="preserve">, </w:t>
            </w:r>
            <w:r w:rsidRPr="00AD240D">
              <w:rPr>
                <w:rFonts w:ascii="Verdana" w:hAnsi="Verdana"/>
                <w:b/>
                <w:szCs w:val="18"/>
              </w:rPr>
              <w:t>Israel Hurtado Acosta</w:t>
            </w:r>
            <w:r w:rsidRPr="00AD240D">
              <w:rPr>
                <w:rFonts w:ascii="Verdana" w:hAnsi="Verdana"/>
                <w:szCs w:val="18"/>
              </w:rPr>
              <w:t xml:space="preserve">, </w:t>
            </w:r>
            <w:r w:rsidRPr="00AD240D">
              <w:rPr>
                <w:rFonts w:ascii="Verdana" w:hAnsi="Verdana"/>
                <w:b/>
                <w:szCs w:val="18"/>
              </w:rPr>
              <w:t>Noé Navarrete González</w:t>
            </w:r>
            <w:r w:rsidRPr="00AD240D">
              <w:rPr>
                <w:rFonts w:ascii="Verdana" w:hAnsi="Verdana"/>
                <w:szCs w:val="18"/>
              </w:rPr>
              <w:t>.- Rúbricas.</w:t>
            </w:r>
          </w:p>
        </w:tc>
        <w:tc>
          <w:tcPr>
            <w:tcW w:w="4788" w:type="dxa"/>
          </w:tcPr>
          <w:p w:rsidR="00D70A31" w:rsidRPr="00AD240D" w:rsidRDefault="00A13E98" w:rsidP="00AD240D">
            <w:pPr>
              <w:pStyle w:val="Texto"/>
              <w:spacing w:line="276" w:lineRule="auto"/>
              <w:ind w:firstLine="0"/>
              <w:rPr>
                <w:rFonts w:ascii="Verdana" w:hAnsi="Verdana"/>
                <w:szCs w:val="18"/>
                <w:lang w:val="es-MX"/>
              </w:rPr>
            </w:pPr>
            <w:r w:rsidRPr="00AD240D">
              <w:rPr>
                <w:rFonts w:ascii="Verdana" w:hAnsi="Verdana"/>
                <w:szCs w:val="18"/>
                <w:lang w:val="en-US"/>
              </w:rPr>
              <w:t>Mexico, Federal District, on the 9</w:t>
            </w:r>
            <w:r w:rsidRPr="00AD240D">
              <w:rPr>
                <w:rFonts w:ascii="Verdana" w:hAnsi="Verdana"/>
                <w:szCs w:val="18"/>
                <w:vertAlign w:val="superscript"/>
                <w:lang w:val="en-US"/>
              </w:rPr>
              <w:t>th</w:t>
            </w:r>
            <w:r w:rsidRPr="00AD240D">
              <w:rPr>
                <w:rFonts w:ascii="Verdana" w:hAnsi="Verdana"/>
                <w:szCs w:val="18"/>
                <w:lang w:val="en-US"/>
              </w:rPr>
              <w:t xml:space="preserve"> of December of 2010. </w:t>
            </w:r>
            <w:r w:rsidRPr="00AD240D">
              <w:rPr>
                <w:rFonts w:ascii="Verdana" w:hAnsi="Verdana"/>
                <w:szCs w:val="18"/>
                <w:lang w:val="es-MX"/>
              </w:rPr>
              <w:t xml:space="preserve">The President </w:t>
            </w:r>
            <w:r w:rsidRPr="00AD240D">
              <w:rPr>
                <w:rFonts w:ascii="Verdana" w:hAnsi="Verdana"/>
                <w:b/>
                <w:szCs w:val="18"/>
                <w:lang w:val="es-ES_tradnl"/>
              </w:rPr>
              <w:t>Francisco J. Salazar Diez de Sollano</w:t>
            </w:r>
            <w:r w:rsidRPr="00AD240D">
              <w:rPr>
                <w:rFonts w:ascii="Verdana" w:hAnsi="Verdana"/>
                <w:szCs w:val="18"/>
                <w:lang w:val="es-ES_tradnl"/>
              </w:rPr>
              <w:t>.- Signed.- The Commissioner</w:t>
            </w:r>
            <w:r w:rsidRPr="00AD240D">
              <w:rPr>
                <w:rFonts w:ascii="Verdana" w:hAnsi="Verdana"/>
                <w:szCs w:val="18"/>
              </w:rPr>
              <w:t xml:space="preserve">s: </w:t>
            </w:r>
            <w:r w:rsidRPr="00AD240D">
              <w:rPr>
                <w:rFonts w:ascii="Verdana" w:hAnsi="Verdana"/>
                <w:b/>
                <w:szCs w:val="18"/>
              </w:rPr>
              <w:t>Francisco José Barnés de Castro</w:t>
            </w:r>
            <w:r w:rsidRPr="00AD240D">
              <w:rPr>
                <w:rFonts w:ascii="Verdana" w:hAnsi="Verdana"/>
                <w:szCs w:val="18"/>
              </w:rPr>
              <w:t xml:space="preserve">, </w:t>
            </w:r>
            <w:r w:rsidRPr="00AD240D">
              <w:rPr>
                <w:rFonts w:ascii="Verdana" w:hAnsi="Verdana"/>
                <w:b/>
                <w:szCs w:val="18"/>
              </w:rPr>
              <w:t>Rubén F. Flores García</w:t>
            </w:r>
            <w:r w:rsidRPr="00AD240D">
              <w:rPr>
                <w:rFonts w:ascii="Verdana" w:hAnsi="Verdana"/>
                <w:szCs w:val="18"/>
              </w:rPr>
              <w:t xml:space="preserve">, </w:t>
            </w:r>
            <w:r w:rsidRPr="00AD240D">
              <w:rPr>
                <w:rFonts w:ascii="Verdana" w:hAnsi="Verdana"/>
                <w:b/>
                <w:szCs w:val="18"/>
              </w:rPr>
              <w:t>Israel Hurtado Acosta</w:t>
            </w:r>
            <w:r w:rsidRPr="00AD240D">
              <w:rPr>
                <w:rFonts w:ascii="Verdana" w:hAnsi="Verdana"/>
                <w:szCs w:val="18"/>
              </w:rPr>
              <w:t xml:space="preserve">, </w:t>
            </w:r>
            <w:r w:rsidRPr="00AD240D">
              <w:rPr>
                <w:rFonts w:ascii="Verdana" w:hAnsi="Verdana"/>
                <w:b/>
                <w:szCs w:val="18"/>
              </w:rPr>
              <w:t>Noé Navarrete González</w:t>
            </w:r>
            <w:r w:rsidRPr="00AD240D">
              <w:rPr>
                <w:rFonts w:ascii="Verdana" w:hAnsi="Verdana"/>
                <w:szCs w:val="18"/>
              </w:rPr>
              <w:t>.- Signed.</w:t>
            </w:r>
          </w:p>
        </w:tc>
      </w:tr>
    </w:tbl>
    <w:p w:rsidR="001779BA" w:rsidRDefault="001779BA"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091C6D" w:rsidRDefault="00091C6D" w:rsidP="00AD240D">
      <w:pPr>
        <w:pStyle w:val="Texto"/>
        <w:spacing w:line="276" w:lineRule="auto"/>
        <w:rPr>
          <w:rFonts w:ascii="Verdana" w:hAnsi="Verdana"/>
          <w:szCs w:val="18"/>
          <w:lang w:val="es-MX"/>
        </w:rPr>
      </w:pPr>
    </w:p>
    <w:p w:rsidR="001779BA" w:rsidRPr="00AD240D" w:rsidRDefault="009915C6" w:rsidP="00AD240D">
      <w:pPr>
        <w:pStyle w:val="Texto"/>
        <w:spacing w:line="276" w:lineRule="auto"/>
        <w:ind w:firstLine="0"/>
        <w:jc w:val="center"/>
        <w:rPr>
          <w:rFonts w:ascii="Verdana" w:hAnsi="Verdana"/>
          <w:b/>
          <w:szCs w:val="18"/>
        </w:rPr>
      </w:pPr>
      <w:r w:rsidRPr="00AD240D">
        <w:rPr>
          <w:rFonts w:ascii="Verdana" w:hAnsi="Verdana"/>
          <w:b/>
          <w:szCs w:val="18"/>
        </w:rPr>
        <w:t>Diagrama 1</w:t>
      </w:r>
    </w:p>
    <w:p w:rsidR="009915C6" w:rsidRPr="00AD240D" w:rsidRDefault="009915C6" w:rsidP="00AD240D">
      <w:pPr>
        <w:pStyle w:val="Texto"/>
        <w:spacing w:line="276" w:lineRule="auto"/>
        <w:ind w:firstLine="0"/>
        <w:jc w:val="center"/>
        <w:rPr>
          <w:rFonts w:ascii="Verdana" w:hAnsi="Verdana"/>
          <w:b/>
          <w:szCs w:val="18"/>
        </w:rPr>
      </w:pPr>
    </w:p>
    <w:p w:rsidR="001779BA" w:rsidRPr="00AD240D" w:rsidRDefault="00105D81" w:rsidP="00AD240D">
      <w:pPr>
        <w:pStyle w:val="Texto"/>
        <w:spacing w:line="276" w:lineRule="auto"/>
        <w:ind w:firstLine="0"/>
        <w:jc w:val="center"/>
        <w:rPr>
          <w:rFonts w:ascii="Verdana" w:hAnsi="Verdana"/>
          <w:noProof/>
          <w:szCs w:val="18"/>
        </w:rPr>
      </w:pPr>
      <w:r w:rsidRPr="00AD240D">
        <w:rPr>
          <w:rFonts w:ascii="Verdana" w:hAnsi="Verdana"/>
          <w:noProof/>
          <w:szCs w:val="18"/>
          <w:lang w:val="en-US" w:eastAsia="en-US"/>
        </w:rPr>
        <w:drawing>
          <wp:inline distT="0" distB="0" distL="0" distR="0" wp14:anchorId="3E94F046" wp14:editId="72D28C96">
            <wp:extent cx="5544820" cy="65982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4820" cy="6598285"/>
                    </a:xfrm>
                    <a:prstGeom prst="rect">
                      <a:avLst/>
                    </a:prstGeom>
                    <a:noFill/>
                    <a:ln>
                      <a:noFill/>
                    </a:ln>
                  </pic:spPr>
                </pic:pic>
              </a:graphicData>
            </a:graphic>
          </wp:inline>
        </w:drawing>
      </w:r>
    </w:p>
    <w:p w:rsidR="001779BA" w:rsidRPr="00AD240D" w:rsidRDefault="001779BA" w:rsidP="00AD240D">
      <w:pPr>
        <w:pStyle w:val="Texto"/>
        <w:spacing w:line="276" w:lineRule="auto"/>
        <w:ind w:firstLine="0"/>
        <w:jc w:val="center"/>
        <w:rPr>
          <w:rFonts w:ascii="Verdana" w:hAnsi="Verdana"/>
          <w:szCs w:val="18"/>
        </w:rPr>
      </w:pPr>
    </w:p>
    <w:p w:rsidR="001779BA" w:rsidRPr="00AD240D" w:rsidRDefault="001779BA" w:rsidP="00AD240D">
      <w:pPr>
        <w:pStyle w:val="Texto"/>
        <w:spacing w:line="276" w:lineRule="auto"/>
        <w:ind w:firstLine="0"/>
        <w:jc w:val="center"/>
        <w:rPr>
          <w:rFonts w:ascii="Verdana" w:hAnsi="Verdana"/>
          <w:szCs w:val="18"/>
        </w:rPr>
      </w:pPr>
    </w:p>
    <w:p w:rsidR="001779BA" w:rsidRPr="00AD240D" w:rsidRDefault="001779BA" w:rsidP="00AD240D">
      <w:pPr>
        <w:pStyle w:val="Texto"/>
        <w:spacing w:line="276" w:lineRule="auto"/>
        <w:ind w:firstLine="0"/>
        <w:jc w:val="center"/>
        <w:rPr>
          <w:rFonts w:ascii="Verdana" w:hAnsi="Verdana"/>
          <w:szCs w:val="18"/>
        </w:rPr>
      </w:pPr>
    </w:p>
    <w:p w:rsidR="009E50F3" w:rsidRPr="00AD240D" w:rsidRDefault="009E50F3" w:rsidP="00AD240D">
      <w:pPr>
        <w:pStyle w:val="Texto"/>
        <w:spacing w:line="276" w:lineRule="auto"/>
        <w:ind w:firstLine="0"/>
        <w:jc w:val="center"/>
        <w:rPr>
          <w:rFonts w:ascii="Verdana" w:hAnsi="Verdana"/>
          <w:szCs w:val="18"/>
        </w:rPr>
      </w:pPr>
    </w:p>
    <w:p w:rsidR="00251DBC" w:rsidRDefault="00251DBC" w:rsidP="00AD240D">
      <w:pPr>
        <w:pStyle w:val="Texto"/>
        <w:spacing w:line="276" w:lineRule="auto"/>
        <w:ind w:firstLine="0"/>
        <w:jc w:val="center"/>
        <w:rPr>
          <w:rFonts w:ascii="Verdana" w:hAnsi="Verdana"/>
          <w:szCs w:val="18"/>
        </w:rPr>
      </w:pPr>
    </w:p>
    <w:p w:rsidR="00BF2271" w:rsidRDefault="00BF2271" w:rsidP="00AD240D">
      <w:pPr>
        <w:pStyle w:val="Texto"/>
        <w:spacing w:line="276" w:lineRule="auto"/>
        <w:ind w:firstLine="0"/>
        <w:jc w:val="center"/>
        <w:rPr>
          <w:rFonts w:ascii="Verdana" w:hAnsi="Verdana"/>
          <w:szCs w:val="18"/>
        </w:rPr>
      </w:pPr>
    </w:p>
    <w:p w:rsidR="00BF2271" w:rsidRDefault="00BF2271" w:rsidP="00AD240D">
      <w:pPr>
        <w:pStyle w:val="Texto"/>
        <w:spacing w:line="276" w:lineRule="auto"/>
        <w:ind w:firstLine="0"/>
        <w:jc w:val="center"/>
        <w:rPr>
          <w:rFonts w:ascii="Verdana" w:hAnsi="Verdana"/>
          <w:szCs w:val="18"/>
        </w:rPr>
      </w:pPr>
    </w:p>
    <w:p w:rsidR="00BF2271" w:rsidRPr="00AD240D" w:rsidRDefault="00BF2271" w:rsidP="00AD240D">
      <w:pPr>
        <w:pStyle w:val="Texto"/>
        <w:spacing w:line="276" w:lineRule="auto"/>
        <w:ind w:firstLine="0"/>
        <w:jc w:val="center"/>
        <w:rPr>
          <w:rFonts w:ascii="Verdana" w:hAnsi="Verdana"/>
          <w:szCs w:val="18"/>
        </w:rPr>
      </w:pPr>
    </w:p>
    <w:p w:rsidR="00251DBC" w:rsidRPr="00AD240D" w:rsidRDefault="00251DBC" w:rsidP="00AD240D">
      <w:pPr>
        <w:pStyle w:val="Texto"/>
        <w:spacing w:line="276" w:lineRule="auto"/>
        <w:ind w:firstLine="0"/>
        <w:jc w:val="center"/>
        <w:rPr>
          <w:rFonts w:ascii="Verdana" w:hAnsi="Verdana"/>
          <w:szCs w:val="18"/>
        </w:rPr>
      </w:pPr>
    </w:p>
    <w:p w:rsidR="00251DBC" w:rsidRPr="00AD240D" w:rsidRDefault="00251DBC" w:rsidP="00AD240D">
      <w:pPr>
        <w:pStyle w:val="Texto"/>
        <w:spacing w:line="276" w:lineRule="auto"/>
        <w:ind w:firstLine="0"/>
        <w:jc w:val="center"/>
        <w:rPr>
          <w:rFonts w:ascii="Verdana" w:hAnsi="Verdana"/>
          <w:szCs w:val="18"/>
        </w:rPr>
      </w:pPr>
      <w:r w:rsidRPr="00AD240D">
        <w:rPr>
          <w:rFonts w:ascii="Verdana" w:hAnsi="Verdana"/>
          <w:noProof/>
          <w:szCs w:val="18"/>
          <w:lang w:val="en-US" w:eastAsia="en-US"/>
        </w:rPr>
        <w:drawing>
          <wp:anchor distT="0" distB="0" distL="114300" distR="114300" simplePos="0" relativeHeight="251658240" behindDoc="0" locked="0" layoutInCell="1" allowOverlap="1" wp14:anchorId="12684A8F" wp14:editId="4601115D">
            <wp:simplePos x="0" y="0"/>
            <wp:positionH relativeFrom="column">
              <wp:posOffset>514350</wp:posOffset>
            </wp:positionH>
            <wp:positionV relativeFrom="paragraph">
              <wp:posOffset>26670</wp:posOffset>
            </wp:positionV>
            <wp:extent cx="4196715" cy="5120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36787" t="21293" r="32623" b="12346"/>
                    <a:stretch/>
                  </pic:blipFill>
                  <pic:spPr bwMode="auto">
                    <a:xfrm>
                      <a:off x="0" y="0"/>
                      <a:ext cx="4196715" cy="5120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1DBC" w:rsidRPr="00AD240D" w:rsidRDefault="00251DBC" w:rsidP="00AD240D">
      <w:pPr>
        <w:pStyle w:val="Texto"/>
        <w:spacing w:line="276" w:lineRule="auto"/>
        <w:ind w:firstLine="0"/>
        <w:jc w:val="center"/>
        <w:rPr>
          <w:rFonts w:ascii="Verdana" w:hAnsi="Verdana"/>
          <w:szCs w:val="18"/>
        </w:rPr>
      </w:pPr>
    </w:p>
    <w:p w:rsidR="00251DBC" w:rsidRPr="00AD240D" w:rsidRDefault="00251DBC" w:rsidP="00AD240D">
      <w:pPr>
        <w:pStyle w:val="Texto"/>
        <w:spacing w:line="276" w:lineRule="auto"/>
        <w:ind w:firstLine="0"/>
        <w:jc w:val="center"/>
        <w:rPr>
          <w:rFonts w:ascii="Verdana" w:hAnsi="Verdana"/>
          <w:szCs w:val="18"/>
        </w:rPr>
      </w:pPr>
    </w:p>
    <w:p w:rsidR="00251DBC" w:rsidRPr="00AD240D" w:rsidRDefault="00251DBC" w:rsidP="00AD240D">
      <w:pPr>
        <w:pStyle w:val="Texto"/>
        <w:spacing w:line="276" w:lineRule="auto"/>
        <w:ind w:firstLine="0"/>
        <w:jc w:val="center"/>
        <w:rPr>
          <w:rFonts w:ascii="Verdana" w:hAnsi="Verdana"/>
          <w:szCs w:val="18"/>
        </w:rPr>
      </w:pPr>
    </w:p>
    <w:p w:rsidR="00251DBC" w:rsidRPr="00AD240D" w:rsidRDefault="00251DBC" w:rsidP="00AD240D">
      <w:pPr>
        <w:pStyle w:val="Texto"/>
        <w:spacing w:line="276" w:lineRule="auto"/>
        <w:ind w:firstLine="0"/>
        <w:jc w:val="center"/>
        <w:rPr>
          <w:rFonts w:ascii="Verdana" w:hAnsi="Verdana"/>
          <w:szCs w:val="18"/>
        </w:rPr>
      </w:pPr>
    </w:p>
    <w:sectPr w:rsidR="00251DBC" w:rsidRPr="00AD240D" w:rsidSect="00496D2F">
      <w:headerReference w:type="even" r:id="rId12"/>
      <w:headerReference w:type="default" r:id="rId13"/>
      <w:footerReference w:type="default" r:id="rId14"/>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7AE" w:rsidRDefault="00E617AE" w:rsidP="00D4189C">
      <w:pPr>
        <w:pStyle w:val="sum"/>
      </w:pPr>
      <w:r>
        <w:separator/>
      </w:r>
    </w:p>
  </w:endnote>
  <w:endnote w:type="continuationSeparator" w:id="0">
    <w:p w:rsidR="00E617AE" w:rsidRDefault="00E617AE" w:rsidP="00D4189C">
      <w:pPr>
        <w:pStyle w:val="s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80" w:rsidRPr="00496D2F" w:rsidRDefault="007D0080">
    <w:pPr>
      <w:pStyle w:val="Footer"/>
      <w:rPr>
        <w:rFonts w:ascii="Verdana" w:hAnsi="Verdana"/>
        <w:b/>
        <w:sz w:val="16"/>
        <w:szCs w:val="16"/>
        <w:lang w:val="es-MX"/>
      </w:rPr>
    </w:pPr>
    <w:r w:rsidRPr="00496D2F">
      <w:rPr>
        <w:rFonts w:ascii="Verdana" w:hAnsi="Verdana"/>
        <w:b/>
        <w:sz w:val="16"/>
        <w:szCs w:val="16"/>
        <w:lang w:val="es-MX"/>
      </w:rPr>
      <w:t xml:space="preserve">Derechos Reservados © 2013 Lic. Glenn Louis McBride           </w:t>
    </w:r>
    <w:r>
      <w:rPr>
        <w:rFonts w:ascii="Verdana" w:hAnsi="Verdana"/>
        <w:b/>
        <w:sz w:val="16"/>
        <w:szCs w:val="16"/>
        <w:lang w:val="es-MX"/>
      </w:rPr>
      <w:t xml:space="preserve">              </w:t>
    </w:r>
    <w:r w:rsidRPr="00496D2F">
      <w:rPr>
        <w:rFonts w:ascii="Verdana" w:hAnsi="Verdana"/>
        <w:b/>
        <w:sz w:val="16"/>
        <w:szCs w:val="16"/>
        <w:lang w:val="es-MX"/>
      </w:rPr>
      <w:t xml:space="preserve">                                               </w:t>
    </w:r>
    <w:r w:rsidRPr="00496D2F">
      <w:rPr>
        <w:rFonts w:ascii="Verdana" w:hAnsi="Verdana"/>
        <w:b/>
        <w:sz w:val="16"/>
        <w:szCs w:val="16"/>
        <w:lang w:val="es-MX"/>
      </w:rPr>
      <w:fldChar w:fldCharType="begin"/>
    </w:r>
    <w:r w:rsidRPr="00496D2F">
      <w:rPr>
        <w:rFonts w:ascii="Verdana" w:hAnsi="Verdana"/>
        <w:b/>
        <w:sz w:val="16"/>
        <w:szCs w:val="16"/>
        <w:lang w:val="es-MX"/>
      </w:rPr>
      <w:instrText xml:space="preserve"> PAGE   \* MERGEFORMAT </w:instrText>
    </w:r>
    <w:r w:rsidRPr="00496D2F">
      <w:rPr>
        <w:rFonts w:ascii="Verdana" w:hAnsi="Verdana"/>
        <w:b/>
        <w:sz w:val="16"/>
        <w:szCs w:val="16"/>
        <w:lang w:val="es-MX"/>
      </w:rPr>
      <w:fldChar w:fldCharType="separate"/>
    </w:r>
    <w:r w:rsidR="007C69A5">
      <w:rPr>
        <w:rFonts w:ascii="Verdana" w:hAnsi="Verdana"/>
        <w:b/>
        <w:noProof/>
        <w:sz w:val="16"/>
        <w:szCs w:val="16"/>
        <w:lang w:val="es-MX"/>
      </w:rPr>
      <w:t>3</w:t>
    </w:r>
    <w:r w:rsidRPr="00496D2F">
      <w:rPr>
        <w:rFonts w:ascii="Verdana" w:hAnsi="Verdana"/>
        <w:b/>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7AE" w:rsidRDefault="00E617AE" w:rsidP="00D4189C">
      <w:pPr>
        <w:pStyle w:val="sum"/>
      </w:pPr>
      <w:r>
        <w:separator/>
      </w:r>
    </w:p>
  </w:footnote>
  <w:footnote w:type="continuationSeparator" w:id="0">
    <w:p w:rsidR="00E617AE" w:rsidRDefault="00E617AE" w:rsidP="00D4189C">
      <w:pPr>
        <w:pStyle w:val="sum"/>
      </w:pPr>
      <w:r>
        <w:continuationSeparator/>
      </w:r>
    </w:p>
  </w:footnote>
  <w:footnote w:id="1">
    <w:p w:rsidR="007D0080" w:rsidRPr="00EC74D1" w:rsidRDefault="007D0080">
      <w:pPr>
        <w:pStyle w:val="FootnoteText"/>
        <w:rPr>
          <w:rFonts w:ascii="Verdana" w:hAnsi="Verdana"/>
          <w:sz w:val="16"/>
          <w:szCs w:val="16"/>
          <w:lang w:val="en-US"/>
        </w:rPr>
      </w:pPr>
      <w:r w:rsidRPr="00EC74D1">
        <w:rPr>
          <w:rStyle w:val="FootnoteReference"/>
          <w:rFonts w:ascii="Verdana" w:hAnsi="Verdana"/>
          <w:sz w:val="16"/>
          <w:szCs w:val="16"/>
        </w:rPr>
        <w:footnoteRef/>
      </w:r>
      <w:r w:rsidRPr="0044388E">
        <w:rPr>
          <w:rFonts w:ascii="Verdana" w:hAnsi="Verdana"/>
          <w:sz w:val="16"/>
          <w:szCs w:val="16"/>
          <w:lang w:val="en-US"/>
        </w:rPr>
        <w:t xml:space="preserve"> </w:t>
      </w:r>
      <w:r>
        <w:rPr>
          <w:rFonts w:ascii="Verdana" w:hAnsi="Verdana"/>
          <w:sz w:val="16"/>
          <w:szCs w:val="16"/>
          <w:lang w:val="en-US"/>
        </w:rPr>
        <w:t xml:space="preserve">MPOP = </w:t>
      </w:r>
      <w:r w:rsidRPr="00EC74D1">
        <w:rPr>
          <w:rFonts w:ascii="Verdana" w:hAnsi="Verdana"/>
          <w:sz w:val="16"/>
          <w:szCs w:val="16"/>
          <w:lang w:val="en-US"/>
        </w:rPr>
        <w:t>Maximum permissible operating pressure</w:t>
      </w:r>
    </w:p>
  </w:footnote>
  <w:footnote w:id="2">
    <w:p w:rsidR="007D0080" w:rsidRPr="00576389" w:rsidRDefault="007D0080">
      <w:pPr>
        <w:pStyle w:val="FootnoteText"/>
        <w:rPr>
          <w:rFonts w:ascii="Verdana" w:hAnsi="Verdana"/>
          <w:sz w:val="16"/>
          <w:szCs w:val="16"/>
          <w:lang w:val="en-US"/>
        </w:rPr>
      </w:pPr>
      <w:r>
        <w:rPr>
          <w:rStyle w:val="FootnoteReference"/>
        </w:rPr>
        <w:footnoteRef/>
      </w:r>
      <w:r w:rsidRPr="0044388E">
        <w:rPr>
          <w:rFonts w:ascii="Verdana" w:hAnsi="Verdana"/>
          <w:sz w:val="16"/>
          <w:szCs w:val="16"/>
          <w:lang w:val="en-US"/>
        </w:rPr>
        <w:t xml:space="preserve"> </w:t>
      </w:r>
      <w:r w:rsidRPr="00576389">
        <w:rPr>
          <w:rFonts w:ascii="Verdana" w:hAnsi="Verdana"/>
          <w:b/>
          <w:bCs/>
          <w:sz w:val="16"/>
          <w:szCs w:val="16"/>
          <w:lang w:val="en-US"/>
        </w:rPr>
        <w:t>Maximum permissible operating pressure</w:t>
      </w:r>
    </w:p>
  </w:footnote>
  <w:footnote w:id="3">
    <w:p w:rsidR="007D0080" w:rsidRPr="00575BD9" w:rsidRDefault="007D0080">
      <w:pPr>
        <w:pStyle w:val="FootnoteText"/>
        <w:rPr>
          <w:rFonts w:ascii="Verdana" w:hAnsi="Verdana"/>
          <w:sz w:val="16"/>
          <w:szCs w:val="16"/>
          <w:lang w:val="en-US"/>
        </w:rPr>
      </w:pPr>
      <w:r w:rsidRPr="00575BD9">
        <w:rPr>
          <w:rStyle w:val="FootnoteReference"/>
          <w:rFonts w:ascii="Verdana" w:hAnsi="Verdana"/>
          <w:sz w:val="16"/>
          <w:szCs w:val="16"/>
        </w:rPr>
        <w:footnoteRef/>
      </w:r>
      <w:r w:rsidRPr="00625068">
        <w:rPr>
          <w:rFonts w:ascii="Verdana" w:hAnsi="Verdana"/>
          <w:sz w:val="16"/>
          <w:szCs w:val="16"/>
          <w:lang w:val="en-US"/>
        </w:rPr>
        <w:t xml:space="preserve"> </w:t>
      </w:r>
      <w:r w:rsidRPr="00575BD9">
        <w:rPr>
          <w:rFonts w:ascii="Verdana" w:hAnsi="Verdana"/>
          <w:b/>
          <w:sz w:val="16"/>
          <w:szCs w:val="16"/>
          <w:lang w:val="en-US"/>
        </w:rPr>
        <w:t>Minimum resistance transfer or MRT</w:t>
      </w:r>
    </w:p>
  </w:footnote>
  <w:footnote w:id="4">
    <w:p w:rsidR="007D0080" w:rsidRPr="00894064" w:rsidRDefault="007D0080">
      <w:pPr>
        <w:pStyle w:val="FootnoteText"/>
        <w:rPr>
          <w:rFonts w:ascii="Verdana" w:hAnsi="Verdana"/>
          <w:sz w:val="16"/>
          <w:szCs w:val="16"/>
          <w:lang w:val="en-US"/>
        </w:rPr>
      </w:pPr>
      <w:r w:rsidRPr="00894064">
        <w:rPr>
          <w:rStyle w:val="FootnoteReference"/>
          <w:rFonts w:ascii="Verdana" w:hAnsi="Verdana"/>
          <w:sz w:val="16"/>
          <w:szCs w:val="16"/>
        </w:rPr>
        <w:footnoteRef/>
      </w:r>
      <w:r w:rsidRPr="00625068">
        <w:rPr>
          <w:rFonts w:ascii="Verdana" w:hAnsi="Verdana"/>
          <w:sz w:val="16"/>
          <w:szCs w:val="16"/>
          <w:lang w:val="en-US"/>
        </w:rPr>
        <w:t xml:space="preserve"> Maximum permissible operating pressure = MPOP</w:t>
      </w:r>
    </w:p>
  </w:footnote>
  <w:footnote w:id="5">
    <w:p w:rsidR="007D0080" w:rsidRPr="009D4385" w:rsidRDefault="007D0080">
      <w:pPr>
        <w:pStyle w:val="FootnoteText"/>
        <w:rPr>
          <w:lang w:val="en-US"/>
        </w:rPr>
      </w:pPr>
      <w:r>
        <w:rPr>
          <w:rStyle w:val="FootnoteReference"/>
        </w:rPr>
        <w:footnoteRef/>
      </w:r>
      <w:r>
        <w:t xml:space="preserve"> </w:t>
      </w:r>
      <w:r w:rsidRPr="009D4385">
        <w:rPr>
          <w:rFonts w:ascii="Verdana" w:hAnsi="Verdana"/>
          <w:b/>
          <w:sz w:val="16"/>
          <w:szCs w:val="16"/>
          <w:lang w:val="en-US"/>
        </w:rPr>
        <w:t>Minimum resistance transfer or MRT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80" w:rsidRPr="006322A4" w:rsidRDefault="007D0080" w:rsidP="001779BA">
    <w:pPr>
      <w:pStyle w:val="Fechas"/>
    </w:pPr>
    <w:r w:rsidRPr="006322A4">
      <w:fldChar w:fldCharType="begin"/>
    </w:r>
    <w:r w:rsidRPr="006322A4">
      <w:instrText xml:space="preserve"> PAGE  \* MERGEFORMAT </w:instrText>
    </w:r>
    <w:r w:rsidRPr="006322A4">
      <w:fldChar w:fldCharType="separate"/>
    </w:r>
    <w:r>
      <w:rPr>
        <w:noProof/>
      </w:rPr>
      <w:t>4</w:t>
    </w:r>
    <w:r w:rsidRPr="006322A4">
      <w:fldChar w:fldCharType="end"/>
    </w:r>
    <w:r>
      <w:t xml:space="preserve">     (Segunda Sección)</w:t>
    </w:r>
    <w:r w:rsidRPr="006322A4">
      <w:tab/>
      <w:t>DIARIO OFICIAL</w:t>
    </w:r>
    <w:r w:rsidRPr="006322A4">
      <w:tab/>
    </w:r>
    <w:r>
      <w:t>Martes 8 de febrero de 2011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80" w:rsidRPr="00105D81" w:rsidRDefault="007D0080" w:rsidP="009C3B5D">
    <w:pPr>
      <w:pStyle w:val="Header"/>
      <w:rPr>
        <w:rFonts w:ascii="Verdana" w:hAnsi="Verdana"/>
        <w:b/>
        <w:sz w:val="16"/>
        <w:szCs w:val="16"/>
        <w:lang w:val="en-US"/>
      </w:rPr>
    </w:pPr>
    <w:r w:rsidRPr="00105D81">
      <w:rPr>
        <w:rFonts w:ascii="Verdana" w:hAnsi="Verdana"/>
        <w:b/>
        <w:sz w:val="16"/>
        <w:szCs w:val="16"/>
        <w:lang w:val="en-US"/>
      </w:rPr>
      <w:t>NOM-007-SECRE-2010, Transport of Natural Gas (cancels and substitutes the NOM-007-SECRE-1999, Transport of Natural Gas).</w:t>
    </w:r>
  </w:p>
  <w:p w:rsidR="007D0080" w:rsidRPr="00BF2271" w:rsidRDefault="007D0080" w:rsidP="009C3B5D">
    <w:pPr>
      <w:pStyle w:val="Header"/>
      <w:rPr>
        <w:rFonts w:ascii="Verdana" w:hAnsi="Verdana"/>
        <w:sz w:val="16"/>
        <w:szCs w:val="16"/>
        <w:lang w:val="en-US"/>
      </w:rPr>
    </w:pPr>
    <w:r w:rsidRPr="00105D81">
      <w:rPr>
        <w:rFonts w:ascii="Verdana" w:hAnsi="Verdana"/>
        <w:sz w:val="16"/>
        <w:szCs w:val="16"/>
        <w:lang w:val="en-US"/>
      </w:rPr>
      <w:t>Published Feb. 8, 2011</w:t>
    </w:r>
    <w:r>
      <w:rPr>
        <w:rFonts w:ascii="Verdana" w:hAnsi="Verdana"/>
        <w:sz w:val="16"/>
        <w:szCs w:val="16"/>
        <w:lang w:val="en-US"/>
      </w:rPr>
      <w:t xml:space="preserve"> – takes effect on April 09, 2011</w:t>
    </w:r>
  </w:p>
  <w:p w:rsidR="007D0080" w:rsidRPr="00BF2271" w:rsidRDefault="007D0080" w:rsidP="009C3B5D">
    <w:pPr>
      <w:pStyle w:val="Header"/>
      <w:rPr>
        <w:rFonts w:ascii="Verdana" w:hAnsi="Verdana"/>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F4B"/>
    <w:multiLevelType w:val="hybridMultilevel"/>
    <w:tmpl w:val="1C26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21054"/>
    <w:multiLevelType w:val="hybridMultilevel"/>
    <w:tmpl w:val="1EC4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160158"/>
    <w:multiLevelType w:val="hybridMultilevel"/>
    <w:tmpl w:val="81C28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2F2A39"/>
    <w:multiLevelType w:val="hybridMultilevel"/>
    <w:tmpl w:val="241E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E03012"/>
    <w:multiLevelType w:val="hybridMultilevel"/>
    <w:tmpl w:val="CDCA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918D8"/>
    <w:multiLevelType w:val="hybridMultilevel"/>
    <w:tmpl w:val="8610A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9754E8F"/>
    <w:multiLevelType w:val="hybridMultilevel"/>
    <w:tmpl w:val="F8FC5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F68F1"/>
    <w:multiLevelType w:val="hybridMultilevel"/>
    <w:tmpl w:val="6D90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A60EB1"/>
    <w:multiLevelType w:val="hybridMultilevel"/>
    <w:tmpl w:val="887E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C428F1"/>
    <w:multiLevelType w:val="hybridMultilevel"/>
    <w:tmpl w:val="A0E05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4C15E0"/>
    <w:multiLevelType w:val="hybridMultilevel"/>
    <w:tmpl w:val="F028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CC4879"/>
    <w:multiLevelType w:val="hybridMultilevel"/>
    <w:tmpl w:val="2DB4B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68429D"/>
    <w:multiLevelType w:val="hybridMultilevel"/>
    <w:tmpl w:val="9E7A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850FAA"/>
    <w:multiLevelType w:val="hybridMultilevel"/>
    <w:tmpl w:val="2B5C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325AD9"/>
    <w:multiLevelType w:val="hybridMultilevel"/>
    <w:tmpl w:val="2370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CA22DD"/>
    <w:multiLevelType w:val="hybridMultilevel"/>
    <w:tmpl w:val="48EE5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510CE7"/>
    <w:multiLevelType w:val="hybridMultilevel"/>
    <w:tmpl w:val="8DB2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024D05"/>
    <w:multiLevelType w:val="hybridMultilevel"/>
    <w:tmpl w:val="DE1E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32510B"/>
    <w:multiLevelType w:val="hybridMultilevel"/>
    <w:tmpl w:val="C674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AF2B68"/>
    <w:multiLevelType w:val="hybridMultilevel"/>
    <w:tmpl w:val="DEC8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D75E76"/>
    <w:multiLevelType w:val="hybridMultilevel"/>
    <w:tmpl w:val="42E6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E81BAF"/>
    <w:multiLevelType w:val="hybridMultilevel"/>
    <w:tmpl w:val="6EB80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F1242A"/>
    <w:multiLevelType w:val="hybridMultilevel"/>
    <w:tmpl w:val="377C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8B0BDD"/>
    <w:multiLevelType w:val="hybridMultilevel"/>
    <w:tmpl w:val="BE9AC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924A49"/>
    <w:multiLevelType w:val="hybridMultilevel"/>
    <w:tmpl w:val="6180C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83364A"/>
    <w:multiLevelType w:val="hybridMultilevel"/>
    <w:tmpl w:val="DC30B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A2369D"/>
    <w:multiLevelType w:val="hybridMultilevel"/>
    <w:tmpl w:val="E6E80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3A0E7C"/>
    <w:multiLevelType w:val="hybridMultilevel"/>
    <w:tmpl w:val="D2905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833F00"/>
    <w:multiLevelType w:val="hybridMultilevel"/>
    <w:tmpl w:val="483A4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30B35D9"/>
    <w:multiLevelType w:val="hybridMultilevel"/>
    <w:tmpl w:val="2018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3543D4"/>
    <w:multiLevelType w:val="hybridMultilevel"/>
    <w:tmpl w:val="99F6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9D5547"/>
    <w:multiLevelType w:val="hybridMultilevel"/>
    <w:tmpl w:val="9EDE4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2D21F8"/>
    <w:multiLevelType w:val="hybridMultilevel"/>
    <w:tmpl w:val="9E76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E815D0"/>
    <w:multiLevelType w:val="hybridMultilevel"/>
    <w:tmpl w:val="2108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DC2B0A"/>
    <w:multiLevelType w:val="hybridMultilevel"/>
    <w:tmpl w:val="B27C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89184F"/>
    <w:multiLevelType w:val="hybridMultilevel"/>
    <w:tmpl w:val="8A94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5"/>
  </w:num>
  <w:num w:numId="4">
    <w:abstractNumId w:val="6"/>
  </w:num>
  <w:num w:numId="5">
    <w:abstractNumId w:val="12"/>
  </w:num>
  <w:num w:numId="6">
    <w:abstractNumId w:val="22"/>
  </w:num>
  <w:num w:numId="7">
    <w:abstractNumId w:val="7"/>
  </w:num>
  <w:num w:numId="8">
    <w:abstractNumId w:val="35"/>
  </w:num>
  <w:num w:numId="9">
    <w:abstractNumId w:val="17"/>
  </w:num>
  <w:num w:numId="10">
    <w:abstractNumId w:val="4"/>
  </w:num>
  <w:num w:numId="11">
    <w:abstractNumId w:val="20"/>
  </w:num>
  <w:num w:numId="12">
    <w:abstractNumId w:val="11"/>
  </w:num>
  <w:num w:numId="13">
    <w:abstractNumId w:val="29"/>
  </w:num>
  <w:num w:numId="14">
    <w:abstractNumId w:val="3"/>
  </w:num>
  <w:num w:numId="15">
    <w:abstractNumId w:val="21"/>
  </w:num>
  <w:num w:numId="16">
    <w:abstractNumId w:val="27"/>
  </w:num>
  <w:num w:numId="17">
    <w:abstractNumId w:val="23"/>
  </w:num>
  <w:num w:numId="18">
    <w:abstractNumId w:val="31"/>
  </w:num>
  <w:num w:numId="19">
    <w:abstractNumId w:val="8"/>
  </w:num>
  <w:num w:numId="20">
    <w:abstractNumId w:val="1"/>
  </w:num>
  <w:num w:numId="21">
    <w:abstractNumId w:val="32"/>
  </w:num>
  <w:num w:numId="22">
    <w:abstractNumId w:val="28"/>
  </w:num>
  <w:num w:numId="23">
    <w:abstractNumId w:val="5"/>
  </w:num>
  <w:num w:numId="24">
    <w:abstractNumId w:val="24"/>
  </w:num>
  <w:num w:numId="25">
    <w:abstractNumId w:val="18"/>
  </w:num>
  <w:num w:numId="26">
    <w:abstractNumId w:val="16"/>
  </w:num>
  <w:num w:numId="27">
    <w:abstractNumId w:val="0"/>
  </w:num>
  <w:num w:numId="28">
    <w:abstractNumId w:val="19"/>
  </w:num>
  <w:num w:numId="29">
    <w:abstractNumId w:val="34"/>
  </w:num>
  <w:num w:numId="30">
    <w:abstractNumId w:val="14"/>
  </w:num>
  <w:num w:numId="31">
    <w:abstractNumId w:val="26"/>
  </w:num>
  <w:num w:numId="32">
    <w:abstractNumId w:val="9"/>
  </w:num>
  <w:num w:numId="33">
    <w:abstractNumId w:val="33"/>
  </w:num>
  <w:num w:numId="34">
    <w:abstractNumId w:val="2"/>
  </w:num>
  <w:num w:numId="35">
    <w:abstractNumId w:val="10"/>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9BA"/>
    <w:rsid w:val="00003BBF"/>
    <w:rsid w:val="00015FAA"/>
    <w:rsid w:val="00030866"/>
    <w:rsid w:val="00030AF1"/>
    <w:rsid w:val="00047FCA"/>
    <w:rsid w:val="00067E43"/>
    <w:rsid w:val="00082434"/>
    <w:rsid w:val="00085CFF"/>
    <w:rsid w:val="00087AD7"/>
    <w:rsid w:val="00091C6D"/>
    <w:rsid w:val="000934C4"/>
    <w:rsid w:val="000C2648"/>
    <w:rsid w:val="000C50D4"/>
    <w:rsid w:val="000C5E12"/>
    <w:rsid w:val="000F0FA3"/>
    <w:rsid w:val="000F706A"/>
    <w:rsid w:val="0010478B"/>
    <w:rsid w:val="00105D81"/>
    <w:rsid w:val="00111EBF"/>
    <w:rsid w:val="00117C4F"/>
    <w:rsid w:val="00126AD7"/>
    <w:rsid w:val="001303A7"/>
    <w:rsid w:val="001464A0"/>
    <w:rsid w:val="00155A7E"/>
    <w:rsid w:val="001643E5"/>
    <w:rsid w:val="00170ABA"/>
    <w:rsid w:val="00174431"/>
    <w:rsid w:val="00176B02"/>
    <w:rsid w:val="001779BA"/>
    <w:rsid w:val="0018269A"/>
    <w:rsid w:val="00195C34"/>
    <w:rsid w:val="001A51EC"/>
    <w:rsid w:val="001A66B1"/>
    <w:rsid w:val="001B670B"/>
    <w:rsid w:val="001B6981"/>
    <w:rsid w:val="001B69BE"/>
    <w:rsid w:val="001C28FF"/>
    <w:rsid w:val="001D3604"/>
    <w:rsid w:val="001E0C7C"/>
    <w:rsid w:val="001E6CB1"/>
    <w:rsid w:val="001F0695"/>
    <w:rsid w:val="001F6325"/>
    <w:rsid w:val="001F6BB0"/>
    <w:rsid w:val="001F703E"/>
    <w:rsid w:val="00201442"/>
    <w:rsid w:val="002021F9"/>
    <w:rsid w:val="00202A7B"/>
    <w:rsid w:val="00220389"/>
    <w:rsid w:val="0022119A"/>
    <w:rsid w:val="00225A76"/>
    <w:rsid w:val="00245AB7"/>
    <w:rsid w:val="00245D69"/>
    <w:rsid w:val="0025082C"/>
    <w:rsid w:val="00251DBC"/>
    <w:rsid w:val="00254A1E"/>
    <w:rsid w:val="00255299"/>
    <w:rsid w:val="00257257"/>
    <w:rsid w:val="0026075D"/>
    <w:rsid w:val="00270093"/>
    <w:rsid w:val="00270629"/>
    <w:rsid w:val="00285A09"/>
    <w:rsid w:val="00286668"/>
    <w:rsid w:val="00291CA7"/>
    <w:rsid w:val="002937F8"/>
    <w:rsid w:val="002940B6"/>
    <w:rsid w:val="002979CB"/>
    <w:rsid w:val="002B00EE"/>
    <w:rsid w:val="002B127D"/>
    <w:rsid w:val="002B1993"/>
    <w:rsid w:val="002B6A4C"/>
    <w:rsid w:val="002C3644"/>
    <w:rsid w:val="002E0094"/>
    <w:rsid w:val="002E0EAB"/>
    <w:rsid w:val="002E2C7B"/>
    <w:rsid w:val="002E3924"/>
    <w:rsid w:val="002E7542"/>
    <w:rsid w:val="002F248E"/>
    <w:rsid w:val="002F4676"/>
    <w:rsid w:val="002F6279"/>
    <w:rsid w:val="002F666A"/>
    <w:rsid w:val="00300D7D"/>
    <w:rsid w:val="0030321A"/>
    <w:rsid w:val="00314449"/>
    <w:rsid w:val="00317DE0"/>
    <w:rsid w:val="00323864"/>
    <w:rsid w:val="00324DE8"/>
    <w:rsid w:val="00330780"/>
    <w:rsid w:val="003340A4"/>
    <w:rsid w:val="0034215C"/>
    <w:rsid w:val="003427D2"/>
    <w:rsid w:val="00344ED9"/>
    <w:rsid w:val="00345C97"/>
    <w:rsid w:val="00352C26"/>
    <w:rsid w:val="0035525C"/>
    <w:rsid w:val="00357A6B"/>
    <w:rsid w:val="00357E29"/>
    <w:rsid w:val="0036410B"/>
    <w:rsid w:val="003656C6"/>
    <w:rsid w:val="003712F2"/>
    <w:rsid w:val="00373DFE"/>
    <w:rsid w:val="00375F46"/>
    <w:rsid w:val="00385DBD"/>
    <w:rsid w:val="00392F7C"/>
    <w:rsid w:val="003B00D2"/>
    <w:rsid w:val="003B259B"/>
    <w:rsid w:val="003B450A"/>
    <w:rsid w:val="003B4DBE"/>
    <w:rsid w:val="003C7EE2"/>
    <w:rsid w:val="003D02AC"/>
    <w:rsid w:val="003D51F3"/>
    <w:rsid w:val="003D645C"/>
    <w:rsid w:val="003E1F5E"/>
    <w:rsid w:val="003E7472"/>
    <w:rsid w:val="003E782F"/>
    <w:rsid w:val="00405FE2"/>
    <w:rsid w:val="00407FA0"/>
    <w:rsid w:val="00410B8C"/>
    <w:rsid w:val="00412ED6"/>
    <w:rsid w:val="004142D5"/>
    <w:rsid w:val="00416508"/>
    <w:rsid w:val="00420699"/>
    <w:rsid w:val="0042779F"/>
    <w:rsid w:val="00440349"/>
    <w:rsid w:val="004424BA"/>
    <w:rsid w:val="0044388E"/>
    <w:rsid w:val="004512F9"/>
    <w:rsid w:val="00464085"/>
    <w:rsid w:val="004652D9"/>
    <w:rsid w:val="00471453"/>
    <w:rsid w:val="0047563C"/>
    <w:rsid w:val="004818E3"/>
    <w:rsid w:val="00496D2F"/>
    <w:rsid w:val="004A7426"/>
    <w:rsid w:val="004B0EF5"/>
    <w:rsid w:val="004B2F2C"/>
    <w:rsid w:val="004C0B56"/>
    <w:rsid w:val="004D1A60"/>
    <w:rsid w:val="004D3C7B"/>
    <w:rsid w:val="004D4A72"/>
    <w:rsid w:val="004D5CDF"/>
    <w:rsid w:val="004E48D4"/>
    <w:rsid w:val="004E5E3A"/>
    <w:rsid w:val="004E6B1F"/>
    <w:rsid w:val="004E77FB"/>
    <w:rsid w:val="004F3FE9"/>
    <w:rsid w:val="004F45FB"/>
    <w:rsid w:val="004F7137"/>
    <w:rsid w:val="00512CDB"/>
    <w:rsid w:val="00514993"/>
    <w:rsid w:val="00534337"/>
    <w:rsid w:val="0053581A"/>
    <w:rsid w:val="00535845"/>
    <w:rsid w:val="00540F80"/>
    <w:rsid w:val="005438AB"/>
    <w:rsid w:val="00551DCE"/>
    <w:rsid w:val="0055262A"/>
    <w:rsid w:val="0055298A"/>
    <w:rsid w:val="0055349C"/>
    <w:rsid w:val="00556ED6"/>
    <w:rsid w:val="00557BFB"/>
    <w:rsid w:val="00575BD9"/>
    <w:rsid w:val="00576389"/>
    <w:rsid w:val="005769D1"/>
    <w:rsid w:val="00577D92"/>
    <w:rsid w:val="00592FC7"/>
    <w:rsid w:val="00597FA5"/>
    <w:rsid w:val="005A0998"/>
    <w:rsid w:val="005A0E83"/>
    <w:rsid w:val="005A1CF8"/>
    <w:rsid w:val="005A4B66"/>
    <w:rsid w:val="005C0EF0"/>
    <w:rsid w:val="005C2312"/>
    <w:rsid w:val="005C6854"/>
    <w:rsid w:val="005D0BB9"/>
    <w:rsid w:val="005D57B8"/>
    <w:rsid w:val="005D7C49"/>
    <w:rsid w:val="005D7D14"/>
    <w:rsid w:val="005E1CEF"/>
    <w:rsid w:val="005E57CE"/>
    <w:rsid w:val="005F7B29"/>
    <w:rsid w:val="006119AA"/>
    <w:rsid w:val="00614CD9"/>
    <w:rsid w:val="006157E6"/>
    <w:rsid w:val="00615AB1"/>
    <w:rsid w:val="006231E1"/>
    <w:rsid w:val="00625068"/>
    <w:rsid w:val="00627360"/>
    <w:rsid w:val="00627D1A"/>
    <w:rsid w:val="00632565"/>
    <w:rsid w:val="0063495E"/>
    <w:rsid w:val="00646C0A"/>
    <w:rsid w:val="006550C4"/>
    <w:rsid w:val="00656CFF"/>
    <w:rsid w:val="00660FBE"/>
    <w:rsid w:val="00674139"/>
    <w:rsid w:val="0068008A"/>
    <w:rsid w:val="00681BC5"/>
    <w:rsid w:val="006847D2"/>
    <w:rsid w:val="00691836"/>
    <w:rsid w:val="0069357B"/>
    <w:rsid w:val="006955F3"/>
    <w:rsid w:val="00697B7C"/>
    <w:rsid w:val="006A747D"/>
    <w:rsid w:val="006B7539"/>
    <w:rsid w:val="006C1EAE"/>
    <w:rsid w:val="006D12E2"/>
    <w:rsid w:val="006D34DB"/>
    <w:rsid w:val="006E2487"/>
    <w:rsid w:val="006E4EE3"/>
    <w:rsid w:val="006E66EC"/>
    <w:rsid w:val="00701CC4"/>
    <w:rsid w:val="0070415B"/>
    <w:rsid w:val="00707067"/>
    <w:rsid w:val="0071209F"/>
    <w:rsid w:val="0071495C"/>
    <w:rsid w:val="00717A6D"/>
    <w:rsid w:val="007309EA"/>
    <w:rsid w:val="00735AE5"/>
    <w:rsid w:val="00735E9D"/>
    <w:rsid w:val="00736AB1"/>
    <w:rsid w:val="00740A9E"/>
    <w:rsid w:val="007467EF"/>
    <w:rsid w:val="00746FC8"/>
    <w:rsid w:val="0075423B"/>
    <w:rsid w:val="007571A8"/>
    <w:rsid w:val="007578BE"/>
    <w:rsid w:val="007605F6"/>
    <w:rsid w:val="0076507C"/>
    <w:rsid w:val="0077205F"/>
    <w:rsid w:val="007754F7"/>
    <w:rsid w:val="00782966"/>
    <w:rsid w:val="007960CE"/>
    <w:rsid w:val="007A32AC"/>
    <w:rsid w:val="007A525B"/>
    <w:rsid w:val="007A6580"/>
    <w:rsid w:val="007C03CA"/>
    <w:rsid w:val="007C2457"/>
    <w:rsid w:val="007C69A5"/>
    <w:rsid w:val="007D0080"/>
    <w:rsid w:val="007D00B8"/>
    <w:rsid w:val="007D191B"/>
    <w:rsid w:val="007D286A"/>
    <w:rsid w:val="007E3515"/>
    <w:rsid w:val="007E69BF"/>
    <w:rsid w:val="007F441D"/>
    <w:rsid w:val="00806CBA"/>
    <w:rsid w:val="00812479"/>
    <w:rsid w:val="0081512F"/>
    <w:rsid w:val="00816230"/>
    <w:rsid w:val="00816C8C"/>
    <w:rsid w:val="0082130D"/>
    <w:rsid w:val="008225EE"/>
    <w:rsid w:val="008241BF"/>
    <w:rsid w:val="00827CE1"/>
    <w:rsid w:val="0083080F"/>
    <w:rsid w:val="0083352E"/>
    <w:rsid w:val="0083487E"/>
    <w:rsid w:val="008379E4"/>
    <w:rsid w:val="00847935"/>
    <w:rsid w:val="008651ED"/>
    <w:rsid w:val="00867406"/>
    <w:rsid w:val="00872A8A"/>
    <w:rsid w:val="00873372"/>
    <w:rsid w:val="00875A59"/>
    <w:rsid w:val="00877AE8"/>
    <w:rsid w:val="00882F2D"/>
    <w:rsid w:val="008840FF"/>
    <w:rsid w:val="00885F7E"/>
    <w:rsid w:val="00885FAA"/>
    <w:rsid w:val="00892A36"/>
    <w:rsid w:val="00893395"/>
    <w:rsid w:val="00894064"/>
    <w:rsid w:val="0089558E"/>
    <w:rsid w:val="008958C0"/>
    <w:rsid w:val="00895EC2"/>
    <w:rsid w:val="008A23F3"/>
    <w:rsid w:val="008D17A5"/>
    <w:rsid w:val="008E0FCC"/>
    <w:rsid w:val="008E1A54"/>
    <w:rsid w:val="008E35DF"/>
    <w:rsid w:val="008F7456"/>
    <w:rsid w:val="00905DD2"/>
    <w:rsid w:val="00912C96"/>
    <w:rsid w:val="00913D77"/>
    <w:rsid w:val="00914A1C"/>
    <w:rsid w:val="009167A0"/>
    <w:rsid w:val="00925FC8"/>
    <w:rsid w:val="009262AB"/>
    <w:rsid w:val="00927099"/>
    <w:rsid w:val="00927686"/>
    <w:rsid w:val="009329FB"/>
    <w:rsid w:val="00933541"/>
    <w:rsid w:val="00940D69"/>
    <w:rsid w:val="0094121D"/>
    <w:rsid w:val="00945F33"/>
    <w:rsid w:val="00966173"/>
    <w:rsid w:val="00971207"/>
    <w:rsid w:val="009712DF"/>
    <w:rsid w:val="00974BC6"/>
    <w:rsid w:val="009915C6"/>
    <w:rsid w:val="009932CA"/>
    <w:rsid w:val="00994BD6"/>
    <w:rsid w:val="009957CA"/>
    <w:rsid w:val="009A7654"/>
    <w:rsid w:val="009A787F"/>
    <w:rsid w:val="009B0894"/>
    <w:rsid w:val="009B6E21"/>
    <w:rsid w:val="009C02DA"/>
    <w:rsid w:val="009C2C5D"/>
    <w:rsid w:val="009C3B5D"/>
    <w:rsid w:val="009C6213"/>
    <w:rsid w:val="009D29D0"/>
    <w:rsid w:val="009D2C98"/>
    <w:rsid w:val="009D4385"/>
    <w:rsid w:val="009E1A3C"/>
    <w:rsid w:val="009E3B35"/>
    <w:rsid w:val="009E50F3"/>
    <w:rsid w:val="009E63EA"/>
    <w:rsid w:val="009F050F"/>
    <w:rsid w:val="009F30EB"/>
    <w:rsid w:val="00A002C0"/>
    <w:rsid w:val="00A066DD"/>
    <w:rsid w:val="00A13E98"/>
    <w:rsid w:val="00A14E4E"/>
    <w:rsid w:val="00A21D7A"/>
    <w:rsid w:val="00A316E9"/>
    <w:rsid w:val="00A31E9B"/>
    <w:rsid w:val="00A333DC"/>
    <w:rsid w:val="00A40096"/>
    <w:rsid w:val="00A53D31"/>
    <w:rsid w:val="00A63DCB"/>
    <w:rsid w:val="00A7185F"/>
    <w:rsid w:val="00A73F8A"/>
    <w:rsid w:val="00A841F8"/>
    <w:rsid w:val="00A85370"/>
    <w:rsid w:val="00A87165"/>
    <w:rsid w:val="00A87C49"/>
    <w:rsid w:val="00A940E6"/>
    <w:rsid w:val="00A9749F"/>
    <w:rsid w:val="00AA3086"/>
    <w:rsid w:val="00AC0201"/>
    <w:rsid w:val="00AC22A0"/>
    <w:rsid w:val="00AC3EE8"/>
    <w:rsid w:val="00AD240D"/>
    <w:rsid w:val="00AE0654"/>
    <w:rsid w:val="00AF135C"/>
    <w:rsid w:val="00AF315F"/>
    <w:rsid w:val="00B00632"/>
    <w:rsid w:val="00B01614"/>
    <w:rsid w:val="00B02A7C"/>
    <w:rsid w:val="00B14C29"/>
    <w:rsid w:val="00B16101"/>
    <w:rsid w:val="00B170E8"/>
    <w:rsid w:val="00B21797"/>
    <w:rsid w:val="00B30996"/>
    <w:rsid w:val="00B30A94"/>
    <w:rsid w:val="00B3769E"/>
    <w:rsid w:val="00B53B47"/>
    <w:rsid w:val="00B55742"/>
    <w:rsid w:val="00B6010B"/>
    <w:rsid w:val="00B60FEC"/>
    <w:rsid w:val="00B63531"/>
    <w:rsid w:val="00B6555E"/>
    <w:rsid w:val="00B674FE"/>
    <w:rsid w:val="00B717B3"/>
    <w:rsid w:val="00B71EE5"/>
    <w:rsid w:val="00B77594"/>
    <w:rsid w:val="00B9764A"/>
    <w:rsid w:val="00BA0B75"/>
    <w:rsid w:val="00BA2585"/>
    <w:rsid w:val="00BB3ECF"/>
    <w:rsid w:val="00BB762C"/>
    <w:rsid w:val="00BB7830"/>
    <w:rsid w:val="00BC0B25"/>
    <w:rsid w:val="00BC704E"/>
    <w:rsid w:val="00BD0B82"/>
    <w:rsid w:val="00BF091C"/>
    <w:rsid w:val="00BF2271"/>
    <w:rsid w:val="00BF5BAF"/>
    <w:rsid w:val="00C01B5D"/>
    <w:rsid w:val="00C12AF7"/>
    <w:rsid w:val="00C258E4"/>
    <w:rsid w:val="00C340E2"/>
    <w:rsid w:val="00C442F8"/>
    <w:rsid w:val="00C57A26"/>
    <w:rsid w:val="00C72148"/>
    <w:rsid w:val="00C9060E"/>
    <w:rsid w:val="00C973C3"/>
    <w:rsid w:val="00CA20A1"/>
    <w:rsid w:val="00CA2FDC"/>
    <w:rsid w:val="00CA3BBA"/>
    <w:rsid w:val="00CC0602"/>
    <w:rsid w:val="00CC333E"/>
    <w:rsid w:val="00CC39A6"/>
    <w:rsid w:val="00CC71C5"/>
    <w:rsid w:val="00CD46B5"/>
    <w:rsid w:val="00CD7369"/>
    <w:rsid w:val="00CD7A55"/>
    <w:rsid w:val="00CE1DAE"/>
    <w:rsid w:val="00CF0103"/>
    <w:rsid w:val="00CF6193"/>
    <w:rsid w:val="00D04785"/>
    <w:rsid w:val="00D06EFC"/>
    <w:rsid w:val="00D12C63"/>
    <w:rsid w:val="00D32C7D"/>
    <w:rsid w:val="00D3322A"/>
    <w:rsid w:val="00D34588"/>
    <w:rsid w:val="00D4189C"/>
    <w:rsid w:val="00D42FD2"/>
    <w:rsid w:val="00D50DFE"/>
    <w:rsid w:val="00D54C2F"/>
    <w:rsid w:val="00D64953"/>
    <w:rsid w:val="00D70A31"/>
    <w:rsid w:val="00D730F3"/>
    <w:rsid w:val="00D87572"/>
    <w:rsid w:val="00D9009E"/>
    <w:rsid w:val="00D925C8"/>
    <w:rsid w:val="00D95464"/>
    <w:rsid w:val="00D9575F"/>
    <w:rsid w:val="00DA18D9"/>
    <w:rsid w:val="00DA2DCD"/>
    <w:rsid w:val="00DA2F5A"/>
    <w:rsid w:val="00DA6D2B"/>
    <w:rsid w:val="00DE4C7A"/>
    <w:rsid w:val="00DE5965"/>
    <w:rsid w:val="00DE631D"/>
    <w:rsid w:val="00DE7419"/>
    <w:rsid w:val="00DF6036"/>
    <w:rsid w:val="00DF6BC3"/>
    <w:rsid w:val="00E15081"/>
    <w:rsid w:val="00E21F6A"/>
    <w:rsid w:val="00E30B22"/>
    <w:rsid w:val="00E31C2E"/>
    <w:rsid w:val="00E320BA"/>
    <w:rsid w:val="00E34C56"/>
    <w:rsid w:val="00E375E5"/>
    <w:rsid w:val="00E3798A"/>
    <w:rsid w:val="00E460F3"/>
    <w:rsid w:val="00E5027B"/>
    <w:rsid w:val="00E512EB"/>
    <w:rsid w:val="00E533A2"/>
    <w:rsid w:val="00E5626A"/>
    <w:rsid w:val="00E56DAC"/>
    <w:rsid w:val="00E617AE"/>
    <w:rsid w:val="00E74EB5"/>
    <w:rsid w:val="00E772E5"/>
    <w:rsid w:val="00E7773C"/>
    <w:rsid w:val="00E808FA"/>
    <w:rsid w:val="00E82585"/>
    <w:rsid w:val="00E87F95"/>
    <w:rsid w:val="00EA0ABD"/>
    <w:rsid w:val="00EA43E1"/>
    <w:rsid w:val="00EA46E7"/>
    <w:rsid w:val="00EB27B2"/>
    <w:rsid w:val="00EC74D1"/>
    <w:rsid w:val="00EC772F"/>
    <w:rsid w:val="00EE1ED3"/>
    <w:rsid w:val="00EE2A11"/>
    <w:rsid w:val="00EE4114"/>
    <w:rsid w:val="00EE6353"/>
    <w:rsid w:val="00EE6695"/>
    <w:rsid w:val="00EF1962"/>
    <w:rsid w:val="00EF226B"/>
    <w:rsid w:val="00F00937"/>
    <w:rsid w:val="00F06205"/>
    <w:rsid w:val="00F15E04"/>
    <w:rsid w:val="00F22298"/>
    <w:rsid w:val="00F22F5A"/>
    <w:rsid w:val="00F24995"/>
    <w:rsid w:val="00F315C9"/>
    <w:rsid w:val="00F40D6F"/>
    <w:rsid w:val="00F42313"/>
    <w:rsid w:val="00F44758"/>
    <w:rsid w:val="00F500C2"/>
    <w:rsid w:val="00F5177B"/>
    <w:rsid w:val="00F51E5E"/>
    <w:rsid w:val="00F64B32"/>
    <w:rsid w:val="00F808C0"/>
    <w:rsid w:val="00F80997"/>
    <w:rsid w:val="00F83712"/>
    <w:rsid w:val="00F8588A"/>
    <w:rsid w:val="00F85CA3"/>
    <w:rsid w:val="00F955FB"/>
    <w:rsid w:val="00F95F86"/>
    <w:rsid w:val="00FA0DF9"/>
    <w:rsid w:val="00FA672D"/>
    <w:rsid w:val="00FA6DC7"/>
    <w:rsid w:val="00FA7FDA"/>
    <w:rsid w:val="00FC03A2"/>
    <w:rsid w:val="00FC4654"/>
    <w:rsid w:val="00FC5DD1"/>
    <w:rsid w:val="00FD0D2C"/>
    <w:rsid w:val="00FD44E8"/>
    <w:rsid w:val="00FD7200"/>
    <w:rsid w:val="00FD7389"/>
    <w:rsid w:val="00FE075F"/>
    <w:rsid w:val="00FE3B57"/>
    <w:rsid w:val="00FE5F30"/>
    <w:rsid w:val="00FE6ABD"/>
    <w:rsid w:val="00FF1081"/>
    <w:rsid w:val="00FF2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2F9"/>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BF5BAF"/>
    <w:pPr>
      <w:shd w:val="clear" w:color="auto" w:fill="000080"/>
    </w:pPr>
    <w:rPr>
      <w:rFonts w:ascii="Tahoma" w:hAnsi="Tahoma" w:cs="Tahoma"/>
      <w:sz w:val="20"/>
      <w:szCs w:val="20"/>
    </w:rPr>
  </w:style>
  <w:style w:type="paragraph" w:styleId="Footer">
    <w:name w:val="footer"/>
    <w:basedOn w:val="Normal"/>
    <w:rsid w:val="00357E29"/>
    <w:pPr>
      <w:tabs>
        <w:tab w:val="center" w:pos="4252"/>
        <w:tab w:val="right" w:pos="8504"/>
      </w:tabs>
    </w:pPr>
  </w:style>
  <w:style w:type="paragraph" w:styleId="Header">
    <w:name w:val="header"/>
    <w:basedOn w:val="Normal"/>
    <w:link w:val="HeaderChar"/>
    <w:rsid w:val="00357E29"/>
    <w:pPr>
      <w:tabs>
        <w:tab w:val="center" w:pos="4252"/>
        <w:tab w:val="right" w:pos="8504"/>
      </w:tabs>
    </w:pPr>
  </w:style>
  <w:style w:type="table" w:styleId="TableGrid">
    <w:name w:val="Table Grid"/>
    <w:basedOn w:val="TableNormal"/>
    <w:rsid w:val="00407F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40F80"/>
    <w:rPr>
      <w:rFonts w:ascii="Tahoma" w:hAnsi="Tahoma" w:cs="Tahoma"/>
      <w:sz w:val="16"/>
      <w:szCs w:val="16"/>
    </w:rPr>
  </w:style>
  <w:style w:type="character" w:customStyle="1" w:styleId="BalloonTextChar">
    <w:name w:val="Balloon Text Char"/>
    <w:basedOn w:val="DefaultParagraphFont"/>
    <w:link w:val="BalloonText"/>
    <w:rsid w:val="00540F80"/>
    <w:rPr>
      <w:rFonts w:ascii="Tahoma" w:hAnsi="Tahoma" w:cs="Tahoma"/>
      <w:sz w:val="16"/>
      <w:szCs w:val="16"/>
      <w:lang w:val="es-ES" w:eastAsia="es-ES"/>
    </w:rPr>
  </w:style>
  <w:style w:type="paragraph" w:styleId="FootnoteText">
    <w:name w:val="footnote text"/>
    <w:basedOn w:val="Normal"/>
    <w:link w:val="FootnoteTextChar"/>
    <w:rsid w:val="00EC74D1"/>
    <w:rPr>
      <w:sz w:val="20"/>
      <w:szCs w:val="20"/>
    </w:rPr>
  </w:style>
  <w:style w:type="character" w:customStyle="1" w:styleId="FootnoteTextChar">
    <w:name w:val="Footnote Text Char"/>
    <w:basedOn w:val="DefaultParagraphFont"/>
    <w:link w:val="FootnoteText"/>
    <w:rsid w:val="00EC74D1"/>
    <w:rPr>
      <w:lang w:val="es-ES" w:eastAsia="es-ES"/>
    </w:rPr>
  </w:style>
  <w:style w:type="character" w:styleId="FootnoteReference">
    <w:name w:val="footnote reference"/>
    <w:basedOn w:val="DefaultParagraphFont"/>
    <w:rsid w:val="00EC74D1"/>
    <w:rPr>
      <w:vertAlign w:val="superscript"/>
    </w:rPr>
  </w:style>
  <w:style w:type="character" w:customStyle="1" w:styleId="HeaderChar">
    <w:name w:val="Header Char"/>
    <w:basedOn w:val="DefaultParagraphFont"/>
    <w:link w:val="Header"/>
    <w:rsid w:val="009C3B5D"/>
    <w:rPr>
      <w:sz w:val="24"/>
      <w:szCs w:val="24"/>
      <w:lang w:val="es-ES" w:eastAsia="es-ES"/>
    </w:rPr>
  </w:style>
  <w:style w:type="paragraph" w:styleId="ListParagraph">
    <w:name w:val="List Paragraph"/>
    <w:basedOn w:val="Normal"/>
    <w:uiPriority w:val="34"/>
    <w:qFormat/>
    <w:rsid w:val="008958C0"/>
    <w:pPr>
      <w:ind w:left="720"/>
      <w:contextualSpacing/>
    </w:pPr>
    <w:rPr>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2F9"/>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BF5BAF"/>
    <w:pPr>
      <w:shd w:val="clear" w:color="auto" w:fill="000080"/>
    </w:pPr>
    <w:rPr>
      <w:rFonts w:ascii="Tahoma" w:hAnsi="Tahoma" w:cs="Tahoma"/>
      <w:sz w:val="20"/>
      <w:szCs w:val="20"/>
    </w:rPr>
  </w:style>
  <w:style w:type="paragraph" w:styleId="Footer">
    <w:name w:val="footer"/>
    <w:basedOn w:val="Normal"/>
    <w:rsid w:val="00357E29"/>
    <w:pPr>
      <w:tabs>
        <w:tab w:val="center" w:pos="4252"/>
        <w:tab w:val="right" w:pos="8504"/>
      </w:tabs>
    </w:pPr>
  </w:style>
  <w:style w:type="paragraph" w:styleId="Header">
    <w:name w:val="header"/>
    <w:basedOn w:val="Normal"/>
    <w:link w:val="HeaderChar"/>
    <w:rsid w:val="00357E29"/>
    <w:pPr>
      <w:tabs>
        <w:tab w:val="center" w:pos="4252"/>
        <w:tab w:val="right" w:pos="8504"/>
      </w:tabs>
    </w:pPr>
  </w:style>
  <w:style w:type="table" w:styleId="TableGrid">
    <w:name w:val="Table Grid"/>
    <w:basedOn w:val="TableNormal"/>
    <w:rsid w:val="00407F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40F80"/>
    <w:rPr>
      <w:rFonts w:ascii="Tahoma" w:hAnsi="Tahoma" w:cs="Tahoma"/>
      <w:sz w:val="16"/>
      <w:szCs w:val="16"/>
    </w:rPr>
  </w:style>
  <w:style w:type="character" w:customStyle="1" w:styleId="BalloonTextChar">
    <w:name w:val="Balloon Text Char"/>
    <w:basedOn w:val="DefaultParagraphFont"/>
    <w:link w:val="BalloonText"/>
    <w:rsid w:val="00540F80"/>
    <w:rPr>
      <w:rFonts w:ascii="Tahoma" w:hAnsi="Tahoma" w:cs="Tahoma"/>
      <w:sz w:val="16"/>
      <w:szCs w:val="16"/>
      <w:lang w:val="es-ES" w:eastAsia="es-ES"/>
    </w:rPr>
  </w:style>
  <w:style w:type="paragraph" w:styleId="FootnoteText">
    <w:name w:val="footnote text"/>
    <w:basedOn w:val="Normal"/>
    <w:link w:val="FootnoteTextChar"/>
    <w:rsid w:val="00EC74D1"/>
    <w:rPr>
      <w:sz w:val="20"/>
      <w:szCs w:val="20"/>
    </w:rPr>
  </w:style>
  <w:style w:type="character" w:customStyle="1" w:styleId="FootnoteTextChar">
    <w:name w:val="Footnote Text Char"/>
    <w:basedOn w:val="DefaultParagraphFont"/>
    <w:link w:val="FootnoteText"/>
    <w:rsid w:val="00EC74D1"/>
    <w:rPr>
      <w:lang w:val="es-ES" w:eastAsia="es-ES"/>
    </w:rPr>
  </w:style>
  <w:style w:type="character" w:styleId="FootnoteReference">
    <w:name w:val="footnote reference"/>
    <w:basedOn w:val="DefaultParagraphFont"/>
    <w:rsid w:val="00EC74D1"/>
    <w:rPr>
      <w:vertAlign w:val="superscript"/>
    </w:rPr>
  </w:style>
  <w:style w:type="character" w:customStyle="1" w:styleId="HeaderChar">
    <w:name w:val="Header Char"/>
    <w:basedOn w:val="DefaultParagraphFont"/>
    <w:link w:val="Header"/>
    <w:rsid w:val="009C3B5D"/>
    <w:rPr>
      <w:sz w:val="24"/>
      <w:szCs w:val="24"/>
      <w:lang w:val="es-ES" w:eastAsia="es-ES"/>
    </w:rPr>
  </w:style>
  <w:style w:type="paragraph" w:styleId="ListParagraph">
    <w:name w:val="List Paragraph"/>
    <w:basedOn w:val="Normal"/>
    <w:uiPriority w:val="34"/>
    <w:qFormat/>
    <w:rsid w:val="008958C0"/>
    <w:pPr>
      <w:ind w:left="720"/>
      <w:contextualSpacing/>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8162">
      <w:bodyDiv w:val="1"/>
      <w:marLeft w:val="0"/>
      <w:marRight w:val="0"/>
      <w:marTop w:val="0"/>
      <w:marBottom w:val="0"/>
      <w:divBdr>
        <w:top w:val="none" w:sz="0" w:space="0" w:color="auto"/>
        <w:left w:val="none" w:sz="0" w:space="0" w:color="auto"/>
        <w:bottom w:val="none" w:sz="0" w:space="0" w:color="auto"/>
        <w:right w:val="none" w:sz="0" w:space="0" w:color="auto"/>
      </w:divBdr>
    </w:div>
    <w:div w:id="61216895">
      <w:bodyDiv w:val="1"/>
      <w:marLeft w:val="0"/>
      <w:marRight w:val="0"/>
      <w:marTop w:val="0"/>
      <w:marBottom w:val="0"/>
      <w:divBdr>
        <w:top w:val="none" w:sz="0" w:space="0" w:color="auto"/>
        <w:left w:val="none" w:sz="0" w:space="0" w:color="auto"/>
        <w:bottom w:val="none" w:sz="0" w:space="0" w:color="auto"/>
        <w:right w:val="none" w:sz="0" w:space="0" w:color="auto"/>
      </w:divBdr>
    </w:div>
    <w:div w:id="68163906">
      <w:bodyDiv w:val="1"/>
      <w:marLeft w:val="0"/>
      <w:marRight w:val="0"/>
      <w:marTop w:val="0"/>
      <w:marBottom w:val="0"/>
      <w:divBdr>
        <w:top w:val="none" w:sz="0" w:space="0" w:color="auto"/>
        <w:left w:val="none" w:sz="0" w:space="0" w:color="auto"/>
        <w:bottom w:val="none" w:sz="0" w:space="0" w:color="auto"/>
        <w:right w:val="none" w:sz="0" w:space="0" w:color="auto"/>
      </w:divBdr>
    </w:div>
    <w:div w:id="77138025">
      <w:bodyDiv w:val="1"/>
      <w:marLeft w:val="0"/>
      <w:marRight w:val="0"/>
      <w:marTop w:val="0"/>
      <w:marBottom w:val="0"/>
      <w:divBdr>
        <w:top w:val="none" w:sz="0" w:space="0" w:color="auto"/>
        <w:left w:val="none" w:sz="0" w:space="0" w:color="auto"/>
        <w:bottom w:val="none" w:sz="0" w:space="0" w:color="auto"/>
        <w:right w:val="none" w:sz="0" w:space="0" w:color="auto"/>
      </w:divBdr>
    </w:div>
    <w:div w:id="97525352">
      <w:bodyDiv w:val="1"/>
      <w:marLeft w:val="0"/>
      <w:marRight w:val="0"/>
      <w:marTop w:val="0"/>
      <w:marBottom w:val="0"/>
      <w:divBdr>
        <w:top w:val="none" w:sz="0" w:space="0" w:color="auto"/>
        <w:left w:val="none" w:sz="0" w:space="0" w:color="auto"/>
        <w:bottom w:val="none" w:sz="0" w:space="0" w:color="auto"/>
        <w:right w:val="none" w:sz="0" w:space="0" w:color="auto"/>
      </w:divBdr>
    </w:div>
    <w:div w:id="104927138">
      <w:bodyDiv w:val="1"/>
      <w:marLeft w:val="0"/>
      <w:marRight w:val="0"/>
      <w:marTop w:val="0"/>
      <w:marBottom w:val="0"/>
      <w:divBdr>
        <w:top w:val="none" w:sz="0" w:space="0" w:color="auto"/>
        <w:left w:val="none" w:sz="0" w:space="0" w:color="auto"/>
        <w:bottom w:val="none" w:sz="0" w:space="0" w:color="auto"/>
        <w:right w:val="none" w:sz="0" w:space="0" w:color="auto"/>
      </w:divBdr>
    </w:div>
    <w:div w:id="114327257">
      <w:bodyDiv w:val="1"/>
      <w:marLeft w:val="0"/>
      <w:marRight w:val="0"/>
      <w:marTop w:val="0"/>
      <w:marBottom w:val="0"/>
      <w:divBdr>
        <w:top w:val="none" w:sz="0" w:space="0" w:color="auto"/>
        <w:left w:val="none" w:sz="0" w:space="0" w:color="auto"/>
        <w:bottom w:val="none" w:sz="0" w:space="0" w:color="auto"/>
        <w:right w:val="none" w:sz="0" w:space="0" w:color="auto"/>
      </w:divBdr>
    </w:div>
    <w:div w:id="123622787">
      <w:bodyDiv w:val="1"/>
      <w:marLeft w:val="0"/>
      <w:marRight w:val="0"/>
      <w:marTop w:val="0"/>
      <w:marBottom w:val="0"/>
      <w:divBdr>
        <w:top w:val="none" w:sz="0" w:space="0" w:color="auto"/>
        <w:left w:val="none" w:sz="0" w:space="0" w:color="auto"/>
        <w:bottom w:val="none" w:sz="0" w:space="0" w:color="auto"/>
        <w:right w:val="none" w:sz="0" w:space="0" w:color="auto"/>
      </w:divBdr>
    </w:div>
    <w:div w:id="140116621">
      <w:bodyDiv w:val="1"/>
      <w:marLeft w:val="0"/>
      <w:marRight w:val="0"/>
      <w:marTop w:val="0"/>
      <w:marBottom w:val="0"/>
      <w:divBdr>
        <w:top w:val="none" w:sz="0" w:space="0" w:color="auto"/>
        <w:left w:val="none" w:sz="0" w:space="0" w:color="auto"/>
        <w:bottom w:val="none" w:sz="0" w:space="0" w:color="auto"/>
        <w:right w:val="none" w:sz="0" w:space="0" w:color="auto"/>
      </w:divBdr>
    </w:div>
    <w:div w:id="146868699">
      <w:bodyDiv w:val="1"/>
      <w:marLeft w:val="0"/>
      <w:marRight w:val="0"/>
      <w:marTop w:val="0"/>
      <w:marBottom w:val="0"/>
      <w:divBdr>
        <w:top w:val="none" w:sz="0" w:space="0" w:color="auto"/>
        <w:left w:val="none" w:sz="0" w:space="0" w:color="auto"/>
        <w:bottom w:val="none" w:sz="0" w:space="0" w:color="auto"/>
        <w:right w:val="none" w:sz="0" w:space="0" w:color="auto"/>
      </w:divBdr>
    </w:div>
    <w:div w:id="148325703">
      <w:bodyDiv w:val="1"/>
      <w:marLeft w:val="0"/>
      <w:marRight w:val="0"/>
      <w:marTop w:val="0"/>
      <w:marBottom w:val="0"/>
      <w:divBdr>
        <w:top w:val="none" w:sz="0" w:space="0" w:color="auto"/>
        <w:left w:val="none" w:sz="0" w:space="0" w:color="auto"/>
        <w:bottom w:val="none" w:sz="0" w:space="0" w:color="auto"/>
        <w:right w:val="none" w:sz="0" w:space="0" w:color="auto"/>
      </w:divBdr>
    </w:div>
    <w:div w:id="148837838">
      <w:bodyDiv w:val="1"/>
      <w:marLeft w:val="0"/>
      <w:marRight w:val="0"/>
      <w:marTop w:val="0"/>
      <w:marBottom w:val="0"/>
      <w:divBdr>
        <w:top w:val="none" w:sz="0" w:space="0" w:color="auto"/>
        <w:left w:val="none" w:sz="0" w:space="0" w:color="auto"/>
        <w:bottom w:val="none" w:sz="0" w:space="0" w:color="auto"/>
        <w:right w:val="none" w:sz="0" w:space="0" w:color="auto"/>
      </w:divBdr>
    </w:div>
    <w:div w:id="155848442">
      <w:bodyDiv w:val="1"/>
      <w:marLeft w:val="0"/>
      <w:marRight w:val="0"/>
      <w:marTop w:val="0"/>
      <w:marBottom w:val="0"/>
      <w:divBdr>
        <w:top w:val="none" w:sz="0" w:space="0" w:color="auto"/>
        <w:left w:val="none" w:sz="0" w:space="0" w:color="auto"/>
        <w:bottom w:val="none" w:sz="0" w:space="0" w:color="auto"/>
        <w:right w:val="none" w:sz="0" w:space="0" w:color="auto"/>
      </w:divBdr>
    </w:div>
    <w:div w:id="191261407">
      <w:bodyDiv w:val="1"/>
      <w:marLeft w:val="0"/>
      <w:marRight w:val="0"/>
      <w:marTop w:val="0"/>
      <w:marBottom w:val="0"/>
      <w:divBdr>
        <w:top w:val="none" w:sz="0" w:space="0" w:color="auto"/>
        <w:left w:val="none" w:sz="0" w:space="0" w:color="auto"/>
        <w:bottom w:val="none" w:sz="0" w:space="0" w:color="auto"/>
        <w:right w:val="none" w:sz="0" w:space="0" w:color="auto"/>
      </w:divBdr>
    </w:div>
    <w:div w:id="203762604">
      <w:bodyDiv w:val="1"/>
      <w:marLeft w:val="0"/>
      <w:marRight w:val="0"/>
      <w:marTop w:val="0"/>
      <w:marBottom w:val="0"/>
      <w:divBdr>
        <w:top w:val="none" w:sz="0" w:space="0" w:color="auto"/>
        <w:left w:val="none" w:sz="0" w:space="0" w:color="auto"/>
        <w:bottom w:val="none" w:sz="0" w:space="0" w:color="auto"/>
        <w:right w:val="none" w:sz="0" w:space="0" w:color="auto"/>
      </w:divBdr>
    </w:div>
    <w:div w:id="233858690">
      <w:bodyDiv w:val="1"/>
      <w:marLeft w:val="0"/>
      <w:marRight w:val="0"/>
      <w:marTop w:val="0"/>
      <w:marBottom w:val="0"/>
      <w:divBdr>
        <w:top w:val="none" w:sz="0" w:space="0" w:color="auto"/>
        <w:left w:val="none" w:sz="0" w:space="0" w:color="auto"/>
        <w:bottom w:val="none" w:sz="0" w:space="0" w:color="auto"/>
        <w:right w:val="none" w:sz="0" w:space="0" w:color="auto"/>
      </w:divBdr>
    </w:div>
    <w:div w:id="256521579">
      <w:bodyDiv w:val="1"/>
      <w:marLeft w:val="0"/>
      <w:marRight w:val="0"/>
      <w:marTop w:val="0"/>
      <w:marBottom w:val="0"/>
      <w:divBdr>
        <w:top w:val="none" w:sz="0" w:space="0" w:color="auto"/>
        <w:left w:val="none" w:sz="0" w:space="0" w:color="auto"/>
        <w:bottom w:val="none" w:sz="0" w:space="0" w:color="auto"/>
        <w:right w:val="none" w:sz="0" w:space="0" w:color="auto"/>
      </w:divBdr>
    </w:div>
    <w:div w:id="256644051">
      <w:bodyDiv w:val="1"/>
      <w:marLeft w:val="0"/>
      <w:marRight w:val="0"/>
      <w:marTop w:val="0"/>
      <w:marBottom w:val="0"/>
      <w:divBdr>
        <w:top w:val="none" w:sz="0" w:space="0" w:color="auto"/>
        <w:left w:val="none" w:sz="0" w:space="0" w:color="auto"/>
        <w:bottom w:val="none" w:sz="0" w:space="0" w:color="auto"/>
        <w:right w:val="none" w:sz="0" w:space="0" w:color="auto"/>
      </w:divBdr>
    </w:div>
    <w:div w:id="289013884">
      <w:bodyDiv w:val="1"/>
      <w:marLeft w:val="0"/>
      <w:marRight w:val="0"/>
      <w:marTop w:val="0"/>
      <w:marBottom w:val="0"/>
      <w:divBdr>
        <w:top w:val="none" w:sz="0" w:space="0" w:color="auto"/>
        <w:left w:val="none" w:sz="0" w:space="0" w:color="auto"/>
        <w:bottom w:val="none" w:sz="0" w:space="0" w:color="auto"/>
        <w:right w:val="none" w:sz="0" w:space="0" w:color="auto"/>
      </w:divBdr>
    </w:div>
    <w:div w:id="291638149">
      <w:bodyDiv w:val="1"/>
      <w:marLeft w:val="0"/>
      <w:marRight w:val="0"/>
      <w:marTop w:val="0"/>
      <w:marBottom w:val="0"/>
      <w:divBdr>
        <w:top w:val="none" w:sz="0" w:space="0" w:color="auto"/>
        <w:left w:val="none" w:sz="0" w:space="0" w:color="auto"/>
        <w:bottom w:val="none" w:sz="0" w:space="0" w:color="auto"/>
        <w:right w:val="none" w:sz="0" w:space="0" w:color="auto"/>
      </w:divBdr>
    </w:div>
    <w:div w:id="294261223">
      <w:bodyDiv w:val="1"/>
      <w:marLeft w:val="0"/>
      <w:marRight w:val="0"/>
      <w:marTop w:val="0"/>
      <w:marBottom w:val="0"/>
      <w:divBdr>
        <w:top w:val="none" w:sz="0" w:space="0" w:color="auto"/>
        <w:left w:val="none" w:sz="0" w:space="0" w:color="auto"/>
        <w:bottom w:val="none" w:sz="0" w:space="0" w:color="auto"/>
        <w:right w:val="none" w:sz="0" w:space="0" w:color="auto"/>
      </w:divBdr>
    </w:div>
    <w:div w:id="296374877">
      <w:bodyDiv w:val="1"/>
      <w:marLeft w:val="0"/>
      <w:marRight w:val="0"/>
      <w:marTop w:val="0"/>
      <w:marBottom w:val="0"/>
      <w:divBdr>
        <w:top w:val="none" w:sz="0" w:space="0" w:color="auto"/>
        <w:left w:val="none" w:sz="0" w:space="0" w:color="auto"/>
        <w:bottom w:val="none" w:sz="0" w:space="0" w:color="auto"/>
        <w:right w:val="none" w:sz="0" w:space="0" w:color="auto"/>
      </w:divBdr>
    </w:div>
    <w:div w:id="300424862">
      <w:bodyDiv w:val="1"/>
      <w:marLeft w:val="0"/>
      <w:marRight w:val="0"/>
      <w:marTop w:val="0"/>
      <w:marBottom w:val="0"/>
      <w:divBdr>
        <w:top w:val="none" w:sz="0" w:space="0" w:color="auto"/>
        <w:left w:val="none" w:sz="0" w:space="0" w:color="auto"/>
        <w:bottom w:val="none" w:sz="0" w:space="0" w:color="auto"/>
        <w:right w:val="none" w:sz="0" w:space="0" w:color="auto"/>
      </w:divBdr>
    </w:div>
    <w:div w:id="324675926">
      <w:bodyDiv w:val="1"/>
      <w:marLeft w:val="0"/>
      <w:marRight w:val="0"/>
      <w:marTop w:val="0"/>
      <w:marBottom w:val="0"/>
      <w:divBdr>
        <w:top w:val="none" w:sz="0" w:space="0" w:color="auto"/>
        <w:left w:val="none" w:sz="0" w:space="0" w:color="auto"/>
        <w:bottom w:val="none" w:sz="0" w:space="0" w:color="auto"/>
        <w:right w:val="none" w:sz="0" w:space="0" w:color="auto"/>
      </w:divBdr>
    </w:div>
    <w:div w:id="334379058">
      <w:bodyDiv w:val="1"/>
      <w:marLeft w:val="0"/>
      <w:marRight w:val="0"/>
      <w:marTop w:val="0"/>
      <w:marBottom w:val="0"/>
      <w:divBdr>
        <w:top w:val="none" w:sz="0" w:space="0" w:color="auto"/>
        <w:left w:val="none" w:sz="0" w:space="0" w:color="auto"/>
        <w:bottom w:val="none" w:sz="0" w:space="0" w:color="auto"/>
        <w:right w:val="none" w:sz="0" w:space="0" w:color="auto"/>
      </w:divBdr>
    </w:div>
    <w:div w:id="335041078">
      <w:bodyDiv w:val="1"/>
      <w:marLeft w:val="0"/>
      <w:marRight w:val="0"/>
      <w:marTop w:val="0"/>
      <w:marBottom w:val="0"/>
      <w:divBdr>
        <w:top w:val="none" w:sz="0" w:space="0" w:color="auto"/>
        <w:left w:val="none" w:sz="0" w:space="0" w:color="auto"/>
        <w:bottom w:val="none" w:sz="0" w:space="0" w:color="auto"/>
        <w:right w:val="none" w:sz="0" w:space="0" w:color="auto"/>
      </w:divBdr>
    </w:div>
    <w:div w:id="342391647">
      <w:bodyDiv w:val="1"/>
      <w:marLeft w:val="0"/>
      <w:marRight w:val="0"/>
      <w:marTop w:val="0"/>
      <w:marBottom w:val="0"/>
      <w:divBdr>
        <w:top w:val="none" w:sz="0" w:space="0" w:color="auto"/>
        <w:left w:val="none" w:sz="0" w:space="0" w:color="auto"/>
        <w:bottom w:val="none" w:sz="0" w:space="0" w:color="auto"/>
        <w:right w:val="none" w:sz="0" w:space="0" w:color="auto"/>
      </w:divBdr>
    </w:div>
    <w:div w:id="345909067">
      <w:bodyDiv w:val="1"/>
      <w:marLeft w:val="0"/>
      <w:marRight w:val="0"/>
      <w:marTop w:val="0"/>
      <w:marBottom w:val="0"/>
      <w:divBdr>
        <w:top w:val="none" w:sz="0" w:space="0" w:color="auto"/>
        <w:left w:val="none" w:sz="0" w:space="0" w:color="auto"/>
        <w:bottom w:val="none" w:sz="0" w:space="0" w:color="auto"/>
        <w:right w:val="none" w:sz="0" w:space="0" w:color="auto"/>
      </w:divBdr>
    </w:div>
    <w:div w:id="352076032">
      <w:bodyDiv w:val="1"/>
      <w:marLeft w:val="0"/>
      <w:marRight w:val="0"/>
      <w:marTop w:val="0"/>
      <w:marBottom w:val="0"/>
      <w:divBdr>
        <w:top w:val="none" w:sz="0" w:space="0" w:color="auto"/>
        <w:left w:val="none" w:sz="0" w:space="0" w:color="auto"/>
        <w:bottom w:val="none" w:sz="0" w:space="0" w:color="auto"/>
        <w:right w:val="none" w:sz="0" w:space="0" w:color="auto"/>
      </w:divBdr>
    </w:div>
    <w:div w:id="352733228">
      <w:bodyDiv w:val="1"/>
      <w:marLeft w:val="0"/>
      <w:marRight w:val="0"/>
      <w:marTop w:val="0"/>
      <w:marBottom w:val="0"/>
      <w:divBdr>
        <w:top w:val="none" w:sz="0" w:space="0" w:color="auto"/>
        <w:left w:val="none" w:sz="0" w:space="0" w:color="auto"/>
        <w:bottom w:val="none" w:sz="0" w:space="0" w:color="auto"/>
        <w:right w:val="none" w:sz="0" w:space="0" w:color="auto"/>
      </w:divBdr>
    </w:div>
    <w:div w:id="360396464">
      <w:bodyDiv w:val="1"/>
      <w:marLeft w:val="0"/>
      <w:marRight w:val="0"/>
      <w:marTop w:val="0"/>
      <w:marBottom w:val="0"/>
      <w:divBdr>
        <w:top w:val="none" w:sz="0" w:space="0" w:color="auto"/>
        <w:left w:val="none" w:sz="0" w:space="0" w:color="auto"/>
        <w:bottom w:val="none" w:sz="0" w:space="0" w:color="auto"/>
        <w:right w:val="none" w:sz="0" w:space="0" w:color="auto"/>
      </w:divBdr>
    </w:div>
    <w:div w:id="363989033">
      <w:bodyDiv w:val="1"/>
      <w:marLeft w:val="0"/>
      <w:marRight w:val="0"/>
      <w:marTop w:val="0"/>
      <w:marBottom w:val="0"/>
      <w:divBdr>
        <w:top w:val="none" w:sz="0" w:space="0" w:color="auto"/>
        <w:left w:val="none" w:sz="0" w:space="0" w:color="auto"/>
        <w:bottom w:val="none" w:sz="0" w:space="0" w:color="auto"/>
        <w:right w:val="none" w:sz="0" w:space="0" w:color="auto"/>
      </w:divBdr>
    </w:div>
    <w:div w:id="372310912">
      <w:bodyDiv w:val="1"/>
      <w:marLeft w:val="0"/>
      <w:marRight w:val="0"/>
      <w:marTop w:val="0"/>
      <w:marBottom w:val="0"/>
      <w:divBdr>
        <w:top w:val="none" w:sz="0" w:space="0" w:color="auto"/>
        <w:left w:val="none" w:sz="0" w:space="0" w:color="auto"/>
        <w:bottom w:val="none" w:sz="0" w:space="0" w:color="auto"/>
        <w:right w:val="none" w:sz="0" w:space="0" w:color="auto"/>
      </w:divBdr>
    </w:div>
    <w:div w:id="377633130">
      <w:bodyDiv w:val="1"/>
      <w:marLeft w:val="0"/>
      <w:marRight w:val="0"/>
      <w:marTop w:val="0"/>
      <w:marBottom w:val="0"/>
      <w:divBdr>
        <w:top w:val="none" w:sz="0" w:space="0" w:color="auto"/>
        <w:left w:val="none" w:sz="0" w:space="0" w:color="auto"/>
        <w:bottom w:val="none" w:sz="0" w:space="0" w:color="auto"/>
        <w:right w:val="none" w:sz="0" w:space="0" w:color="auto"/>
      </w:divBdr>
    </w:div>
    <w:div w:id="377896517">
      <w:bodyDiv w:val="1"/>
      <w:marLeft w:val="0"/>
      <w:marRight w:val="0"/>
      <w:marTop w:val="0"/>
      <w:marBottom w:val="0"/>
      <w:divBdr>
        <w:top w:val="none" w:sz="0" w:space="0" w:color="auto"/>
        <w:left w:val="none" w:sz="0" w:space="0" w:color="auto"/>
        <w:bottom w:val="none" w:sz="0" w:space="0" w:color="auto"/>
        <w:right w:val="none" w:sz="0" w:space="0" w:color="auto"/>
      </w:divBdr>
    </w:div>
    <w:div w:id="381486972">
      <w:bodyDiv w:val="1"/>
      <w:marLeft w:val="0"/>
      <w:marRight w:val="0"/>
      <w:marTop w:val="0"/>
      <w:marBottom w:val="0"/>
      <w:divBdr>
        <w:top w:val="none" w:sz="0" w:space="0" w:color="auto"/>
        <w:left w:val="none" w:sz="0" w:space="0" w:color="auto"/>
        <w:bottom w:val="none" w:sz="0" w:space="0" w:color="auto"/>
        <w:right w:val="none" w:sz="0" w:space="0" w:color="auto"/>
      </w:divBdr>
    </w:div>
    <w:div w:id="385764866">
      <w:bodyDiv w:val="1"/>
      <w:marLeft w:val="0"/>
      <w:marRight w:val="0"/>
      <w:marTop w:val="0"/>
      <w:marBottom w:val="0"/>
      <w:divBdr>
        <w:top w:val="none" w:sz="0" w:space="0" w:color="auto"/>
        <w:left w:val="none" w:sz="0" w:space="0" w:color="auto"/>
        <w:bottom w:val="none" w:sz="0" w:space="0" w:color="auto"/>
        <w:right w:val="none" w:sz="0" w:space="0" w:color="auto"/>
      </w:divBdr>
    </w:div>
    <w:div w:id="395589930">
      <w:bodyDiv w:val="1"/>
      <w:marLeft w:val="0"/>
      <w:marRight w:val="0"/>
      <w:marTop w:val="0"/>
      <w:marBottom w:val="0"/>
      <w:divBdr>
        <w:top w:val="none" w:sz="0" w:space="0" w:color="auto"/>
        <w:left w:val="none" w:sz="0" w:space="0" w:color="auto"/>
        <w:bottom w:val="none" w:sz="0" w:space="0" w:color="auto"/>
        <w:right w:val="none" w:sz="0" w:space="0" w:color="auto"/>
      </w:divBdr>
    </w:div>
    <w:div w:id="408120738">
      <w:bodyDiv w:val="1"/>
      <w:marLeft w:val="0"/>
      <w:marRight w:val="0"/>
      <w:marTop w:val="0"/>
      <w:marBottom w:val="0"/>
      <w:divBdr>
        <w:top w:val="none" w:sz="0" w:space="0" w:color="auto"/>
        <w:left w:val="none" w:sz="0" w:space="0" w:color="auto"/>
        <w:bottom w:val="none" w:sz="0" w:space="0" w:color="auto"/>
        <w:right w:val="none" w:sz="0" w:space="0" w:color="auto"/>
      </w:divBdr>
    </w:div>
    <w:div w:id="411243727">
      <w:bodyDiv w:val="1"/>
      <w:marLeft w:val="0"/>
      <w:marRight w:val="0"/>
      <w:marTop w:val="0"/>
      <w:marBottom w:val="0"/>
      <w:divBdr>
        <w:top w:val="none" w:sz="0" w:space="0" w:color="auto"/>
        <w:left w:val="none" w:sz="0" w:space="0" w:color="auto"/>
        <w:bottom w:val="none" w:sz="0" w:space="0" w:color="auto"/>
        <w:right w:val="none" w:sz="0" w:space="0" w:color="auto"/>
      </w:divBdr>
    </w:div>
    <w:div w:id="415786637">
      <w:bodyDiv w:val="1"/>
      <w:marLeft w:val="0"/>
      <w:marRight w:val="0"/>
      <w:marTop w:val="0"/>
      <w:marBottom w:val="0"/>
      <w:divBdr>
        <w:top w:val="none" w:sz="0" w:space="0" w:color="auto"/>
        <w:left w:val="none" w:sz="0" w:space="0" w:color="auto"/>
        <w:bottom w:val="none" w:sz="0" w:space="0" w:color="auto"/>
        <w:right w:val="none" w:sz="0" w:space="0" w:color="auto"/>
      </w:divBdr>
    </w:div>
    <w:div w:id="432553335">
      <w:bodyDiv w:val="1"/>
      <w:marLeft w:val="0"/>
      <w:marRight w:val="0"/>
      <w:marTop w:val="0"/>
      <w:marBottom w:val="0"/>
      <w:divBdr>
        <w:top w:val="none" w:sz="0" w:space="0" w:color="auto"/>
        <w:left w:val="none" w:sz="0" w:space="0" w:color="auto"/>
        <w:bottom w:val="none" w:sz="0" w:space="0" w:color="auto"/>
        <w:right w:val="none" w:sz="0" w:space="0" w:color="auto"/>
      </w:divBdr>
    </w:div>
    <w:div w:id="440608644">
      <w:bodyDiv w:val="1"/>
      <w:marLeft w:val="0"/>
      <w:marRight w:val="0"/>
      <w:marTop w:val="0"/>
      <w:marBottom w:val="0"/>
      <w:divBdr>
        <w:top w:val="none" w:sz="0" w:space="0" w:color="auto"/>
        <w:left w:val="none" w:sz="0" w:space="0" w:color="auto"/>
        <w:bottom w:val="none" w:sz="0" w:space="0" w:color="auto"/>
        <w:right w:val="none" w:sz="0" w:space="0" w:color="auto"/>
      </w:divBdr>
    </w:div>
    <w:div w:id="453601489">
      <w:bodyDiv w:val="1"/>
      <w:marLeft w:val="0"/>
      <w:marRight w:val="0"/>
      <w:marTop w:val="0"/>
      <w:marBottom w:val="0"/>
      <w:divBdr>
        <w:top w:val="none" w:sz="0" w:space="0" w:color="auto"/>
        <w:left w:val="none" w:sz="0" w:space="0" w:color="auto"/>
        <w:bottom w:val="none" w:sz="0" w:space="0" w:color="auto"/>
        <w:right w:val="none" w:sz="0" w:space="0" w:color="auto"/>
      </w:divBdr>
    </w:div>
    <w:div w:id="458885748">
      <w:bodyDiv w:val="1"/>
      <w:marLeft w:val="0"/>
      <w:marRight w:val="0"/>
      <w:marTop w:val="0"/>
      <w:marBottom w:val="0"/>
      <w:divBdr>
        <w:top w:val="none" w:sz="0" w:space="0" w:color="auto"/>
        <w:left w:val="none" w:sz="0" w:space="0" w:color="auto"/>
        <w:bottom w:val="none" w:sz="0" w:space="0" w:color="auto"/>
        <w:right w:val="none" w:sz="0" w:space="0" w:color="auto"/>
      </w:divBdr>
    </w:div>
    <w:div w:id="458958414">
      <w:bodyDiv w:val="1"/>
      <w:marLeft w:val="0"/>
      <w:marRight w:val="0"/>
      <w:marTop w:val="0"/>
      <w:marBottom w:val="0"/>
      <w:divBdr>
        <w:top w:val="none" w:sz="0" w:space="0" w:color="auto"/>
        <w:left w:val="none" w:sz="0" w:space="0" w:color="auto"/>
        <w:bottom w:val="none" w:sz="0" w:space="0" w:color="auto"/>
        <w:right w:val="none" w:sz="0" w:space="0" w:color="auto"/>
      </w:divBdr>
    </w:div>
    <w:div w:id="460197225">
      <w:bodyDiv w:val="1"/>
      <w:marLeft w:val="0"/>
      <w:marRight w:val="0"/>
      <w:marTop w:val="0"/>
      <w:marBottom w:val="0"/>
      <w:divBdr>
        <w:top w:val="none" w:sz="0" w:space="0" w:color="auto"/>
        <w:left w:val="none" w:sz="0" w:space="0" w:color="auto"/>
        <w:bottom w:val="none" w:sz="0" w:space="0" w:color="auto"/>
        <w:right w:val="none" w:sz="0" w:space="0" w:color="auto"/>
      </w:divBdr>
    </w:div>
    <w:div w:id="463163579">
      <w:bodyDiv w:val="1"/>
      <w:marLeft w:val="0"/>
      <w:marRight w:val="0"/>
      <w:marTop w:val="0"/>
      <w:marBottom w:val="0"/>
      <w:divBdr>
        <w:top w:val="none" w:sz="0" w:space="0" w:color="auto"/>
        <w:left w:val="none" w:sz="0" w:space="0" w:color="auto"/>
        <w:bottom w:val="none" w:sz="0" w:space="0" w:color="auto"/>
        <w:right w:val="none" w:sz="0" w:space="0" w:color="auto"/>
      </w:divBdr>
    </w:div>
    <w:div w:id="476341191">
      <w:bodyDiv w:val="1"/>
      <w:marLeft w:val="0"/>
      <w:marRight w:val="0"/>
      <w:marTop w:val="0"/>
      <w:marBottom w:val="0"/>
      <w:divBdr>
        <w:top w:val="none" w:sz="0" w:space="0" w:color="auto"/>
        <w:left w:val="none" w:sz="0" w:space="0" w:color="auto"/>
        <w:bottom w:val="none" w:sz="0" w:space="0" w:color="auto"/>
        <w:right w:val="none" w:sz="0" w:space="0" w:color="auto"/>
      </w:divBdr>
    </w:div>
    <w:div w:id="491793400">
      <w:bodyDiv w:val="1"/>
      <w:marLeft w:val="0"/>
      <w:marRight w:val="0"/>
      <w:marTop w:val="0"/>
      <w:marBottom w:val="0"/>
      <w:divBdr>
        <w:top w:val="none" w:sz="0" w:space="0" w:color="auto"/>
        <w:left w:val="none" w:sz="0" w:space="0" w:color="auto"/>
        <w:bottom w:val="none" w:sz="0" w:space="0" w:color="auto"/>
        <w:right w:val="none" w:sz="0" w:space="0" w:color="auto"/>
      </w:divBdr>
    </w:div>
    <w:div w:id="502552894">
      <w:bodyDiv w:val="1"/>
      <w:marLeft w:val="0"/>
      <w:marRight w:val="0"/>
      <w:marTop w:val="0"/>
      <w:marBottom w:val="0"/>
      <w:divBdr>
        <w:top w:val="none" w:sz="0" w:space="0" w:color="auto"/>
        <w:left w:val="none" w:sz="0" w:space="0" w:color="auto"/>
        <w:bottom w:val="none" w:sz="0" w:space="0" w:color="auto"/>
        <w:right w:val="none" w:sz="0" w:space="0" w:color="auto"/>
      </w:divBdr>
    </w:div>
    <w:div w:id="502625625">
      <w:bodyDiv w:val="1"/>
      <w:marLeft w:val="0"/>
      <w:marRight w:val="0"/>
      <w:marTop w:val="0"/>
      <w:marBottom w:val="0"/>
      <w:divBdr>
        <w:top w:val="none" w:sz="0" w:space="0" w:color="auto"/>
        <w:left w:val="none" w:sz="0" w:space="0" w:color="auto"/>
        <w:bottom w:val="none" w:sz="0" w:space="0" w:color="auto"/>
        <w:right w:val="none" w:sz="0" w:space="0" w:color="auto"/>
      </w:divBdr>
    </w:div>
    <w:div w:id="548229048">
      <w:bodyDiv w:val="1"/>
      <w:marLeft w:val="0"/>
      <w:marRight w:val="0"/>
      <w:marTop w:val="0"/>
      <w:marBottom w:val="0"/>
      <w:divBdr>
        <w:top w:val="none" w:sz="0" w:space="0" w:color="auto"/>
        <w:left w:val="none" w:sz="0" w:space="0" w:color="auto"/>
        <w:bottom w:val="none" w:sz="0" w:space="0" w:color="auto"/>
        <w:right w:val="none" w:sz="0" w:space="0" w:color="auto"/>
      </w:divBdr>
    </w:div>
    <w:div w:id="572543240">
      <w:bodyDiv w:val="1"/>
      <w:marLeft w:val="0"/>
      <w:marRight w:val="0"/>
      <w:marTop w:val="0"/>
      <w:marBottom w:val="0"/>
      <w:divBdr>
        <w:top w:val="none" w:sz="0" w:space="0" w:color="auto"/>
        <w:left w:val="none" w:sz="0" w:space="0" w:color="auto"/>
        <w:bottom w:val="none" w:sz="0" w:space="0" w:color="auto"/>
        <w:right w:val="none" w:sz="0" w:space="0" w:color="auto"/>
      </w:divBdr>
    </w:div>
    <w:div w:id="618410520">
      <w:bodyDiv w:val="1"/>
      <w:marLeft w:val="0"/>
      <w:marRight w:val="0"/>
      <w:marTop w:val="0"/>
      <w:marBottom w:val="0"/>
      <w:divBdr>
        <w:top w:val="none" w:sz="0" w:space="0" w:color="auto"/>
        <w:left w:val="none" w:sz="0" w:space="0" w:color="auto"/>
        <w:bottom w:val="none" w:sz="0" w:space="0" w:color="auto"/>
        <w:right w:val="none" w:sz="0" w:space="0" w:color="auto"/>
      </w:divBdr>
    </w:div>
    <w:div w:id="641276878">
      <w:bodyDiv w:val="1"/>
      <w:marLeft w:val="0"/>
      <w:marRight w:val="0"/>
      <w:marTop w:val="0"/>
      <w:marBottom w:val="0"/>
      <w:divBdr>
        <w:top w:val="none" w:sz="0" w:space="0" w:color="auto"/>
        <w:left w:val="none" w:sz="0" w:space="0" w:color="auto"/>
        <w:bottom w:val="none" w:sz="0" w:space="0" w:color="auto"/>
        <w:right w:val="none" w:sz="0" w:space="0" w:color="auto"/>
      </w:divBdr>
    </w:div>
    <w:div w:id="644241107">
      <w:bodyDiv w:val="1"/>
      <w:marLeft w:val="0"/>
      <w:marRight w:val="0"/>
      <w:marTop w:val="0"/>
      <w:marBottom w:val="0"/>
      <w:divBdr>
        <w:top w:val="none" w:sz="0" w:space="0" w:color="auto"/>
        <w:left w:val="none" w:sz="0" w:space="0" w:color="auto"/>
        <w:bottom w:val="none" w:sz="0" w:space="0" w:color="auto"/>
        <w:right w:val="none" w:sz="0" w:space="0" w:color="auto"/>
      </w:divBdr>
    </w:div>
    <w:div w:id="649866100">
      <w:bodyDiv w:val="1"/>
      <w:marLeft w:val="0"/>
      <w:marRight w:val="0"/>
      <w:marTop w:val="0"/>
      <w:marBottom w:val="0"/>
      <w:divBdr>
        <w:top w:val="none" w:sz="0" w:space="0" w:color="auto"/>
        <w:left w:val="none" w:sz="0" w:space="0" w:color="auto"/>
        <w:bottom w:val="none" w:sz="0" w:space="0" w:color="auto"/>
        <w:right w:val="none" w:sz="0" w:space="0" w:color="auto"/>
      </w:divBdr>
    </w:div>
    <w:div w:id="661667342">
      <w:bodyDiv w:val="1"/>
      <w:marLeft w:val="0"/>
      <w:marRight w:val="0"/>
      <w:marTop w:val="0"/>
      <w:marBottom w:val="0"/>
      <w:divBdr>
        <w:top w:val="none" w:sz="0" w:space="0" w:color="auto"/>
        <w:left w:val="none" w:sz="0" w:space="0" w:color="auto"/>
        <w:bottom w:val="none" w:sz="0" w:space="0" w:color="auto"/>
        <w:right w:val="none" w:sz="0" w:space="0" w:color="auto"/>
      </w:divBdr>
    </w:div>
    <w:div w:id="663892815">
      <w:bodyDiv w:val="1"/>
      <w:marLeft w:val="0"/>
      <w:marRight w:val="0"/>
      <w:marTop w:val="0"/>
      <w:marBottom w:val="0"/>
      <w:divBdr>
        <w:top w:val="none" w:sz="0" w:space="0" w:color="auto"/>
        <w:left w:val="none" w:sz="0" w:space="0" w:color="auto"/>
        <w:bottom w:val="none" w:sz="0" w:space="0" w:color="auto"/>
        <w:right w:val="none" w:sz="0" w:space="0" w:color="auto"/>
      </w:divBdr>
    </w:div>
    <w:div w:id="667489261">
      <w:bodyDiv w:val="1"/>
      <w:marLeft w:val="0"/>
      <w:marRight w:val="0"/>
      <w:marTop w:val="0"/>
      <w:marBottom w:val="0"/>
      <w:divBdr>
        <w:top w:val="none" w:sz="0" w:space="0" w:color="auto"/>
        <w:left w:val="none" w:sz="0" w:space="0" w:color="auto"/>
        <w:bottom w:val="none" w:sz="0" w:space="0" w:color="auto"/>
        <w:right w:val="none" w:sz="0" w:space="0" w:color="auto"/>
      </w:divBdr>
    </w:div>
    <w:div w:id="669985871">
      <w:bodyDiv w:val="1"/>
      <w:marLeft w:val="0"/>
      <w:marRight w:val="0"/>
      <w:marTop w:val="0"/>
      <w:marBottom w:val="0"/>
      <w:divBdr>
        <w:top w:val="none" w:sz="0" w:space="0" w:color="auto"/>
        <w:left w:val="none" w:sz="0" w:space="0" w:color="auto"/>
        <w:bottom w:val="none" w:sz="0" w:space="0" w:color="auto"/>
        <w:right w:val="none" w:sz="0" w:space="0" w:color="auto"/>
      </w:divBdr>
    </w:div>
    <w:div w:id="671295097">
      <w:bodyDiv w:val="1"/>
      <w:marLeft w:val="0"/>
      <w:marRight w:val="0"/>
      <w:marTop w:val="0"/>
      <w:marBottom w:val="0"/>
      <w:divBdr>
        <w:top w:val="none" w:sz="0" w:space="0" w:color="auto"/>
        <w:left w:val="none" w:sz="0" w:space="0" w:color="auto"/>
        <w:bottom w:val="none" w:sz="0" w:space="0" w:color="auto"/>
        <w:right w:val="none" w:sz="0" w:space="0" w:color="auto"/>
      </w:divBdr>
    </w:div>
    <w:div w:id="711465016">
      <w:bodyDiv w:val="1"/>
      <w:marLeft w:val="0"/>
      <w:marRight w:val="0"/>
      <w:marTop w:val="0"/>
      <w:marBottom w:val="0"/>
      <w:divBdr>
        <w:top w:val="none" w:sz="0" w:space="0" w:color="auto"/>
        <w:left w:val="none" w:sz="0" w:space="0" w:color="auto"/>
        <w:bottom w:val="none" w:sz="0" w:space="0" w:color="auto"/>
        <w:right w:val="none" w:sz="0" w:space="0" w:color="auto"/>
      </w:divBdr>
    </w:div>
    <w:div w:id="725492616">
      <w:bodyDiv w:val="1"/>
      <w:marLeft w:val="0"/>
      <w:marRight w:val="0"/>
      <w:marTop w:val="0"/>
      <w:marBottom w:val="0"/>
      <w:divBdr>
        <w:top w:val="none" w:sz="0" w:space="0" w:color="auto"/>
        <w:left w:val="none" w:sz="0" w:space="0" w:color="auto"/>
        <w:bottom w:val="none" w:sz="0" w:space="0" w:color="auto"/>
        <w:right w:val="none" w:sz="0" w:space="0" w:color="auto"/>
      </w:divBdr>
    </w:div>
    <w:div w:id="729033414">
      <w:bodyDiv w:val="1"/>
      <w:marLeft w:val="0"/>
      <w:marRight w:val="0"/>
      <w:marTop w:val="0"/>
      <w:marBottom w:val="0"/>
      <w:divBdr>
        <w:top w:val="none" w:sz="0" w:space="0" w:color="auto"/>
        <w:left w:val="none" w:sz="0" w:space="0" w:color="auto"/>
        <w:bottom w:val="none" w:sz="0" w:space="0" w:color="auto"/>
        <w:right w:val="none" w:sz="0" w:space="0" w:color="auto"/>
      </w:divBdr>
    </w:div>
    <w:div w:id="742684759">
      <w:bodyDiv w:val="1"/>
      <w:marLeft w:val="0"/>
      <w:marRight w:val="0"/>
      <w:marTop w:val="0"/>
      <w:marBottom w:val="0"/>
      <w:divBdr>
        <w:top w:val="none" w:sz="0" w:space="0" w:color="auto"/>
        <w:left w:val="none" w:sz="0" w:space="0" w:color="auto"/>
        <w:bottom w:val="none" w:sz="0" w:space="0" w:color="auto"/>
        <w:right w:val="none" w:sz="0" w:space="0" w:color="auto"/>
      </w:divBdr>
    </w:div>
    <w:div w:id="768622347">
      <w:bodyDiv w:val="1"/>
      <w:marLeft w:val="0"/>
      <w:marRight w:val="0"/>
      <w:marTop w:val="0"/>
      <w:marBottom w:val="0"/>
      <w:divBdr>
        <w:top w:val="none" w:sz="0" w:space="0" w:color="auto"/>
        <w:left w:val="none" w:sz="0" w:space="0" w:color="auto"/>
        <w:bottom w:val="none" w:sz="0" w:space="0" w:color="auto"/>
        <w:right w:val="none" w:sz="0" w:space="0" w:color="auto"/>
      </w:divBdr>
    </w:div>
    <w:div w:id="778989170">
      <w:bodyDiv w:val="1"/>
      <w:marLeft w:val="0"/>
      <w:marRight w:val="0"/>
      <w:marTop w:val="0"/>
      <w:marBottom w:val="0"/>
      <w:divBdr>
        <w:top w:val="none" w:sz="0" w:space="0" w:color="auto"/>
        <w:left w:val="none" w:sz="0" w:space="0" w:color="auto"/>
        <w:bottom w:val="none" w:sz="0" w:space="0" w:color="auto"/>
        <w:right w:val="none" w:sz="0" w:space="0" w:color="auto"/>
      </w:divBdr>
    </w:div>
    <w:div w:id="835415009">
      <w:bodyDiv w:val="1"/>
      <w:marLeft w:val="0"/>
      <w:marRight w:val="0"/>
      <w:marTop w:val="0"/>
      <w:marBottom w:val="0"/>
      <w:divBdr>
        <w:top w:val="none" w:sz="0" w:space="0" w:color="auto"/>
        <w:left w:val="none" w:sz="0" w:space="0" w:color="auto"/>
        <w:bottom w:val="none" w:sz="0" w:space="0" w:color="auto"/>
        <w:right w:val="none" w:sz="0" w:space="0" w:color="auto"/>
      </w:divBdr>
    </w:div>
    <w:div w:id="839276009">
      <w:bodyDiv w:val="1"/>
      <w:marLeft w:val="0"/>
      <w:marRight w:val="0"/>
      <w:marTop w:val="0"/>
      <w:marBottom w:val="0"/>
      <w:divBdr>
        <w:top w:val="none" w:sz="0" w:space="0" w:color="auto"/>
        <w:left w:val="none" w:sz="0" w:space="0" w:color="auto"/>
        <w:bottom w:val="none" w:sz="0" w:space="0" w:color="auto"/>
        <w:right w:val="none" w:sz="0" w:space="0" w:color="auto"/>
      </w:divBdr>
    </w:div>
    <w:div w:id="839924858">
      <w:bodyDiv w:val="1"/>
      <w:marLeft w:val="0"/>
      <w:marRight w:val="0"/>
      <w:marTop w:val="0"/>
      <w:marBottom w:val="0"/>
      <w:divBdr>
        <w:top w:val="none" w:sz="0" w:space="0" w:color="auto"/>
        <w:left w:val="none" w:sz="0" w:space="0" w:color="auto"/>
        <w:bottom w:val="none" w:sz="0" w:space="0" w:color="auto"/>
        <w:right w:val="none" w:sz="0" w:space="0" w:color="auto"/>
      </w:divBdr>
    </w:div>
    <w:div w:id="852840884">
      <w:bodyDiv w:val="1"/>
      <w:marLeft w:val="0"/>
      <w:marRight w:val="0"/>
      <w:marTop w:val="0"/>
      <w:marBottom w:val="0"/>
      <w:divBdr>
        <w:top w:val="none" w:sz="0" w:space="0" w:color="auto"/>
        <w:left w:val="none" w:sz="0" w:space="0" w:color="auto"/>
        <w:bottom w:val="none" w:sz="0" w:space="0" w:color="auto"/>
        <w:right w:val="none" w:sz="0" w:space="0" w:color="auto"/>
      </w:divBdr>
    </w:div>
    <w:div w:id="853878448">
      <w:bodyDiv w:val="1"/>
      <w:marLeft w:val="0"/>
      <w:marRight w:val="0"/>
      <w:marTop w:val="0"/>
      <w:marBottom w:val="0"/>
      <w:divBdr>
        <w:top w:val="none" w:sz="0" w:space="0" w:color="auto"/>
        <w:left w:val="none" w:sz="0" w:space="0" w:color="auto"/>
        <w:bottom w:val="none" w:sz="0" w:space="0" w:color="auto"/>
        <w:right w:val="none" w:sz="0" w:space="0" w:color="auto"/>
      </w:divBdr>
    </w:div>
    <w:div w:id="878593010">
      <w:bodyDiv w:val="1"/>
      <w:marLeft w:val="0"/>
      <w:marRight w:val="0"/>
      <w:marTop w:val="0"/>
      <w:marBottom w:val="0"/>
      <w:divBdr>
        <w:top w:val="none" w:sz="0" w:space="0" w:color="auto"/>
        <w:left w:val="none" w:sz="0" w:space="0" w:color="auto"/>
        <w:bottom w:val="none" w:sz="0" w:space="0" w:color="auto"/>
        <w:right w:val="none" w:sz="0" w:space="0" w:color="auto"/>
      </w:divBdr>
    </w:div>
    <w:div w:id="881360515">
      <w:bodyDiv w:val="1"/>
      <w:marLeft w:val="0"/>
      <w:marRight w:val="0"/>
      <w:marTop w:val="0"/>
      <w:marBottom w:val="0"/>
      <w:divBdr>
        <w:top w:val="none" w:sz="0" w:space="0" w:color="auto"/>
        <w:left w:val="none" w:sz="0" w:space="0" w:color="auto"/>
        <w:bottom w:val="none" w:sz="0" w:space="0" w:color="auto"/>
        <w:right w:val="none" w:sz="0" w:space="0" w:color="auto"/>
      </w:divBdr>
    </w:div>
    <w:div w:id="888689900">
      <w:bodyDiv w:val="1"/>
      <w:marLeft w:val="0"/>
      <w:marRight w:val="0"/>
      <w:marTop w:val="0"/>
      <w:marBottom w:val="0"/>
      <w:divBdr>
        <w:top w:val="none" w:sz="0" w:space="0" w:color="auto"/>
        <w:left w:val="none" w:sz="0" w:space="0" w:color="auto"/>
        <w:bottom w:val="none" w:sz="0" w:space="0" w:color="auto"/>
        <w:right w:val="none" w:sz="0" w:space="0" w:color="auto"/>
      </w:divBdr>
    </w:div>
    <w:div w:id="889925606">
      <w:bodyDiv w:val="1"/>
      <w:marLeft w:val="0"/>
      <w:marRight w:val="0"/>
      <w:marTop w:val="0"/>
      <w:marBottom w:val="0"/>
      <w:divBdr>
        <w:top w:val="none" w:sz="0" w:space="0" w:color="auto"/>
        <w:left w:val="none" w:sz="0" w:space="0" w:color="auto"/>
        <w:bottom w:val="none" w:sz="0" w:space="0" w:color="auto"/>
        <w:right w:val="none" w:sz="0" w:space="0" w:color="auto"/>
      </w:divBdr>
    </w:div>
    <w:div w:id="916671892">
      <w:bodyDiv w:val="1"/>
      <w:marLeft w:val="0"/>
      <w:marRight w:val="0"/>
      <w:marTop w:val="0"/>
      <w:marBottom w:val="0"/>
      <w:divBdr>
        <w:top w:val="none" w:sz="0" w:space="0" w:color="auto"/>
        <w:left w:val="none" w:sz="0" w:space="0" w:color="auto"/>
        <w:bottom w:val="none" w:sz="0" w:space="0" w:color="auto"/>
        <w:right w:val="none" w:sz="0" w:space="0" w:color="auto"/>
      </w:divBdr>
    </w:div>
    <w:div w:id="923075618">
      <w:bodyDiv w:val="1"/>
      <w:marLeft w:val="0"/>
      <w:marRight w:val="0"/>
      <w:marTop w:val="0"/>
      <w:marBottom w:val="0"/>
      <w:divBdr>
        <w:top w:val="none" w:sz="0" w:space="0" w:color="auto"/>
        <w:left w:val="none" w:sz="0" w:space="0" w:color="auto"/>
        <w:bottom w:val="none" w:sz="0" w:space="0" w:color="auto"/>
        <w:right w:val="none" w:sz="0" w:space="0" w:color="auto"/>
      </w:divBdr>
    </w:div>
    <w:div w:id="928777307">
      <w:bodyDiv w:val="1"/>
      <w:marLeft w:val="0"/>
      <w:marRight w:val="0"/>
      <w:marTop w:val="0"/>
      <w:marBottom w:val="0"/>
      <w:divBdr>
        <w:top w:val="none" w:sz="0" w:space="0" w:color="auto"/>
        <w:left w:val="none" w:sz="0" w:space="0" w:color="auto"/>
        <w:bottom w:val="none" w:sz="0" w:space="0" w:color="auto"/>
        <w:right w:val="none" w:sz="0" w:space="0" w:color="auto"/>
      </w:divBdr>
    </w:div>
    <w:div w:id="942498879">
      <w:bodyDiv w:val="1"/>
      <w:marLeft w:val="0"/>
      <w:marRight w:val="0"/>
      <w:marTop w:val="0"/>
      <w:marBottom w:val="0"/>
      <w:divBdr>
        <w:top w:val="none" w:sz="0" w:space="0" w:color="auto"/>
        <w:left w:val="none" w:sz="0" w:space="0" w:color="auto"/>
        <w:bottom w:val="none" w:sz="0" w:space="0" w:color="auto"/>
        <w:right w:val="none" w:sz="0" w:space="0" w:color="auto"/>
      </w:divBdr>
    </w:div>
    <w:div w:id="960258730">
      <w:bodyDiv w:val="1"/>
      <w:marLeft w:val="0"/>
      <w:marRight w:val="0"/>
      <w:marTop w:val="0"/>
      <w:marBottom w:val="0"/>
      <w:divBdr>
        <w:top w:val="none" w:sz="0" w:space="0" w:color="auto"/>
        <w:left w:val="none" w:sz="0" w:space="0" w:color="auto"/>
        <w:bottom w:val="none" w:sz="0" w:space="0" w:color="auto"/>
        <w:right w:val="none" w:sz="0" w:space="0" w:color="auto"/>
      </w:divBdr>
    </w:div>
    <w:div w:id="982002515">
      <w:bodyDiv w:val="1"/>
      <w:marLeft w:val="0"/>
      <w:marRight w:val="0"/>
      <w:marTop w:val="0"/>
      <w:marBottom w:val="0"/>
      <w:divBdr>
        <w:top w:val="none" w:sz="0" w:space="0" w:color="auto"/>
        <w:left w:val="none" w:sz="0" w:space="0" w:color="auto"/>
        <w:bottom w:val="none" w:sz="0" w:space="0" w:color="auto"/>
        <w:right w:val="none" w:sz="0" w:space="0" w:color="auto"/>
      </w:divBdr>
    </w:div>
    <w:div w:id="982659048">
      <w:bodyDiv w:val="1"/>
      <w:marLeft w:val="0"/>
      <w:marRight w:val="0"/>
      <w:marTop w:val="0"/>
      <w:marBottom w:val="0"/>
      <w:divBdr>
        <w:top w:val="none" w:sz="0" w:space="0" w:color="auto"/>
        <w:left w:val="none" w:sz="0" w:space="0" w:color="auto"/>
        <w:bottom w:val="none" w:sz="0" w:space="0" w:color="auto"/>
        <w:right w:val="none" w:sz="0" w:space="0" w:color="auto"/>
      </w:divBdr>
    </w:div>
    <w:div w:id="996617983">
      <w:bodyDiv w:val="1"/>
      <w:marLeft w:val="0"/>
      <w:marRight w:val="0"/>
      <w:marTop w:val="0"/>
      <w:marBottom w:val="0"/>
      <w:divBdr>
        <w:top w:val="none" w:sz="0" w:space="0" w:color="auto"/>
        <w:left w:val="none" w:sz="0" w:space="0" w:color="auto"/>
        <w:bottom w:val="none" w:sz="0" w:space="0" w:color="auto"/>
        <w:right w:val="none" w:sz="0" w:space="0" w:color="auto"/>
      </w:divBdr>
    </w:div>
    <w:div w:id="997267169">
      <w:bodyDiv w:val="1"/>
      <w:marLeft w:val="0"/>
      <w:marRight w:val="0"/>
      <w:marTop w:val="0"/>
      <w:marBottom w:val="0"/>
      <w:divBdr>
        <w:top w:val="none" w:sz="0" w:space="0" w:color="auto"/>
        <w:left w:val="none" w:sz="0" w:space="0" w:color="auto"/>
        <w:bottom w:val="none" w:sz="0" w:space="0" w:color="auto"/>
        <w:right w:val="none" w:sz="0" w:space="0" w:color="auto"/>
      </w:divBdr>
    </w:div>
    <w:div w:id="998075896">
      <w:bodyDiv w:val="1"/>
      <w:marLeft w:val="0"/>
      <w:marRight w:val="0"/>
      <w:marTop w:val="0"/>
      <w:marBottom w:val="0"/>
      <w:divBdr>
        <w:top w:val="none" w:sz="0" w:space="0" w:color="auto"/>
        <w:left w:val="none" w:sz="0" w:space="0" w:color="auto"/>
        <w:bottom w:val="none" w:sz="0" w:space="0" w:color="auto"/>
        <w:right w:val="none" w:sz="0" w:space="0" w:color="auto"/>
      </w:divBdr>
    </w:div>
    <w:div w:id="1031299095">
      <w:bodyDiv w:val="1"/>
      <w:marLeft w:val="0"/>
      <w:marRight w:val="0"/>
      <w:marTop w:val="0"/>
      <w:marBottom w:val="0"/>
      <w:divBdr>
        <w:top w:val="none" w:sz="0" w:space="0" w:color="auto"/>
        <w:left w:val="none" w:sz="0" w:space="0" w:color="auto"/>
        <w:bottom w:val="none" w:sz="0" w:space="0" w:color="auto"/>
        <w:right w:val="none" w:sz="0" w:space="0" w:color="auto"/>
      </w:divBdr>
    </w:div>
    <w:div w:id="1041630780">
      <w:bodyDiv w:val="1"/>
      <w:marLeft w:val="0"/>
      <w:marRight w:val="0"/>
      <w:marTop w:val="0"/>
      <w:marBottom w:val="0"/>
      <w:divBdr>
        <w:top w:val="none" w:sz="0" w:space="0" w:color="auto"/>
        <w:left w:val="none" w:sz="0" w:space="0" w:color="auto"/>
        <w:bottom w:val="none" w:sz="0" w:space="0" w:color="auto"/>
        <w:right w:val="none" w:sz="0" w:space="0" w:color="auto"/>
      </w:divBdr>
    </w:div>
    <w:div w:id="1052117692">
      <w:bodyDiv w:val="1"/>
      <w:marLeft w:val="0"/>
      <w:marRight w:val="0"/>
      <w:marTop w:val="0"/>
      <w:marBottom w:val="0"/>
      <w:divBdr>
        <w:top w:val="none" w:sz="0" w:space="0" w:color="auto"/>
        <w:left w:val="none" w:sz="0" w:space="0" w:color="auto"/>
        <w:bottom w:val="none" w:sz="0" w:space="0" w:color="auto"/>
        <w:right w:val="none" w:sz="0" w:space="0" w:color="auto"/>
      </w:divBdr>
    </w:div>
    <w:div w:id="1061439799">
      <w:bodyDiv w:val="1"/>
      <w:marLeft w:val="0"/>
      <w:marRight w:val="0"/>
      <w:marTop w:val="0"/>
      <w:marBottom w:val="0"/>
      <w:divBdr>
        <w:top w:val="none" w:sz="0" w:space="0" w:color="auto"/>
        <w:left w:val="none" w:sz="0" w:space="0" w:color="auto"/>
        <w:bottom w:val="none" w:sz="0" w:space="0" w:color="auto"/>
        <w:right w:val="none" w:sz="0" w:space="0" w:color="auto"/>
      </w:divBdr>
    </w:div>
    <w:div w:id="1073088971">
      <w:bodyDiv w:val="1"/>
      <w:marLeft w:val="0"/>
      <w:marRight w:val="0"/>
      <w:marTop w:val="0"/>
      <w:marBottom w:val="0"/>
      <w:divBdr>
        <w:top w:val="none" w:sz="0" w:space="0" w:color="auto"/>
        <w:left w:val="none" w:sz="0" w:space="0" w:color="auto"/>
        <w:bottom w:val="none" w:sz="0" w:space="0" w:color="auto"/>
        <w:right w:val="none" w:sz="0" w:space="0" w:color="auto"/>
      </w:divBdr>
    </w:div>
    <w:div w:id="1120342430">
      <w:bodyDiv w:val="1"/>
      <w:marLeft w:val="0"/>
      <w:marRight w:val="0"/>
      <w:marTop w:val="0"/>
      <w:marBottom w:val="0"/>
      <w:divBdr>
        <w:top w:val="none" w:sz="0" w:space="0" w:color="auto"/>
        <w:left w:val="none" w:sz="0" w:space="0" w:color="auto"/>
        <w:bottom w:val="none" w:sz="0" w:space="0" w:color="auto"/>
        <w:right w:val="none" w:sz="0" w:space="0" w:color="auto"/>
      </w:divBdr>
    </w:div>
    <w:div w:id="1153065448">
      <w:bodyDiv w:val="1"/>
      <w:marLeft w:val="0"/>
      <w:marRight w:val="0"/>
      <w:marTop w:val="0"/>
      <w:marBottom w:val="0"/>
      <w:divBdr>
        <w:top w:val="none" w:sz="0" w:space="0" w:color="auto"/>
        <w:left w:val="none" w:sz="0" w:space="0" w:color="auto"/>
        <w:bottom w:val="none" w:sz="0" w:space="0" w:color="auto"/>
        <w:right w:val="none" w:sz="0" w:space="0" w:color="auto"/>
      </w:divBdr>
    </w:div>
    <w:div w:id="1153066477">
      <w:bodyDiv w:val="1"/>
      <w:marLeft w:val="0"/>
      <w:marRight w:val="0"/>
      <w:marTop w:val="0"/>
      <w:marBottom w:val="0"/>
      <w:divBdr>
        <w:top w:val="none" w:sz="0" w:space="0" w:color="auto"/>
        <w:left w:val="none" w:sz="0" w:space="0" w:color="auto"/>
        <w:bottom w:val="none" w:sz="0" w:space="0" w:color="auto"/>
        <w:right w:val="none" w:sz="0" w:space="0" w:color="auto"/>
      </w:divBdr>
    </w:div>
    <w:div w:id="1162701651">
      <w:bodyDiv w:val="1"/>
      <w:marLeft w:val="0"/>
      <w:marRight w:val="0"/>
      <w:marTop w:val="0"/>
      <w:marBottom w:val="0"/>
      <w:divBdr>
        <w:top w:val="none" w:sz="0" w:space="0" w:color="auto"/>
        <w:left w:val="none" w:sz="0" w:space="0" w:color="auto"/>
        <w:bottom w:val="none" w:sz="0" w:space="0" w:color="auto"/>
        <w:right w:val="none" w:sz="0" w:space="0" w:color="auto"/>
      </w:divBdr>
    </w:div>
    <w:div w:id="1168716624">
      <w:bodyDiv w:val="1"/>
      <w:marLeft w:val="0"/>
      <w:marRight w:val="0"/>
      <w:marTop w:val="0"/>
      <w:marBottom w:val="0"/>
      <w:divBdr>
        <w:top w:val="none" w:sz="0" w:space="0" w:color="auto"/>
        <w:left w:val="none" w:sz="0" w:space="0" w:color="auto"/>
        <w:bottom w:val="none" w:sz="0" w:space="0" w:color="auto"/>
        <w:right w:val="none" w:sz="0" w:space="0" w:color="auto"/>
      </w:divBdr>
    </w:div>
    <w:div w:id="1174296331">
      <w:bodyDiv w:val="1"/>
      <w:marLeft w:val="0"/>
      <w:marRight w:val="0"/>
      <w:marTop w:val="0"/>
      <w:marBottom w:val="0"/>
      <w:divBdr>
        <w:top w:val="none" w:sz="0" w:space="0" w:color="auto"/>
        <w:left w:val="none" w:sz="0" w:space="0" w:color="auto"/>
        <w:bottom w:val="none" w:sz="0" w:space="0" w:color="auto"/>
        <w:right w:val="none" w:sz="0" w:space="0" w:color="auto"/>
      </w:divBdr>
    </w:div>
    <w:div w:id="1185706603">
      <w:bodyDiv w:val="1"/>
      <w:marLeft w:val="0"/>
      <w:marRight w:val="0"/>
      <w:marTop w:val="0"/>
      <w:marBottom w:val="0"/>
      <w:divBdr>
        <w:top w:val="none" w:sz="0" w:space="0" w:color="auto"/>
        <w:left w:val="none" w:sz="0" w:space="0" w:color="auto"/>
        <w:bottom w:val="none" w:sz="0" w:space="0" w:color="auto"/>
        <w:right w:val="none" w:sz="0" w:space="0" w:color="auto"/>
      </w:divBdr>
    </w:div>
    <w:div w:id="1192840325">
      <w:bodyDiv w:val="1"/>
      <w:marLeft w:val="0"/>
      <w:marRight w:val="0"/>
      <w:marTop w:val="0"/>
      <w:marBottom w:val="0"/>
      <w:divBdr>
        <w:top w:val="none" w:sz="0" w:space="0" w:color="auto"/>
        <w:left w:val="none" w:sz="0" w:space="0" w:color="auto"/>
        <w:bottom w:val="none" w:sz="0" w:space="0" w:color="auto"/>
        <w:right w:val="none" w:sz="0" w:space="0" w:color="auto"/>
      </w:divBdr>
    </w:div>
    <w:div w:id="1202934013">
      <w:bodyDiv w:val="1"/>
      <w:marLeft w:val="0"/>
      <w:marRight w:val="0"/>
      <w:marTop w:val="0"/>
      <w:marBottom w:val="0"/>
      <w:divBdr>
        <w:top w:val="none" w:sz="0" w:space="0" w:color="auto"/>
        <w:left w:val="none" w:sz="0" w:space="0" w:color="auto"/>
        <w:bottom w:val="none" w:sz="0" w:space="0" w:color="auto"/>
        <w:right w:val="none" w:sz="0" w:space="0" w:color="auto"/>
      </w:divBdr>
    </w:div>
    <w:div w:id="1204171317">
      <w:bodyDiv w:val="1"/>
      <w:marLeft w:val="0"/>
      <w:marRight w:val="0"/>
      <w:marTop w:val="0"/>
      <w:marBottom w:val="0"/>
      <w:divBdr>
        <w:top w:val="none" w:sz="0" w:space="0" w:color="auto"/>
        <w:left w:val="none" w:sz="0" w:space="0" w:color="auto"/>
        <w:bottom w:val="none" w:sz="0" w:space="0" w:color="auto"/>
        <w:right w:val="none" w:sz="0" w:space="0" w:color="auto"/>
      </w:divBdr>
    </w:div>
    <w:div w:id="1210143695">
      <w:bodyDiv w:val="1"/>
      <w:marLeft w:val="0"/>
      <w:marRight w:val="0"/>
      <w:marTop w:val="0"/>
      <w:marBottom w:val="0"/>
      <w:divBdr>
        <w:top w:val="none" w:sz="0" w:space="0" w:color="auto"/>
        <w:left w:val="none" w:sz="0" w:space="0" w:color="auto"/>
        <w:bottom w:val="none" w:sz="0" w:space="0" w:color="auto"/>
        <w:right w:val="none" w:sz="0" w:space="0" w:color="auto"/>
      </w:divBdr>
    </w:div>
    <w:div w:id="1210605128">
      <w:bodyDiv w:val="1"/>
      <w:marLeft w:val="0"/>
      <w:marRight w:val="0"/>
      <w:marTop w:val="0"/>
      <w:marBottom w:val="0"/>
      <w:divBdr>
        <w:top w:val="none" w:sz="0" w:space="0" w:color="auto"/>
        <w:left w:val="none" w:sz="0" w:space="0" w:color="auto"/>
        <w:bottom w:val="none" w:sz="0" w:space="0" w:color="auto"/>
        <w:right w:val="none" w:sz="0" w:space="0" w:color="auto"/>
      </w:divBdr>
    </w:div>
    <w:div w:id="1230767988">
      <w:bodyDiv w:val="1"/>
      <w:marLeft w:val="0"/>
      <w:marRight w:val="0"/>
      <w:marTop w:val="0"/>
      <w:marBottom w:val="0"/>
      <w:divBdr>
        <w:top w:val="none" w:sz="0" w:space="0" w:color="auto"/>
        <w:left w:val="none" w:sz="0" w:space="0" w:color="auto"/>
        <w:bottom w:val="none" w:sz="0" w:space="0" w:color="auto"/>
        <w:right w:val="none" w:sz="0" w:space="0" w:color="auto"/>
      </w:divBdr>
    </w:div>
    <w:div w:id="1234510046">
      <w:bodyDiv w:val="1"/>
      <w:marLeft w:val="0"/>
      <w:marRight w:val="0"/>
      <w:marTop w:val="0"/>
      <w:marBottom w:val="0"/>
      <w:divBdr>
        <w:top w:val="none" w:sz="0" w:space="0" w:color="auto"/>
        <w:left w:val="none" w:sz="0" w:space="0" w:color="auto"/>
        <w:bottom w:val="none" w:sz="0" w:space="0" w:color="auto"/>
        <w:right w:val="none" w:sz="0" w:space="0" w:color="auto"/>
      </w:divBdr>
    </w:div>
    <w:div w:id="1242641400">
      <w:bodyDiv w:val="1"/>
      <w:marLeft w:val="0"/>
      <w:marRight w:val="0"/>
      <w:marTop w:val="0"/>
      <w:marBottom w:val="0"/>
      <w:divBdr>
        <w:top w:val="none" w:sz="0" w:space="0" w:color="auto"/>
        <w:left w:val="none" w:sz="0" w:space="0" w:color="auto"/>
        <w:bottom w:val="none" w:sz="0" w:space="0" w:color="auto"/>
        <w:right w:val="none" w:sz="0" w:space="0" w:color="auto"/>
      </w:divBdr>
    </w:div>
    <w:div w:id="1268267319">
      <w:bodyDiv w:val="1"/>
      <w:marLeft w:val="0"/>
      <w:marRight w:val="0"/>
      <w:marTop w:val="0"/>
      <w:marBottom w:val="0"/>
      <w:divBdr>
        <w:top w:val="none" w:sz="0" w:space="0" w:color="auto"/>
        <w:left w:val="none" w:sz="0" w:space="0" w:color="auto"/>
        <w:bottom w:val="none" w:sz="0" w:space="0" w:color="auto"/>
        <w:right w:val="none" w:sz="0" w:space="0" w:color="auto"/>
      </w:divBdr>
    </w:div>
    <w:div w:id="1271815355">
      <w:bodyDiv w:val="1"/>
      <w:marLeft w:val="0"/>
      <w:marRight w:val="0"/>
      <w:marTop w:val="0"/>
      <w:marBottom w:val="0"/>
      <w:divBdr>
        <w:top w:val="none" w:sz="0" w:space="0" w:color="auto"/>
        <w:left w:val="none" w:sz="0" w:space="0" w:color="auto"/>
        <w:bottom w:val="none" w:sz="0" w:space="0" w:color="auto"/>
        <w:right w:val="none" w:sz="0" w:space="0" w:color="auto"/>
      </w:divBdr>
    </w:div>
    <w:div w:id="1274828554">
      <w:bodyDiv w:val="1"/>
      <w:marLeft w:val="0"/>
      <w:marRight w:val="0"/>
      <w:marTop w:val="0"/>
      <w:marBottom w:val="0"/>
      <w:divBdr>
        <w:top w:val="none" w:sz="0" w:space="0" w:color="auto"/>
        <w:left w:val="none" w:sz="0" w:space="0" w:color="auto"/>
        <w:bottom w:val="none" w:sz="0" w:space="0" w:color="auto"/>
        <w:right w:val="none" w:sz="0" w:space="0" w:color="auto"/>
      </w:divBdr>
    </w:div>
    <w:div w:id="1286960134">
      <w:bodyDiv w:val="1"/>
      <w:marLeft w:val="0"/>
      <w:marRight w:val="0"/>
      <w:marTop w:val="0"/>
      <w:marBottom w:val="0"/>
      <w:divBdr>
        <w:top w:val="none" w:sz="0" w:space="0" w:color="auto"/>
        <w:left w:val="none" w:sz="0" w:space="0" w:color="auto"/>
        <w:bottom w:val="none" w:sz="0" w:space="0" w:color="auto"/>
        <w:right w:val="none" w:sz="0" w:space="0" w:color="auto"/>
      </w:divBdr>
    </w:div>
    <w:div w:id="1307121873">
      <w:bodyDiv w:val="1"/>
      <w:marLeft w:val="0"/>
      <w:marRight w:val="0"/>
      <w:marTop w:val="0"/>
      <w:marBottom w:val="0"/>
      <w:divBdr>
        <w:top w:val="none" w:sz="0" w:space="0" w:color="auto"/>
        <w:left w:val="none" w:sz="0" w:space="0" w:color="auto"/>
        <w:bottom w:val="none" w:sz="0" w:space="0" w:color="auto"/>
        <w:right w:val="none" w:sz="0" w:space="0" w:color="auto"/>
      </w:divBdr>
    </w:div>
    <w:div w:id="1308977521">
      <w:bodyDiv w:val="1"/>
      <w:marLeft w:val="0"/>
      <w:marRight w:val="0"/>
      <w:marTop w:val="0"/>
      <w:marBottom w:val="0"/>
      <w:divBdr>
        <w:top w:val="none" w:sz="0" w:space="0" w:color="auto"/>
        <w:left w:val="none" w:sz="0" w:space="0" w:color="auto"/>
        <w:bottom w:val="none" w:sz="0" w:space="0" w:color="auto"/>
        <w:right w:val="none" w:sz="0" w:space="0" w:color="auto"/>
      </w:divBdr>
    </w:div>
    <w:div w:id="1312826859">
      <w:bodyDiv w:val="1"/>
      <w:marLeft w:val="0"/>
      <w:marRight w:val="0"/>
      <w:marTop w:val="0"/>
      <w:marBottom w:val="0"/>
      <w:divBdr>
        <w:top w:val="none" w:sz="0" w:space="0" w:color="auto"/>
        <w:left w:val="none" w:sz="0" w:space="0" w:color="auto"/>
        <w:bottom w:val="none" w:sz="0" w:space="0" w:color="auto"/>
        <w:right w:val="none" w:sz="0" w:space="0" w:color="auto"/>
      </w:divBdr>
    </w:div>
    <w:div w:id="1316760005">
      <w:bodyDiv w:val="1"/>
      <w:marLeft w:val="0"/>
      <w:marRight w:val="0"/>
      <w:marTop w:val="0"/>
      <w:marBottom w:val="0"/>
      <w:divBdr>
        <w:top w:val="none" w:sz="0" w:space="0" w:color="auto"/>
        <w:left w:val="none" w:sz="0" w:space="0" w:color="auto"/>
        <w:bottom w:val="none" w:sz="0" w:space="0" w:color="auto"/>
        <w:right w:val="none" w:sz="0" w:space="0" w:color="auto"/>
      </w:divBdr>
    </w:div>
    <w:div w:id="1322585998">
      <w:bodyDiv w:val="1"/>
      <w:marLeft w:val="0"/>
      <w:marRight w:val="0"/>
      <w:marTop w:val="0"/>
      <w:marBottom w:val="0"/>
      <w:divBdr>
        <w:top w:val="none" w:sz="0" w:space="0" w:color="auto"/>
        <w:left w:val="none" w:sz="0" w:space="0" w:color="auto"/>
        <w:bottom w:val="none" w:sz="0" w:space="0" w:color="auto"/>
        <w:right w:val="none" w:sz="0" w:space="0" w:color="auto"/>
      </w:divBdr>
    </w:div>
    <w:div w:id="1328168404">
      <w:bodyDiv w:val="1"/>
      <w:marLeft w:val="0"/>
      <w:marRight w:val="0"/>
      <w:marTop w:val="0"/>
      <w:marBottom w:val="0"/>
      <w:divBdr>
        <w:top w:val="none" w:sz="0" w:space="0" w:color="auto"/>
        <w:left w:val="none" w:sz="0" w:space="0" w:color="auto"/>
        <w:bottom w:val="none" w:sz="0" w:space="0" w:color="auto"/>
        <w:right w:val="none" w:sz="0" w:space="0" w:color="auto"/>
      </w:divBdr>
    </w:div>
    <w:div w:id="1333490604">
      <w:bodyDiv w:val="1"/>
      <w:marLeft w:val="0"/>
      <w:marRight w:val="0"/>
      <w:marTop w:val="0"/>
      <w:marBottom w:val="0"/>
      <w:divBdr>
        <w:top w:val="none" w:sz="0" w:space="0" w:color="auto"/>
        <w:left w:val="none" w:sz="0" w:space="0" w:color="auto"/>
        <w:bottom w:val="none" w:sz="0" w:space="0" w:color="auto"/>
        <w:right w:val="none" w:sz="0" w:space="0" w:color="auto"/>
      </w:divBdr>
    </w:div>
    <w:div w:id="1339651126">
      <w:bodyDiv w:val="1"/>
      <w:marLeft w:val="0"/>
      <w:marRight w:val="0"/>
      <w:marTop w:val="0"/>
      <w:marBottom w:val="0"/>
      <w:divBdr>
        <w:top w:val="none" w:sz="0" w:space="0" w:color="auto"/>
        <w:left w:val="none" w:sz="0" w:space="0" w:color="auto"/>
        <w:bottom w:val="none" w:sz="0" w:space="0" w:color="auto"/>
        <w:right w:val="none" w:sz="0" w:space="0" w:color="auto"/>
      </w:divBdr>
    </w:div>
    <w:div w:id="1351368563">
      <w:bodyDiv w:val="1"/>
      <w:marLeft w:val="0"/>
      <w:marRight w:val="0"/>
      <w:marTop w:val="0"/>
      <w:marBottom w:val="0"/>
      <w:divBdr>
        <w:top w:val="none" w:sz="0" w:space="0" w:color="auto"/>
        <w:left w:val="none" w:sz="0" w:space="0" w:color="auto"/>
        <w:bottom w:val="none" w:sz="0" w:space="0" w:color="auto"/>
        <w:right w:val="none" w:sz="0" w:space="0" w:color="auto"/>
      </w:divBdr>
    </w:div>
    <w:div w:id="1351948809">
      <w:bodyDiv w:val="1"/>
      <w:marLeft w:val="0"/>
      <w:marRight w:val="0"/>
      <w:marTop w:val="0"/>
      <w:marBottom w:val="0"/>
      <w:divBdr>
        <w:top w:val="none" w:sz="0" w:space="0" w:color="auto"/>
        <w:left w:val="none" w:sz="0" w:space="0" w:color="auto"/>
        <w:bottom w:val="none" w:sz="0" w:space="0" w:color="auto"/>
        <w:right w:val="none" w:sz="0" w:space="0" w:color="auto"/>
      </w:divBdr>
    </w:div>
    <w:div w:id="1370454309">
      <w:bodyDiv w:val="1"/>
      <w:marLeft w:val="0"/>
      <w:marRight w:val="0"/>
      <w:marTop w:val="0"/>
      <w:marBottom w:val="0"/>
      <w:divBdr>
        <w:top w:val="none" w:sz="0" w:space="0" w:color="auto"/>
        <w:left w:val="none" w:sz="0" w:space="0" w:color="auto"/>
        <w:bottom w:val="none" w:sz="0" w:space="0" w:color="auto"/>
        <w:right w:val="none" w:sz="0" w:space="0" w:color="auto"/>
      </w:divBdr>
    </w:div>
    <w:div w:id="1381900489">
      <w:bodyDiv w:val="1"/>
      <w:marLeft w:val="0"/>
      <w:marRight w:val="0"/>
      <w:marTop w:val="0"/>
      <w:marBottom w:val="0"/>
      <w:divBdr>
        <w:top w:val="none" w:sz="0" w:space="0" w:color="auto"/>
        <w:left w:val="none" w:sz="0" w:space="0" w:color="auto"/>
        <w:bottom w:val="none" w:sz="0" w:space="0" w:color="auto"/>
        <w:right w:val="none" w:sz="0" w:space="0" w:color="auto"/>
      </w:divBdr>
    </w:div>
    <w:div w:id="1384790069">
      <w:bodyDiv w:val="1"/>
      <w:marLeft w:val="0"/>
      <w:marRight w:val="0"/>
      <w:marTop w:val="0"/>
      <w:marBottom w:val="0"/>
      <w:divBdr>
        <w:top w:val="none" w:sz="0" w:space="0" w:color="auto"/>
        <w:left w:val="none" w:sz="0" w:space="0" w:color="auto"/>
        <w:bottom w:val="none" w:sz="0" w:space="0" w:color="auto"/>
        <w:right w:val="none" w:sz="0" w:space="0" w:color="auto"/>
      </w:divBdr>
    </w:div>
    <w:div w:id="1385719692">
      <w:bodyDiv w:val="1"/>
      <w:marLeft w:val="0"/>
      <w:marRight w:val="0"/>
      <w:marTop w:val="0"/>
      <w:marBottom w:val="0"/>
      <w:divBdr>
        <w:top w:val="none" w:sz="0" w:space="0" w:color="auto"/>
        <w:left w:val="none" w:sz="0" w:space="0" w:color="auto"/>
        <w:bottom w:val="none" w:sz="0" w:space="0" w:color="auto"/>
        <w:right w:val="none" w:sz="0" w:space="0" w:color="auto"/>
      </w:divBdr>
    </w:div>
    <w:div w:id="1387997548">
      <w:bodyDiv w:val="1"/>
      <w:marLeft w:val="0"/>
      <w:marRight w:val="0"/>
      <w:marTop w:val="0"/>
      <w:marBottom w:val="0"/>
      <w:divBdr>
        <w:top w:val="none" w:sz="0" w:space="0" w:color="auto"/>
        <w:left w:val="none" w:sz="0" w:space="0" w:color="auto"/>
        <w:bottom w:val="none" w:sz="0" w:space="0" w:color="auto"/>
        <w:right w:val="none" w:sz="0" w:space="0" w:color="auto"/>
      </w:divBdr>
    </w:div>
    <w:div w:id="1397624210">
      <w:bodyDiv w:val="1"/>
      <w:marLeft w:val="0"/>
      <w:marRight w:val="0"/>
      <w:marTop w:val="0"/>
      <w:marBottom w:val="0"/>
      <w:divBdr>
        <w:top w:val="none" w:sz="0" w:space="0" w:color="auto"/>
        <w:left w:val="none" w:sz="0" w:space="0" w:color="auto"/>
        <w:bottom w:val="none" w:sz="0" w:space="0" w:color="auto"/>
        <w:right w:val="none" w:sz="0" w:space="0" w:color="auto"/>
      </w:divBdr>
    </w:div>
    <w:div w:id="1404570874">
      <w:bodyDiv w:val="1"/>
      <w:marLeft w:val="0"/>
      <w:marRight w:val="0"/>
      <w:marTop w:val="0"/>
      <w:marBottom w:val="0"/>
      <w:divBdr>
        <w:top w:val="none" w:sz="0" w:space="0" w:color="auto"/>
        <w:left w:val="none" w:sz="0" w:space="0" w:color="auto"/>
        <w:bottom w:val="none" w:sz="0" w:space="0" w:color="auto"/>
        <w:right w:val="none" w:sz="0" w:space="0" w:color="auto"/>
      </w:divBdr>
    </w:div>
    <w:div w:id="1408066356">
      <w:bodyDiv w:val="1"/>
      <w:marLeft w:val="0"/>
      <w:marRight w:val="0"/>
      <w:marTop w:val="0"/>
      <w:marBottom w:val="0"/>
      <w:divBdr>
        <w:top w:val="none" w:sz="0" w:space="0" w:color="auto"/>
        <w:left w:val="none" w:sz="0" w:space="0" w:color="auto"/>
        <w:bottom w:val="none" w:sz="0" w:space="0" w:color="auto"/>
        <w:right w:val="none" w:sz="0" w:space="0" w:color="auto"/>
      </w:divBdr>
    </w:div>
    <w:div w:id="1408189421">
      <w:bodyDiv w:val="1"/>
      <w:marLeft w:val="0"/>
      <w:marRight w:val="0"/>
      <w:marTop w:val="0"/>
      <w:marBottom w:val="0"/>
      <w:divBdr>
        <w:top w:val="none" w:sz="0" w:space="0" w:color="auto"/>
        <w:left w:val="none" w:sz="0" w:space="0" w:color="auto"/>
        <w:bottom w:val="none" w:sz="0" w:space="0" w:color="auto"/>
        <w:right w:val="none" w:sz="0" w:space="0" w:color="auto"/>
      </w:divBdr>
    </w:div>
    <w:div w:id="1422290753">
      <w:bodyDiv w:val="1"/>
      <w:marLeft w:val="0"/>
      <w:marRight w:val="0"/>
      <w:marTop w:val="0"/>
      <w:marBottom w:val="0"/>
      <w:divBdr>
        <w:top w:val="none" w:sz="0" w:space="0" w:color="auto"/>
        <w:left w:val="none" w:sz="0" w:space="0" w:color="auto"/>
        <w:bottom w:val="none" w:sz="0" w:space="0" w:color="auto"/>
        <w:right w:val="none" w:sz="0" w:space="0" w:color="auto"/>
      </w:divBdr>
    </w:div>
    <w:div w:id="1436244797">
      <w:bodyDiv w:val="1"/>
      <w:marLeft w:val="0"/>
      <w:marRight w:val="0"/>
      <w:marTop w:val="0"/>
      <w:marBottom w:val="0"/>
      <w:divBdr>
        <w:top w:val="none" w:sz="0" w:space="0" w:color="auto"/>
        <w:left w:val="none" w:sz="0" w:space="0" w:color="auto"/>
        <w:bottom w:val="none" w:sz="0" w:space="0" w:color="auto"/>
        <w:right w:val="none" w:sz="0" w:space="0" w:color="auto"/>
      </w:divBdr>
    </w:div>
    <w:div w:id="1436747040">
      <w:bodyDiv w:val="1"/>
      <w:marLeft w:val="0"/>
      <w:marRight w:val="0"/>
      <w:marTop w:val="0"/>
      <w:marBottom w:val="0"/>
      <w:divBdr>
        <w:top w:val="none" w:sz="0" w:space="0" w:color="auto"/>
        <w:left w:val="none" w:sz="0" w:space="0" w:color="auto"/>
        <w:bottom w:val="none" w:sz="0" w:space="0" w:color="auto"/>
        <w:right w:val="none" w:sz="0" w:space="0" w:color="auto"/>
      </w:divBdr>
    </w:div>
    <w:div w:id="1490511904">
      <w:bodyDiv w:val="1"/>
      <w:marLeft w:val="0"/>
      <w:marRight w:val="0"/>
      <w:marTop w:val="0"/>
      <w:marBottom w:val="0"/>
      <w:divBdr>
        <w:top w:val="none" w:sz="0" w:space="0" w:color="auto"/>
        <w:left w:val="none" w:sz="0" w:space="0" w:color="auto"/>
        <w:bottom w:val="none" w:sz="0" w:space="0" w:color="auto"/>
        <w:right w:val="none" w:sz="0" w:space="0" w:color="auto"/>
      </w:divBdr>
    </w:div>
    <w:div w:id="1492524296">
      <w:bodyDiv w:val="1"/>
      <w:marLeft w:val="0"/>
      <w:marRight w:val="0"/>
      <w:marTop w:val="0"/>
      <w:marBottom w:val="0"/>
      <w:divBdr>
        <w:top w:val="none" w:sz="0" w:space="0" w:color="auto"/>
        <w:left w:val="none" w:sz="0" w:space="0" w:color="auto"/>
        <w:bottom w:val="none" w:sz="0" w:space="0" w:color="auto"/>
        <w:right w:val="none" w:sz="0" w:space="0" w:color="auto"/>
      </w:divBdr>
    </w:div>
    <w:div w:id="1498880445">
      <w:bodyDiv w:val="1"/>
      <w:marLeft w:val="0"/>
      <w:marRight w:val="0"/>
      <w:marTop w:val="0"/>
      <w:marBottom w:val="0"/>
      <w:divBdr>
        <w:top w:val="none" w:sz="0" w:space="0" w:color="auto"/>
        <w:left w:val="none" w:sz="0" w:space="0" w:color="auto"/>
        <w:bottom w:val="none" w:sz="0" w:space="0" w:color="auto"/>
        <w:right w:val="none" w:sz="0" w:space="0" w:color="auto"/>
      </w:divBdr>
    </w:div>
    <w:div w:id="1507597321">
      <w:bodyDiv w:val="1"/>
      <w:marLeft w:val="0"/>
      <w:marRight w:val="0"/>
      <w:marTop w:val="0"/>
      <w:marBottom w:val="0"/>
      <w:divBdr>
        <w:top w:val="none" w:sz="0" w:space="0" w:color="auto"/>
        <w:left w:val="none" w:sz="0" w:space="0" w:color="auto"/>
        <w:bottom w:val="none" w:sz="0" w:space="0" w:color="auto"/>
        <w:right w:val="none" w:sz="0" w:space="0" w:color="auto"/>
      </w:divBdr>
    </w:div>
    <w:div w:id="1512724112">
      <w:bodyDiv w:val="1"/>
      <w:marLeft w:val="0"/>
      <w:marRight w:val="0"/>
      <w:marTop w:val="0"/>
      <w:marBottom w:val="0"/>
      <w:divBdr>
        <w:top w:val="none" w:sz="0" w:space="0" w:color="auto"/>
        <w:left w:val="none" w:sz="0" w:space="0" w:color="auto"/>
        <w:bottom w:val="none" w:sz="0" w:space="0" w:color="auto"/>
        <w:right w:val="none" w:sz="0" w:space="0" w:color="auto"/>
      </w:divBdr>
    </w:div>
    <w:div w:id="1524711881">
      <w:bodyDiv w:val="1"/>
      <w:marLeft w:val="0"/>
      <w:marRight w:val="0"/>
      <w:marTop w:val="0"/>
      <w:marBottom w:val="0"/>
      <w:divBdr>
        <w:top w:val="none" w:sz="0" w:space="0" w:color="auto"/>
        <w:left w:val="none" w:sz="0" w:space="0" w:color="auto"/>
        <w:bottom w:val="none" w:sz="0" w:space="0" w:color="auto"/>
        <w:right w:val="none" w:sz="0" w:space="0" w:color="auto"/>
      </w:divBdr>
    </w:div>
    <w:div w:id="1545828125">
      <w:bodyDiv w:val="1"/>
      <w:marLeft w:val="0"/>
      <w:marRight w:val="0"/>
      <w:marTop w:val="0"/>
      <w:marBottom w:val="0"/>
      <w:divBdr>
        <w:top w:val="none" w:sz="0" w:space="0" w:color="auto"/>
        <w:left w:val="none" w:sz="0" w:space="0" w:color="auto"/>
        <w:bottom w:val="none" w:sz="0" w:space="0" w:color="auto"/>
        <w:right w:val="none" w:sz="0" w:space="0" w:color="auto"/>
      </w:divBdr>
    </w:div>
    <w:div w:id="1553301391">
      <w:bodyDiv w:val="1"/>
      <w:marLeft w:val="0"/>
      <w:marRight w:val="0"/>
      <w:marTop w:val="0"/>
      <w:marBottom w:val="0"/>
      <w:divBdr>
        <w:top w:val="none" w:sz="0" w:space="0" w:color="auto"/>
        <w:left w:val="none" w:sz="0" w:space="0" w:color="auto"/>
        <w:bottom w:val="none" w:sz="0" w:space="0" w:color="auto"/>
        <w:right w:val="none" w:sz="0" w:space="0" w:color="auto"/>
      </w:divBdr>
    </w:div>
    <w:div w:id="1576551149">
      <w:bodyDiv w:val="1"/>
      <w:marLeft w:val="0"/>
      <w:marRight w:val="0"/>
      <w:marTop w:val="0"/>
      <w:marBottom w:val="0"/>
      <w:divBdr>
        <w:top w:val="none" w:sz="0" w:space="0" w:color="auto"/>
        <w:left w:val="none" w:sz="0" w:space="0" w:color="auto"/>
        <w:bottom w:val="none" w:sz="0" w:space="0" w:color="auto"/>
        <w:right w:val="none" w:sz="0" w:space="0" w:color="auto"/>
      </w:divBdr>
    </w:div>
    <w:div w:id="1577547723">
      <w:bodyDiv w:val="1"/>
      <w:marLeft w:val="0"/>
      <w:marRight w:val="0"/>
      <w:marTop w:val="0"/>
      <w:marBottom w:val="0"/>
      <w:divBdr>
        <w:top w:val="none" w:sz="0" w:space="0" w:color="auto"/>
        <w:left w:val="none" w:sz="0" w:space="0" w:color="auto"/>
        <w:bottom w:val="none" w:sz="0" w:space="0" w:color="auto"/>
        <w:right w:val="none" w:sz="0" w:space="0" w:color="auto"/>
      </w:divBdr>
    </w:div>
    <w:div w:id="1587692713">
      <w:bodyDiv w:val="1"/>
      <w:marLeft w:val="0"/>
      <w:marRight w:val="0"/>
      <w:marTop w:val="0"/>
      <w:marBottom w:val="0"/>
      <w:divBdr>
        <w:top w:val="none" w:sz="0" w:space="0" w:color="auto"/>
        <w:left w:val="none" w:sz="0" w:space="0" w:color="auto"/>
        <w:bottom w:val="none" w:sz="0" w:space="0" w:color="auto"/>
        <w:right w:val="none" w:sz="0" w:space="0" w:color="auto"/>
      </w:divBdr>
    </w:div>
    <w:div w:id="1591088094">
      <w:bodyDiv w:val="1"/>
      <w:marLeft w:val="0"/>
      <w:marRight w:val="0"/>
      <w:marTop w:val="0"/>
      <w:marBottom w:val="0"/>
      <w:divBdr>
        <w:top w:val="none" w:sz="0" w:space="0" w:color="auto"/>
        <w:left w:val="none" w:sz="0" w:space="0" w:color="auto"/>
        <w:bottom w:val="none" w:sz="0" w:space="0" w:color="auto"/>
        <w:right w:val="none" w:sz="0" w:space="0" w:color="auto"/>
      </w:divBdr>
    </w:div>
    <w:div w:id="1608854743">
      <w:bodyDiv w:val="1"/>
      <w:marLeft w:val="0"/>
      <w:marRight w:val="0"/>
      <w:marTop w:val="0"/>
      <w:marBottom w:val="0"/>
      <w:divBdr>
        <w:top w:val="none" w:sz="0" w:space="0" w:color="auto"/>
        <w:left w:val="none" w:sz="0" w:space="0" w:color="auto"/>
        <w:bottom w:val="none" w:sz="0" w:space="0" w:color="auto"/>
        <w:right w:val="none" w:sz="0" w:space="0" w:color="auto"/>
      </w:divBdr>
    </w:div>
    <w:div w:id="1622300483">
      <w:bodyDiv w:val="1"/>
      <w:marLeft w:val="0"/>
      <w:marRight w:val="0"/>
      <w:marTop w:val="0"/>
      <w:marBottom w:val="0"/>
      <w:divBdr>
        <w:top w:val="none" w:sz="0" w:space="0" w:color="auto"/>
        <w:left w:val="none" w:sz="0" w:space="0" w:color="auto"/>
        <w:bottom w:val="none" w:sz="0" w:space="0" w:color="auto"/>
        <w:right w:val="none" w:sz="0" w:space="0" w:color="auto"/>
      </w:divBdr>
    </w:div>
    <w:div w:id="1623612016">
      <w:bodyDiv w:val="1"/>
      <w:marLeft w:val="0"/>
      <w:marRight w:val="0"/>
      <w:marTop w:val="0"/>
      <w:marBottom w:val="0"/>
      <w:divBdr>
        <w:top w:val="none" w:sz="0" w:space="0" w:color="auto"/>
        <w:left w:val="none" w:sz="0" w:space="0" w:color="auto"/>
        <w:bottom w:val="none" w:sz="0" w:space="0" w:color="auto"/>
        <w:right w:val="none" w:sz="0" w:space="0" w:color="auto"/>
      </w:divBdr>
    </w:div>
    <w:div w:id="1638532702">
      <w:bodyDiv w:val="1"/>
      <w:marLeft w:val="0"/>
      <w:marRight w:val="0"/>
      <w:marTop w:val="0"/>
      <w:marBottom w:val="0"/>
      <w:divBdr>
        <w:top w:val="none" w:sz="0" w:space="0" w:color="auto"/>
        <w:left w:val="none" w:sz="0" w:space="0" w:color="auto"/>
        <w:bottom w:val="none" w:sz="0" w:space="0" w:color="auto"/>
        <w:right w:val="none" w:sz="0" w:space="0" w:color="auto"/>
      </w:divBdr>
    </w:div>
    <w:div w:id="1646424713">
      <w:bodyDiv w:val="1"/>
      <w:marLeft w:val="0"/>
      <w:marRight w:val="0"/>
      <w:marTop w:val="0"/>
      <w:marBottom w:val="0"/>
      <w:divBdr>
        <w:top w:val="none" w:sz="0" w:space="0" w:color="auto"/>
        <w:left w:val="none" w:sz="0" w:space="0" w:color="auto"/>
        <w:bottom w:val="none" w:sz="0" w:space="0" w:color="auto"/>
        <w:right w:val="none" w:sz="0" w:space="0" w:color="auto"/>
      </w:divBdr>
    </w:div>
    <w:div w:id="1654289829">
      <w:bodyDiv w:val="1"/>
      <w:marLeft w:val="0"/>
      <w:marRight w:val="0"/>
      <w:marTop w:val="0"/>
      <w:marBottom w:val="0"/>
      <w:divBdr>
        <w:top w:val="none" w:sz="0" w:space="0" w:color="auto"/>
        <w:left w:val="none" w:sz="0" w:space="0" w:color="auto"/>
        <w:bottom w:val="none" w:sz="0" w:space="0" w:color="auto"/>
        <w:right w:val="none" w:sz="0" w:space="0" w:color="auto"/>
      </w:divBdr>
    </w:div>
    <w:div w:id="1670255763">
      <w:bodyDiv w:val="1"/>
      <w:marLeft w:val="0"/>
      <w:marRight w:val="0"/>
      <w:marTop w:val="0"/>
      <w:marBottom w:val="0"/>
      <w:divBdr>
        <w:top w:val="none" w:sz="0" w:space="0" w:color="auto"/>
        <w:left w:val="none" w:sz="0" w:space="0" w:color="auto"/>
        <w:bottom w:val="none" w:sz="0" w:space="0" w:color="auto"/>
        <w:right w:val="none" w:sz="0" w:space="0" w:color="auto"/>
      </w:divBdr>
    </w:div>
    <w:div w:id="1695186752">
      <w:bodyDiv w:val="1"/>
      <w:marLeft w:val="0"/>
      <w:marRight w:val="0"/>
      <w:marTop w:val="0"/>
      <w:marBottom w:val="0"/>
      <w:divBdr>
        <w:top w:val="none" w:sz="0" w:space="0" w:color="auto"/>
        <w:left w:val="none" w:sz="0" w:space="0" w:color="auto"/>
        <w:bottom w:val="none" w:sz="0" w:space="0" w:color="auto"/>
        <w:right w:val="none" w:sz="0" w:space="0" w:color="auto"/>
      </w:divBdr>
    </w:div>
    <w:div w:id="1700664765">
      <w:bodyDiv w:val="1"/>
      <w:marLeft w:val="0"/>
      <w:marRight w:val="0"/>
      <w:marTop w:val="0"/>
      <w:marBottom w:val="0"/>
      <w:divBdr>
        <w:top w:val="none" w:sz="0" w:space="0" w:color="auto"/>
        <w:left w:val="none" w:sz="0" w:space="0" w:color="auto"/>
        <w:bottom w:val="none" w:sz="0" w:space="0" w:color="auto"/>
        <w:right w:val="none" w:sz="0" w:space="0" w:color="auto"/>
      </w:divBdr>
    </w:div>
    <w:div w:id="1707291756">
      <w:bodyDiv w:val="1"/>
      <w:marLeft w:val="0"/>
      <w:marRight w:val="0"/>
      <w:marTop w:val="0"/>
      <w:marBottom w:val="0"/>
      <w:divBdr>
        <w:top w:val="none" w:sz="0" w:space="0" w:color="auto"/>
        <w:left w:val="none" w:sz="0" w:space="0" w:color="auto"/>
        <w:bottom w:val="none" w:sz="0" w:space="0" w:color="auto"/>
        <w:right w:val="none" w:sz="0" w:space="0" w:color="auto"/>
      </w:divBdr>
    </w:div>
    <w:div w:id="1720124516">
      <w:bodyDiv w:val="1"/>
      <w:marLeft w:val="0"/>
      <w:marRight w:val="0"/>
      <w:marTop w:val="0"/>
      <w:marBottom w:val="0"/>
      <w:divBdr>
        <w:top w:val="none" w:sz="0" w:space="0" w:color="auto"/>
        <w:left w:val="none" w:sz="0" w:space="0" w:color="auto"/>
        <w:bottom w:val="none" w:sz="0" w:space="0" w:color="auto"/>
        <w:right w:val="none" w:sz="0" w:space="0" w:color="auto"/>
      </w:divBdr>
    </w:div>
    <w:div w:id="1720741583">
      <w:bodyDiv w:val="1"/>
      <w:marLeft w:val="0"/>
      <w:marRight w:val="0"/>
      <w:marTop w:val="0"/>
      <w:marBottom w:val="0"/>
      <w:divBdr>
        <w:top w:val="none" w:sz="0" w:space="0" w:color="auto"/>
        <w:left w:val="none" w:sz="0" w:space="0" w:color="auto"/>
        <w:bottom w:val="none" w:sz="0" w:space="0" w:color="auto"/>
        <w:right w:val="none" w:sz="0" w:space="0" w:color="auto"/>
      </w:divBdr>
    </w:div>
    <w:div w:id="1739742988">
      <w:bodyDiv w:val="1"/>
      <w:marLeft w:val="0"/>
      <w:marRight w:val="0"/>
      <w:marTop w:val="0"/>
      <w:marBottom w:val="0"/>
      <w:divBdr>
        <w:top w:val="none" w:sz="0" w:space="0" w:color="auto"/>
        <w:left w:val="none" w:sz="0" w:space="0" w:color="auto"/>
        <w:bottom w:val="none" w:sz="0" w:space="0" w:color="auto"/>
        <w:right w:val="none" w:sz="0" w:space="0" w:color="auto"/>
      </w:divBdr>
    </w:div>
    <w:div w:id="1741096224">
      <w:bodyDiv w:val="1"/>
      <w:marLeft w:val="0"/>
      <w:marRight w:val="0"/>
      <w:marTop w:val="0"/>
      <w:marBottom w:val="0"/>
      <w:divBdr>
        <w:top w:val="none" w:sz="0" w:space="0" w:color="auto"/>
        <w:left w:val="none" w:sz="0" w:space="0" w:color="auto"/>
        <w:bottom w:val="none" w:sz="0" w:space="0" w:color="auto"/>
        <w:right w:val="none" w:sz="0" w:space="0" w:color="auto"/>
      </w:divBdr>
    </w:div>
    <w:div w:id="1759014034">
      <w:bodyDiv w:val="1"/>
      <w:marLeft w:val="0"/>
      <w:marRight w:val="0"/>
      <w:marTop w:val="0"/>
      <w:marBottom w:val="0"/>
      <w:divBdr>
        <w:top w:val="none" w:sz="0" w:space="0" w:color="auto"/>
        <w:left w:val="none" w:sz="0" w:space="0" w:color="auto"/>
        <w:bottom w:val="none" w:sz="0" w:space="0" w:color="auto"/>
        <w:right w:val="none" w:sz="0" w:space="0" w:color="auto"/>
      </w:divBdr>
    </w:div>
    <w:div w:id="1776975153">
      <w:bodyDiv w:val="1"/>
      <w:marLeft w:val="0"/>
      <w:marRight w:val="0"/>
      <w:marTop w:val="0"/>
      <w:marBottom w:val="0"/>
      <w:divBdr>
        <w:top w:val="none" w:sz="0" w:space="0" w:color="auto"/>
        <w:left w:val="none" w:sz="0" w:space="0" w:color="auto"/>
        <w:bottom w:val="none" w:sz="0" w:space="0" w:color="auto"/>
        <w:right w:val="none" w:sz="0" w:space="0" w:color="auto"/>
      </w:divBdr>
    </w:div>
    <w:div w:id="1790855983">
      <w:bodyDiv w:val="1"/>
      <w:marLeft w:val="0"/>
      <w:marRight w:val="0"/>
      <w:marTop w:val="0"/>
      <w:marBottom w:val="0"/>
      <w:divBdr>
        <w:top w:val="none" w:sz="0" w:space="0" w:color="auto"/>
        <w:left w:val="none" w:sz="0" w:space="0" w:color="auto"/>
        <w:bottom w:val="none" w:sz="0" w:space="0" w:color="auto"/>
        <w:right w:val="none" w:sz="0" w:space="0" w:color="auto"/>
      </w:divBdr>
    </w:div>
    <w:div w:id="1801143547">
      <w:bodyDiv w:val="1"/>
      <w:marLeft w:val="0"/>
      <w:marRight w:val="0"/>
      <w:marTop w:val="0"/>
      <w:marBottom w:val="0"/>
      <w:divBdr>
        <w:top w:val="none" w:sz="0" w:space="0" w:color="auto"/>
        <w:left w:val="none" w:sz="0" w:space="0" w:color="auto"/>
        <w:bottom w:val="none" w:sz="0" w:space="0" w:color="auto"/>
        <w:right w:val="none" w:sz="0" w:space="0" w:color="auto"/>
      </w:divBdr>
    </w:div>
    <w:div w:id="1801610094">
      <w:bodyDiv w:val="1"/>
      <w:marLeft w:val="0"/>
      <w:marRight w:val="0"/>
      <w:marTop w:val="0"/>
      <w:marBottom w:val="0"/>
      <w:divBdr>
        <w:top w:val="none" w:sz="0" w:space="0" w:color="auto"/>
        <w:left w:val="none" w:sz="0" w:space="0" w:color="auto"/>
        <w:bottom w:val="none" w:sz="0" w:space="0" w:color="auto"/>
        <w:right w:val="none" w:sz="0" w:space="0" w:color="auto"/>
      </w:divBdr>
    </w:div>
    <w:div w:id="1805587106">
      <w:bodyDiv w:val="1"/>
      <w:marLeft w:val="0"/>
      <w:marRight w:val="0"/>
      <w:marTop w:val="0"/>
      <w:marBottom w:val="0"/>
      <w:divBdr>
        <w:top w:val="none" w:sz="0" w:space="0" w:color="auto"/>
        <w:left w:val="none" w:sz="0" w:space="0" w:color="auto"/>
        <w:bottom w:val="none" w:sz="0" w:space="0" w:color="auto"/>
        <w:right w:val="none" w:sz="0" w:space="0" w:color="auto"/>
      </w:divBdr>
    </w:div>
    <w:div w:id="1807893980">
      <w:bodyDiv w:val="1"/>
      <w:marLeft w:val="0"/>
      <w:marRight w:val="0"/>
      <w:marTop w:val="0"/>
      <w:marBottom w:val="0"/>
      <w:divBdr>
        <w:top w:val="none" w:sz="0" w:space="0" w:color="auto"/>
        <w:left w:val="none" w:sz="0" w:space="0" w:color="auto"/>
        <w:bottom w:val="none" w:sz="0" w:space="0" w:color="auto"/>
        <w:right w:val="none" w:sz="0" w:space="0" w:color="auto"/>
      </w:divBdr>
    </w:div>
    <w:div w:id="1816028492">
      <w:bodyDiv w:val="1"/>
      <w:marLeft w:val="0"/>
      <w:marRight w:val="0"/>
      <w:marTop w:val="0"/>
      <w:marBottom w:val="0"/>
      <w:divBdr>
        <w:top w:val="none" w:sz="0" w:space="0" w:color="auto"/>
        <w:left w:val="none" w:sz="0" w:space="0" w:color="auto"/>
        <w:bottom w:val="none" w:sz="0" w:space="0" w:color="auto"/>
        <w:right w:val="none" w:sz="0" w:space="0" w:color="auto"/>
      </w:divBdr>
    </w:div>
    <w:div w:id="1830321139">
      <w:bodyDiv w:val="1"/>
      <w:marLeft w:val="0"/>
      <w:marRight w:val="0"/>
      <w:marTop w:val="0"/>
      <w:marBottom w:val="0"/>
      <w:divBdr>
        <w:top w:val="none" w:sz="0" w:space="0" w:color="auto"/>
        <w:left w:val="none" w:sz="0" w:space="0" w:color="auto"/>
        <w:bottom w:val="none" w:sz="0" w:space="0" w:color="auto"/>
        <w:right w:val="none" w:sz="0" w:space="0" w:color="auto"/>
      </w:divBdr>
    </w:div>
    <w:div w:id="1853840191">
      <w:bodyDiv w:val="1"/>
      <w:marLeft w:val="0"/>
      <w:marRight w:val="0"/>
      <w:marTop w:val="0"/>
      <w:marBottom w:val="0"/>
      <w:divBdr>
        <w:top w:val="none" w:sz="0" w:space="0" w:color="auto"/>
        <w:left w:val="none" w:sz="0" w:space="0" w:color="auto"/>
        <w:bottom w:val="none" w:sz="0" w:space="0" w:color="auto"/>
        <w:right w:val="none" w:sz="0" w:space="0" w:color="auto"/>
      </w:divBdr>
    </w:div>
    <w:div w:id="1878397688">
      <w:bodyDiv w:val="1"/>
      <w:marLeft w:val="0"/>
      <w:marRight w:val="0"/>
      <w:marTop w:val="0"/>
      <w:marBottom w:val="0"/>
      <w:divBdr>
        <w:top w:val="none" w:sz="0" w:space="0" w:color="auto"/>
        <w:left w:val="none" w:sz="0" w:space="0" w:color="auto"/>
        <w:bottom w:val="none" w:sz="0" w:space="0" w:color="auto"/>
        <w:right w:val="none" w:sz="0" w:space="0" w:color="auto"/>
      </w:divBdr>
    </w:div>
    <w:div w:id="1895046337">
      <w:bodyDiv w:val="1"/>
      <w:marLeft w:val="0"/>
      <w:marRight w:val="0"/>
      <w:marTop w:val="0"/>
      <w:marBottom w:val="0"/>
      <w:divBdr>
        <w:top w:val="none" w:sz="0" w:space="0" w:color="auto"/>
        <w:left w:val="none" w:sz="0" w:space="0" w:color="auto"/>
        <w:bottom w:val="none" w:sz="0" w:space="0" w:color="auto"/>
        <w:right w:val="none" w:sz="0" w:space="0" w:color="auto"/>
      </w:divBdr>
    </w:div>
    <w:div w:id="1903516404">
      <w:bodyDiv w:val="1"/>
      <w:marLeft w:val="0"/>
      <w:marRight w:val="0"/>
      <w:marTop w:val="0"/>
      <w:marBottom w:val="0"/>
      <w:divBdr>
        <w:top w:val="none" w:sz="0" w:space="0" w:color="auto"/>
        <w:left w:val="none" w:sz="0" w:space="0" w:color="auto"/>
        <w:bottom w:val="none" w:sz="0" w:space="0" w:color="auto"/>
        <w:right w:val="none" w:sz="0" w:space="0" w:color="auto"/>
      </w:divBdr>
    </w:div>
    <w:div w:id="1907378987">
      <w:bodyDiv w:val="1"/>
      <w:marLeft w:val="0"/>
      <w:marRight w:val="0"/>
      <w:marTop w:val="0"/>
      <w:marBottom w:val="0"/>
      <w:divBdr>
        <w:top w:val="none" w:sz="0" w:space="0" w:color="auto"/>
        <w:left w:val="none" w:sz="0" w:space="0" w:color="auto"/>
        <w:bottom w:val="none" w:sz="0" w:space="0" w:color="auto"/>
        <w:right w:val="none" w:sz="0" w:space="0" w:color="auto"/>
      </w:divBdr>
    </w:div>
    <w:div w:id="1914319498">
      <w:bodyDiv w:val="1"/>
      <w:marLeft w:val="0"/>
      <w:marRight w:val="0"/>
      <w:marTop w:val="0"/>
      <w:marBottom w:val="0"/>
      <w:divBdr>
        <w:top w:val="none" w:sz="0" w:space="0" w:color="auto"/>
        <w:left w:val="none" w:sz="0" w:space="0" w:color="auto"/>
        <w:bottom w:val="none" w:sz="0" w:space="0" w:color="auto"/>
        <w:right w:val="none" w:sz="0" w:space="0" w:color="auto"/>
      </w:divBdr>
    </w:div>
    <w:div w:id="1945183459">
      <w:bodyDiv w:val="1"/>
      <w:marLeft w:val="0"/>
      <w:marRight w:val="0"/>
      <w:marTop w:val="0"/>
      <w:marBottom w:val="0"/>
      <w:divBdr>
        <w:top w:val="none" w:sz="0" w:space="0" w:color="auto"/>
        <w:left w:val="none" w:sz="0" w:space="0" w:color="auto"/>
        <w:bottom w:val="none" w:sz="0" w:space="0" w:color="auto"/>
        <w:right w:val="none" w:sz="0" w:space="0" w:color="auto"/>
      </w:divBdr>
    </w:div>
    <w:div w:id="1950697106">
      <w:bodyDiv w:val="1"/>
      <w:marLeft w:val="0"/>
      <w:marRight w:val="0"/>
      <w:marTop w:val="0"/>
      <w:marBottom w:val="0"/>
      <w:divBdr>
        <w:top w:val="none" w:sz="0" w:space="0" w:color="auto"/>
        <w:left w:val="none" w:sz="0" w:space="0" w:color="auto"/>
        <w:bottom w:val="none" w:sz="0" w:space="0" w:color="auto"/>
        <w:right w:val="none" w:sz="0" w:space="0" w:color="auto"/>
      </w:divBdr>
    </w:div>
    <w:div w:id="1961065646">
      <w:bodyDiv w:val="1"/>
      <w:marLeft w:val="0"/>
      <w:marRight w:val="0"/>
      <w:marTop w:val="0"/>
      <w:marBottom w:val="0"/>
      <w:divBdr>
        <w:top w:val="none" w:sz="0" w:space="0" w:color="auto"/>
        <w:left w:val="none" w:sz="0" w:space="0" w:color="auto"/>
        <w:bottom w:val="none" w:sz="0" w:space="0" w:color="auto"/>
        <w:right w:val="none" w:sz="0" w:space="0" w:color="auto"/>
      </w:divBdr>
    </w:div>
    <w:div w:id="1965577325">
      <w:bodyDiv w:val="1"/>
      <w:marLeft w:val="0"/>
      <w:marRight w:val="0"/>
      <w:marTop w:val="0"/>
      <w:marBottom w:val="0"/>
      <w:divBdr>
        <w:top w:val="none" w:sz="0" w:space="0" w:color="auto"/>
        <w:left w:val="none" w:sz="0" w:space="0" w:color="auto"/>
        <w:bottom w:val="none" w:sz="0" w:space="0" w:color="auto"/>
        <w:right w:val="none" w:sz="0" w:space="0" w:color="auto"/>
      </w:divBdr>
    </w:div>
    <w:div w:id="1965695637">
      <w:bodyDiv w:val="1"/>
      <w:marLeft w:val="0"/>
      <w:marRight w:val="0"/>
      <w:marTop w:val="0"/>
      <w:marBottom w:val="0"/>
      <w:divBdr>
        <w:top w:val="none" w:sz="0" w:space="0" w:color="auto"/>
        <w:left w:val="none" w:sz="0" w:space="0" w:color="auto"/>
        <w:bottom w:val="none" w:sz="0" w:space="0" w:color="auto"/>
        <w:right w:val="none" w:sz="0" w:space="0" w:color="auto"/>
      </w:divBdr>
    </w:div>
    <w:div w:id="1992906468">
      <w:bodyDiv w:val="1"/>
      <w:marLeft w:val="0"/>
      <w:marRight w:val="0"/>
      <w:marTop w:val="0"/>
      <w:marBottom w:val="0"/>
      <w:divBdr>
        <w:top w:val="none" w:sz="0" w:space="0" w:color="auto"/>
        <w:left w:val="none" w:sz="0" w:space="0" w:color="auto"/>
        <w:bottom w:val="none" w:sz="0" w:space="0" w:color="auto"/>
        <w:right w:val="none" w:sz="0" w:space="0" w:color="auto"/>
      </w:divBdr>
    </w:div>
    <w:div w:id="1995449506">
      <w:bodyDiv w:val="1"/>
      <w:marLeft w:val="0"/>
      <w:marRight w:val="0"/>
      <w:marTop w:val="0"/>
      <w:marBottom w:val="0"/>
      <w:divBdr>
        <w:top w:val="none" w:sz="0" w:space="0" w:color="auto"/>
        <w:left w:val="none" w:sz="0" w:space="0" w:color="auto"/>
        <w:bottom w:val="none" w:sz="0" w:space="0" w:color="auto"/>
        <w:right w:val="none" w:sz="0" w:space="0" w:color="auto"/>
      </w:divBdr>
    </w:div>
    <w:div w:id="2017033824">
      <w:bodyDiv w:val="1"/>
      <w:marLeft w:val="0"/>
      <w:marRight w:val="0"/>
      <w:marTop w:val="0"/>
      <w:marBottom w:val="0"/>
      <w:divBdr>
        <w:top w:val="none" w:sz="0" w:space="0" w:color="auto"/>
        <w:left w:val="none" w:sz="0" w:space="0" w:color="auto"/>
        <w:bottom w:val="none" w:sz="0" w:space="0" w:color="auto"/>
        <w:right w:val="none" w:sz="0" w:space="0" w:color="auto"/>
      </w:divBdr>
    </w:div>
    <w:div w:id="2020042389">
      <w:bodyDiv w:val="1"/>
      <w:marLeft w:val="0"/>
      <w:marRight w:val="0"/>
      <w:marTop w:val="0"/>
      <w:marBottom w:val="0"/>
      <w:divBdr>
        <w:top w:val="none" w:sz="0" w:space="0" w:color="auto"/>
        <w:left w:val="none" w:sz="0" w:space="0" w:color="auto"/>
        <w:bottom w:val="none" w:sz="0" w:space="0" w:color="auto"/>
        <w:right w:val="none" w:sz="0" w:space="0" w:color="auto"/>
      </w:divBdr>
    </w:div>
    <w:div w:id="2023970758">
      <w:bodyDiv w:val="1"/>
      <w:marLeft w:val="0"/>
      <w:marRight w:val="0"/>
      <w:marTop w:val="0"/>
      <w:marBottom w:val="0"/>
      <w:divBdr>
        <w:top w:val="none" w:sz="0" w:space="0" w:color="auto"/>
        <w:left w:val="none" w:sz="0" w:space="0" w:color="auto"/>
        <w:bottom w:val="none" w:sz="0" w:space="0" w:color="auto"/>
        <w:right w:val="none" w:sz="0" w:space="0" w:color="auto"/>
      </w:divBdr>
    </w:div>
    <w:div w:id="2025858368">
      <w:bodyDiv w:val="1"/>
      <w:marLeft w:val="0"/>
      <w:marRight w:val="0"/>
      <w:marTop w:val="0"/>
      <w:marBottom w:val="0"/>
      <w:divBdr>
        <w:top w:val="none" w:sz="0" w:space="0" w:color="auto"/>
        <w:left w:val="none" w:sz="0" w:space="0" w:color="auto"/>
        <w:bottom w:val="none" w:sz="0" w:space="0" w:color="auto"/>
        <w:right w:val="none" w:sz="0" w:space="0" w:color="auto"/>
      </w:divBdr>
    </w:div>
    <w:div w:id="2026054105">
      <w:bodyDiv w:val="1"/>
      <w:marLeft w:val="0"/>
      <w:marRight w:val="0"/>
      <w:marTop w:val="0"/>
      <w:marBottom w:val="0"/>
      <w:divBdr>
        <w:top w:val="none" w:sz="0" w:space="0" w:color="auto"/>
        <w:left w:val="none" w:sz="0" w:space="0" w:color="auto"/>
        <w:bottom w:val="none" w:sz="0" w:space="0" w:color="auto"/>
        <w:right w:val="none" w:sz="0" w:space="0" w:color="auto"/>
      </w:divBdr>
    </w:div>
    <w:div w:id="2029326409">
      <w:bodyDiv w:val="1"/>
      <w:marLeft w:val="0"/>
      <w:marRight w:val="0"/>
      <w:marTop w:val="0"/>
      <w:marBottom w:val="0"/>
      <w:divBdr>
        <w:top w:val="none" w:sz="0" w:space="0" w:color="auto"/>
        <w:left w:val="none" w:sz="0" w:space="0" w:color="auto"/>
        <w:bottom w:val="none" w:sz="0" w:space="0" w:color="auto"/>
        <w:right w:val="none" w:sz="0" w:space="0" w:color="auto"/>
      </w:divBdr>
    </w:div>
    <w:div w:id="2030638889">
      <w:bodyDiv w:val="1"/>
      <w:marLeft w:val="0"/>
      <w:marRight w:val="0"/>
      <w:marTop w:val="0"/>
      <w:marBottom w:val="0"/>
      <w:divBdr>
        <w:top w:val="none" w:sz="0" w:space="0" w:color="auto"/>
        <w:left w:val="none" w:sz="0" w:space="0" w:color="auto"/>
        <w:bottom w:val="none" w:sz="0" w:space="0" w:color="auto"/>
        <w:right w:val="none" w:sz="0" w:space="0" w:color="auto"/>
      </w:divBdr>
    </w:div>
    <w:div w:id="2033527278">
      <w:bodyDiv w:val="1"/>
      <w:marLeft w:val="0"/>
      <w:marRight w:val="0"/>
      <w:marTop w:val="0"/>
      <w:marBottom w:val="0"/>
      <w:divBdr>
        <w:top w:val="none" w:sz="0" w:space="0" w:color="auto"/>
        <w:left w:val="none" w:sz="0" w:space="0" w:color="auto"/>
        <w:bottom w:val="none" w:sz="0" w:space="0" w:color="auto"/>
        <w:right w:val="none" w:sz="0" w:space="0" w:color="auto"/>
      </w:divBdr>
    </w:div>
    <w:div w:id="2037996245">
      <w:bodyDiv w:val="1"/>
      <w:marLeft w:val="0"/>
      <w:marRight w:val="0"/>
      <w:marTop w:val="0"/>
      <w:marBottom w:val="0"/>
      <w:divBdr>
        <w:top w:val="none" w:sz="0" w:space="0" w:color="auto"/>
        <w:left w:val="none" w:sz="0" w:space="0" w:color="auto"/>
        <w:bottom w:val="none" w:sz="0" w:space="0" w:color="auto"/>
        <w:right w:val="none" w:sz="0" w:space="0" w:color="auto"/>
      </w:divBdr>
    </w:div>
    <w:div w:id="2042628638">
      <w:bodyDiv w:val="1"/>
      <w:marLeft w:val="0"/>
      <w:marRight w:val="0"/>
      <w:marTop w:val="0"/>
      <w:marBottom w:val="0"/>
      <w:divBdr>
        <w:top w:val="none" w:sz="0" w:space="0" w:color="auto"/>
        <w:left w:val="none" w:sz="0" w:space="0" w:color="auto"/>
        <w:bottom w:val="none" w:sz="0" w:space="0" w:color="auto"/>
        <w:right w:val="none" w:sz="0" w:space="0" w:color="auto"/>
      </w:divBdr>
    </w:div>
    <w:div w:id="2043508625">
      <w:bodyDiv w:val="1"/>
      <w:marLeft w:val="0"/>
      <w:marRight w:val="0"/>
      <w:marTop w:val="0"/>
      <w:marBottom w:val="0"/>
      <w:divBdr>
        <w:top w:val="none" w:sz="0" w:space="0" w:color="auto"/>
        <w:left w:val="none" w:sz="0" w:space="0" w:color="auto"/>
        <w:bottom w:val="none" w:sz="0" w:space="0" w:color="auto"/>
        <w:right w:val="none" w:sz="0" w:space="0" w:color="auto"/>
      </w:divBdr>
    </w:div>
    <w:div w:id="2083721961">
      <w:bodyDiv w:val="1"/>
      <w:marLeft w:val="0"/>
      <w:marRight w:val="0"/>
      <w:marTop w:val="0"/>
      <w:marBottom w:val="0"/>
      <w:divBdr>
        <w:top w:val="none" w:sz="0" w:space="0" w:color="auto"/>
        <w:left w:val="none" w:sz="0" w:space="0" w:color="auto"/>
        <w:bottom w:val="none" w:sz="0" w:space="0" w:color="auto"/>
        <w:right w:val="none" w:sz="0" w:space="0" w:color="auto"/>
      </w:divBdr>
    </w:div>
    <w:div w:id="2096438688">
      <w:bodyDiv w:val="1"/>
      <w:marLeft w:val="0"/>
      <w:marRight w:val="0"/>
      <w:marTop w:val="0"/>
      <w:marBottom w:val="0"/>
      <w:divBdr>
        <w:top w:val="none" w:sz="0" w:space="0" w:color="auto"/>
        <w:left w:val="none" w:sz="0" w:space="0" w:color="auto"/>
        <w:bottom w:val="none" w:sz="0" w:space="0" w:color="auto"/>
        <w:right w:val="none" w:sz="0" w:space="0" w:color="auto"/>
      </w:divBdr>
    </w:div>
    <w:div w:id="2112973740">
      <w:bodyDiv w:val="1"/>
      <w:marLeft w:val="0"/>
      <w:marRight w:val="0"/>
      <w:marTop w:val="0"/>
      <w:marBottom w:val="0"/>
      <w:divBdr>
        <w:top w:val="none" w:sz="0" w:space="0" w:color="auto"/>
        <w:left w:val="none" w:sz="0" w:space="0" w:color="auto"/>
        <w:bottom w:val="none" w:sz="0" w:space="0" w:color="auto"/>
        <w:right w:val="none" w:sz="0" w:space="0" w:color="auto"/>
      </w:divBdr>
    </w:div>
    <w:div w:id="2122257885">
      <w:bodyDiv w:val="1"/>
      <w:marLeft w:val="0"/>
      <w:marRight w:val="0"/>
      <w:marTop w:val="0"/>
      <w:marBottom w:val="0"/>
      <w:divBdr>
        <w:top w:val="none" w:sz="0" w:space="0" w:color="auto"/>
        <w:left w:val="none" w:sz="0" w:space="0" w:color="auto"/>
        <w:bottom w:val="none" w:sz="0" w:space="0" w:color="auto"/>
        <w:right w:val="none" w:sz="0" w:space="0" w:color="auto"/>
      </w:divBdr>
    </w:div>
    <w:div w:id="2122410672">
      <w:bodyDiv w:val="1"/>
      <w:marLeft w:val="0"/>
      <w:marRight w:val="0"/>
      <w:marTop w:val="0"/>
      <w:marBottom w:val="0"/>
      <w:divBdr>
        <w:top w:val="none" w:sz="0" w:space="0" w:color="auto"/>
        <w:left w:val="none" w:sz="0" w:space="0" w:color="auto"/>
        <w:bottom w:val="none" w:sz="0" w:space="0" w:color="auto"/>
        <w:right w:val="none" w:sz="0" w:space="0" w:color="auto"/>
      </w:divBdr>
    </w:div>
    <w:div w:id="2131392761">
      <w:bodyDiv w:val="1"/>
      <w:marLeft w:val="0"/>
      <w:marRight w:val="0"/>
      <w:marTop w:val="0"/>
      <w:marBottom w:val="0"/>
      <w:divBdr>
        <w:top w:val="none" w:sz="0" w:space="0" w:color="auto"/>
        <w:left w:val="none" w:sz="0" w:space="0" w:color="auto"/>
        <w:bottom w:val="none" w:sz="0" w:space="0" w:color="auto"/>
        <w:right w:val="none" w:sz="0" w:space="0" w:color="auto"/>
      </w:divBdr>
    </w:div>
    <w:div w:id="2136631843">
      <w:bodyDiv w:val="1"/>
      <w:marLeft w:val="0"/>
      <w:marRight w:val="0"/>
      <w:marTop w:val="0"/>
      <w:marBottom w:val="0"/>
      <w:divBdr>
        <w:top w:val="none" w:sz="0" w:space="0" w:color="auto"/>
        <w:left w:val="none" w:sz="0" w:space="0" w:color="auto"/>
        <w:bottom w:val="none" w:sz="0" w:space="0" w:color="auto"/>
        <w:right w:val="none" w:sz="0" w:space="0" w:color="auto"/>
      </w:divBdr>
    </w:div>
    <w:div w:id="2136942789">
      <w:bodyDiv w:val="1"/>
      <w:marLeft w:val="0"/>
      <w:marRight w:val="0"/>
      <w:marTop w:val="0"/>
      <w:marBottom w:val="0"/>
      <w:divBdr>
        <w:top w:val="none" w:sz="0" w:space="0" w:color="auto"/>
        <w:left w:val="none" w:sz="0" w:space="0" w:color="auto"/>
        <w:bottom w:val="none" w:sz="0" w:space="0" w:color="auto"/>
        <w:right w:val="none" w:sz="0" w:space="0" w:color="auto"/>
      </w:divBdr>
    </w:div>
    <w:div w:id="2137329386">
      <w:bodyDiv w:val="1"/>
      <w:marLeft w:val="0"/>
      <w:marRight w:val="0"/>
      <w:marTop w:val="0"/>
      <w:marBottom w:val="0"/>
      <w:divBdr>
        <w:top w:val="none" w:sz="0" w:space="0" w:color="auto"/>
        <w:left w:val="none" w:sz="0" w:space="0" w:color="auto"/>
        <w:bottom w:val="none" w:sz="0" w:space="0" w:color="auto"/>
        <w:right w:val="none" w:sz="0" w:space="0" w:color="auto"/>
      </w:divBdr>
    </w:div>
    <w:div w:id="214650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346DF-7952-4194-951F-A4156C2F8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308</TotalTime>
  <Pages>1</Pages>
  <Words>89108</Words>
  <Characters>507920</Characters>
  <Application>Microsoft Office Word</Application>
  <DocSecurity>0</DocSecurity>
  <Lines>4232</Lines>
  <Paragraphs>1191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ENERGIA</vt:lpstr>
      <vt:lpstr>SECRETARIA DE ENERGIA</vt:lpstr>
    </vt:vector>
  </TitlesOfParts>
  <Company>Diario Oficial de la Federación</Company>
  <LinksUpToDate>false</LinksUpToDate>
  <CharactersWithSpaces>595837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ENERGIA</dc:title>
  <dc:creator>cgutierrez</dc:creator>
  <cp:lastModifiedBy>Glenn</cp:lastModifiedBy>
  <cp:revision>6</cp:revision>
  <cp:lastPrinted>2013-02-17T18:24:00Z</cp:lastPrinted>
  <dcterms:created xsi:type="dcterms:W3CDTF">2013-02-17T16:09:00Z</dcterms:created>
  <dcterms:modified xsi:type="dcterms:W3CDTF">2013-02-27T17:06:00Z</dcterms:modified>
</cp:coreProperties>
</file>