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8"/>
        <w:gridCol w:w="4788"/>
      </w:tblGrid>
      <w:tr w:rsidR="00BE3541" w:rsidRPr="00DC67E1" w14:paraId="5A0DE3DD" w14:textId="4645F471" w:rsidTr="00DC67E1">
        <w:tc>
          <w:tcPr>
            <w:tcW w:w="4788" w:type="dxa"/>
            <w:shd w:val="clear" w:color="auto" w:fill="auto"/>
          </w:tcPr>
          <w:p w14:paraId="7400B432" w14:textId="77777777" w:rsidR="00D324E1" w:rsidRPr="00DC67E1" w:rsidRDefault="00D324E1" w:rsidP="00D324E1">
            <w:pPr>
              <w:pStyle w:val="CABEZA"/>
              <w:rPr>
                <w:rFonts w:ascii="Verdana" w:hAnsi="Verdana" w:cs="Times New Roman"/>
                <w:sz w:val="16"/>
                <w:szCs w:val="16"/>
              </w:rPr>
            </w:pPr>
            <w:r w:rsidRPr="00DC67E1">
              <w:rPr>
                <w:rFonts w:ascii="Verdana" w:hAnsi="Verdana" w:cs="Times New Roman"/>
                <w:sz w:val="16"/>
                <w:szCs w:val="16"/>
              </w:rPr>
              <w:t>SECRETARIA DE INFRAESTRUCTURA, COMUNICACIONES Y TRANSPORTES</w:t>
            </w:r>
          </w:p>
        </w:tc>
        <w:tc>
          <w:tcPr>
            <w:tcW w:w="4788" w:type="dxa"/>
            <w:shd w:val="clear" w:color="auto" w:fill="auto"/>
          </w:tcPr>
          <w:p w14:paraId="04BF6E78" w14:textId="451E4B82" w:rsidR="00D324E1" w:rsidRPr="00DC67E1" w:rsidRDefault="00D324E1" w:rsidP="00D324E1">
            <w:pPr>
              <w:pStyle w:val="CABEZA"/>
              <w:rPr>
                <w:rFonts w:ascii="Verdana" w:hAnsi="Verdana" w:cs="Times New Roman"/>
                <w:sz w:val="16"/>
                <w:szCs w:val="16"/>
                <w:lang w:val="en-US"/>
              </w:rPr>
            </w:pPr>
            <w:r w:rsidRPr="00DC67E1">
              <w:rPr>
                <w:rFonts w:ascii="Verdana" w:hAnsi="Verdana" w:cs="Times New Roman"/>
                <w:sz w:val="16"/>
                <w:szCs w:val="16"/>
                <w:lang w:val="en-US"/>
              </w:rPr>
              <w:t>SECRETARY OF INFRASTRUCTURE, COMMUNICATIONS AND TRANSPORTATION</w:t>
            </w:r>
          </w:p>
        </w:tc>
      </w:tr>
      <w:tr w:rsidR="00BE3541" w:rsidRPr="00DC67E1" w14:paraId="227FD45D" w14:textId="3EFD95C9" w:rsidTr="00DC67E1">
        <w:tc>
          <w:tcPr>
            <w:tcW w:w="4788" w:type="dxa"/>
            <w:shd w:val="clear" w:color="auto" w:fill="auto"/>
          </w:tcPr>
          <w:p w14:paraId="61EB7F4F" w14:textId="77777777" w:rsidR="00D324E1" w:rsidRPr="00DC67E1" w:rsidRDefault="00D324E1" w:rsidP="00DC67E1">
            <w:pPr>
              <w:pStyle w:val="Titulo1"/>
              <w:pBdr>
                <w:bottom w:val="none" w:sz="0" w:space="0" w:color="auto"/>
              </w:pBdr>
              <w:rPr>
                <w:rFonts w:ascii="Verdana" w:hAnsi="Verdana" w:cs="Times New Roman"/>
                <w:sz w:val="16"/>
                <w:szCs w:val="16"/>
              </w:rPr>
            </w:pPr>
            <w:r w:rsidRPr="00DC67E1">
              <w:rPr>
                <w:rFonts w:ascii="Verdana" w:hAnsi="Verdana" w:cs="Times New Roman"/>
                <w:sz w:val="16"/>
                <w:szCs w:val="16"/>
              </w:rPr>
              <w:t>NORMA Oficial Mexicana NOM-011-1-SCT-2-2022, Especificaciones para el transporte de determinadas clases de mercancías peligrosas (substancias o materiales peligrosos) embaladas/envasadas en cantidades exceptuadas-Especificaciones para el transporte de productos para el consumidor final, inclusive.</w:t>
            </w:r>
          </w:p>
        </w:tc>
        <w:tc>
          <w:tcPr>
            <w:tcW w:w="4788" w:type="dxa"/>
            <w:shd w:val="clear" w:color="auto" w:fill="auto"/>
          </w:tcPr>
          <w:p w14:paraId="70B78B02" w14:textId="0D42973B" w:rsidR="00D324E1" w:rsidRPr="00DC67E1" w:rsidRDefault="00D324E1" w:rsidP="00DC67E1">
            <w:pPr>
              <w:pStyle w:val="Titulo1"/>
              <w:pBdr>
                <w:bottom w:val="none" w:sz="0" w:space="0" w:color="auto"/>
              </w:pBdr>
              <w:rPr>
                <w:rFonts w:ascii="Verdana" w:hAnsi="Verdana" w:cs="Times New Roman"/>
                <w:sz w:val="16"/>
                <w:szCs w:val="16"/>
                <w:lang w:val="en-US"/>
              </w:rPr>
            </w:pPr>
            <w:r w:rsidRPr="00DC67E1">
              <w:rPr>
                <w:rFonts w:ascii="Verdana" w:hAnsi="Verdana" w:cs="Times New Roman"/>
                <w:sz w:val="16"/>
                <w:szCs w:val="16"/>
                <w:lang w:val="en-US"/>
              </w:rPr>
              <w:t>Official Mexican Standard NOM-011-1-SCT-2-2022, Specifications for the transport of certain classes of hazardous goods (hazardous substances or materials) packed/packaged in excepted quantities - Specifications for the transport of products for the final consumer, inclusive.</w:t>
            </w:r>
            <w:r w:rsidR="00DC67E1" w:rsidRPr="00DC67E1">
              <w:rPr>
                <w:rFonts w:ascii="Verdana" w:hAnsi="Verdana" w:cs="Times New Roman"/>
                <w:sz w:val="16"/>
                <w:szCs w:val="16"/>
                <w:lang w:val="en-US"/>
              </w:rPr>
              <w:t xml:space="preserve"> </w:t>
            </w:r>
          </w:p>
          <w:p w14:paraId="21680F98" w14:textId="1D76C6DB" w:rsidR="00D324E1" w:rsidRPr="00DC67E1" w:rsidRDefault="00D324E1" w:rsidP="00DC67E1">
            <w:pPr>
              <w:pStyle w:val="Titulo1"/>
              <w:pBdr>
                <w:bottom w:val="none" w:sz="0" w:space="0" w:color="auto"/>
              </w:pBdr>
              <w:rPr>
                <w:rFonts w:ascii="Verdana" w:hAnsi="Verdana" w:cs="Times New Roman"/>
                <w:sz w:val="16"/>
                <w:szCs w:val="16"/>
                <w:lang w:val="en-US"/>
              </w:rPr>
            </w:pPr>
          </w:p>
        </w:tc>
      </w:tr>
      <w:tr w:rsidR="00BE3541" w:rsidRPr="00DC67E1" w14:paraId="0E5B1307" w14:textId="302B1050" w:rsidTr="00DC67E1">
        <w:tc>
          <w:tcPr>
            <w:tcW w:w="4788" w:type="dxa"/>
            <w:shd w:val="clear" w:color="auto" w:fill="auto"/>
          </w:tcPr>
          <w:p w14:paraId="1D02C562" w14:textId="77777777" w:rsidR="00D324E1" w:rsidRPr="00DC67E1" w:rsidRDefault="00D324E1" w:rsidP="00DC67E1">
            <w:pPr>
              <w:pStyle w:val="Titulo2"/>
              <w:pBdr>
                <w:top w:val="none" w:sz="0" w:space="0" w:color="auto"/>
              </w:pBdr>
              <w:rPr>
                <w:rFonts w:ascii="Verdana" w:hAnsi="Verdana"/>
                <w:sz w:val="16"/>
                <w:szCs w:val="16"/>
              </w:rPr>
            </w:pPr>
            <w:r w:rsidRPr="00DC67E1">
              <w:rPr>
                <w:rFonts w:ascii="Verdana" w:hAnsi="Verdana"/>
                <w:sz w:val="16"/>
                <w:szCs w:val="16"/>
              </w:rPr>
              <w:t xml:space="preserve">Al margen un sello con el Escudo Nacional, que dice: Estados Unidos </w:t>
            </w:r>
            <w:proofErr w:type="gramStart"/>
            <w:r w:rsidRPr="00DC67E1">
              <w:rPr>
                <w:rFonts w:ascii="Verdana" w:hAnsi="Verdana"/>
                <w:sz w:val="16"/>
                <w:szCs w:val="16"/>
              </w:rPr>
              <w:t>Mexicanos.-</w:t>
            </w:r>
            <w:proofErr w:type="gramEnd"/>
            <w:r w:rsidRPr="00DC67E1">
              <w:rPr>
                <w:rFonts w:ascii="Verdana" w:hAnsi="Verdana"/>
                <w:sz w:val="16"/>
                <w:szCs w:val="16"/>
              </w:rPr>
              <w:t xml:space="preserve"> COMUNICACIONES.- Secretaría de Infraestructura, Comunicaciones y Transportes.</w:t>
            </w:r>
          </w:p>
        </w:tc>
        <w:tc>
          <w:tcPr>
            <w:tcW w:w="4788" w:type="dxa"/>
            <w:shd w:val="clear" w:color="auto" w:fill="auto"/>
          </w:tcPr>
          <w:p w14:paraId="7F1D9B95" w14:textId="79F29D47" w:rsidR="00D324E1" w:rsidRPr="00DC67E1" w:rsidRDefault="00D324E1" w:rsidP="00DC67E1">
            <w:pPr>
              <w:pStyle w:val="Titulo2"/>
              <w:pBdr>
                <w:top w:val="none" w:sz="0" w:space="0" w:color="auto"/>
              </w:pBdr>
              <w:rPr>
                <w:rFonts w:ascii="Verdana" w:hAnsi="Verdana"/>
                <w:sz w:val="16"/>
                <w:szCs w:val="16"/>
                <w:lang w:val="en-US"/>
              </w:rPr>
            </w:pPr>
            <w:r w:rsidRPr="00DC67E1">
              <w:rPr>
                <w:rFonts w:ascii="Verdana" w:hAnsi="Verdana"/>
                <w:sz w:val="16"/>
                <w:szCs w:val="16"/>
                <w:lang w:val="en-US"/>
              </w:rPr>
              <w:t xml:space="preserve">In the margin a stamp with the National Seal, that says: United Mexican States. - </w:t>
            </w:r>
            <w:proofErr w:type="gramStart"/>
            <w:r w:rsidRPr="00DC67E1">
              <w:rPr>
                <w:rFonts w:ascii="Verdana" w:hAnsi="Verdana"/>
                <w:sz w:val="16"/>
                <w:szCs w:val="16"/>
                <w:lang w:val="en-US"/>
              </w:rPr>
              <w:t>COMMUNICATIONS.-</w:t>
            </w:r>
            <w:proofErr w:type="gramEnd"/>
            <w:r w:rsidRPr="00DC67E1">
              <w:rPr>
                <w:rFonts w:ascii="Verdana" w:hAnsi="Verdana"/>
                <w:sz w:val="16"/>
                <w:szCs w:val="16"/>
                <w:lang w:val="en-US"/>
              </w:rPr>
              <w:t xml:space="preserve"> Secretary of Infrastructure, Communications and Transportation.</w:t>
            </w:r>
          </w:p>
        </w:tc>
      </w:tr>
      <w:tr w:rsidR="00BE3541" w:rsidRPr="00DC67E1" w14:paraId="27F5C96C" w14:textId="2DE6B11F" w:rsidTr="00DC67E1">
        <w:tc>
          <w:tcPr>
            <w:tcW w:w="4788" w:type="dxa"/>
            <w:shd w:val="clear" w:color="auto" w:fill="auto"/>
          </w:tcPr>
          <w:p w14:paraId="56F59F86" w14:textId="77777777" w:rsidR="00D324E1" w:rsidRPr="00DC67E1" w:rsidRDefault="00D324E1" w:rsidP="00DC67E1">
            <w:pPr>
              <w:pStyle w:val="Texto"/>
              <w:spacing w:line="235" w:lineRule="exact"/>
              <w:ind w:firstLine="0"/>
              <w:rPr>
                <w:rFonts w:ascii="Verdana" w:hAnsi="Verdana"/>
                <w:sz w:val="16"/>
                <w:szCs w:val="16"/>
              </w:rPr>
            </w:pPr>
            <w:r w:rsidRPr="00DC67E1">
              <w:rPr>
                <w:rFonts w:ascii="Verdana" w:hAnsi="Verdana"/>
                <w:b/>
                <w:bCs/>
                <w:sz w:val="16"/>
                <w:szCs w:val="16"/>
              </w:rPr>
              <w:t>MILARDY DOUGLAS ROGELIO JIMÉNEZ PONS GÓMEZ,</w:t>
            </w:r>
            <w:r w:rsidRPr="00DC67E1">
              <w:rPr>
                <w:rFonts w:ascii="Verdana" w:hAnsi="Verdana"/>
                <w:sz w:val="16"/>
                <w:szCs w:val="16"/>
              </w:rPr>
              <w:t xml:space="preserve"> Subsecretario de Transporte y Presidente del Comité Consultivo Nacional de Normalización de Transporte Terrestre, con fundamento en los artículos 36 fracciones I y XII de </w:t>
            </w:r>
            <w:smartTag w:uri="urn:schemas-microsoft-com:office:smarttags" w:element="PersonName">
              <w:smartTagPr>
                <w:attr w:name="ProductID" w:val="la Ley Org￡nica"/>
              </w:smartTagPr>
              <w:r w:rsidRPr="00DC67E1">
                <w:rPr>
                  <w:rFonts w:ascii="Verdana" w:hAnsi="Verdana"/>
                  <w:sz w:val="16"/>
                  <w:szCs w:val="16"/>
                </w:rPr>
                <w:t>la Ley Orgánica</w:t>
              </w:r>
            </w:smartTag>
            <w:r w:rsidRPr="00DC67E1">
              <w:rPr>
                <w:rFonts w:ascii="Verdana" w:hAnsi="Verdana"/>
                <w:sz w:val="16"/>
                <w:szCs w:val="16"/>
              </w:rPr>
              <w:t xml:space="preserve"> de </w:t>
            </w:r>
            <w:smartTag w:uri="urn:schemas-microsoft-com:office:smarttags" w:element="PersonName">
              <w:smartTagPr>
                <w:attr w:name="ProductID" w:val="la Administraci￳n P￺blica"/>
              </w:smartTagPr>
              <w:r w:rsidRPr="00DC67E1">
                <w:rPr>
                  <w:rFonts w:ascii="Verdana" w:hAnsi="Verdana"/>
                  <w:sz w:val="16"/>
                  <w:szCs w:val="16"/>
                </w:rPr>
                <w:t>la Administración Pública</w:t>
              </w:r>
            </w:smartTag>
            <w:r w:rsidRPr="00DC67E1">
              <w:rPr>
                <w:rFonts w:ascii="Verdana" w:hAnsi="Verdana"/>
                <w:sz w:val="16"/>
                <w:szCs w:val="16"/>
              </w:rPr>
              <w:t xml:space="preserve"> Federal; Transitorio Cuarto de </w:t>
            </w:r>
            <w:smartTag w:uri="urn:schemas-microsoft-com:office:smarttags" w:element="PersonName">
              <w:smartTagPr>
                <w:attr w:name="ProductID" w:val="la Ley"/>
              </w:smartTagPr>
              <w:r w:rsidRPr="00DC67E1">
                <w:rPr>
                  <w:rFonts w:ascii="Verdana" w:hAnsi="Verdana"/>
                  <w:sz w:val="16"/>
                  <w:szCs w:val="16"/>
                </w:rPr>
                <w:t>la Ley</w:t>
              </w:r>
            </w:smartTag>
            <w:r w:rsidRPr="00DC67E1">
              <w:rPr>
                <w:rFonts w:ascii="Verdana" w:hAnsi="Verdana"/>
                <w:sz w:val="16"/>
                <w:szCs w:val="16"/>
              </w:rPr>
              <w:t xml:space="preserve"> de Infraestructura de </w:t>
            </w:r>
            <w:smartTag w:uri="urn:schemas-microsoft-com:office:smarttags" w:element="PersonName">
              <w:smartTagPr>
                <w:attr w:name="ProductID" w:val="la Calidad"/>
              </w:smartTagPr>
              <w:r w:rsidRPr="00DC67E1">
                <w:rPr>
                  <w:rFonts w:ascii="Verdana" w:hAnsi="Verdana"/>
                  <w:sz w:val="16"/>
                  <w:szCs w:val="16"/>
                </w:rPr>
                <w:t>la Calidad</w:t>
              </w:r>
            </w:smartTag>
            <w:r w:rsidRPr="00DC67E1">
              <w:rPr>
                <w:rFonts w:ascii="Verdana" w:hAnsi="Verdana"/>
                <w:sz w:val="16"/>
                <w:szCs w:val="16"/>
              </w:rPr>
              <w:t xml:space="preserve">; 1o., 38 fracción II, 40 fracción XVI, 43 y 47 de </w:t>
            </w:r>
            <w:smartTag w:uri="urn:schemas-microsoft-com:office:smarttags" w:element="PersonName">
              <w:smartTagPr>
                <w:attr w:name="ProductID" w:val="la Ley Federal"/>
              </w:smartTagPr>
              <w:r w:rsidRPr="00DC67E1">
                <w:rPr>
                  <w:rFonts w:ascii="Verdana" w:hAnsi="Verdana"/>
                  <w:sz w:val="16"/>
                  <w:szCs w:val="16"/>
                </w:rPr>
                <w:t>la Ley Federal</w:t>
              </w:r>
            </w:smartTag>
            <w:r w:rsidRPr="00DC67E1">
              <w:rPr>
                <w:rFonts w:ascii="Verdana" w:hAnsi="Verdana"/>
                <w:sz w:val="16"/>
                <w:szCs w:val="16"/>
              </w:rPr>
              <w:t xml:space="preserve"> sobre Metrología y Normalización; 6o. fracción XIII del Reglamento Interior de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Comunicaciones y Transportes; 5o. fracción VI de </w:t>
            </w:r>
            <w:smartTag w:uri="urn:schemas-microsoft-com:office:smarttags" w:element="PersonName">
              <w:smartTagPr>
                <w:attr w:name="ProductID" w:val="la Ley"/>
              </w:smartTagPr>
              <w:r w:rsidRPr="00DC67E1">
                <w:rPr>
                  <w:rFonts w:ascii="Verdana" w:hAnsi="Verdana"/>
                  <w:sz w:val="16"/>
                  <w:szCs w:val="16"/>
                </w:rPr>
                <w:t>la Ley</w:t>
              </w:r>
            </w:smartTag>
            <w:r w:rsidRPr="00DC67E1">
              <w:rPr>
                <w:rFonts w:ascii="Verdana" w:hAnsi="Verdana"/>
                <w:sz w:val="16"/>
                <w:szCs w:val="16"/>
              </w:rPr>
              <w:t xml:space="preserve"> de Caminos, Puentes y Autotransporte Federal; 48 del Reglamento para el Transporte Terrestre de Materiales y Residuos Peligrosos y demás ordenamientos jurídicos que resulten aplicables, y</w:t>
            </w:r>
          </w:p>
        </w:tc>
        <w:tc>
          <w:tcPr>
            <w:tcW w:w="4788" w:type="dxa"/>
            <w:shd w:val="clear" w:color="auto" w:fill="auto"/>
          </w:tcPr>
          <w:p w14:paraId="0625ADD5" w14:textId="094C30A2" w:rsidR="00D324E1" w:rsidRPr="00DC67E1" w:rsidRDefault="00D324E1" w:rsidP="00DC67E1">
            <w:pPr>
              <w:pStyle w:val="Texto"/>
              <w:spacing w:line="235" w:lineRule="exact"/>
              <w:ind w:firstLine="0"/>
              <w:rPr>
                <w:rFonts w:ascii="Verdana" w:hAnsi="Verdana"/>
                <w:sz w:val="16"/>
                <w:szCs w:val="16"/>
                <w:lang w:val="en-US"/>
              </w:rPr>
            </w:pPr>
            <w:r w:rsidRPr="00DC67E1">
              <w:rPr>
                <w:rFonts w:ascii="Verdana" w:hAnsi="Verdana"/>
                <w:b/>
                <w:bCs/>
                <w:sz w:val="16"/>
                <w:szCs w:val="16"/>
                <w:lang w:val="en-US"/>
              </w:rPr>
              <w:t>MILARDY DOUGLAS ROGELIO JIMÉNEZ PONS GÓMEZ,</w:t>
            </w:r>
            <w:r w:rsidRPr="00DC67E1">
              <w:rPr>
                <w:rFonts w:ascii="Verdana" w:hAnsi="Verdana"/>
                <w:sz w:val="16"/>
                <w:szCs w:val="16"/>
                <w:lang w:val="en-US"/>
              </w:rPr>
              <w:t xml:space="preserve"> Undersecretary of Transportation and President of the National Consultative Committee for Land Transport Standardization, based on articles 36 sections I and XII of la </w:t>
            </w:r>
            <w:r w:rsidR="001B61E1" w:rsidRPr="00DC67E1">
              <w:rPr>
                <w:rFonts w:ascii="Verdana" w:hAnsi="Verdana"/>
                <w:sz w:val="16"/>
                <w:szCs w:val="16"/>
                <w:lang w:val="en-US"/>
              </w:rPr>
              <w:t>Organic Law of the Federal Public Administration</w:t>
            </w:r>
            <w:r w:rsidRPr="00DC67E1">
              <w:rPr>
                <w:rFonts w:ascii="Verdana" w:hAnsi="Verdana"/>
                <w:sz w:val="16"/>
                <w:szCs w:val="16"/>
                <w:lang w:val="en-US"/>
              </w:rPr>
              <w:t xml:space="preserve">; </w:t>
            </w:r>
            <w:r w:rsidR="001B61E1" w:rsidRPr="00DC67E1">
              <w:rPr>
                <w:rFonts w:ascii="Verdana" w:hAnsi="Verdana"/>
                <w:sz w:val="16"/>
                <w:szCs w:val="16"/>
                <w:lang w:val="en-US"/>
              </w:rPr>
              <w:t>Fourth Transitional Article of the Law of Quality Infrastructure;</w:t>
            </w:r>
            <w:r w:rsidRPr="00DC67E1">
              <w:rPr>
                <w:rFonts w:ascii="Verdana" w:hAnsi="Verdana"/>
                <w:sz w:val="16"/>
                <w:szCs w:val="16"/>
                <w:lang w:val="en-US"/>
              </w:rPr>
              <w:t xml:space="preserve"> 1, 38 section II, 40 section XVI, 43 and 47 la </w:t>
            </w:r>
            <w:r w:rsidR="001B61E1" w:rsidRPr="00DC67E1">
              <w:rPr>
                <w:rFonts w:ascii="Verdana" w:hAnsi="Verdana"/>
                <w:sz w:val="16"/>
                <w:szCs w:val="16"/>
                <w:lang w:val="en-US"/>
              </w:rPr>
              <w:t>Federal Law on Metrology and Standardization</w:t>
            </w:r>
            <w:r w:rsidRPr="00DC67E1">
              <w:rPr>
                <w:rFonts w:ascii="Verdana" w:hAnsi="Verdana"/>
                <w:sz w:val="16"/>
                <w:szCs w:val="16"/>
                <w:lang w:val="en-US"/>
              </w:rPr>
              <w:t xml:space="preserve">; </w:t>
            </w:r>
            <w:r w:rsidR="001B61E1" w:rsidRPr="00DC67E1">
              <w:rPr>
                <w:rFonts w:ascii="Verdana" w:hAnsi="Verdana"/>
                <w:sz w:val="16"/>
                <w:szCs w:val="16"/>
                <w:lang w:val="en-US"/>
              </w:rPr>
              <w:t>article 6,</w:t>
            </w:r>
            <w:r w:rsidRPr="00DC67E1">
              <w:rPr>
                <w:rFonts w:ascii="Verdana" w:hAnsi="Verdana"/>
                <w:sz w:val="16"/>
                <w:szCs w:val="16"/>
                <w:lang w:val="en-US"/>
              </w:rPr>
              <w:t xml:space="preserve"> section XIII of the Internal Regulation </w:t>
            </w:r>
            <w:r w:rsidR="001B61E1" w:rsidRPr="00DC67E1">
              <w:rPr>
                <w:rFonts w:ascii="Verdana" w:hAnsi="Verdana"/>
                <w:sz w:val="16"/>
                <w:szCs w:val="16"/>
                <w:lang w:val="en-US"/>
              </w:rPr>
              <w:t>of the Secretary of</w:t>
            </w:r>
            <w:r w:rsidRPr="00DC67E1">
              <w:rPr>
                <w:rFonts w:ascii="Verdana" w:hAnsi="Verdana"/>
                <w:sz w:val="16"/>
                <w:szCs w:val="16"/>
                <w:lang w:val="en-US"/>
              </w:rPr>
              <w:t xml:space="preserve"> Communications and Transportation; </w:t>
            </w:r>
            <w:r w:rsidR="001B61E1" w:rsidRPr="00DC67E1">
              <w:rPr>
                <w:rFonts w:ascii="Verdana" w:hAnsi="Verdana"/>
                <w:sz w:val="16"/>
                <w:szCs w:val="16"/>
                <w:lang w:val="en-US"/>
              </w:rPr>
              <w:t>article 5</w:t>
            </w:r>
            <w:r w:rsidRPr="00DC67E1">
              <w:rPr>
                <w:rFonts w:ascii="Verdana" w:hAnsi="Verdana"/>
                <w:sz w:val="16"/>
                <w:szCs w:val="16"/>
                <w:lang w:val="en-US"/>
              </w:rPr>
              <w:t xml:space="preserve"> Section VI of la </w:t>
            </w:r>
            <w:r w:rsidR="001B61E1" w:rsidRPr="00DC67E1">
              <w:rPr>
                <w:rFonts w:ascii="Verdana" w:hAnsi="Verdana"/>
                <w:sz w:val="16"/>
                <w:szCs w:val="16"/>
                <w:lang w:val="en-US"/>
              </w:rPr>
              <w:t>Law on</w:t>
            </w:r>
            <w:r w:rsidRPr="00DC67E1">
              <w:rPr>
                <w:rFonts w:ascii="Verdana" w:hAnsi="Verdana"/>
                <w:sz w:val="16"/>
                <w:szCs w:val="16"/>
                <w:lang w:val="en-US"/>
              </w:rPr>
              <w:t xml:space="preserve"> Highways, Bridges and </w:t>
            </w:r>
            <w:r w:rsidR="001B61E1" w:rsidRPr="00DC67E1">
              <w:rPr>
                <w:rFonts w:ascii="Verdana" w:hAnsi="Verdana"/>
                <w:sz w:val="16"/>
                <w:szCs w:val="16"/>
                <w:lang w:val="en-US"/>
              </w:rPr>
              <w:t>Federal Transport</w:t>
            </w:r>
            <w:r w:rsidRPr="00DC67E1">
              <w:rPr>
                <w:rFonts w:ascii="Verdana" w:hAnsi="Verdana"/>
                <w:sz w:val="16"/>
                <w:szCs w:val="16"/>
                <w:lang w:val="en-US"/>
              </w:rPr>
              <w:t>; 48 of the Regulation for the Ground Transportation of Hazardous Materials and Waste</w:t>
            </w:r>
            <w:r w:rsidR="001B61E1" w:rsidRPr="00DC67E1">
              <w:rPr>
                <w:rFonts w:ascii="Verdana" w:hAnsi="Verdana"/>
                <w:sz w:val="16"/>
                <w:szCs w:val="16"/>
                <w:lang w:val="en-US"/>
              </w:rPr>
              <w:t>s</w:t>
            </w:r>
            <w:r w:rsidRPr="00DC67E1">
              <w:rPr>
                <w:rFonts w:ascii="Verdana" w:hAnsi="Verdana"/>
                <w:sz w:val="16"/>
                <w:szCs w:val="16"/>
                <w:lang w:val="en-US"/>
              </w:rPr>
              <w:t xml:space="preserve"> and </w:t>
            </w:r>
            <w:r w:rsidR="001B61E1" w:rsidRPr="00DC67E1">
              <w:rPr>
                <w:rFonts w:ascii="Verdana" w:hAnsi="Verdana"/>
                <w:sz w:val="16"/>
                <w:szCs w:val="16"/>
                <w:lang w:val="en-US"/>
              </w:rPr>
              <w:t xml:space="preserve">all </w:t>
            </w:r>
            <w:r w:rsidRPr="00DC67E1">
              <w:rPr>
                <w:rFonts w:ascii="Verdana" w:hAnsi="Verdana"/>
                <w:sz w:val="16"/>
                <w:szCs w:val="16"/>
                <w:lang w:val="en-US"/>
              </w:rPr>
              <w:t>other applicable legal ordinances, and</w:t>
            </w:r>
          </w:p>
        </w:tc>
      </w:tr>
      <w:tr w:rsidR="00BE3541" w:rsidRPr="00DC67E1" w14:paraId="0EC5126D" w14:textId="6E8A875D" w:rsidTr="00DC67E1">
        <w:tc>
          <w:tcPr>
            <w:tcW w:w="4788" w:type="dxa"/>
            <w:shd w:val="clear" w:color="auto" w:fill="auto"/>
          </w:tcPr>
          <w:p w14:paraId="1B3D03BC" w14:textId="77777777" w:rsidR="00D324E1" w:rsidRPr="00DC67E1" w:rsidRDefault="00D324E1" w:rsidP="00DC67E1">
            <w:pPr>
              <w:pStyle w:val="ANOTACION"/>
              <w:spacing w:line="235" w:lineRule="exact"/>
              <w:rPr>
                <w:rFonts w:ascii="Verdana" w:hAnsi="Verdana"/>
                <w:sz w:val="16"/>
                <w:szCs w:val="16"/>
              </w:rPr>
            </w:pPr>
            <w:r w:rsidRPr="00DC67E1">
              <w:rPr>
                <w:rFonts w:ascii="Verdana" w:hAnsi="Verdana"/>
                <w:sz w:val="16"/>
                <w:szCs w:val="16"/>
              </w:rPr>
              <w:t>CONSIDERANDO</w:t>
            </w:r>
          </w:p>
        </w:tc>
        <w:tc>
          <w:tcPr>
            <w:tcW w:w="4788" w:type="dxa"/>
            <w:shd w:val="clear" w:color="auto" w:fill="auto"/>
          </w:tcPr>
          <w:p w14:paraId="5377E376" w14:textId="7D4A7752" w:rsidR="00D324E1" w:rsidRPr="00DC67E1" w:rsidRDefault="00D324E1" w:rsidP="00DC67E1">
            <w:pPr>
              <w:pStyle w:val="ANOTACION"/>
              <w:spacing w:line="235" w:lineRule="exact"/>
              <w:rPr>
                <w:rFonts w:ascii="Verdana" w:hAnsi="Verdana"/>
                <w:sz w:val="16"/>
                <w:szCs w:val="16"/>
                <w:lang w:val="en-US"/>
              </w:rPr>
            </w:pPr>
            <w:r w:rsidRPr="00DC67E1">
              <w:rPr>
                <w:rFonts w:ascii="Verdana" w:hAnsi="Verdana"/>
                <w:sz w:val="16"/>
                <w:szCs w:val="16"/>
              </w:rPr>
              <w:t>CONSIDERING</w:t>
            </w:r>
          </w:p>
        </w:tc>
      </w:tr>
      <w:tr w:rsidR="00BE3541" w:rsidRPr="00DC67E1" w14:paraId="47E31DFD" w14:textId="395DF644" w:rsidTr="00DC67E1">
        <w:tc>
          <w:tcPr>
            <w:tcW w:w="4788" w:type="dxa"/>
            <w:shd w:val="clear" w:color="auto" w:fill="auto"/>
          </w:tcPr>
          <w:p w14:paraId="39608BE2" w14:textId="77777777" w:rsidR="00D324E1" w:rsidRPr="00DC67E1" w:rsidRDefault="00D324E1" w:rsidP="00DC67E1">
            <w:pPr>
              <w:pStyle w:val="Texto"/>
              <w:spacing w:line="235" w:lineRule="exact"/>
              <w:ind w:firstLine="0"/>
              <w:rPr>
                <w:rFonts w:ascii="Verdana" w:hAnsi="Verdana"/>
                <w:sz w:val="16"/>
                <w:szCs w:val="16"/>
              </w:rPr>
            </w:pPr>
            <w:r w:rsidRPr="00DC67E1">
              <w:rPr>
                <w:rFonts w:ascii="Verdana" w:hAnsi="Verdana"/>
                <w:sz w:val="16"/>
                <w:szCs w:val="16"/>
              </w:rPr>
              <w:t xml:space="preserve">Que la fracción VI del artículo 5o. de </w:t>
            </w:r>
            <w:smartTag w:uri="urn:schemas-microsoft-com:office:smarttags" w:element="PersonName">
              <w:smartTagPr>
                <w:attr w:name="ProductID" w:val="la Ley"/>
              </w:smartTagPr>
              <w:r w:rsidRPr="00DC67E1">
                <w:rPr>
                  <w:rFonts w:ascii="Verdana" w:hAnsi="Verdana"/>
                  <w:sz w:val="16"/>
                  <w:szCs w:val="16"/>
                </w:rPr>
                <w:t>la Ley</w:t>
              </w:r>
            </w:smartTag>
            <w:r w:rsidRPr="00DC67E1">
              <w:rPr>
                <w:rFonts w:ascii="Verdana" w:hAnsi="Verdana"/>
                <w:sz w:val="16"/>
                <w:szCs w:val="16"/>
              </w:rPr>
              <w:t xml:space="preserve"> de Caminos, Puentes y Autotransporte Federal, faculta a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a expedir las Normas Oficiales Mexicanas de vehículos de autotransporte y sus servicios auxiliares;</w:t>
            </w:r>
          </w:p>
        </w:tc>
        <w:tc>
          <w:tcPr>
            <w:tcW w:w="4788" w:type="dxa"/>
            <w:shd w:val="clear" w:color="auto" w:fill="auto"/>
          </w:tcPr>
          <w:p w14:paraId="64BD64B8" w14:textId="416A7F29" w:rsidR="00D324E1" w:rsidRPr="00DC67E1" w:rsidRDefault="00D324E1" w:rsidP="00DC67E1">
            <w:pPr>
              <w:pStyle w:val="Texto"/>
              <w:spacing w:line="235" w:lineRule="exact"/>
              <w:ind w:firstLine="0"/>
              <w:rPr>
                <w:rFonts w:ascii="Verdana" w:hAnsi="Verdana"/>
                <w:sz w:val="16"/>
                <w:szCs w:val="16"/>
                <w:lang w:val="en-US"/>
              </w:rPr>
            </w:pPr>
            <w:r w:rsidRPr="00DC67E1">
              <w:rPr>
                <w:rFonts w:ascii="Verdana" w:hAnsi="Verdana"/>
                <w:sz w:val="16"/>
                <w:szCs w:val="16"/>
                <w:lang w:val="en-US"/>
              </w:rPr>
              <w:t xml:space="preserve">That section VI of article 5. of </w:t>
            </w:r>
            <w:r w:rsidR="001B61E1" w:rsidRPr="00DC67E1">
              <w:rPr>
                <w:rFonts w:ascii="Verdana" w:hAnsi="Verdana"/>
                <w:sz w:val="16"/>
                <w:szCs w:val="16"/>
                <w:lang w:val="en-US"/>
              </w:rPr>
              <w:t>the Law on Highways, Bridges and Federal Transport</w:t>
            </w:r>
            <w:r w:rsidRPr="00DC67E1">
              <w:rPr>
                <w:rFonts w:ascii="Verdana" w:hAnsi="Verdana"/>
                <w:sz w:val="16"/>
                <w:szCs w:val="16"/>
                <w:lang w:val="en-US"/>
              </w:rPr>
              <w:t xml:space="preserve">, empowers </w:t>
            </w:r>
            <w:r w:rsidR="001B61E1" w:rsidRPr="00DC67E1">
              <w:rPr>
                <w:rFonts w:ascii="Verdana" w:hAnsi="Verdana"/>
                <w:sz w:val="16"/>
                <w:szCs w:val="16"/>
                <w:lang w:val="en-US"/>
              </w:rPr>
              <w:t>the Secretary to issue t</w:t>
            </w:r>
            <w:r w:rsidRPr="00DC67E1">
              <w:rPr>
                <w:rFonts w:ascii="Verdana" w:hAnsi="Verdana"/>
                <w:sz w:val="16"/>
                <w:szCs w:val="16"/>
                <w:lang w:val="en-US"/>
              </w:rPr>
              <w:t xml:space="preserve">he Official Mexican Standards for </w:t>
            </w:r>
            <w:r w:rsidR="001B61E1" w:rsidRPr="00DC67E1">
              <w:rPr>
                <w:rFonts w:ascii="Verdana" w:hAnsi="Verdana"/>
                <w:sz w:val="16"/>
                <w:szCs w:val="16"/>
                <w:lang w:val="en-US"/>
              </w:rPr>
              <w:t>motor transport</w:t>
            </w:r>
            <w:r w:rsidRPr="00DC67E1">
              <w:rPr>
                <w:rFonts w:ascii="Verdana" w:hAnsi="Verdana"/>
                <w:sz w:val="16"/>
                <w:szCs w:val="16"/>
                <w:lang w:val="en-US"/>
              </w:rPr>
              <w:t xml:space="preserve"> vehicles and their auxiliary services;</w:t>
            </w:r>
          </w:p>
        </w:tc>
      </w:tr>
      <w:tr w:rsidR="00BE3541" w:rsidRPr="00DC67E1" w14:paraId="4801DF81" w14:textId="50CDD4C3" w:rsidTr="00DC67E1">
        <w:tc>
          <w:tcPr>
            <w:tcW w:w="4788" w:type="dxa"/>
            <w:shd w:val="clear" w:color="auto" w:fill="auto"/>
          </w:tcPr>
          <w:p w14:paraId="6F025849" w14:textId="77777777" w:rsidR="00D324E1" w:rsidRPr="00DC67E1" w:rsidRDefault="00D324E1" w:rsidP="00DC67E1">
            <w:pPr>
              <w:pStyle w:val="Texto"/>
              <w:spacing w:line="235" w:lineRule="exact"/>
              <w:ind w:firstLine="0"/>
              <w:rPr>
                <w:rFonts w:ascii="Verdana" w:hAnsi="Verdana"/>
                <w:sz w:val="16"/>
                <w:szCs w:val="16"/>
              </w:rPr>
            </w:pPr>
            <w:r w:rsidRPr="00DC67E1">
              <w:rPr>
                <w:rFonts w:ascii="Verdana" w:hAnsi="Verdana"/>
                <w:sz w:val="16"/>
                <w:szCs w:val="16"/>
              </w:rPr>
              <w:t xml:space="preserve">Que el artículo 6o., fracción XIII del Reglamento Interior de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Comunicaciones y Transportes faculta al Subsecretario de Transporte a expedir Normas Oficiales Mexicanas en el ámbito de su competencia;</w:t>
            </w:r>
          </w:p>
        </w:tc>
        <w:tc>
          <w:tcPr>
            <w:tcW w:w="4788" w:type="dxa"/>
            <w:shd w:val="clear" w:color="auto" w:fill="auto"/>
          </w:tcPr>
          <w:p w14:paraId="03682897" w14:textId="7D9862ED" w:rsidR="00D324E1" w:rsidRPr="00DC67E1" w:rsidRDefault="00D324E1" w:rsidP="00DC67E1">
            <w:pPr>
              <w:pStyle w:val="Texto"/>
              <w:spacing w:line="235" w:lineRule="exact"/>
              <w:ind w:firstLine="0"/>
              <w:rPr>
                <w:rFonts w:ascii="Verdana" w:hAnsi="Verdana"/>
                <w:sz w:val="16"/>
                <w:szCs w:val="16"/>
                <w:lang w:val="en-US"/>
              </w:rPr>
            </w:pPr>
            <w:r w:rsidRPr="00DC67E1">
              <w:rPr>
                <w:rFonts w:ascii="Verdana" w:hAnsi="Verdana"/>
                <w:sz w:val="16"/>
                <w:szCs w:val="16"/>
                <w:lang w:val="en-US"/>
              </w:rPr>
              <w:t>That article 6, section XIII of the Internal Regulation</w:t>
            </w:r>
            <w:r w:rsidR="001B61E1" w:rsidRPr="00DC67E1">
              <w:rPr>
                <w:rFonts w:ascii="Verdana" w:hAnsi="Verdana"/>
                <w:sz w:val="16"/>
                <w:szCs w:val="16"/>
                <w:lang w:val="en-US"/>
              </w:rPr>
              <w:t xml:space="preserve"> of the Secretary of</w:t>
            </w:r>
            <w:r w:rsidRPr="00DC67E1">
              <w:rPr>
                <w:rFonts w:ascii="Verdana" w:hAnsi="Verdana"/>
                <w:sz w:val="16"/>
                <w:szCs w:val="16"/>
                <w:lang w:val="en-US"/>
              </w:rPr>
              <w:t xml:space="preserve"> Communications and Transportation empowers the Undersecretary of Transportation to issue Official Mexican Standards within the scope of its </w:t>
            </w:r>
            <w:r w:rsidR="001B61E1" w:rsidRPr="00DC67E1">
              <w:rPr>
                <w:rFonts w:ascii="Verdana" w:hAnsi="Verdana"/>
                <w:sz w:val="16"/>
                <w:szCs w:val="16"/>
                <w:lang w:val="en-US"/>
              </w:rPr>
              <w:t>authority</w:t>
            </w:r>
            <w:r w:rsidRPr="00DC67E1">
              <w:rPr>
                <w:rFonts w:ascii="Verdana" w:hAnsi="Verdana"/>
                <w:sz w:val="16"/>
                <w:szCs w:val="16"/>
                <w:lang w:val="en-US"/>
              </w:rPr>
              <w:t>;</w:t>
            </w:r>
          </w:p>
        </w:tc>
      </w:tr>
      <w:tr w:rsidR="00BE3541" w:rsidRPr="00DC67E1" w14:paraId="0B56FA94" w14:textId="4DE9E3F9" w:rsidTr="00DC67E1">
        <w:tc>
          <w:tcPr>
            <w:tcW w:w="4788" w:type="dxa"/>
            <w:shd w:val="clear" w:color="auto" w:fill="auto"/>
          </w:tcPr>
          <w:p w14:paraId="0AE842CA" w14:textId="77777777" w:rsidR="00D324E1" w:rsidRPr="00DC67E1" w:rsidRDefault="00D324E1" w:rsidP="00DC67E1">
            <w:pPr>
              <w:pStyle w:val="Texto"/>
              <w:spacing w:line="235" w:lineRule="exact"/>
              <w:ind w:firstLine="0"/>
              <w:rPr>
                <w:rFonts w:ascii="Verdana" w:hAnsi="Verdana"/>
                <w:sz w:val="16"/>
                <w:szCs w:val="16"/>
                <w:lang w:val="es-ES_tradnl"/>
              </w:rPr>
            </w:pPr>
            <w:r w:rsidRPr="00DC67E1">
              <w:rPr>
                <w:rFonts w:ascii="Verdana" w:hAnsi="Verdana"/>
                <w:sz w:val="16"/>
                <w:szCs w:val="16"/>
                <w:lang w:val="es-ES_tradnl"/>
              </w:rPr>
              <w:t xml:space="preserve">Que como resultado de los trabajos para la implementación del Tratado de Libre Comercio de América del Norte (TLCAN), en el capítulo IX Medidas Relativas a Normalización, artículo 905 Uso de Normas Internacionales, se señala que cada una de las partes utilizará como base para sus propias medidas de Normalización, las Normas Internacionales pertinentes o de adopción inminente. En lo que a transporte de materiales peligrosos se refiere, se tomará como fundamento </w:t>
            </w:r>
            <w:smartTag w:uri="urn:schemas-microsoft-com:office:smarttags" w:element="PersonName">
              <w:smartTagPr>
                <w:attr w:name="ProductID" w:val="la Regulaci￳n Modelo"/>
              </w:smartTagPr>
              <w:r w:rsidRPr="00DC67E1">
                <w:rPr>
                  <w:rFonts w:ascii="Verdana" w:hAnsi="Verdana"/>
                  <w:sz w:val="16"/>
                  <w:szCs w:val="16"/>
                  <w:lang w:val="es-ES_tradnl"/>
                </w:rPr>
                <w:t>la Regulación Modelo</w:t>
              </w:r>
            </w:smartTag>
            <w:r w:rsidRPr="00DC67E1">
              <w:rPr>
                <w:rFonts w:ascii="Verdana" w:hAnsi="Verdana"/>
                <w:sz w:val="16"/>
                <w:szCs w:val="16"/>
                <w:lang w:val="es-ES_tradnl"/>
              </w:rPr>
              <w:t xml:space="preserve"> de </w:t>
            </w:r>
            <w:smartTag w:uri="urn:schemas-microsoft-com:office:smarttags" w:element="PersonName">
              <w:smartTagPr>
                <w:attr w:name="ProductID" w:val="la Organizaci￳n"/>
              </w:smartTagPr>
              <w:r w:rsidRPr="00DC67E1">
                <w:rPr>
                  <w:rFonts w:ascii="Verdana" w:hAnsi="Verdana"/>
                  <w:sz w:val="16"/>
                  <w:szCs w:val="16"/>
                  <w:lang w:val="es-ES_tradnl"/>
                </w:rPr>
                <w:t>la Organización</w:t>
              </w:r>
            </w:smartTag>
            <w:r w:rsidRPr="00DC67E1">
              <w:rPr>
                <w:rFonts w:ascii="Verdana" w:hAnsi="Verdana"/>
                <w:sz w:val="16"/>
                <w:szCs w:val="16"/>
                <w:lang w:val="es-ES_tradnl"/>
              </w:rPr>
              <w:t xml:space="preserve"> de las Naciones Unidas para el Transporte de Substancias Peligrosas u otras Normas que las partes acuerden;</w:t>
            </w:r>
          </w:p>
        </w:tc>
        <w:tc>
          <w:tcPr>
            <w:tcW w:w="4788" w:type="dxa"/>
            <w:shd w:val="clear" w:color="auto" w:fill="auto"/>
          </w:tcPr>
          <w:p w14:paraId="20DBAD5D" w14:textId="44DBBCE0" w:rsidR="00D324E1" w:rsidRPr="00DC67E1" w:rsidRDefault="00D324E1" w:rsidP="00DC67E1">
            <w:pPr>
              <w:pStyle w:val="Texto"/>
              <w:spacing w:line="235" w:lineRule="exact"/>
              <w:ind w:firstLine="0"/>
              <w:rPr>
                <w:rFonts w:ascii="Verdana" w:hAnsi="Verdana"/>
                <w:sz w:val="16"/>
                <w:szCs w:val="16"/>
                <w:lang w:val="en-US"/>
              </w:rPr>
            </w:pPr>
            <w:r w:rsidRPr="00DC67E1">
              <w:rPr>
                <w:rFonts w:ascii="Verdana" w:hAnsi="Verdana"/>
                <w:sz w:val="16"/>
                <w:szCs w:val="16"/>
                <w:lang w:val="en-US"/>
              </w:rPr>
              <w:t xml:space="preserve">That </w:t>
            </w:r>
            <w:proofErr w:type="gramStart"/>
            <w:r w:rsidRPr="00DC67E1">
              <w:rPr>
                <w:rFonts w:ascii="Verdana" w:hAnsi="Verdana"/>
                <w:sz w:val="16"/>
                <w:szCs w:val="16"/>
                <w:lang w:val="en-US"/>
              </w:rPr>
              <w:t>as a result of</w:t>
            </w:r>
            <w:proofErr w:type="gramEnd"/>
            <w:r w:rsidRPr="00DC67E1">
              <w:rPr>
                <w:rFonts w:ascii="Verdana" w:hAnsi="Verdana"/>
                <w:sz w:val="16"/>
                <w:szCs w:val="16"/>
                <w:lang w:val="en-US"/>
              </w:rPr>
              <w:t xml:space="preserve"> the </w:t>
            </w:r>
            <w:r w:rsidR="001B61E1" w:rsidRPr="00DC67E1">
              <w:rPr>
                <w:rFonts w:ascii="Verdana" w:hAnsi="Verdana"/>
                <w:sz w:val="16"/>
                <w:szCs w:val="16"/>
                <w:lang w:val="en-US"/>
              </w:rPr>
              <w:t>tasks</w:t>
            </w:r>
            <w:r w:rsidRPr="00DC67E1">
              <w:rPr>
                <w:rFonts w:ascii="Verdana" w:hAnsi="Verdana"/>
                <w:sz w:val="16"/>
                <w:szCs w:val="16"/>
                <w:lang w:val="en-US"/>
              </w:rPr>
              <w:t xml:space="preserve"> for the implementation of the North American Free Trade Agreement (NAFTA), in chapter IX</w:t>
            </w:r>
            <w:r w:rsidR="001B61E1" w:rsidRPr="00DC67E1">
              <w:rPr>
                <w:rFonts w:ascii="Verdana" w:hAnsi="Verdana"/>
                <w:sz w:val="16"/>
                <w:szCs w:val="16"/>
                <w:lang w:val="en-US"/>
              </w:rPr>
              <w:t>,</w:t>
            </w:r>
            <w:r w:rsidRPr="00DC67E1">
              <w:rPr>
                <w:rFonts w:ascii="Verdana" w:hAnsi="Verdana"/>
                <w:sz w:val="16"/>
                <w:szCs w:val="16"/>
                <w:lang w:val="en-US"/>
              </w:rPr>
              <w:t xml:space="preserve"> </w:t>
            </w:r>
            <w:r w:rsidRPr="00DC67E1">
              <w:rPr>
                <w:rFonts w:ascii="Verdana" w:hAnsi="Verdana"/>
                <w:i/>
                <w:iCs/>
                <w:sz w:val="16"/>
                <w:szCs w:val="16"/>
                <w:lang w:val="en-US"/>
              </w:rPr>
              <w:t>Measures Related to Standardization</w:t>
            </w:r>
            <w:r w:rsidRPr="00DC67E1">
              <w:rPr>
                <w:rFonts w:ascii="Verdana" w:hAnsi="Verdana"/>
                <w:sz w:val="16"/>
                <w:szCs w:val="16"/>
                <w:lang w:val="en-US"/>
              </w:rPr>
              <w:t>, article 905</w:t>
            </w:r>
            <w:r w:rsidR="001B61E1" w:rsidRPr="00DC67E1">
              <w:rPr>
                <w:rFonts w:ascii="Verdana" w:hAnsi="Verdana"/>
                <w:sz w:val="16"/>
                <w:szCs w:val="16"/>
                <w:lang w:val="en-US"/>
              </w:rPr>
              <w:t>,</w:t>
            </w:r>
            <w:r w:rsidRPr="00DC67E1">
              <w:rPr>
                <w:rFonts w:ascii="Verdana" w:hAnsi="Verdana"/>
                <w:sz w:val="16"/>
                <w:szCs w:val="16"/>
                <w:lang w:val="en-US"/>
              </w:rPr>
              <w:t xml:space="preserve"> </w:t>
            </w:r>
            <w:r w:rsidRPr="00DC67E1">
              <w:rPr>
                <w:rFonts w:ascii="Verdana" w:hAnsi="Verdana"/>
                <w:i/>
                <w:iCs/>
                <w:sz w:val="16"/>
                <w:szCs w:val="16"/>
                <w:lang w:val="en-US"/>
              </w:rPr>
              <w:t>Use of International Standards</w:t>
            </w:r>
            <w:r w:rsidRPr="00DC67E1">
              <w:rPr>
                <w:rFonts w:ascii="Verdana" w:hAnsi="Verdana"/>
                <w:sz w:val="16"/>
                <w:szCs w:val="16"/>
                <w:lang w:val="en-US"/>
              </w:rPr>
              <w:t xml:space="preserve">, it is stated that each of the parties will use as </w:t>
            </w:r>
            <w:r w:rsidR="001B61E1" w:rsidRPr="00DC67E1">
              <w:rPr>
                <w:rFonts w:ascii="Verdana" w:hAnsi="Verdana"/>
                <w:sz w:val="16"/>
                <w:szCs w:val="16"/>
                <w:lang w:val="en-US"/>
              </w:rPr>
              <w:t>criteria</w:t>
            </w:r>
            <w:r w:rsidRPr="00DC67E1">
              <w:rPr>
                <w:rFonts w:ascii="Verdana" w:hAnsi="Verdana"/>
                <w:sz w:val="16"/>
                <w:szCs w:val="16"/>
                <w:lang w:val="en-US"/>
              </w:rPr>
              <w:t xml:space="preserve"> for their own Standardization measures, relevant International Standards or</w:t>
            </w:r>
            <w:r w:rsidR="001B61E1" w:rsidRPr="00DC67E1">
              <w:rPr>
                <w:rFonts w:ascii="Verdana" w:hAnsi="Verdana"/>
                <w:sz w:val="16"/>
                <w:szCs w:val="16"/>
                <w:lang w:val="en-US"/>
              </w:rPr>
              <w:t xml:space="preserve"> of</w:t>
            </w:r>
            <w:r w:rsidRPr="00DC67E1">
              <w:rPr>
                <w:rFonts w:ascii="Verdana" w:hAnsi="Verdana"/>
                <w:sz w:val="16"/>
                <w:szCs w:val="16"/>
                <w:lang w:val="en-US"/>
              </w:rPr>
              <w:t xml:space="preserve"> imminent adoption. As far as the transport of hazardous materials is concerned, the United Nations for the Transport of Hazardous Substances or other </w:t>
            </w:r>
            <w:r w:rsidR="001B61E1" w:rsidRPr="00DC67E1">
              <w:rPr>
                <w:rFonts w:ascii="Verdana" w:hAnsi="Verdana"/>
                <w:sz w:val="16"/>
                <w:szCs w:val="16"/>
                <w:lang w:val="en-US"/>
              </w:rPr>
              <w:t>standards</w:t>
            </w:r>
            <w:r w:rsidRPr="00DC67E1">
              <w:rPr>
                <w:rFonts w:ascii="Verdana" w:hAnsi="Verdana"/>
                <w:sz w:val="16"/>
                <w:szCs w:val="16"/>
                <w:lang w:val="en-US"/>
              </w:rPr>
              <w:t xml:space="preserve"> will be taken as </w:t>
            </w:r>
            <w:r w:rsidR="001B61E1" w:rsidRPr="00DC67E1">
              <w:rPr>
                <w:rFonts w:ascii="Verdana" w:hAnsi="Verdana"/>
                <w:sz w:val="16"/>
                <w:szCs w:val="16"/>
                <w:lang w:val="en-US"/>
              </w:rPr>
              <w:t xml:space="preserve">the Regulation Model of the United Nations Organization agreed upon by the parties; </w:t>
            </w:r>
          </w:p>
        </w:tc>
      </w:tr>
      <w:tr w:rsidR="00BE3541" w:rsidRPr="00DC67E1" w14:paraId="4ADE4259" w14:textId="26967D76" w:rsidTr="00DC67E1">
        <w:tc>
          <w:tcPr>
            <w:tcW w:w="4788" w:type="dxa"/>
            <w:shd w:val="clear" w:color="auto" w:fill="auto"/>
          </w:tcPr>
          <w:p w14:paraId="22D7C646" w14:textId="77777777" w:rsidR="00D324E1" w:rsidRPr="00DC67E1" w:rsidRDefault="00D324E1" w:rsidP="00DC67E1">
            <w:pPr>
              <w:pStyle w:val="Texto"/>
              <w:spacing w:line="236" w:lineRule="exact"/>
              <w:ind w:firstLine="0"/>
              <w:rPr>
                <w:rFonts w:ascii="Verdana" w:hAnsi="Verdana"/>
                <w:sz w:val="16"/>
                <w:szCs w:val="16"/>
                <w:lang w:val="es-ES_tradnl"/>
              </w:rPr>
            </w:pPr>
            <w:r w:rsidRPr="00DC67E1">
              <w:rPr>
                <w:rFonts w:ascii="Verdana" w:hAnsi="Verdana"/>
                <w:sz w:val="16"/>
                <w:szCs w:val="16"/>
                <w:lang w:val="es-ES_tradnl"/>
              </w:rPr>
              <w:lastRenderedPageBreak/>
              <w:t xml:space="preserve">Que es necesaria la creación de </w:t>
            </w:r>
            <w:smartTag w:uri="urn:schemas-microsoft-com:office:smarttags" w:element="PersonName">
              <w:smartTagPr>
                <w:attr w:name="ProductID" w:val="la Norma Oficial"/>
              </w:smartTagPr>
              <w:r w:rsidRPr="00DC67E1">
                <w:rPr>
                  <w:rFonts w:ascii="Verdana" w:hAnsi="Verdana"/>
                  <w:sz w:val="16"/>
                  <w:szCs w:val="16"/>
                  <w:lang w:val="es-ES_tradnl"/>
                </w:rPr>
                <w:t>la Norma Oficial</w:t>
              </w:r>
            </w:smartTag>
            <w:r w:rsidRPr="00DC67E1">
              <w:rPr>
                <w:rFonts w:ascii="Verdana" w:hAnsi="Verdana"/>
                <w:sz w:val="16"/>
                <w:szCs w:val="16"/>
                <w:lang w:val="es-ES_tradnl"/>
              </w:rPr>
              <w:t xml:space="preserve"> Mexicana, en virtud de que los lineamientos internacionales relativos al transporte de cantidades exceptuadas que actualmente existen, deben ser adoptados en el territorio nacional para su aplicación, a efecto de facilitar el transporte internacional de este tipo de productos, así como cubrir la necesidad de la industria nacional para el transporte de substancias y materiales peligrosos bajo este concepto de conformidad con las bases establecidas por el Comité de Expertos en el Transporte de Mercancías Peligrosas de </w:t>
            </w:r>
            <w:smartTag w:uri="urn:schemas-microsoft-com:office:smarttags" w:element="PersonName">
              <w:smartTagPr>
                <w:attr w:name="ProductID" w:val="la Organizaci￳n"/>
              </w:smartTagPr>
              <w:r w:rsidRPr="00DC67E1">
                <w:rPr>
                  <w:rFonts w:ascii="Verdana" w:hAnsi="Verdana"/>
                  <w:sz w:val="16"/>
                  <w:szCs w:val="16"/>
                  <w:lang w:val="es-ES_tradnl"/>
                </w:rPr>
                <w:t>la Organización</w:t>
              </w:r>
            </w:smartTag>
            <w:r w:rsidRPr="00DC67E1">
              <w:rPr>
                <w:rFonts w:ascii="Verdana" w:hAnsi="Verdana"/>
                <w:sz w:val="16"/>
                <w:szCs w:val="16"/>
                <w:lang w:val="es-ES_tradnl"/>
              </w:rPr>
              <w:t xml:space="preserve"> de las Naciones Unidas, mismas que son periódicamente actualizadas;</w:t>
            </w:r>
          </w:p>
        </w:tc>
        <w:tc>
          <w:tcPr>
            <w:tcW w:w="4788" w:type="dxa"/>
            <w:shd w:val="clear" w:color="auto" w:fill="auto"/>
          </w:tcPr>
          <w:p w14:paraId="7657E5F1" w14:textId="4707283D"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 xml:space="preserve">That the creation of </w:t>
            </w:r>
            <w:r w:rsidR="001B61E1" w:rsidRPr="00DC67E1">
              <w:rPr>
                <w:rFonts w:ascii="Verdana" w:hAnsi="Verdana"/>
                <w:sz w:val="16"/>
                <w:szCs w:val="16"/>
                <w:lang w:val="en-US"/>
              </w:rPr>
              <w:t>the Official Mexican Standard</w:t>
            </w:r>
            <w:r w:rsidRPr="00DC67E1">
              <w:rPr>
                <w:rFonts w:ascii="Verdana" w:hAnsi="Verdana"/>
                <w:sz w:val="16"/>
                <w:szCs w:val="16"/>
                <w:lang w:val="en-US"/>
              </w:rPr>
              <w:t xml:space="preserve"> is necessary, by virtue of the international guidelines related to the transportation of excepted quantities that currently exist, must be adopted in the national territory for its application, in order to facilitate the international transportation of this type of product, as well how to cover the need</w:t>
            </w:r>
            <w:r w:rsidR="001B61E1" w:rsidRPr="00DC67E1">
              <w:rPr>
                <w:rFonts w:ascii="Verdana" w:hAnsi="Verdana"/>
                <w:sz w:val="16"/>
                <w:szCs w:val="16"/>
                <w:lang w:val="en-US"/>
              </w:rPr>
              <w:t>s</w:t>
            </w:r>
            <w:r w:rsidRPr="00DC67E1">
              <w:rPr>
                <w:rFonts w:ascii="Verdana" w:hAnsi="Verdana"/>
                <w:sz w:val="16"/>
                <w:szCs w:val="16"/>
                <w:lang w:val="en-US"/>
              </w:rPr>
              <w:t xml:space="preserve"> of the national industry for the transport of hazardous substances and materials under this concept in accordance with the </w:t>
            </w:r>
            <w:r w:rsidR="00EC69C2" w:rsidRPr="00DC67E1">
              <w:rPr>
                <w:rFonts w:ascii="Verdana" w:hAnsi="Verdana"/>
                <w:sz w:val="16"/>
                <w:szCs w:val="16"/>
                <w:lang w:val="en-US"/>
              </w:rPr>
              <w:t>criteria</w:t>
            </w:r>
            <w:r w:rsidRPr="00DC67E1">
              <w:rPr>
                <w:rFonts w:ascii="Verdana" w:hAnsi="Verdana"/>
                <w:sz w:val="16"/>
                <w:szCs w:val="16"/>
                <w:lang w:val="en-US"/>
              </w:rPr>
              <w:t xml:space="preserve"> established by the Committee of Experts on the Transport of Hazardous Goods </w:t>
            </w:r>
            <w:r w:rsidR="00EC69C2" w:rsidRPr="00DC67E1">
              <w:rPr>
                <w:rFonts w:ascii="Verdana" w:hAnsi="Verdana"/>
                <w:sz w:val="16"/>
                <w:szCs w:val="16"/>
                <w:lang w:val="en-US"/>
              </w:rPr>
              <w:t xml:space="preserve">of </w:t>
            </w:r>
            <w:r w:rsidRPr="00DC67E1">
              <w:rPr>
                <w:rFonts w:ascii="Verdana" w:hAnsi="Verdana"/>
                <w:sz w:val="16"/>
                <w:szCs w:val="16"/>
                <w:lang w:val="en-US"/>
              </w:rPr>
              <w:t>the United Nations</w:t>
            </w:r>
            <w:r w:rsidR="00EC69C2" w:rsidRPr="00DC67E1">
              <w:rPr>
                <w:rFonts w:ascii="Verdana" w:hAnsi="Verdana"/>
                <w:sz w:val="16"/>
                <w:szCs w:val="16"/>
                <w:lang w:val="en-US"/>
              </w:rPr>
              <w:t xml:space="preserve"> Organization</w:t>
            </w:r>
            <w:r w:rsidRPr="00DC67E1">
              <w:rPr>
                <w:rFonts w:ascii="Verdana" w:hAnsi="Verdana"/>
                <w:sz w:val="16"/>
                <w:szCs w:val="16"/>
                <w:lang w:val="en-US"/>
              </w:rPr>
              <w:t>, which are periodically updated;</w:t>
            </w:r>
          </w:p>
        </w:tc>
      </w:tr>
      <w:tr w:rsidR="00BE3541" w:rsidRPr="00DC67E1" w14:paraId="723DBF50" w14:textId="251D32BB" w:rsidTr="00DC67E1">
        <w:tc>
          <w:tcPr>
            <w:tcW w:w="4788" w:type="dxa"/>
            <w:shd w:val="clear" w:color="auto" w:fill="auto"/>
          </w:tcPr>
          <w:p w14:paraId="4BA41EC8" w14:textId="77777777" w:rsidR="00D324E1" w:rsidRPr="00DC67E1" w:rsidRDefault="00D324E1" w:rsidP="00DC67E1">
            <w:pPr>
              <w:pStyle w:val="Texto"/>
              <w:spacing w:line="236" w:lineRule="exact"/>
              <w:ind w:firstLine="0"/>
              <w:rPr>
                <w:rFonts w:ascii="Verdana" w:hAnsi="Verdana"/>
                <w:sz w:val="16"/>
                <w:szCs w:val="16"/>
                <w:lang w:val="es-ES_tradnl"/>
              </w:rPr>
            </w:pPr>
            <w:r w:rsidRPr="00DC67E1">
              <w:rPr>
                <w:rFonts w:ascii="Verdana" w:hAnsi="Verdana"/>
                <w:sz w:val="16"/>
                <w:szCs w:val="16"/>
                <w:lang w:val="es-ES_tradnl"/>
              </w:rPr>
              <w:t>Que los productos considerados como de consumo final a nivel internacional se están transportando bajo los conceptos de cantidades limitadas y/o exceptuadas, lo cual facilita su transportación doméstica e internacional y disminuye su peligro como resultado de la preparación del embalaje/envase y las cantidades transportadas en los mismos;</w:t>
            </w:r>
          </w:p>
        </w:tc>
        <w:tc>
          <w:tcPr>
            <w:tcW w:w="4788" w:type="dxa"/>
            <w:shd w:val="clear" w:color="auto" w:fill="auto"/>
          </w:tcPr>
          <w:p w14:paraId="6C30043A" w14:textId="534B89B9"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 xml:space="preserve">That the products considered for final consumption at the international level are being transported under the concepts of limited and/or excepted quantities, which facilitates their domestic and international transportation and reduces their danger </w:t>
            </w:r>
            <w:proofErr w:type="gramStart"/>
            <w:r w:rsidRPr="00DC67E1">
              <w:rPr>
                <w:rFonts w:ascii="Verdana" w:hAnsi="Verdana"/>
                <w:sz w:val="16"/>
                <w:szCs w:val="16"/>
                <w:lang w:val="en-US"/>
              </w:rPr>
              <w:t>as a result of</w:t>
            </w:r>
            <w:proofErr w:type="gramEnd"/>
            <w:r w:rsidRPr="00DC67E1">
              <w:rPr>
                <w:rFonts w:ascii="Verdana" w:hAnsi="Verdana"/>
                <w:sz w:val="16"/>
                <w:szCs w:val="16"/>
                <w:lang w:val="en-US"/>
              </w:rPr>
              <w:t xml:space="preserve"> the preparation of the packaging/container and the quantities transported in them;</w:t>
            </w:r>
          </w:p>
        </w:tc>
      </w:tr>
      <w:tr w:rsidR="00BE3541" w:rsidRPr="00DC67E1" w14:paraId="6E48CFB6" w14:textId="091F0C2D" w:rsidTr="00DC67E1">
        <w:tc>
          <w:tcPr>
            <w:tcW w:w="4788" w:type="dxa"/>
            <w:shd w:val="clear" w:color="auto" w:fill="auto"/>
          </w:tcPr>
          <w:p w14:paraId="45E1460A" w14:textId="77777777" w:rsidR="00D324E1" w:rsidRPr="00DC67E1" w:rsidRDefault="00D324E1" w:rsidP="00DC67E1">
            <w:pPr>
              <w:pStyle w:val="Texto"/>
              <w:spacing w:line="236" w:lineRule="exact"/>
              <w:ind w:firstLine="0"/>
              <w:rPr>
                <w:rFonts w:ascii="Verdana" w:hAnsi="Verdana"/>
                <w:sz w:val="16"/>
                <w:szCs w:val="16"/>
                <w:lang w:val="es-ES_tradnl"/>
              </w:rPr>
            </w:pPr>
            <w:r w:rsidRPr="00DC67E1">
              <w:rPr>
                <w:rFonts w:ascii="Verdana" w:hAnsi="Verdana"/>
                <w:sz w:val="16"/>
                <w:szCs w:val="16"/>
                <w:lang w:val="es-ES_tradnl"/>
              </w:rPr>
              <w:t>Que el transporte de substancias y materiales peligrosos (mercancías peligrosas) en cantidades exceptuadas y consumo final deberá realizarse en función de la clase y división de peligro a la que pertenezca y de la cantidad a transportar;</w:t>
            </w:r>
          </w:p>
        </w:tc>
        <w:tc>
          <w:tcPr>
            <w:tcW w:w="4788" w:type="dxa"/>
            <w:shd w:val="clear" w:color="auto" w:fill="auto"/>
          </w:tcPr>
          <w:p w14:paraId="0722CB6E" w14:textId="480700E1"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That the transport of hazardous substances and materials (hazardous goods) in excepted quantities and final consumption must be carried out according to the class and division of danger to which it belongs and the quantity to be transported;</w:t>
            </w:r>
          </w:p>
        </w:tc>
      </w:tr>
      <w:tr w:rsidR="00BE3541" w:rsidRPr="00DC67E1" w14:paraId="3AC5FFDA" w14:textId="5CE2ED76" w:rsidTr="00DC67E1">
        <w:tc>
          <w:tcPr>
            <w:tcW w:w="4788" w:type="dxa"/>
            <w:shd w:val="clear" w:color="auto" w:fill="auto"/>
          </w:tcPr>
          <w:p w14:paraId="7A557066" w14:textId="77777777" w:rsidR="00D324E1" w:rsidRPr="00DC67E1" w:rsidRDefault="00D324E1" w:rsidP="00DC67E1">
            <w:pPr>
              <w:pStyle w:val="Texto"/>
              <w:spacing w:line="236" w:lineRule="exact"/>
              <w:ind w:firstLine="0"/>
              <w:rPr>
                <w:rFonts w:ascii="Verdana" w:hAnsi="Verdana"/>
                <w:sz w:val="16"/>
                <w:szCs w:val="16"/>
                <w:lang w:val="es-ES_tradnl"/>
              </w:rPr>
            </w:pPr>
            <w:proofErr w:type="gramStart"/>
            <w:r w:rsidRPr="00DC67E1">
              <w:rPr>
                <w:rFonts w:ascii="Verdana" w:hAnsi="Verdana"/>
                <w:sz w:val="16"/>
                <w:szCs w:val="16"/>
                <w:lang w:val="es-ES_tradnl"/>
              </w:rPr>
              <w:t>Que</w:t>
            </w:r>
            <w:proofErr w:type="gramEnd"/>
            <w:r w:rsidRPr="00DC67E1">
              <w:rPr>
                <w:rFonts w:ascii="Verdana" w:hAnsi="Verdana"/>
                <w:sz w:val="16"/>
                <w:szCs w:val="16"/>
                <w:lang w:val="es-ES_tradnl"/>
              </w:rPr>
              <w:t xml:space="preserve"> al reducir los requisitos para su transportación, incentiva la comercialización de los mismos, y se armonizan los criterios a nivel internacional, reduciendo costos de transporte y fomentando la competitividad de los productos nacionales en mercados internacionales, todo esto bajo los mejores estándares de seguridad;</w:t>
            </w:r>
          </w:p>
        </w:tc>
        <w:tc>
          <w:tcPr>
            <w:tcW w:w="4788" w:type="dxa"/>
            <w:shd w:val="clear" w:color="auto" w:fill="auto"/>
          </w:tcPr>
          <w:p w14:paraId="08BCB20B" w14:textId="185DBCC6"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 xml:space="preserve">That by reducing the requirements for their transportation, it encourages their </w:t>
            </w:r>
            <w:r w:rsidR="00EC69C2" w:rsidRPr="00DC67E1">
              <w:rPr>
                <w:rFonts w:ascii="Verdana" w:hAnsi="Verdana"/>
                <w:sz w:val="16"/>
                <w:szCs w:val="16"/>
                <w:lang w:val="en-US"/>
              </w:rPr>
              <w:t>commercial distribution</w:t>
            </w:r>
            <w:r w:rsidRPr="00DC67E1">
              <w:rPr>
                <w:rFonts w:ascii="Verdana" w:hAnsi="Verdana"/>
                <w:sz w:val="16"/>
                <w:szCs w:val="16"/>
                <w:lang w:val="en-US"/>
              </w:rPr>
              <w:t xml:space="preserve">, and the criteria are harmonized at the international level, reducing transportation </w:t>
            </w:r>
            <w:proofErr w:type="gramStart"/>
            <w:r w:rsidRPr="00DC67E1">
              <w:rPr>
                <w:rFonts w:ascii="Verdana" w:hAnsi="Verdana"/>
                <w:sz w:val="16"/>
                <w:szCs w:val="16"/>
                <w:lang w:val="en-US"/>
              </w:rPr>
              <w:t>costs</w:t>
            </w:r>
            <w:proofErr w:type="gramEnd"/>
            <w:r w:rsidRPr="00DC67E1">
              <w:rPr>
                <w:rFonts w:ascii="Verdana" w:hAnsi="Verdana"/>
                <w:sz w:val="16"/>
                <w:szCs w:val="16"/>
                <w:lang w:val="en-US"/>
              </w:rPr>
              <w:t xml:space="preserve"> and promoting the competitiveness of national products in international markets, all this under the best safety standards;</w:t>
            </w:r>
          </w:p>
        </w:tc>
      </w:tr>
      <w:tr w:rsidR="00BE3541" w:rsidRPr="00DC67E1" w14:paraId="4EC041F1" w14:textId="4A07123B" w:rsidTr="00DC67E1">
        <w:tc>
          <w:tcPr>
            <w:tcW w:w="4788" w:type="dxa"/>
            <w:shd w:val="clear" w:color="auto" w:fill="auto"/>
          </w:tcPr>
          <w:p w14:paraId="58F51F57" w14:textId="77777777" w:rsidR="00D324E1" w:rsidRPr="00DC67E1" w:rsidRDefault="00D324E1" w:rsidP="00DC67E1">
            <w:pPr>
              <w:pStyle w:val="Texto"/>
              <w:spacing w:line="236" w:lineRule="exact"/>
              <w:ind w:firstLine="0"/>
              <w:rPr>
                <w:rFonts w:ascii="Verdana" w:hAnsi="Verdana"/>
                <w:sz w:val="16"/>
                <w:szCs w:val="16"/>
                <w:lang w:val="es-ES_tradnl"/>
              </w:rPr>
            </w:pPr>
            <w:r w:rsidRPr="00DC67E1">
              <w:rPr>
                <w:rFonts w:ascii="Verdana" w:hAnsi="Verdana"/>
                <w:sz w:val="16"/>
                <w:szCs w:val="16"/>
                <w:lang w:val="es-ES_tradnl"/>
              </w:rPr>
              <w:t xml:space="preserve">Que la adecuada observación y cumplimiento de las disposiciones establecidas en la presente </w:t>
            </w:r>
            <w:proofErr w:type="gramStart"/>
            <w:r w:rsidRPr="00DC67E1">
              <w:rPr>
                <w:rFonts w:ascii="Verdana" w:hAnsi="Verdana"/>
                <w:sz w:val="16"/>
                <w:szCs w:val="16"/>
                <w:lang w:val="es-ES_tradnl"/>
              </w:rPr>
              <w:t>Norma,</w:t>
            </w:r>
            <w:proofErr w:type="gramEnd"/>
            <w:r w:rsidRPr="00DC67E1">
              <w:rPr>
                <w:rFonts w:ascii="Verdana" w:hAnsi="Verdana"/>
                <w:sz w:val="16"/>
                <w:szCs w:val="16"/>
                <w:lang w:val="es-ES_tradnl"/>
              </w:rPr>
              <w:t xml:space="preserve"> contribuyen a la seguridad en el transporte;</w:t>
            </w:r>
          </w:p>
        </w:tc>
        <w:tc>
          <w:tcPr>
            <w:tcW w:w="4788" w:type="dxa"/>
            <w:shd w:val="clear" w:color="auto" w:fill="auto"/>
          </w:tcPr>
          <w:p w14:paraId="0C535128" w14:textId="4534B8DB"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That the proper observation and compliance with the provisions established in this Standard, contribute to transportation safety;</w:t>
            </w:r>
          </w:p>
        </w:tc>
      </w:tr>
      <w:tr w:rsidR="00BE3541" w:rsidRPr="00DC67E1" w14:paraId="0714B442" w14:textId="735D1856" w:rsidTr="00DC67E1">
        <w:tc>
          <w:tcPr>
            <w:tcW w:w="4788" w:type="dxa"/>
            <w:shd w:val="clear" w:color="auto" w:fill="auto"/>
          </w:tcPr>
          <w:p w14:paraId="40AEA5A0" w14:textId="77777777" w:rsidR="00D324E1" w:rsidRPr="00DC67E1" w:rsidRDefault="00D324E1" w:rsidP="00DC67E1">
            <w:pPr>
              <w:pStyle w:val="Texto"/>
              <w:spacing w:line="236" w:lineRule="exact"/>
              <w:ind w:firstLine="0"/>
              <w:rPr>
                <w:rFonts w:ascii="Verdana" w:hAnsi="Verdana"/>
                <w:sz w:val="16"/>
                <w:szCs w:val="16"/>
                <w:lang w:val="es-ES_tradnl"/>
              </w:rPr>
            </w:pPr>
            <w:r w:rsidRPr="00DC67E1">
              <w:rPr>
                <w:rFonts w:ascii="Verdana" w:hAnsi="Verdana"/>
                <w:sz w:val="16"/>
                <w:szCs w:val="16"/>
                <w:lang w:val="es-ES_tradnl"/>
              </w:rPr>
              <w:t xml:space="preserve">Que en cumplimiento del artículo 47 fracción I de </w:t>
            </w:r>
            <w:smartTag w:uri="urn:schemas-microsoft-com:office:smarttags" w:element="PersonName">
              <w:smartTagPr>
                <w:attr w:name="ProductID" w:val="la Ley Federal"/>
              </w:smartTagPr>
              <w:r w:rsidRPr="00DC67E1">
                <w:rPr>
                  <w:rFonts w:ascii="Verdana" w:hAnsi="Verdana"/>
                  <w:sz w:val="16"/>
                  <w:szCs w:val="16"/>
                  <w:lang w:val="es-ES_tradnl"/>
                </w:rPr>
                <w:t>la Ley Federal</w:t>
              </w:r>
            </w:smartTag>
            <w:r w:rsidRPr="00DC67E1">
              <w:rPr>
                <w:rFonts w:ascii="Verdana" w:hAnsi="Verdana"/>
                <w:sz w:val="16"/>
                <w:szCs w:val="16"/>
                <w:lang w:val="es-ES_tradnl"/>
              </w:rPr>
              <w:t xml:space="preserve"> sobre Metrología y Normalización, de manera supletoria conforme al Transitorio Cuarto de </w:t>
            </w:r>
            <w:smartTag w:uri="urn:schemas-microsoft-com:office:smarttags" w:element="PersonName">
              <w:smartTagPr>
                <w:attr w:name="ProductID" w:val="la Ley"/>
              </w:smartTagPr>
              <w:r w:rsidRPr="00DC67E1">
                <w:rPr>
                  <w:rFonts w:ascii="Verdana" w:hAnsi="Verdana"/>
                  <w:sz w:val="16"/>
                  <w:szCs w:val="16"/>
                  <w:lang w:val="es-ES_tradnl"/>
                </w:rPr>
                <w:t>la Ley</w:t>
              </w:r>
            </w:smartTag>
            <w:r w:rsidRPr="00DC67E1">
              <w:rPr>
                <w:rFonts w:ascii="Verdana" w:hAnsi="Verdana"/>
                <w:sz w:val="16"/>
                <w:szCs w:val="16"/>
                <w:lang w:val="es-ES_tradnl"/>
              </w:rPr>
              <w:t xml:space="preserve"> de Infraestructura de </w:t>
            </w:r>
            <w:smartTag w:uri="urn:schemas-microsoft-com:office:smarttags" w:element="PersonName">
              <w:smartTagPr>
                <w:attr w:name="ProductID" w:val="la Calidad"/>
              </w:smartTagPr>
              <w:r w:rsidRPr="00DC67E1">
                <w:rPr>
                  <w:rFonts w:ascii="Verdana" w:hAnsi="Verdana"/>
                  <w:sz w:val="16"/>
                  <w:szCs w:val="16"/>
                  <w:lang w:val="es-ES_tradnl"/>
                </w:rPr>
                <w:t>la Calidad</w:t>
              </w:r>
            </w:smartTag>
            <w:r w:rsidRPr="00DC67E1">
              <w:rPr>
                <w:rFonts w:ascii="Verdana" w:hAnsi="Verdana"/>
                <w:sz w:val="16"/>
                <w:szCs w:val="16"/>
                <w:lang w:val="es-ES_tradnl"/>
              </w:rPr>
              <w:t xml:space="preserve">, el 11 de diciembre de 2020 se publicó el Proyecto de Norma Oficial Mexicana en el Diario Oficial de </w:t>
            </w:r>
            <w:smartTag w:uri="urn:schemas-microsoft-com:office:smarttags" w:element="PersonName">
              <w:smartTagPr>
                <w:attr w:name="ProductID" w:val="la Federaci￳n"/>
              </w:smartTagPr>
              <w:r w:rsidRPr="00DC67E1">
                <w:rPr>
                  <w:rFonts w:ascii="Verdana" w:hAnsi="Verdana"/>
                  <w:sz w:val="16"/>
                  <w:szCs w:val="16"/>
                  <w:lang w:val="es-ES_tradnl"/>
                </w:rPr>
                <w:t>la Federación</w:t>
              </w:r>
            </w:smartTag>
            <w:r w:rsidRPr="00DC67E1">
              <w:rPr>
                <w:rFonts w:ascii="Verdana" w:hAnsi="Verdana"/>
                <w:sz w:val="16"/>
                <w:szCs w:val="16"/>
                <w:lang w:val="es-ES_tradnl"/>
              </w:rPr>
              <w:t xml:space="preserve"> a efecto de que dentro de los siguientes 60 días naturales los interesados presentaran sus comentarios al Comité Consultivo Nacional de Normalización de Transporte Terrestre;</w:t>
            </w:r>
          </w:p>
        </w:tc>
        <w:tc>
          <w:tcPr>
            <w:tcW w:w="4788" w:type="dxa"/>
            <w:shd w:val="clear" w:color="auto" w:fill="auto"/>
          </w:tcPr>
          <w:p w14:paraId="557B8CE8" w14:textId="1431FD28" w:rsidR="00D324E1" w:rsidRPr="00DC67E1" w:rsidRDefault="00D324E1" w:rsidP="00DC67E1">
            <w:pPr>
              <w:pStyle w:val="Texto"/>
              <w:spacing w:line="236" w:lineRule="exact"/>
              <w:ind w:firstLine="0"/>
              <w:rPr>
                <w:rFonts w:ascii="Verdana" w:hAnsi="Verdana"/>
                <w:sz w:val="16"/>
                <w:szCs w:val="16"/>
                <w:lang w:val="en-US"/>
              </w:rPr>
            </w:pPr>
            <w:r w:rsidRPr="00DC67E1">
              <w:rPr>
                <w:rFonts w:ascii="Verdana" w:hAnsi="Verdana"/>
                <w:sz w:val="16"/>
                <w:szCs w:val="16"/>
                <w:lang w:val="en-US"/>
              </w:rPr>
              <w:t>That in compliance with article 47</w:t>
            </w:r>
            <w:r w:rsidR="00EC69C2" w:rsidRPr="00DC67E1">
              <w:rPr>
                <w:rFonts w:ascii="Verdana" w:hAnsi="Verdana"/>
                <w:sz w:val="16"/>
                <w:szCs w:val="16"/>
                <w:lang w:val="en-US"/>
              </w:rPr>
              <w:t>,</w:t>
            </w:r>
            <w:r w:rsidRPr="00DC67E1">
              <w:rPr>
                <w:rFonts w:ascii="Verdana" w:hAnsi="Verdana"/>
                <w:sz w:val="16"/>
                <w:szCs w:val="16"/>
                <w:lang w:val="en-US"/>
              </w:rPr>
              <w:t xml:space="preserve"> section I </w:t>
            </w:r>
            <w:r w:rsidR="00EC69C2" w:rsidRPr="00DC67E1">
              <w:rPr>
                <w:rFonts w:ascii="Verdana" w:hAnsi="Verdana"/>
                <w:sz w:val="16"/>
                <w:szCs w:val="16"/>
                <w:lang w:val="en-US"/>
              </w:rPr>
              <w:t>the Federal Law on Metrology and Standardization</w:t>
            </w:r>
            <w:r w:rsidRPr="00DC67E1">
              <w:rPr>
                <w:rFonts w:ascii="Verdana" w:hAnsi="Verdana"/>
                <w:sz w:val="16"/>
                <w:szCs w:val="16"/>
                <w:lang w:val="en-US"/>
              </w:rPr>
              <w:t>, in a supplementary manner in accordance with the Fourth</w:t>
            </w:r>
            <w:r w:rsidR="00EC69C2" w:rsidRPr="00DC67E1">
              <w:rPr>
                <w:rFonts w:ascii="Verdana" w:hAnsi="Verdana"/>
                <w:sz w:val="16"/>
                <w:szCs w:val="16"/>
                <w:lang w:val="en-US"/>
              </w:rPr>
              <w:t xml:space="preserve"> Transitional Article of the Law of Quality Infrastructure,</w:t>
            </w:r>
            <w:r w:rsidRPr="00DC67E1">
              <w:rPr>
                <w:rFonts w:ascii="Verdana" w:hAnsi="Verdana"/>
                <w:sz w:val="16"/>
                <w:szCs w:val="16"/>
                <w:lang w:val="en-US"/>
              </w:rPr>
              <w:t xml:space="preserve"> on December 11, 2020 the </w:t>
            </w:r>
            <w:r w:rsidR="00EC69C2" w:rsidRPr="00DC67E1">
              <w:rPr>
                <w:rFonts w:ascii="Verdana" w:hAnsi="Verdana"/>
                <w:sz w:val="16"/>
                <w:szCs w:val="16"/>
                <w:lang w:val="en-US"/>
              </w:rPr>
              <w:t>Project of</w:t>
            </w:r>
            <w:r w:rsidRPr="00DC67E1">
              <w:rPr>
                <w:rFonts w:ascii="Verdana" w:hAnsi="Verdana"/>
                <w:sz w:val="16"/>
                <w:szCs w:val="16"/>
                <w:lang w:val="en-US"/>
              </w:rPr>
              <w:t xml:space="preserve"> Official Mexican Standard was published in the </w:t>
            </w:r>
            <w:r w:rsidR="00EC69C2" w:rsidRPr="00DC67E1">
              <w:rPr>
                <w:rFonts w:ascii="Verdana" w:hAnsi="Verdana"/>
                <w:sz w:val="16"/>
                <w:szCs w:val="16"/>
                <w:lang w:val="en-US"/>
              </w:rPr>
              <w:t>Official Daily of the Federation</w:t>
            </w:r>
            <w:r w:rsidRPr="00DC67E1">
              <w:rPr>
                <w:rFonts w:ascii="Verdana" w:hAnsi="Verdana"/>
                <w:sz w:val="16"/>
                <w:szCs w:val="16"/>
                <w:lang w:val="en-US"/>
              </w:rPr>
              <w:t xml:space="preserve"> </w:t>
            </w:r>
            <w:r w:rsidR="00EC69C2" w:rsidRPr="00DC67E1">
              <w:rPr>
                <w:rFonts w:ascii="Verdana" w:hAnsi="Verdana"/>
                <w:sz w:val="16"/>
                <w:szCs w:val="16"/>
                <w:lang w:val="en-US"/>
              </w:rPr>
              <w:t>so</w:t>
            </w:r>
            <w:r w:rsidRPr="00DC67E1">
              <w:rPr>
                <w:rFonts w:ascii="Verdana" w:hAnsi="Verdana"/>
                <w:sz w:val="16"/>
                <w:szCs w:val="16"/>
                <w:lang w:val="en-US"/>
              </w:rPr>
              <w:t xml:space="preserve"> that within </w:t>
            </w:r>
            <w:r w:rsidR="00EC69C2" w:rsidRPr="00DC67E1">
              <w:rPr>
                <w:rFonts w:ascii="Verdana" w:hAnsi="Verdana"/>
                <w:sz w:val="16"/>
                <w:szCs w:val="16"/>
                <w:lang w:val="en-US"/>
              </w:rPr>
              <w:t xml:space="preserve">the following </w:t>
            </w:r>
            <w:r w:rsidRPr="00DC67E1">
              <w:rPr>
                <w:rFonts w:ascii="Verdana" w:hAnsi="Verdana"/>
                <w:sz w:val="16"/>
                <w:szCs w:val="16"/>
                <w:lang w:val="en-US"/>
              </w:rPr>
              <w:t xml:space="preserve"> 60 calendar days, the interested parties </w:t>
            </w:r>
            <w:r w:rsidR="00EC69C2" w:rsidRPr="00DC67E1">
              <w:rPr>
                <w:rFonts w:ascii="Verdana" w:hAnsi="Verdana"/>
                <w:sz w:val="16"/>
                <w:szCs w:val="16"/>
                <w:lang w:val="en-US"/>
              </w:rPr>
              <w:t>might</w:t>
            </w:r>
            <w:r w:rsidRPr="00DC67E1">
              <w:rPr>
                <w:rFonts w:ascii="Verdana" w:hAnsi="Verdana"/>
                <w:sz w:val="16"/>
                <w:szCs w:val="16"/>
                <w:lang w:val="en-US"/>
              </w:rPr>
              <w:t xml:space="preserve"> present their comments to the National Consultative Committee for Land Transport Standardization;</w:t>
            </w:r>
          </w:p>
        </w:tc>
      </w:tr>
      <w:tr w:rsidR="00BE3541" w:rsidRPr="00DC67E1" w14:paraId="72805030" w14:textId="7FD98F3F" w:rsidTr="00DC67E1">
        <w:tc>
          <w:tcPr>
            <w:tcW w:w="4788" w:type="dxa"/>
            <w:shd w:val="clear" w:color="auto" w:fill="auto"/>
          </w:tcPr>
          <w:p w14:paraId="4054063E" w14:textId="77777777" w:rsidR="00D324E1" w:rsidRPr="00DC67E1" w:rsidRDefault="00D324E1" w:rsidP="00DC67E1">
            <w:pPr>
              <w:pStyle w:val="Texto"/>
              <w:spacing w:line="217" w:lineRule="exact"/>
              <w:ind w:firstLine="0"/>
              <w:rPr>
                <w:rFonts w:ascii="Verdana" w:hAnsi="Verdana"/>
                <w:sz w:val="16"/>
                <w:szCs w:val="16"/>
                <w:lang w:val="es-ES"/>
              </w:rPr>
            </w:pPr>
            <w:r w:rsidRPr="00DC67E1">
              <w:rPr>
                <w:rFonts w:ascii="Verdana" w:hAnsi="Verdana"/>
                <w:sz w:val="16"/>
                <w:szCs w:val="16"/>
                <w:lang w:val="es-ES"/>
              </w:rPr>
              <w:t xml:space="preserve">Que durante el plazo señalado, los interesados presentaron sus comentarios al Proyecto de Norma Oficial Mexicana, los cuales fueron estudiados por el Comité Consultivo Nacional de Normalización de Transporte Terrestre con la intervención de instituciones </w:t>
            </w:r>
            <w:r w:rsidRPr="00DC67E1">
              <w:rPr>
                <w:rFonts w:ascii="Verdana" w:hAnsi="Verdana"/>
                <w:sz w:val="16"/>
                <w:szCs w:val="16"/>
                <w:lang w:val="es-ES"/>
              </w:rPr>
              <w:lastRenderedPageBreak/>
              <w:t>educativas y de investigación del país, representantes de la industria nacional, así como la intervención de las autoridades involucradas, integrándose a dicho Proyecto de Norma Oficial Mexicana las modificaciones que el citado Comité consideró procedentes;</w:t>
            </w:r>
          </w:p>
        </w:tc>
        <w:tc>
          <w:tcPr>
            <w:tcW w:w="4788" w:type="dxa"/>
            <w:shd w:val="clear" w:color="auto" w:fill="auto"/>
          </w:tcPr>
          <w:p w14:paraId="58596476" w14:textId="2EDA6A04"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lastRenderedPageBreak/>
              <w:t xml:space="preserve">That during the indicated </w:t>
            </w:r>
            <w:r w:rsidR="00EC69C2" w:rsidRPr="00DC67E1">
              <w:rPr>
                <w:rFonts w:ascii="Verdana" w:hAnsi="Verdana"/>
                <w:sz w:val="16"/>
                <w:szCs w:val="16"/>
                <w:lang w:val="en-US"/>
              </w:rPr>
              <w:t>time period</w:t>
            </w:r>
            <w:r w:rsidRPr="00DC67E1">
              <w:rPr>
                <w:rFonts w:ascii="Verdana" w:hAnsi="Verdana"/>
                <w:sz w:val="16"/>
                <w:szCs w:val="16"/>
                <w:lang w:val="en-US"/>
              </w:rPr>
              <w:t xml:space="preserve">, the interested parties presented their comments to the Project of the </w:t>
            </w:r>
            <w:r w:rsidR="0030080D" w:rsidRPr="00DC67E1">
              <w:rPr>
                <w:rFonts w:ascii="Verdana" w:hAnsi="Verdana"/>
                <w:sz w:val="16"/>
                <w:szCs w:val="16"/>
                <w:lang w:val="en-US"/>
              </w:rPr>
              <w:t>Official Mexican Standard</w:t>
            </w:r>
            <w:r w:rsidRPr="00DC67E1">
              <w:rPr>
                <w:rFonts w:ascii="Verdana" w:hAnsi="Verdana"/>
                <w:sz w:val="16"/>
                <w:szCs w:val="16"/>
                <w:lang w:val="en-US"/>
              </w:rPr>
              <w:t xml:space="preserve">, which were studied by the National Consultative Committee for the Standardization of Land Transport with the intervention of educational </w:t>
            </w:r>
            <w:r w:rsidRPr="00DC67E1">
              <w:rPr>
                <w:rFonts w:ascii="Verdana" w:hAnsi="Verdana"/>
                <w:sz w:val="16"/>
                <w:szCs w:val="16"/>
                <w:lang w:val="en-US"/>
              </w:rPr>
              <w:lastRenderedPageBreak/>
              <w:t xml:space="preserve">and research institutions of the country, representatives of the national industry, as well as the intervention of the authorities involved, integrating to said </w:t>
            </w:r>
            <w:r w:rsidR="00EC69C2" w:rsidRPr="00DC67E1">
              <w:rPr>
                <w:rFonts w:ascii="Verdana" w:hAnsi="Verdana"/>
                <w:sz w:val="16"/>
                <w:szCs w:val="16"/>
                <w:lang w:val="en-US"/>
              </w:rPr>
              <w:t>Project of</w:t>
            </w:r>
            <w:r w:rsidRPr="00DC67E1">
              <w:rPr>
                <w:rFonts w:ascii="Verdana" w:hAnsi="Verdana"/>
                <w:sz w:val="16"/>
                <w:szCs w:val="16"/>
                <w:lang w:val="en-US"/>
              </w:rPr>
              <w:t xml:space="preserve"> Official Mexican Standard the modifications that the aforementioned Committee considered appropriate;</w:t>
            </w:r>
          </w:p>
        </w:tc>
      </w:tr>
      <w:tr w:rsidR="00BE3541" w:rsidRPr="00DC67E1" w14:paraId="3FCCE224" w14:textId="786FF761" w:rsidTr="00DC67E1">
        <w:tc>
          <w:tcPr>
            <w:tcW w:w="4788" w:type="dxa"/>
            <w:shd w:val="clear" w:color="auto" w:fill="auto"/>
          </w:tcPr>
          <w:p w14:paraId="3F912F35" w14:textId="77777777" w:rsidR="00D324E1" w:rsidRPr="00DC67E1" w:rsidRDefault="00D324E1" w:rsidP="00DC67E1">
            <w:pPr>
              <w:pStyle w:val="Texto"/>
              <w:spacing w:line="217" w:lineRule="exact"/>
              <w:ind w:firstLine="0"/>
              <w:rPr>
                <w:rFonts w:ascii="Verdana" w:hAnsi="Verdana"/>
                <w:sz w:val="16"/>
                <w:szCs w:val="16"/>
                <w:lang w:val="es-ES"/>
              </w:rPr>
            </w:pPr>
            <w:r w:rsidRPr="00DC67E1">
              <w:rPr>
                <w:rFonts w:ascii="Verdana" w:hAnsi="Verdana"/>
                <w:sz w:val="16"/>
                <w:szCs w:val="16"/>
                <w:lang w:val="es-ES"/>
              </w:rPr>
              <w:lastRenderedPageBreak/>
              <w:t xml:space="preserve">Que </w:t>
            </w:r>
            <w:smartTag w:uri="urn:schemas-microsoft-com:office:smarttags" w:element="PersonName">
              <w:smartTagPr>
                <w:attr w:name="ProductID" w:val="la Secretar￭a"/>
              </w:smartTagPr>
              <w:r w:rsidRPr="00DC67E1">
                <w:rPr>
                  <w:rFonts w:ascii="Verdana" w:hAnsi="Verdana"/>
                  <w:sz w:val="16"/>
                  <w:szCs w:val="16"/>
                  <w:lang w:val="es-ES"/>
                </w:rPr>
                <w:t>la Secretaría</w:t>
              </w:r>
            </w:smartTag>
            <w:r w:rsidRPr="00DC67E1">
              <w:rPr>
                <w:rFonts w:ascii="Verdana" w:hAnsi="Verdana"/>
                <w:sz w:val="16"/>
                <w:szCs w:val="16"/>
                <w:lang w:val="es-ES"/>
              </w:rPr>
              <w:t xml:space="preserve"> de Infraestructura, Comunicaciones y Transportes, con fundamento en el artículo 47 fracción III de </w:t>
            </w:r>
            <w:smartTag w:uri="urn:schemas-microsoft-com:office:smarttags" w:element="PersonName">
              <w:smartTagPr>
                <w:attr w:name="ProductID" w:val="la Ley Federal"/>
              </w:smartTagPr>
              <w:r w:rsidRPr="00DC67E1">
                <w:rPr>
                  <w:rFonts w:ascii="Verdana" w:hAnsi="Verdana"/>
                  <w:sz w:val="16"/>
                  <w:szCs w:val="16"/>
                  <w:lang w:val="es-ES"/>
                </w:rPr>
                <w:t>la Ley Federal</w:t>
              </w:r>
            </w:smartTag>
            <w:r w:rsidRPr="00DC67E1">
              <w:rPr>
                <w:rFonts w:ascii="Verdana" w:hAnsi="Verdana"/>
                <w:sz w:val="16"/>
                <w:szCs w:val="16"/>
                <w:lang w:val="es-ES"/>
              </w:rPr>
              <w:t xml:space="preserve"> sobre Metrología y Normalización, de manera supletoria conforme al Transitorio Cuarto de </w:t>
            </w:r>
            <w:smartTag w:uri="urn:schemas-microsoft-com:office:smarttags" w:element="PersonName">
              <w:smartTagPr>
                <w:attr w:name="ProductID" w:val="la Ley"/>
              </w:smartTagPr>
              <w:r w:rsidRPr="00DC67E1">
                <w:rPr>
                  <w:rFonts w:ascii="Verdana" w:hAnsi="Verdana"/>
                  <w:sz w:val="16"/>
                  <w:szCs w:val="16"/>
                  <w:lang w:val="es-ES"/>
                </w:rPr>
                <w:t>la Ley</w:t>
              </w:r>
            </w:smartTag>
            <w:r w:rsidRPr="00DC67E1">
              <w:rPr>
                <w:rFonts w:ascii="Verdana" w:hAnsi="Verdana"/>
                <w:sz w:val="16"/>
                <w:szCs w:val="16"/>
                <w:lang w:val="es-ES"/>
              </w:rPr>
              <w:t xml:space="preserve"> de Infraestructura de </w:t>
            </w:r>
            <w:smartTag w:uri="urn:schemas-microsoft-com:office:smarttags" w:element="PersonName">
              <w:smartTagPr>
                <w:attr w:name="ProductID" w:val="la Calidad"/>
              </w:smartTagPr>
              <w:r w:rsidRPr="00DC67E1">
                <w:rPr>
                  <w:rFonts w:ascii="Verdana" w:hAnsi="Verdana"/>
                  <w:sz w:val="16"/>
                  <w:szCs w:val="16"/>
                  <w:lang w:val="es-ES"/>
                </w:rPr>
                <w:t>la Calidad</w:t>
              </w:r>
            </w:smartTag>
            <w:r w:rsidRPr="00DC67E1">
              <w:rPr>
                <w:rFonts w:ascii="Verdana" w:hAnsi="Verdana"/>
                <w:sz w:val="16"/>
                <w:szCs w:val="16"/>
                <w:lang w:val="es-ES"/>
              </w:rPr>
              <w:t xml:space="preserve">, por conducto del C. Subsecretario de Transporte y Presidente del Comité Consultivo Nacional de Normalización de Transporte Terrestre, ordenó la publicación en el Diario Oficial de </w:t>
            </w:r>
            <w:smartTag w:uri="urn:schemas-microsoft-com:office:smarttags" w:element="PersonName">
              <w:smartTagPr>
                <w:attr w:name="ProductID" w:val="la Federaci￳n"/>
              </w:smartTagPr>
              <w:r w:rsidRPr="00DC67E1">
                <w:rPr>
                  <w:rFonts w:ascii="Verdana" w:hAnsi="Verdana"/>
                  <w:sz w:val="16"/>
                  <w:szCs w:val="16"/>
                  <w:lang w:val="es-ES"/>
                </w:rPr>
                <w:t>la Federación</w:t>
              </w:r>
            </w:smartTag>
            <w:r w:rsidRPr="00DC67E1">
              <w:rPr>
                <w:rFonts w:ascii="Verdana" w:hAnsi="Verdana"/>
                <w:sz w:val="16"/>
                <w:szCs w:val="16"/>
                <w:lang w:val="es-ES"/>
              </w:rPr>
              <w:t xml:space="preserve"> de las respuestas a los comentarios recibidos en el proceso de consulta pública, en fecha 14 de diciembre 2021;</w:t>
            </w:r>
          </w:p>
        </w:tc>
        <w:tc>
          <w:tcPr>
            <w:tcW w:w="4788" w:type="dxa"/>
            <w:shd w:val="clear" w:color="auto" w:fill="auto"/>
          </w:tcPr>
          <w:p w14:paraId="7A722F62" w14:textId="3CC5C9A6"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That la </w:t>
            </w:r>
            <w:r w:rsidR="00E569B9" w:rsidRPr="00DC67E1">
              <w:rPr>
                <w:rFonts w:ascii="Verdana" w:hAnsi="Verdana"/>
                <w:sz w:val="16"/>
                <w:szCs w:val="16"/>
                <w:lang w:val="en-US"/>
              </w:rPr>
              <w:t xml:space="preserve">Secretary </w:t>
            </w:r>
            <w:r w:rsidRPr="00DC67E1">
              <w:rPr>
                <w:rFonts w:ascii="Verdana" w:hAnsi="Verdana"/>
                <w:sz w:val="16"/>
                <w:szCs w:val="16"/>
                <w:lang w:val="en-US"/>
              </w:rPr>
              <w:t xml:space="preserve">of Infrastructure, Communications and Transportation, based on article 47 section III of </w:t>
            </w:r>
            <w:r w:rsidR="00E569B9" w:rsidRPr="00DC67E1">
              <w:rPr>
                <w:rFonts w:ascii="Verdana" w:hAnsi="Verdana"/>
                <w:sz w:val="16"/>
                <w:szCs w:val="16"/>
                <w:lang w:val="en-US"/>
              </w:rPr>
              <w:t>the Federal Law on Metrology and Standardization</w:t>
            </w:r>
            <w:r w:rsidRPr="00DC67E1">
              <w:rPr>
                <w:rFonts w:ascii="Verdana" w:hAnsi="Verdana"/>
                <w:sz w:val="16"/>
                <w:szCs w:val="16"/>
                <w:lang w:val="en-US"/>
              </w:rPr>
              <w:t xml:space="preserve">, in a supplementary manner in accordance with the </w:t>
            </w:r>
            <w:r w:rsidR="00E569B9" w:rsidRPr="00DC67E1">
              <w:rPr>
                <w:rFonts w:ascii="Verdana" w:hAnsi="Verdana"/>
                <w:sz w:val="16"/>
                <w:szCs w:val="16"/>
                <w:lang w:val="en-US"/>
              </w:rPr>
              <w:t>Fourth Transitional Article</w:t>
            </w:r>
            <w:r w:rsidRPr="00DC67E1">
              <w:rPr>
                <w:rFonts w:ascii="Verdana" w:hAnsi="Verdana"/>
                <w:sz w:val="16"/>
                <w:szCs w:val="16"/>
                <w:lang w:val="en-US"/>
              </w:rPr>
              <w:t xml:space="preserve"> </w:t>
            </w:r>
            <w:r w:rsidR="00E569B9" w:rsidRPr="00DC67E1">
              <w:rPr>
                <w:rFonts w:ascii="Verdana" w:hAnsi="Verdana"/>
                <w:sz w:val="16"/>
                <w:szCs w:val="16"/>
                <w:lang w:val="en-US"/>
              </w:rPr>
              <w:t>of the Law of Quality Infrastructure</w:t>
            </w:r>
            <w:r w:rsidRPr="00DC67E1">
              <w:rPr>
                <w:rFonts w:ascii="Verdana" w:hAnsi="Verdana"/>
                <w:sz w:val="16"/>
                <w:szCs w:val="16"/>
                <w:lang w:val="en-US"/>
              </w:rPr>
              <w:t>, through the Under</w:t>
            </w:r>
            <w:r w:rsidR="00E569B9" w:rsidRPr="00DC67E1">
              <w:rPr>
                <w:rFonts w:ascii="Verdana" w:hAnsi="Verdana"/>
                <w:sz w:val="16"/>
                <w:szCs w:val="16"/>
                <w:lang w:val="en-US"/>
              </w:rPr>
              <w:t xml:space="preserve"> S</w:t>
            </w:r>
            <w:r w:rsidRPr="00DC67E1">
              <w:rPr>
                <w:rFonts w:ascii="Verdana" w:hAnsi="Verdana"/>
                <w:sz w:val="16"/>
                <w:szCs w:val="16"/>
                <w:lang w:val="en-US"/>
              </w:rPr>
              <w:t xml:space="preserve">ecretary of Transportation and President of the National Consultative Committee of Standardization of Land Transport, ordered the publication in the Official </w:t>
            </w:r>
            <w:r w:rsidR="00EC69C2" w:rsidRPr="00DC67E1">
              <w:rPr>
                <w:rFonts w:ascii="Verdana" w:hAnsi="Verdana"/>
                <w:sz w:val="16"/>
                <w:szCs w:val="16"/>
                <w:lang w:val="en-US"/>
              </w:rPr>
              <w:t>Daily</w:t>
            </w:r>
            <w:r w:rsidRPr="00DC67E1">
              <w:rPr>
                <w:rFonts w:ascii="Verdana" w:hAnsi="Verdana"/>
                <w:sz w:val="16"/>
                <w:szCs w:val="16"/>
                <w:lang w:val="en-US"/>
              </w:rPr>
              <w:t xml:space="preserve"> of la </w:t>
            </w:r>
            <w:r w:rsidR="00E569B9" w:rsidRPr="00DC67E1">
              <w:rPr>
                <w:rFonts w:ascii="Verdana" w:hAnsi="Verdana"/>
                <w:sz w:val="16"/>
                <w:szCs w:val="16"/>
                <w:lang w:val="en-US"/>
              </w:rPr>
              <w:t xml:space="preserve">Federation of </w:t>
            </w:r>
            <w:r w:rsidRPr="00DC67E1">
              <w:rPr>
                <w:rFonts w:ascii="Verdana" w:hAnsi="Verdana"/>
                <w:sz w:val="16"/>
                <w:szCs w:val="16"/>
                <w:lang w:val="en-US"/>
              </w:rPr>
              <w:t>the responses to the comments received in the public consultation process, on December 14, 2021;</w:t>
            </w:r>
          </w:p>
        </w:tc>
      </w:tr>
      <w:tr w:rsidR="00BE3541" w:rsidRPr="00DC67E1" w14:paraId="1C68FBD1" w14:textId="0990B937" w:rsidTr="00DC67E1">
        <w:tc>
          <w:tcPr>
            <w:tcW w:w="4788" w:type="dxa"/>
            <w:shd w:val="clear" w:color="auto" w:fill="auto"/>
          </w:tcPr>
          <w:p w14:paraId="320C4968"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 xml:space="preserve">Que, con fecha 30 de septiembre de 2021, el Comité Consultivo Nacional de Normalización de Transporte Terrestre (CCNN-TT) aprobó </w:t>
            </w:r>
            <w:smartTag w:uri="urn:schemas-microsoft-com:office:smarttags" w:element="PersonName">
              <w:smartTagPr>
                <w:attr w:name="ProductID" w:val="la Norma Oficial"/>
              </w:smartTagPr>
              <w:r w:rsidRPr="00DC67E1">
                <w:rPr>
                  <w:rFonts w:ascii="Verdana" w:hAnsi="Verdana"/>
                  <w:sz w:val="16"/>
                  <w:szCs w:val="16"/>
                </w:rPr>
                <w:t>la Norma Oficial</w:t>
              </w:r>
            </w:smartTag>
            <w:r w:rsidRPr="00DC67E1">
              <w:rPr>
                <w:rFonts w:ascii="Verdana" w:hAnsi="Verdana"/>
                <w:sz w:val="16"/>
                <w:szCs w:val="16"/>
              </w:rPr>
              <w:t xml:space="preserve"> Mexicana NOM-011/1-SCT2-2021, Especificaciones para el transporte de determinadas clases de mercancías peligrosas (substancias o materiales peligrosos) embaladas/envasadas en cantidades exceptuadas-Especificaciones para el transporte de productos para el consumidor final, inclusive, en su tercera sesión extraordinaria;</w:t>
            </w:r>
          </w:p>
        </w:tc>
        <w:tc>
          <w:tcPr>
            <w:tcW w:w="4788" w:type="dxa"/>
            <w:shd w:val="clear" w:color="auto" w:fill="auto"/>
          </w:tcPr>
          <w:p w14:paraId="101E3B24" w14:textId="01202326"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That, on September 30, 2021, the National Consultative Committee for Land Transport Standardization (CCNN-TT) approved la </w:t>
            </w:r>
            <w:r w:rsidR="00E569B9" w:rsidRPr="00DC67E1">
              <w:rPr>
                <w:rFonts w:ascii="Verdana" w:hAnsi="Verdana"/>
                <w:sz w:val="16"/>
                <w:szCs w:val="16"/>
                <w:lang w:val="en-US"/>
              </w:rPr>
              <w:t>Official Mexican Standard</w:t>
            </w:r>
            <w:r w:rsidRPr="00DC67E1">
              <w:rPr>
                <w:rFonts w:ascii="Verdana" w:hAnsi="Verdana"/>
                <w:sz w:val="16"/>
                <w:szCs w:val="16"/>
                <w:lang w:val="en-US"/>
              </w:rPr>
              <w:t xml:space="preserve"> NOM-011/1-SCT2-2021, Specifications for the transport of certain classes of hazardous goods </w:t>
            </w:r>
            <w:r w:rsidR="00E569B9" w:rsidRPr="00DC67E1">
              <w:rPr>
                <w:rFonts w:ascii="Verdana" w:hAnsi="Verdana"/>
                <w:sz w:val="16"/>
                <w:szCs w:val="16"/>
                <w:lang w:val="en-US"/>
              </w:rPr>
              <w:t xml:space="preserve">(hazardous </w:t>
            </w:r>
            <w:r w:rsidRPr="00DC67E1">
              <w:rPr>
                <w:rFonts w:ascii="Verdana" w:hAnsi="Verdana"/>
                <w:sz w:val="16"/>
                <w:szCs w:val="16"/>
                <w:lang w:val="en-US"/>
              </w:rPr>
              <w:t xml:space="preserve">substances or materials) packed/packaged in excepted quantities-Specifications for the transport of products for the final consumer, inclusive, in its third </w:t>
            </w:r>
            <w:r w:rsidR="00E569B9" w:rsidRPr="00DC67E1">
              <w:rPr>
                <w:rFonts w:ascii="Verdana" w:hAnsi="Verdana"/>
                <w:sz w:val="16"/>
                <w:szCs w:val="16"/>
                <w:lang w:val="en-US"/>
              </w:rPr>
              <w:t>special</w:t>
            </w:r>
            <w:r w:rsidRPr="00DC67E1">
              <w:rPr>
                <w:rFonts w:ascii="Verdana" w:hAnsi="Verdana"/>
                <w:sz w:val="16"/>
                <w:szCs w:val="16"/>
                <w:lang w:val="en-US"/>
              </w:rPr>
              <w:t xml:space="preserve"> session;</w:t>
            </w:r>
          </w:p>
        </w:tc>
      </w:tr>
      <w:tr w:rsidR="00BE3541" w:rsidRPr="00DC67E1" w14:paraId="18DEB638" w14:textId="72CF847B" w:rsidTr="00DC67E1">
        <w:tc>
          <w:tcPr>
            <w:tcW w:w="4788" w:type="dxa"/>
            <w:shd w:val="clear" w:color="auto" w:fill="auto"/>
          </w:tcPr>
          <w:p w14:paraId="02913D06" w14:textId="77777777" w:rsidR="00D324E1" w:rsidRPr="00DC67E1" w:rsidRDefault="00D324E1" w:rsidP="00DC67E1">
            <w:pPr>
              <w:pStyle w:val="Texto"/>
              <w:spacing w:line="217" w:lineRule="exact"/>
              <w:ind w:firstLine="0"/>
              <w:rPr>
                <w:rFonts w:ascii="Verdana" w:hAnsi="Verdana"/>
                <w:sz w:val="16"/>
                <w:szCs w:val="16"/>
                <w:lang w:val="es-ES"/>
              </w:rPr>
            </w:pPr>
            <w:r w:rsidRPr="00DC67E1">
              <w:rPr>
                <w:rFonts w:ascii="Verdana" w:hAnsi="Verdana"/>
                <w:sz w:val="16"/>
                <w:szCs w:val="16"/>
                <w:lang w:val="es-ES"/>
              </w:rPr>
              <w:t xml:space="preserve">Que adicionalmente, el 14 de diciembre de 2021, el mismo Comité Consultivo Nacional de Normalización de Transporte Terrestre (CCNN-TT) aprobó, en su cuarta sesión ordinaria, actualizar la nomenclatura de la citada Norma Oficial Mexicana para quedar como </w:t>
            </w:r>
            <w:r w:rsidRPr="00DC67E1">
              <w:rPr>
                <w:rFonts w:ascii="Verdana" w:hAnsi="Verdana"/>
                <w:sz w:val="16"/>
                <w:szCs w:val="16"/>
              </w:rPr>
              <w:t>NOM-011-1-SCT-2-2022</w:t>
            </w:r>
            <w:r w:rsidRPr="00DC67E1">
              <w:rPr>
                <w:rFonts w:ascii="Verdana" w:hAnsi="Verdana"/>
                <w:sz w:val="16"/>
                <w:szCs w:val="16"/>
                <w:lang w:val="es-ES"/>
              </w:rPr>
              <w:t>;</w:t>
            </w:r>
          </w:p>
        </w:tc>
        <w:tc>
          <w:tcPr>
            <w:tcW w:w="4788" w:type="dxa"/>
            <w:shd w:val="clear" w:color="auto" w:fill="auto"/>
          </w:tcPr>
          <w:p w14:paraId="1E1A4990" w14:textId="5C58649B"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That </w:t>
            </w:r>
            <w:r w:rsidR="00E569B9" w:rsidRPr="00DC67E1">
              <w:rPr>
                <w:rFonts w:ascii="Verdana" w:hAnsi="Verdana"/>
                <w:sz w:val="16"/>
                <w:szCs w:val="16"/>
                <w:lang w:val="en-US"/>
              </w:rPr>
              <w:t>in addition</w:t>
            </w:r>
            <w:r w:rsidRPr="00DC67E1">
              <w:rPr>
                <w:rFonts w:ascii="Verdana" w:hAnsi="Verdana"/>
                <w:sz w:val="16"/>
                <w:szCs w:val="16"/>
                <w:lang w:val="en-US"/>
              </w:rPr>
              <w:t>, on December 14, 2021, the same National Consultative Committee for</w:t>
            </w:r>
            <w:r w:rsidR="00E569B9" w:rsidRPr="00DC67E1">
              <w:rPr>
                <w:rFonts w:ascii="Verdana" w:hAnsi="Verdana"/>
                <w:sz w:val="16"/>
                <w:szCs w:val="16"/>
                <w:lang w:val="en-US"/>
              </w:rPr>
              <w:t xml:space="preserve"> the Standardization of</w:t>
            </w:r>
            <w:r w:rsidRPr="00DC67E1">
              <w:rPr>
                <w:rFonts w:ascii="Verdana" w:hAnsi="Verdana"/>
                <w:sz w:val="16"/>
                <w:szCs w:val="16"/>
                <w:lang w:val="en-US"/>
              </w:rPr>
              <w:t xml:space="preserve"> Land Transport (CCNN-TT) approved, in its fourth ordinary session, updating the nomenclature of the </w:t>
            </w:r>
            <w:proofErr w:type="gramStart"/>
            <w:r w:rsidRPr="00DC67E1">
              <w:rPr>
                <w:rFonts w:ascii="Verdana" w:hAnsi="Verdana"/>
                <w:sz w:val="16"/>
                <w:szCs w:val="16"/>
                <w:lang w:val="en-US"/>
              </w:rPr>
              <w:t>aforementioned Official</w:t>
            </w:r>
            <w:proofErr w:type="gramEnd"/>
            <w:r w:rsidRPr="00DC67E1">
              <w:rPr>
                <w:rFonts w:ascii="Verdana" w:hAnsi="Verdana"/>
                <w:sz w:val="16"/>
                <w:szCs w:val="16"/>
                <w:lang w:val="en-US"/>
              </w:rPr>
              <w:t xml:space="preserve"> Mexican Standard to remain as NOM-011-1 -SCT-2-2022;</w:t>
            </w:r>
          </w:p>
        </w:tc>
      </w:tr>
      <w:tr w:rsidR="00BE3541" w:rsidRPr="00DC67E1" w14:paraId="5420D7EF" w14:textId="7184DBEC" w:rsidTr="00DC67E1">
        <w:tc>
          <w:tcPr>
            <w:tcW w:w="4788" w:type="dxa"/>
            <w:shd w:val="clear" w:color="auto" w:fill="auto"/>
          </w:tcPr>
          <w:p w14:paraId="33014E2D" w14:textId="77777777" w:rsidR="00D324E1" w:rsidRPr="00DC67E1" w:rsidRDefault="00D324E1" w:rsidP="00DC67E1">
            <w:pPr>
              <w:pStyle w:val="Texto"/>
              <w:spacing w:line="217" w:lineRule="exact"/>
              <w:ind w:firstLine="0"/>
              <w:rPr>
                <w:rFonts w:ascii="Verdana" w:hAnsi="Verdana"/>
                <w:sz w:val="16"/>
                <w:szCs w:val="16"/>
                <w:lang w:val="es-ES"/>
              </w:rPr>
            </w:pPr>
            <w:r w:rsidRPr="00DC67E1">
              <w:rPr>
                <w:rFonts w:ascii="Verdana" w:hAnsi="Verdana"/>
                <w:sz w:val="16"/>
                <w:szCs w:val="16"/>
                <w:lang w:val="es-ES"/>
              </w:rPr>
              <w:t xml:space="preserve">Que el pasado 24 de agosto de 2021 </w:t>
            </w:r>
            <w:smartTag w:uri="urn:schemas-microsoft-com:office:smarttags" w:element="PersonName">
              <w:smartTagPr>
                <w:attr w:name="ProductID" w:val="la Comisi￳n Nacional"/>
              </w:smartTagPr>
              <w:r w:rsidRPr="00DC67E1">
                <w:rPr>
                  <w:rFonts w:ascii="Verdana" w:hAnsi="Verdana"/>
                  <w:sz w:val="16"/>
                  <w:szCs w:val="16"/>
                  <w:lang w:val="es-ES"/>
                </w:rPr>
                <w:t>la Comisión Nacional</w:t>
              </w:r>
            </w:smartTag>
            <w:r w:rsidRPr="00DC67E1">
              <w:rPr>
                <w:rFonts w:ascii="Verdana" w:hAnsi="Verdana"/>
                <w:sz w:val="16"/>
                <w:szCs w:val="16"/>
                <w:lang w:val="es-ES"/>
              </w:rPr>
              <w:t xml:space="preserve"> de Mejora Regulatoria emitió Dictamen Final mediante Oficio No. CONAMER/21/3771, sobre el Proyecto de Norma Oficial </w:t>
            </w:r>
            <w:proofErr w:type="gramStart"/>
            <w:r w:rsidRPr="00DC67E1">
              <w:rPr>
                <w:rFonts w:ascii="Verdana" w:hAnsi="Verdana"/>
                <w:sz w:val="16"/>
                <w:szCs w:val="16"/>
                <w:lang w:val="es-ES"/>
              </w:rPr>
              <w:t>Mexicana  PROY</w:t>
            </w:r>
            <w:proofErr w:type="gramEnd"/>
            <w:r w:rsidRPr="00DC67E1">
              <w:rPr>
                <w:rFonts w:ascii="Verdana" w:hAnsi="Verdana"/>
                <w:sz w:val="16"/>
                <w:szCs w:val="16"/>
                <w:lang w:val="es-ES"/>
              </w:rPr>
              <w:t>-NOM-011/1-SCT2/2020</w:t>
            </w:r>
            <w:r w:rsidRPr="00DC67E1">
              <w:rPr>
                <w:rFonts w:ascii="Verdana" w:hAnsi="Verdana"/>
                <w:strike/>
                <w:sz w:val="16"/>
                <w:szCs w:val="16"/>
                <w:lang w:val="es-ES"/>
              </w:rPr>
              <w:t>;</w:t>
            </w:r>
          </w:p>
        </w:tc>
        <w:tc>
          <w:tcPr>
            <w:tcW w:w="4788" w:type="dxa"/>
            <w:shd w:val="clear" w:color="auto" w:fill="auto"/>
          </w:tcPr>
          <w:p w14:paraId="10F5D8EF" w14:textId="6833B97D"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That on August 24, </w:t>
            </w:r>
            <w:proofErr w:type="gramStart"/>
            <w:r w:rsidRPr="00DC67E1">
              <w:rPr>
                <w:rFonts w:ascii="Verdana" w:hAnsi="Verdana"/>
                <w:sz w:val="16"/>
                <w:szCs w:val="16"/>
                <w:lang w:val="en-US"/>
              </w:rPr>
              <w:t>2021</w:t>
            </w:r>
            <w:proofErr w:type="gramEnd"/>
            <w:r w:rsidRPr="00DC67E1">
              <w:rPr>
                <w:rFonts w:ascii="Verdana" w:hAnsi="Verdana"/>
                <w:sz w:val="16"/>
                <w:szCs w:val="16"/>
                <w:lang w:val="en-US"/>
              </w:rPr>
              <w:t xml:space="preserve"> </w:t>
            </w:r>
            <w:r w:rsidR="00E569B9" w:rsidRPr="00DC67E1">
              <w:rPr>
                <w:rFonts w:ascii="Verdana" w:hAnsi="Verdana"/>
                <w:sz w:val="16"/>
                <w:szCs w:val="16"/>
                <w:lang w:val="en-US"/>
              </w:rPr>
              <w:t xml:space="preserve">the National Commission for </w:t>
            </w:r>
            <w:r w:rsidRPr="00DC67E1">
              <w:rPr>
                <w:rFonts w:ascii="Verdana" w:hAnsi="Verdana"/>
                <w:sz w:val="16"/>
                <w:szCs w:val="16"/>
                <w:lang w:val="en-US"/>
              </w:rPr>
              <w:t xml:space="preserve">Regulatory Improvement issued a Final Opinion through Official Letter No. CONAMER/21/3771, on the </w:t>
            </w:r>
            <w:r w:rsidR="00E569B9" w:rsidRPr="00DC67E1">
              <w:rPr>
                <w:rFonts w:ascii="Verdana" w:hAnsi="Verdana"/>
                <w:sz w:val="16"/>
                <w:szCs w:val="16"/>
                <w:lang w:val="en-US"/>
              </w:rPr>
              <w:t>Project of</w:t>
            </w:r>
            <w:r w:rsidRPr="00DC67E1">
              <w:rPr>
                <w:rFonts w:ascii="Verdana" w:hAnsi="Verdana"/>
                <w:sz w:val="16"/>
                <w:szCs w:val="16"/>
                <w:lang w:val="en-US"/>
              </w:rPr>
              <w:t xml:space="preserve"> Official Mexican Standard PROY-NOM-011/1-SCT2/2020</w:t>
            </w:r>
            <w:r w:rsidRPr="00DC67E1">
              <w:rPr>
                <w:rFonts w:ascii="Verdana" w:hAnsi="Verdana"/>
                <w:strike/>
                <w:sz w:val="16"/>
                <w:szCs w:val="16"/>
                <w:lang w:val="en-US"/>
              </w:rPr>
              <w:t>;</w:t>
            </w:r>
          </w:p>
        </w:tc>
      </w:tr>
      <w:tr w:rsidR="00BE3541" w:rsidRPr="00DC67E1" w14:paraId="69A82708" w14:textId="42900764" w:rsidTr="00DC67E1">
        <w:tc>
          <w:tcPr>
            <w:tcW w:w="4788" w:type="dxa"/>
            <w:shd w:val="clear" w:color="auto" w:fill="auto"/>
          </w:tcPr>
          <w:p w14:paraId="0B08BF86" w14:textId="77777777" w:rsidR="00D324E1" w:rsidRPr="00DC67E1" w:rsidRDefault="00D324E1" w:rsidP="00DC67E1">
            <w:pPr>
              <w:pStyle w:val="Texto"/>
              <w:spacing w:line="217" w:lineRule="exact"/>
              <w:ind w:firstLine="0"/>
              <w:rPr>
                <w:rFonts w:ascii="Verdana" w:hAnsi="Verdana"/>
                <w:b/>
                <w:bCs/>
                <w:sz w:val="16"/>
                <w:szCs w:val="16"/>
              </w:rPr>
            </w:pPr>
            <w:r w:rsidRPr="00DC67E1">
              <w:rPr>
                <w:rFonts w:ascii="Verdana" w:hAnsi="Verdana"/>
                <w:b/>
                <w:bCs/>
                <w:sz w:val="16"/>
                <w:szCs w:val="16"/>
              </w:rPr>
              <w:t xml:space="preserve">Es por todo lo anterior, que tengo a bien expedir </w:t>
            </w:r>
            <w:smartTag w:uri="urn:schemas-microsoft-com:office:smarttags" w:element="PersonName">
              <w:smartTagPr>
                <w:attr w:name="ProductID" w:val="la Norma Oficial"/>
              </w:smartTagPr>
              <w:r w:rsidRPr="00DC67E1">
                <w:rPr>
                  <w:rFonts w:ascii="Verdana" w:hAnsi="Verdana"/>
                  <w:b/>
                  <w:bCs/>
                  <w:sz w:val="16"/>
                  <w:szCs w:val="16"/>
                </w:rPr>
                <w:t>la Norma Oficial</w:t>
              </w:r>
            </w:smartTag>
            <w:r w:rsidRPr="00DC67E1">
              <w:rPr>
                <w:rFonts w:ascii="Verdana" w:hAnsi="Verdana"/>
                <w:b/>
                <w:bCs/>
                <w:sz w:val="16"/>
                <w:szCs w:val="16"/>
              </w:rPr>
              <w:t xml:space="preserve"> Mexicana NOM-011-1-SCT-2-2022, ESPECIFICACIONES PARA EL TRANSPORTE DE DETERMINADAS CLASES DE MERCANCÍAS PELIGROSAS (SUBSTANCIAS O MATERIALES PELIGROSOS) EMBALADAS/ENVASADAS EN CANTIDADES EXCEPTUADAS-ESPECIFICACIONES PARA EL TRANSPORTE DE PRODUCTOS PARA EL CONSUMIDOR FINAL, INCLUSIVE.</w:t>
            </w:r>
          </w:p>
        </w:tc>
        <w:tc>
          <w:tcPr>
            <w:tcW w:w="4788" w:type="dxa"/>
            <w:shd w:val="clear" w:color="auto" w:fill="auto"/>
          </w:tcPr>
          <w:p w14:paraId="372F22AC" w14:textId="23735664" w:rsidR="00E569B9" w:rsidRPr="00DC67E1" w:rsidRDefault="00D324E1" w:rsidP="00DC67E1">
            <w:pPr>
              <w:pStyle w:val="Titulo1"/>
              <w:pBdr>
                <w:bottom w:val="none" w:sz="0" w:space="0" w:color="auto"/>
              </w:pBdr>
              <w:spacing w:before="0"/>
              <w:rPr>
                <w:rFonts w:ascii="Verdana" w:hAnsi="Verdana" w:cs="Times New Roman"/>
                <w:bCs/>
                <w:sz w:val="16"/>
                <w:szCs w:val="16"/>
                <w:lang w:val="en-US"/>
              </w:rPr>
            </w:pPr>
            <w:r w:rsidRPr="00DC67E1">
              <w:rPr>
                <w:rFonts w:ascii="Verdana" w:hAnsi="Verdana"/>
                <w:bCs/>
                <w:sz w:val="16"/>
                <w:szCs w:val="16"/>
                <w:lang w:val="en-US"/>
              </w:rPr>
              <w:t xml:space="preserve">It is for </w:t>
            </w:r>
            <w:proofErr w:type="gramStart"/>
            <w:r w:rsidRPr="00DC67E1">
              <w:rPr>
                <w:rFonts w:ascii="Verdana" w:hAnsi="Verdana"/>
                <w:bCs/>
                <w:sz w:val="16"/>
                <w:szCs w:val="16"/>
                <w:lang w:val="en-US"/>
              </w:rPr>
              <w:t>all of</w:t>
            </w:r>
            <w:proofErr w:type="gramEnd"/>
            <w:r w:rsidRPr="00DC67E1">
              <w:rPr>
                <w:rFonts w:ascii="Verdana" w:hAnsi="Verdana"/>
                <w:bCs/>
                <w:sz w:val="16"/>
                <w:szCs w:val="16"/>
                <w:lang w:val="en-US"/>
              </w:rPr>
              <w:t xml:space="preserve"> the above that I </w:t>
            </w:r>
            <w:r w:rsidR="00E569B9" w:rsidRPr="00DC67E1">
              <w:rPr>
                <w:rFonts w:ascii="Verdana" w:hAnsi="Verdana"/>
                <w:bCs/>
                <w:sz w:val="16"/>
                <w:szCs w:val="16"/>
                <w:lang w:val="en-US"/>
              </w:rPr>
              <w:t>deem it appropriate</w:t>
            </w:r>
            <w:r w:rsidRPr="00DC67E1">
              <w:rPr>
                <w:rFonts w:ascii="Verdana" w:hAnsi="Verdana"/>
                <w:bCs/>
                <w:sz w:val="16"/>
                <w:szCs w:val="16"/>
                <w:lang w:val="en-US"/>
              </w:rPr>
              <w:t xml:space="preserve"> to issue la </w:t>
            </w:r>
            <w:r w:rsidR="00E569B9" w:rsidRPr="00DC67E1">
              <w:rPr>
                <w:rFonts w:ascii="Verdana" w:hAnsi="Verdana"/>
                <w:bCs/>
                <w:sz w:val="16"/>
                <w:szCs w:val="16"/>
                <w:lang w:val="en-US"/>
              </w:rPr>
              <w:t>Official Mexican Standard</w:t>
            </w:r>
            <w:r w:rsidRPr="00DC67E1">
              <w:rPr>
                <w:rFonts w:ascii="Verdana" w:hAnsi="Verdana"/>
                <w:bCs/>
                <w:sz w:val="16"/>
                <w:szCs w:val="16"/>
                <w:lang w:val="en-US"/>
              </w:rPr>
              <w:t xml:space="preserve"> </w:t>
            </w:r>
            <w:r w:rsidR="00E569B9" w:rsidRPr="00DC67E1">
              <w:rPr>
                <w:rFonts w:ascii="Verdana" w:hAnsi="Verdana" w:cs="Times New Roman"/>
                <w:bCs/>
                <w:sz w:val="16"/>
                <w:szCs w:val="16"/>
                <w:lang w:val="en-US"/>
              </w:rPr>
              <w:t>NOM-011-1-SCT-2-2022, SPECIFICATIONS FOR THE TRANSPORT OF CERTAIN CLASSES OF HAZARDOUS GOODS (HAZARDOUS SUBSTANCES OR MATERIALS) PACKED/PACKAGED IN EXCEPTED QUANTITIES - SPECIFICATIONS FOR THE TRANSPORT OF PRODUCTS FOR THE FINAL CONSUMER, INCLUSIVE.</w:t>
            </w:r>
          </w:p>
          <w:p w14:paraId="2A785482" w14:textId="2651F9F3" w:rsidR="00D324E1" w:rsidRPr="00DC67E1" w:rsidRDefault="00D324E1" w:rsidP="00DC67E1">
            <w:pPr>
              <w:pStyle w:val="Texto"/>
              <w:spacing w:line="217" w:lineRule="exact"/>
              <w:ind w:firstLine="0"/>
              <w:rPr>
                <w:rFonts w:ascii="Verdana" w:hAnsi="Verdana"/>
                <w:b/>
                <w:bCs/>
                <w:sz w:val="16"/>
                <w:szCs w:val="16"/>
                <w:lang w:val="en-US"/>
              </w:rPr>
            </w:pPr>
          </w:p>
        </w:tc>
      </w:tr>
      <w:tr w:rsidR="00D324E1" w:rsidRPr="00DC67E1" w14:paraId="3C72374B" w14:textId="654EB626" w:rsidTr="00DC67E1">
        <w:tc>
          <w:tcPr>
            <w:tcW w:w="4788" w:type="dxa"/>
            <w:shd w:val="clear" w:color="auto" w:fill="auto"/>
          </w:tcPr>
          <w:p w14:paraId="72EE5650"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 xml:space="preserve">Ciudad de México, a 1 de febrero de 2022.- Subsecretario de Transporte y Presidente del Comité Consultivo Nacional de Normalización de Transporte Terrestre, </w:t>
            </w:r>
            <w:proofErr w:type="spellStart"/>
            <w:r w:rsidRPr="00DC67E1">
              <w:rPr>
                <w:rFonts w:ascii="Verdana" w:hAnsi="Verdana"/>
                <w:b/>
                <w:sz w:val="16"/>
                <w:szCs w:val="16"/>
              </w:rPr>
              <w:t>Milardy</w:t>
            </w:r>
            <w:proofErr w:type="spellEnd"/>
            <w:r w:rsidRPr="00DC67E1">
              <w:rPr>
                <w:rFonts w:ascii="Verdana" w:hAnsi="Verdana"/>
                <w:b/>
                <w:sz w:val="16"/>
                <w:szCs w:val="16"/>
              </w:rPr>
              <w:t xml:space="preserve"> Douglas Rogelio Jiménez Pons </w:t>
            </w:r>
            <w:proofErr w:type="gramStart"/>
            <w:r w:rsidRPr="00DC67E1">
              <w:rPr>
                <w:rFonts w:ascii="Verdana" w:hAnsi="Verdana"/>
                <w:b/>
                <w:sz w:val="16"/>
                <w:szCs w:val="16"/>
              </w:rPr>
              <w:t>Gómez</w:t>
            </w:r>
            <w:r w:rsidRPr="00DC67E1">
              <w:rPr>
                <w:rFonts w:ascii="Verdana" w:hAnsi="Verdana"/>
                <w:sz w:val="16"/>
                <w:szCs w:val="16"/>
              </w:rPr>
              <w:t>.-</w:t>
            </w:r>
            <w:proofErr w:type="gramEnd"/>
            <w:r w:rsidRPr="00DC67E1">
              <w:rPr>
                <w:rFonts w:ascii="Verdana" w:hAnsi="Verdana"/>
                <w:sz w:val="16"/>
                <w:szCs w:val="16"/>
              </w:rPr>
              <w:t xml:space="preserve"> Rúbrica.</w:t>
            </w:r>
          </w:p>
        </w:tc>
        <w:tc>
          <w:tcPr>
            <w:tcW w:w="4788" w:type="dxa"/>
            <w:shd w:val="clear" w:color="auto" w:fill="auto"/>
          </w:tcPr>
          <w:p w14:paraId="17AEAF1E" w14:textId="629CF88C"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Mexico City, February 1, 2022.- Undersecretary of Transport and President of the National Consultative Committee for </w:t>
            </w:r>
            <w:r w:rsidR="00E569B9" w:rsidRPr="00DC67E1">
              <w:rPr>
                <w:rFonts w:ascii="Verdana" w:hAnsi="Verdana"/>
                <w:sz w:val="16"/>
                <w:szCs w:val="16"/>
                <w:lang w:val="en-US"/>
              </w:rPr>
              <w:t xml:space="preserve">the Standardization of </w:t>
            </w:r>
            <w:r w:rsidRPr="00DC67E1">
              <w:rPr>
                <w:rFonts w:ascii="Verdana" w:hAnsi="Verdana"/>
                <w:sz w:val="16"/>
                <w:szCs w:val="16"/>
                <w:lang w:val="en-US"/>
              </w:rPr>
              <w:t xml:space="preserve">Land Transport, </w:t>
            </w:r>
            <w:proofErr w:type="spellStart"/>
            <w:r w:rsidRPr="00DC67E1">
              <w:rPr>
                <w:rFonts w:ascii="Verdana" w:hAnsi="Verdana"/>
                <w:b/>
                <w:sz w:val="16"/>
                <w:szCs w:val="16"/>
                <w:lang w:val="en-US"/>
              </w:rPr>
              <w:t>Milardy</w:t>
            </w:r>
            <w:proofErr w:type="spellEnd"/>
            <w:r w:rsidRPr="00DC67E1">
              <w:rPr>
                <w:rFonts w:ascii="Verdana" w:hAnsi="Verdana"/>
                <w:b/>
                <w:sz w:val="16"/>
                <w:szCs w:val="16"/>
                <w:lang w:val="en-US"/>
              </w:rPr>
              <w:t xml:space="preserve"> Douglas Rogelio Jiménez Pons </w:t>
            </w:r>
            <w:proofErr w:type="gramStart"/>
            <w:r w:rsidRPr="00DC67E1">
              <w:rPr>
                <w:rFonts w:ascii="Verdana" w:hAnsi="Verdana"/>
                <w:b/>
                <w:sz w:val="16"/>
                <w:szCs w:val="16"/>
                <w:lang w:val="en-US"/>
              </w:rPr>
              <w:t>Gómez.-</w:t>
            </w:r>
            <w:proofErr w:type="gramEnd"/>
            <w:r w:rsidRPr="00DC67E1">
              <w:rPr>
                <w:rFonts w:ascii="Verdana" w:hAnsi="Verdana"/>
                <w:b/>
                <w:sz w:val="16"/>
                <w:szCs w:val="16"/>
                <w:lang w:val="en-US"/>
              </w:rPr>
              <w:t xml:space="preserve"> </w:t>
            </w:r>
            <w:proofErr w:type="spellStart"/>
            <w:r w:rsidRPr="00DC67E1">
              <w:rPr>
                <w:rFonts w:ascii="Verdana" w:hAnsi="Verdana"/>
                <w:sz w:val="16"/>
                <w:szCs w:val="16"/>
              </w:rPr>
              <w:t>Sign</w:t>
            </w:r>
            <w:r w:rsidR="00E569B9" w:rsidRPr="00DC67E1">
              <w:rPr>
                <w:rFonts w:ascii="Verdana" w:hAnsi="Verdana"/>
                <w:sz w:val="16"/>
                <w:szCs w:val="16"/>
              </w:rPr>
              <w:t>ed</w:t>
            </w:r>
            <w:proofErr w:type="spellEnd"/>
            <w:r w:rsidRPr="00DC67E1">
              <w:rPr>
                <w:rFonts w:ascii="Verdana" w:hAnsi="Verdana"/>
                <w:sz w:val="16"/>
                <w:szCs w:val="16"/>
              </w:rPr>
              <w:t>.</w:t>
            </w:r>
          </w:p>
        </w:tc>
      </w:tr>
      <w:tr w:rsidR="00BE3541" w:rsidRPr="00DC67E1" w14:paraId="58741CCD" w14:textId="2380C72D" w:rsidTr="00DC67E1">
        <w:tc>
          <w:tcPr>
            <w:tcW w:w="4788" w:type="dxa"/>
            <w:shd w:val="clear" w:color="auto" w:fill="auto"/>
          </w:tcPr>
          <w:p w14:paraId="04C01862" w14:textId="77777777" w:rsidR="00D324E1" w:rsidRPr="00DC67E1" w:rsidRDefault="00D324E1" w:rsidP="00DC67E1">
            <w:pPr>
              <w:pStyle w:val="Texto"/>
              <w:spacing w:line="217" w:lineRule="exact"/>
              <w:ind w:firstLine="0"/>
              <w:rPr>
                <w:rFonts w:ascii="Verdana" w:hAnsi="Verdana"/>
                <w:sz w:val="16"/>
                <w:szCs w:val="16"/>
              </w:rPr>
            </w:pPr>
          </w:p>
        </w:tc>
        <w:tc>
          <w:tcPr>
            <w:tcW w:w="4788" w:type="dxa"/>
            <w:shd w:val="clear" w:color="auto" w:fill="auto"/>
          </w:tcPr>
          <w:p w14:paraId="1E65C272" w14:textId="77777777" w:rsidR="00D324E1" w:rsidRPr="00DC67E1" w:rsidRDefault="00D324E1" w:rsidP="00DC67E1">
            <w:pPr>
              <w:pStyle w:val="Texto"/>
              <w:spacing w:line="217" w:lineRule="exact"/>
              <w:ind w:firstLine="0"/>
              <w:rPr>
                <w:rFonts w:ascii="Verdana" w:hAnsi="Verdana"/>
                <w:sz w:val="16"/>
                <w:szCs w:val="16"/>
                <w:lang w:val="en-US"/>
              </w:rPr>
            </w:pPr>
          </w:p>
        </w:tc>
      </w:tr>
      <w:tr w:rsidR="00BE3541" w:rsidRPr="00DC67E1" w14:paraId="013B1711" w14:textId="40E152A0" w:rsidTr="00DC67E1">
        <w:tc>
          <w:tcPr>
            <w:tcW w:w="4788" w:type="dxa"/>
            <w:shd w:val="clear" w:color="auto" w:fill="auto"/>
          </w:tcPr>
          <w:p w14:paraId="7981BCF6" w14:textId="77777777" w:rsidR="00D324E1" w:rsidRPr="00DC67E1" w:rsidRDefault="00D324E1" w:rsidP="00DC67E1">
            <w:pPr>
              <w:pStyle w:val="ANOTACION"/>
              <w:spacing w:line="217" w:lineRule="exact"/>
              <w:rPr>
                <w:rFonts w:ascii="Verdana" w:hAnsi="Verdana"/>
                <w:sz w:val="16"/>
                <w:szCs w:val="16"/>
              </w:rPr>
            </w:pPr>
            <w:r w:rsidRPr="00DC67E1">
              <w:rPr>
                <w:rFonts w:ascii="Verdana" w:hAnsi="Verdana"/>
                <w:sz w:val="16"/>
                <w:szCs w:val="16"/>
              </w:rPr>
              <w:lastRenderedPageBreak/>
              <w:t>Prefacio</w:t>
            </w:r>
          </w:p>
        </w:tc>
        <w:tc>
          <w:tcPr>
            <w:tcW w:w="4788" w:type="dxa"/>
            <w:shd w:val="clear" w:color="auto" w:fill="auto"/>
          </w:tcPr>
          <w:p w14:paraId="1F2B9B58" w14:textId="1D66A394" w:rsidR="00D324E1" w:rsidRPr="00DC67E1" w:rsidRDefault="00D324E1" w:rsidP="00DC67E1">
            <w:pPr>
              <w:pStyle w:val="ANOTACION"/>
              <w:spacing w:line="217" w:lineRule="exact"/>
              <w:rPr>
                <w:rFonts w:ascii="Verdana" w:hAnsi="Verdana"/>
                <w:sz w:val="16"/>
                <w:szCs w:val="16"/>
                <w:lang w:val="en-US"/>
              </w:rPr>
            </w:pPr>
            <w:proofErr w:type="spellStart"/>
            <w:r w:rsidRPr="00DC67E1">
              <w:rPr>
                <w:rFonts w:ascii="Verdana" w:hAnsi="Verdana"/>
                <w:sz w:val="16"/>
                <w:szCs w:val="16"/>
              </w:rPr>
              <w:t>Preface</w:t>
            </w:r>
            <w:proofErr w:type="spellEnd"/>
          </w:p>
        </w:tc>
      </w:tr>
      <w:tr w:rsidR="00BE3541" w:rsidRPr="00DC67E1" w14:paraId="72F6CF83" w14:textId="66F342ED" w:rsidTr="00DC67E1">
        <w:tc>
          <w:tcPr>
            <w:tcW w:w="4788" w:type="dxa"/>
            <w:shd w:val="clear" w:color="auto" w:fill="auto"/>
          </w:tcPr>
          <w:p w14:paraId="52F097A7"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En la elaboración de esta Norma Oficial Mexicana participaron:</w:t>
            </w:r>
          </w:p>
        </w:tc>
        <w:tc>
          <w:tcPr>
            <w:tcW w:w="4788" w:type="dxa"/>
            <w:shd w:val="clear" w:color="auto" w:fill="auto"/>
          </w:tcPr>
          <w:p w14:paraId="1D5B74A3" w14:textId="0AA73422"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In the preparation of this </w:t>
            </w:r>
            <w:r w:rsidR="0030080D" w:rsidRPr="00DC67E1">
              <w:rPr>
                <w:rFonts w:ascii="Verdana" w:hAnsi="Verdana"/>
                <w:sz w:val="16"/>
                <w:szCs w:val="16"/>
                <w:lang w:val="en-US"/>
              </w:rPr>
              <w:t>Official Mexican Standard</w:t>
            </w:r>
            <w:r w:rsidR="00E569B9" w:rsidRPr="00DC67E1">
              <w:rPr>
                <w:rFonts w:ascii="Verdana" w:hAnsi="Verdana"/>
                <w:sz w:val="16"/>
                <w:szCs w:val="16"/>
                <w:lang w:val="en-US"/>
              </w:rPr>
              <w:t xml:space="preserve">, the </w:t>
            </w:r>
            <w:proofErr w:type="spellStart"/>
            <w:r w:rsidR="00E569B9" w:rsidRPr="00DC67E1">
              <w:rPr>
                <w:rFonts w:ascii="Verdana" w:hAnsi="Verdana"/>
                <w:sz w:val="16"/>
                <w:szCs w:val="16"/>
                <w:lang w:val="en-US"/>
              </w:rPr>
              <w:t>folloiwng</w:t>
            </w:r>
            <w:proofErr w:type="spellEnd"/>
            <w:r w:rsidRPr="00DC67E1">
              <w:rPr>
                <w:rFonts w:ascii="Verdana" w:hAnsi="Verdana"/>
                <w:sz w:val="16"/>
                <w:szCs w:val="16"/>
                <w:lang w:val="en-US"/>
              </w:rPr>
              <w:t xml:space="preserve"> participated:</w:t>
            </w:r>
          </w:p>
        </w:tc>
      </w:tr>
      <w:tr w:rsidR="00BE3541" w:rsidRPr="00DC67E1" w14:paraId="3722FD1D" w14:textId="58965254" w:rsidTr="00DC67E1">
        <w:tc>
          <w:tcPr>
            <w:tcW w:w="4788" w:type="dxa"/>
            <w:shd w:val="clear" w:color="auto" w:fill="auto"/>
          </w:tcPr>
          <w:p w14:paraId="0183C4D6"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INFRAESTRUCTURA, COMUNICACIONES Y TRANSPORTES.</w:t>
            </w:r>
          </w:p>
        </w:tc>
        <w:tc>
          <w:tcPr>
            <w:tcW w:w="4788" w:type="dxa"/>
            <w:shd w:val="clear" w:color="auto" w:fill="auto"/>
          </w:tcPr>
          <w:p w14:paraId="19E13470" w14:textId="770DD109"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SECRETARY OF INFRASTRUCTURE, COMMUNICATIONS AND TRANSPORTATION.</w:t>
            </w:r>
          </w:p>
        </w:tc>
      </w:tr>
      <w:tr w:rsidR="00BE3541" w:rsidRPr="00DC67E1" w14:paraId="615E1F9F" w14:textId="6FA570F2" w:rsidTr="00DC67E1">
        <w:tc>
          <w:tcPr>
            <w:tcW w:w="4788" w:type="dxa"/>
            <w:shd w:val="clear" w:color="auto" w:fill="auto"/>
          </w:tcPr>
          <w:p w14:paraId="5455244A" w14:textId="77777777" w:rsidR="00D324E1" w:rsidRPr="00DC67E1" w:rsidRDefault="00D324E1" w:rsidP="00DC67E1">
            <w:pPr>
              <w:pStyle w:val="Texto"/>
              <w:spacing w:after="80" w:line="217" w:lineRule="exact"/>
              <w:ind w:firstLine="0"/>
              <w:rPr>
                <w:rFonts w:ascii="Verdana" w:hAnsi="Verdana"/>
                <w:sz w:val="16"/>
                <w:szCs w:val="16"/>
              </w:rPr>
            </w:pPr>
            <w:r w:rsidRPr="00DC67E1">
              <w:rPr>
                <w:rFonts w:ascii="Verdana" w:hAnsi="Verdana"/>
                <w:sz w:val="16"/>
                <w:szCs w:val="16"/>
              </w:rPr>
              <w:t>Dirección General de Autotransporte Federal.</w:t>
            </w:r>
          </w:p>
        </w:tc>
        <w:tc>
          <w:tcPr>
            <w:tcW w:w="4788" w:type="dxa"/>
            <w:shd w:val="clear" w:color="auto" w:fill="auto"/>
          </w:tcPr>
          <w:p w14:paraId="38EADFF6" w14:textId="744B120E" w:rsidR="00D324E1" w:rsidRPr="00DC67E1" w:rsidRDefault="00D324E1" w:rsidP="00DC67E1">
            <w:pPr>
              <w:pStyle w:val="Texto"/>
              <w:spacing w:after="80" w:line="217" w:lineRule="exact"/>
              <w:ind w:firstLine="0"/>
              <w:rPr>
                <w:rFonts w:ascii="Verdana" w:hAnsi="Verdana"/>
                <w:sz w:val="16"/>
                <w:szCs w:val="16"/>
                <w:lang w:val="en-US"/>
              </w:rPr>
            </w:pPr>
            <w:r w:rsidRPr="00DC67E1">
              <w:rPr>
                <w:rFonts w:ascii="Verdana" w:hAnsi="Verdana"/>
                <w:sz w:val="16"/>
                <w:szCs w:val="16"/>
                <w:lang w:val="en-US"/>
              </w:rPr>
              <w:t xml:space="preserve">General Directorate of Federal </w:t>
            </w:r>
            <w:r w:rsidR="00E569B9" w:rsidRPr="00DC67E1">
              <w:rPr>
                <w:rFonts w:ascii="Verdana" w:hAnsi="Verdana"/>
                <w:sz w:val="16"/>
                <w:szCs w:val="16"/>
                <w:lang w:val="en-US"/>
              </w:rPr>
              <w:t>Motor T</w:t>
            </w:r>
            <w:r w:rsidRPr="00DC67E1">
              <w:rPr>
                <w:rFonts w:ascii="Verdana" w:hAnsi="Verdana"/>
                <w:sz w:val="16"/>
                <w:szCs w:val="16"/>
                <w:lang w:val="en-US"/>
              </w:rPr>
              <w:t>ransport.</w:t>
            </w:r>
          </w:p>
        </w:tc>
      </w:tr>
      <w:tr w:rsidR="00D324E1" w:rsidRPr="00DC67E1" w14:paraId="79E855DF" w14:textId="259EB783" w:rsidTr="00DC67E1">
        <w:tc>
          <w:tcPr>
            <w:tcW w:w="4788" w:type="dxa"/>
            <w:shd w:val="clear" w:color="auto" w:fill="auto"/>
          </w:tcPr>
          <w:p w14:paraId="72EFF073"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Instituto Mexicano del Transporte.</w:t>
            </w:r>
          </w:p>
        </w:tc>
        <w:tc>
          <w:tcPr>
            <w:tcW w:w="4788" w:type="dxa"/>
            <w:shd w:val="clear" w:color="auto" w:fill="auto"/>
          </w:tcPr>
          <w:p w14:paraId="54F2D995" w14:textId="4A7CAC18" w:rsidR="00D324E1" w:rsidRPr="00DC67E1" w:rsidRDefault="00D324E1" w:rsidP="00DC67E1">
            <w:pPr>
              <w:pStyle w:val="Texto"/>
              <w:spacing w:line="217" w:lineRule="exact"/>
              <w:ind w:firstLine="0"/>
              <w:rPr>
                <w:rFonts w:ascii="Verdana" w:hAnsi="Verdana"/>
                <w:sz w:val="16"/>
                <w:szCs w:val="16"/>
                <w:lang w:val="en-US"/>
              </w:rPr>
            </w:pPr>
            <w:proofErr w:type="spellStart"/>
            <w:r w:rsidRPr="00DC67E1">
              <w:rPr>
                <w:rFonts w:ascii="Verdana" w:hAnsi="Verdana"/>
                <w:sz w:val="16"/>
                <w:szCs w:val="16"/>
              </w:rPr>
              <w:t>Mexican</w:t>
            </w:r>
            <w:proofErr w:type="spellEnd"/>
            <w:r w:rsidRPr="00DC67E1">
              <w:rPr>
                <w:rFonts w:ascii="Verdana" w:hAnsi="Verdana"/>
                <w:sz w:val="16"/>
                <w:szCs w:val="16"/>
              </w:rPr>
              <w:t xml:space="preserve"> </w:t>
            </w:r>
            <w:proofErr w:type="spellStart"/>
            <w:r w:rsidRPr="00DC67E1">
              <w:rPr>
                <w:rFonts w:ascii="Verdana" w:hAnsi="Verdana"/>
                <w:sz w:val="16"/>
                <w:szCs w:val="16"/>
              </w:rPr>
              <w:t>Institute</w:t>
            </w:r>
            <w:proofErr w:type="spellEnd"/>
            <w:r w:rsidRPr="00DC67E1">
              <w:rPr>
                <w:rFonts w:ascii="Verdana" w:hAnsi="Verdana"/>
                <w:sz w:val="16"/>
                <w:szCs w:val="16"/>
              </w:rPr>
              <w:t xml:space="preserve"> </w:t>
            </w:r>
            <w:proofErr w:type="spellStart"/>
            <w:r w:rsidRPr="00DC67E1">
              <w:rPr>
                <w:rFonts w:ascii="Verdana" w:hAnsi="Verdana"/>
                <w:sz w:val="16"/>
                <w:szCs w:val="16"/>
              </w:rPr>
              <w:t>of</w:t>
            </w:r>
            <w:proofErr w:type="spellEnd"/>
            <w:r w:rsidRPr="00DC67E1">
              <w:rPr>
                <w:rFonts w:ascii="Verdana" w:hAnsi="Verdana"/>
                <w:sz w:val="16"/>
                <w:szCs w:val="16"/>
              </w:rPr>
              <w:t xml:space="preserve"> </w:t>
            </w:r>
            <w:proofErr w:type="spellStart"/>
            <w:r w:rsidRPr="00DC67E1">
              <w:rPr>
                <w:rFonts w:ascii="Verdana" w:hAnsi="Verdana"/>
                <w:sz w:val="16"/>
                <w:szCs w:val="16"/>
              </w:rPr>
              <w:t>Transportation</w:t>
            </w:r>
            <w:proofErr w:type="spellEnd"/>
            <w:r w:rsidRPr="00DC67E1">
              <w:rPr>
                <w:rFonts w:ascii="Verdana" w:hAnsi="Verdana"/>
                <w:sz w:val="16"/>
                <w:szCs w:val="16"/>
              </w:rPr>
              <w:t>.</w:t>
            </w:r>
          </w:p>
        </w:tc>
      </w:tr>
      <w:tr w:rsidR="00BE3541" w:rsidRPr="00DC67E1" w14:paraId="092A9E48" w14:textId="0391FD6D" w:rsidTr="00DC67E1">
        <w:tc>
          <w:tcPr>
            <w:tcW w:w="4788" w:type="dxa"/>
            <w:shd w:val="clear" w:color="auto" w:fill="auto"/>
          </w:tcPr>
          <w:p w14:paraId="61335401"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SEGURIDAD Y PROTECCIÓN CIUDADANA.</w:t>
            </w:r>
          </w:p>
        </w:tc>
        <w:tc>
          <w:tcPr>
            <w:tcW w:w="4788" w:type="dxa"/>
            <w:shd w:val="clear" w:color="auto" w:fill="auto"/>
          </w:tcPr>
          <w:p w14:paraId="12B3FF57" w14:textId="2BE2DE73"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SECRETARY OF SECURITY AND CITIZEN PROTECTION.</w:t>
            </w:r>
          </w:p>
        </w:tc>
      </w:tr>
      <w:tr w:rsidR="00BE3541" w:rsidRPr="00DC67E1" w14:paraId="7A54AFA6" w14:textId="1E575DB0" w:rsidTr="00DC67E1">
        <w:tc>
          <w:tcPr>
            <w:tcW w:w="4788" w:type="dxa"/>
            <w:shd w:val="clear" w:color="auto" w:fill="auto"/>
          </w:tcPr>
          <w:p w14:paraId="4306E38F" w14:textId="77777777" w:rsidR="00D324E1" w:rsidRPr="00DC67E1" w:rsidRDefault="00D324E1" w:rsidP="00DC67E1">
            <w:pPr>
              <w:pStyle w:val="Texto"/>
              <w:spacing w:after="80" w:line="217" w:lineRule="exact"/>
              <w:ind w:firstLine="0"/>
              <w:rPr>
                <w:rFonts w:ascii="Verdana" w:hAnsi="Verdana"/>
                <w:sz w:val="16"/>
                <w:szCs w:val="16"/>
              </w:rPr>
            </w:pPr>
            <w:r w:rsidRPr="00DC67E1">
              <w:rPr>
                <w:rFonts w:ascii="Verdana" w:hAnsi="Verdana"/>
                <w:sz w:val="16"/>
                <w:szCs w:val="16"/>
              </w:rPr>
              <w:t>Centro Nacional de Prevención de Desastres.</w:t>
            </w:r>
          </w:p>
        </w:tc>
        <w:tc>
          <w:tcPr>
            <w:tcW w:w="4788" w:type="dxa"/>
            <w:shd w:val="clear" w:color="auto" w:fill="auto"/>
          </w:tcPr>
          <w:p w14:paraId="18B1DB71" w14:textId="397CB16D" w:rsidR="00D324E1" w:rsidRPr="00DC67E1" w:rsidRDefault="00D324E1" w:rsidP="00DC67E1">
            <w:pPr>
              <w:pStyle w:val="Texto"/>
              <w:spacing w:after="80" w:line="217" w:lineRule="exact"/>
              <w:ind w:firstLine="0"/>
              <w:rPr>
                <w:rFonts w:ascii="Verdana" w:hAnsi="Verdana"/>
                <w:sz w:val="16"/>
                <w:szCs w:val="16"/>
                <w:lang w:val="en-US"/>
              </w:rPr>
            </w:pPr>
            <w:r w:rsidRPr="00DC67E1">
              <w:rPr>
                <w:rFonts w:ascii="Verdana" w:hAnsi="Verdana"/>
                <w:sz w:val="16"/>
                <w:szCs w:val="16"/>
                <w:lang w:val="en-US"/>
              </w:rPr>
              <w:t>National Center for Disaster Prevention.</w:t>
            </w:r>
          </w:p>
        </w:tc>
      </w:tr>
      <w:tr w:rsidR="00D324E1" w:rsidRPr="00DC67E1" w14:paraId="3A5FED90" w14:textId="7A3C41DC" w:rsidTr="00DC67E1">
        <w:tc>
          <w:tcPr>
            <w:tcW w:w="4788" w:type="dxa"/>
            <w:shd w:val="clear" w:color="auto" w:fill="auto"/>
          </w:tcPr>
          <w:p w14:paraId="1DE3772E" w14:textId="77777777" w:rsidR="00D324E1" w:rsidRPr="00DC67E1" w:rsidRDefault="00D324E1" w:rsidP="00DC67E1">
            <w:pPr>
              <w:pStyle w:val="Texto"/>
              <w:spacing w:after="80" w:line="217" w:lineRule="exact"/>
              <w:ind w:firstLine="0"/>
              <w:rPr>
                <w:rFonts w:ascii="Verdana" w:hAnsi="Verdana"/>
                <w:sz w:val="16"/>
                <w:szCs w:val="16"/>
              </w:rPr>
            </w:pPr>
            <w:r w:rsidRPr="00DC67E1">
              <w:rPr>
                <w:rFonts w:ascii="Verdana" w:hAnsi="Verdana"/>
                <w:sz w:val="16"/>
                <w:szCs w:val="16"/>
              </w:rPr>
              <w:t>Guardia Nacional</w:t>
            </w:r>
          </w:p>
        </w:tc>
        <w:tc>
          <w:tcPr>
            <w:tcW w:w="4788" w:type="dxa"/>
            <w:shd w:val="clear" w:color="auto" w:fill="auto"/>
          </w:tcPr>
          <w:p w14:paraId="74B77D85" w14:textId="7FAF7FA8" w:rsidR="00D324E1" w:rsidRPr="00DC67E1" w:rsidRDefault="00D324E1" w:rsidP="00DC67E1">
            <w:pPr>
              <w:pStyle w:val="Texto"/>
              <w:spacing w:after="80" w:line="217" w:lineRule="exact"/>
              <w:ind w:firstLine="0"/>
              <w:rPr>
                <w:rFonts w:ascii="Verdana" w:hAnsi="Verdana"/>
                <w:sz w:val="16"/>
                <w:szCs w:val="16"/>
                <w:lang w:val="en-US"/>
              </w:rPr>
            </w:pPr>
            <w:proofErr w:type="spellStart"/>
            <w:r w:rsidRPr="00DC67E1">
              <w:rPr>
                <w:rFonts w:ascii="Verdana" w:hAnsi="Verdana"/>
                <w:sz w:val="16"/>
                <w:szCs w:val="16"/>
              </w:rPr>
              <w:t>National</w:t>
            </w:r>
            <w:proofErr w:type="spellEnd"/>
            <w:r w:rsidRPr="00DC67E1">
              <w:rPr>
                <w:rFonts w:ascii="Verdana" w:hAnsi="Verdana"/>
                <w:sz w:val="16"/>
                <w:szCs w:val="16"/>
              </w:rPr>
              <w:t xml:space="preserve"> </w:t>
            </w:r>
            <w:proofErr w:type="spellStart"/>
            <w:r w:rsidRPr="00DC67E1">
              <w:rPr>
                <w:rFonts w:ascii="Verdana" w:hAnsi="Verdana"/>
                <w:sz w:val="16"/>
                <w:szCs w:val="16"/>
              </w:rPr>
              <w:t>Guard</w:t>
            </w:r>
            <w:proofErr w:type="spellEnd"/>
          </w:p>
        </w:tc>
      </w:tr>
      <w:tr w:rsidR="00BE3541" w:rsidRPr="00DC67E1" w14:paraId="0B9D6714" w14:textId="3E574709" w:rsidTr="00DC67E1">
        <w:tc>
          <w:tcPr>
            <w:tcW w:w="4788" w:type="dxa"/>
            <w:shd w:val="clear" w:color="auto" w:fill="auto"/>
          </w:tcPr>
          <w:p w14:paraId="0D297C97"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Dirección General de Seguridad en Carreteras.</w:t>
            </w:r>
          </w:p>
        </w:tc>
        <w:tc>
          <w:tcPr>
            <w:tcW w:w="4788" w:type="dxa"/>
            <w:shd w:val="clear" w:color="auto" w:fill="auto"/>
          </w:tcPr>
          <w:p w14:paraId="354CF784" w14:textId="0AC140CD"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General Directorate of Road Safety.</w:t>
            </w:r>
          </w:p>
        </w:tc>
      </w:tr>
      <w:tr w:rsidR="00BE3541" w:rsidRPr="00DC67E1" w14:paraId="71B02AC5" w14:textId="64C05539" w:rsidTr="00DC67E1">
        <w:tc>
          <w:tcPr>
            <w:tcW w:w="4788" w:type="dxa"/>
            <w:shd w:val="clear" w:color="auto" w:fill="auto"/>
          </w:tcPr>
          <w:p w14:paraId="308822EA"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MEDIO AMBIENTE Y RECURSOS NATURALES.</w:t>
            </w:r>
          </w:p>
        </w:tc>
        <w:tc>
          <w:tcPr>
            <w:tcW w:w="4788" w:type="dxa"/>
            <w:shd w:val="clear" w:color="auto" w:fill="auto"/>
          </w:tcPr>
          <w:p w14:paraId="4192567B" w14:textId="32DFBA30"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SECRETARY OF THE ENVIRONMENT AND NATURAL RESOURCES.</w:t>
            </w:r>
          </w:p>
        </w:tc>
      </w:tr>
      <w:tr w:rsidR="00BE3541" w:rsidRPr="00DC67E1" w14:paraId="6F3DDE73" w14:textId="260C804E" w:rsidTr="00DC67E1">
        <w:tc>
          <w:tcPr>
            <w:tcW w:w="4788" w:type="dxa"/>
            <w:shd w:val="clear" w:color="auto" w:fill="auto"/>
          </w:tcPr>
          <w:p w14:paraId="0E65B783" w14:textId="77777777" w:rsidR="00D324E1" w:rsidRPr="00DC67E1" w:rsidRDefault="00D324E1" w:rsidP="00DC67E1">
            <w:pPr>
              <w:pStyle w:val="Texto"/>
              <w:spacing w:after="80" w:line="217" w:lineRule="exact"/>
              <w:ind w:firstLine="0"/>
              <w:rPr>
                <w:rFonts w:ascii="Verdana" w:hAnsi="Verdana"/>
                <w:sz w:val="16"/>
                <w:szCs w:val="16"/>
              </w:rPr>
            </w:pPr>
            <w:r w:rsidRPr="00DC67E1">
              <w:rPr>
                <w:rFonts w:ascii="Verdana" w:hAnsi="Verdana"/>
                <w:sz w:val="16"/>
                <w:szCs w:val="16"/>
              </w:rPr>
              <w:t>Dirección General de Gestión Integral de Materiales y Actividades Riesgosas.</w:t>
            </w:r>
          </w:p>
        </w:tc>
        <w:tc>
          <w:tcPr>
            <w:tcW w:w="4788" w:type="dxa"/>
            <w:shd w:val="clear" w:color="auto" w:fill="auto"/>
          </w:tcPr>
          <w:p w14:paraId="48A2FF16" w14:textId="4BF68260" w:rsidR="00D324E1" w:rsidRPr="00DC67E1" w:rsidRDefault="00D324E1" w:rsidP="00DC67E1">
            <w:pPr>
              <w:pStyle w:val="Texto"/>
              <w:spacing w:after="80" w:line="217" w:lineRule="exact"/>
              <w:ind w:firstLine="0"/>
              <w:rPr>
                <w:rFonts w:ascii="Verdana" w:hAnsi="Verdana"/>
                <w:sz w:val="16"/>
                <w:szCs w:val="16"/>
                <w:lang w:val="en-US"/>
              </w:rPr>
            </w:pPr>
            <w:r w:rsidRPr="00DC67E1">
              <w:rPr>
                <w:rFonts w:ascii="Verdana" w:hAnsi="Verdana"/>
                <w:sz w:val="16"/>
                <w:szCs w:val="16"/>
                <w:lang w:val="en-US"/>
              </w:rPr>
              <w:t>General Directorate of Comprehensive Management of Materials and Risky Activities.</w:t>
            </w:r>
          </w:p>
        </w:tc>
      </w:tr>
      <w:tr w:rsidR="00D324E1" w:rsidRPr="00DC67E1" w14:paraId="1677E262" w14:textId="3020C529" w:rsidTr="00DC67E1">
        <w:tc>
          <w:tcPr>
            <w:tcW w:w="4788" w:type="dxa"/>
            <w:shd w:val="clear" w:color="auto" w:fill="auto"/>
          </w:tcPr>
          <w:p w14:paraId="338BD505"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Dirección General de Industria.</w:t>
            </w:r>
          </w:p>
        </w:tc>
        <w:tc>
          <w:tcPr>
            <w:tcW w:w="4788" w:type="dxa"/>
            <w:shd w:val="clear" w:color="auto" w:fill="auto"/>
          </w:tcPr>
          <w:p w14:paraId="74388B63" w14:textId="4AF48CE4"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rPr>
              <w:t xml:space="preserve">General </w:t>
            </w:r>
            <w:proofErr w:type="spellStart"/>
            <w:r w:rsidRPr="00DC67E1">
              <w:rPr>
                <w:rFonts w:ascii="Verdana" w:hAnsi="Verdana"/>
                <w:sz w:val="16"/>
                <w:szCs w:val="16"/>
              </w:rPr>
              <w:t>Directorate</w:t>
            </w:r>
            <w:proofErr w:type="spellEnd"/>
            <w:r w:rsidRPr="00DC67E1">
              <w:rPr>
                <w:rFonts w:ascii="Verdana" w:hAnsi="Verdana"/>
                <w:sz w:val="16"/>
                <w:szCs w:val="16"/>
              </w:rPr>
              <w:t xml:space="preserve"> </w:t>
            </w:r>
            <w:proofErr w:type="spellStart"/>
            <w:r w:rsidRPr="00DC67E1">
              <w:rPr>
                <w:rFonts w:ascii="Verdana" w:hAnsi="Verdana"/>
                <w:sz w:val="16"/>
                <w:szCs w:val="16"/>
              </w:rPr>
              <w:t>of</w:t>
            </w:r>
            <w:proofErr w:type="spellEnd"/>
            <w:r w:rsidRPr="00DC67E1">
              <w:rPr>
                <w:rFonts w:ascii="Verdana" w:hAnsi="Verdana"/>
                <w:sz w:val="16"/>
                <w:szCs w:val="16"/>
              </w:rPr>
              <w:t xml:space="preserve"> </w:t>
            </w:r>
            <w:proofErr w:type="spellStart"/>
            <w:r w:rsidRPr="00DC67E1">
              <w:rPr>
                <w:rFonts w:ascii="Verdana" w:hAnsi="Verdana"/>
                <w:sz w:val="16"/>
                <w:szCs w:val="16"/>
              </w:rPr>
              <w:t>Industry</w:t>
            </w:r>
            <w:proofErr w:type="spellEnd"/>
            <w:r w:rsidRPr="00DC67E1">
              <w:rPr>
                <w:rFonts w:ascii="Verdana" w:hAnsi="Verdana"/>
                <w:sz w:val="16"/>
                <w:szCs w:val="16"/>
              </w:rPr>
              <w:t>.</w:t>
            </w:r>
          </w:p>
        </w:tc>
      </w:tr>
      <w:tr w:rsidR="00D324E1" w:rsidRPr="00DC67E1" w14:paraId="48505E34" w14:textId="38483878" w:rsidTr="00DC67E1">
        <w:tc>
          <w:tcPr>
            <w:tcW w:w="4788" w:type="dxa"/>
            <w:shd w:val="clear" w:color="auto" w:fill="auto"/>
          </w:tcPr>
          <w:p w14:paraId="10347A9C"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LA DEFENSA NACIONAL.</w:t>
            </w:r>
          </w:p>
        </w:tc>
        <w:tc>
          <w:tcPr>
            <w:tcW w:w="4788" w:type="dxa"/>
            <w:shd w:val="clear" w:color="auto" w:fill="auto"/>
          </w:tcPr>
          <w:p w14:paraId="45AB35D3" w14:textId="22CDF5E0"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rPr>
              <w:t>SECRETARY OF NATIONAL DEFENSE.</w:t>
            </w:r>
          </w:p>
        </w:tc>
      </w:tr>
      <w:tr w:rsidR="00BE3541" w:rsidRPr="00DC67E1" w14:paraId="4390F64D" w14:textId="543CBE83" w:rsidTr="00DC67E1">
        <w:tc>
          <w:tcPr>
            <w:tcW w:w="4788" w:type="dxa"/>
            <w:shd w:val="clear" w:color="auto" w:fill="auto"/>
          </w:tcPr>
          <w:p w14:paraId="4E3ADF2F"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Dirección General del Registro Federal de Armas de Fuego y Control de Explosivos.</w:t>
            </w:r>
          </w:p>
        </w:tc>
        <w:tc>
          <w:tcPr>
            <w:tcW w:w="4788" w:type="dxa"/>
            <w:shd w:val="clear" w:color="auto" w:fill="auto"/>
          </w:tcPr>
          <w:p w14:paraId="39657FC8" w14:textId="525E4D31"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General Directorate of the Federal Registry of Firearms and Explosives Control.</w:t>
            </w:r>
          </w:p>
        </w:tc>
      </w:tr>
      <w:tr w:rsidR="00D324E1" w:rsidRPr="00DC67E1" w14:paraId="2C37D09C" w14:textId="05E3ED7B" w:rsidTr="00DC67E1">
        <w:tc>
          <w:tcPr>
            <w:tcW w:w="4788" w:type="dxa"/>
            <w:shd w:val="clear" w:color="auto" w:fill="auto"/>
          </w:tcPr>
          <w:p w14:paraId="2B45B4DA"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ENERGÍA.</w:t>
            </w:r>
          </w:p>
        </w:tc>
        <w:tc>
          <w:tcPr>
            <w:tcW w:w="4788" w:type="dxa"/>
            <w:shd w:val="clear" w:color="auto" w:fill="auto"/>
          </w:tcPr>
          <w:p w14:paraId="141A48A6" w14:textId="06C44132"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rPr>
              <w:t>SECRETARY OF ENERGY.</w:t>
            </w:r>
          </w:p>
        </w:tc>
      </w:tr>
      <w:tr w:rsidR="00BE3541" w:rsidRPr="00DC67E1" w14:paraId="71D25195" w14:textId="4F61CE49" w:rsidTr="00DC67E1">
        <w:tc>
          <w:tcPr>
            <w:tcW w:w="4788" w:type="dxa"/>
            <w:shd w:val="clear" w:color="auto" w:fill="auto"/>
          </w:tcPr>
          <w:p w14:paraId="744ABA19"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Comisión Nacional de Seguridad Nuclear y Salvaguardias.</w:t>
            </w:r>
          </w:p>
        </w:tc>
        <w:tc>
          <w:tcPr>
            <w:tcW w:w="4788" w:type="dxa"/>
            <w:shd w:val="clear" w:color="auto" w:fill="auto"/>
          </w:tcPr>
          <w:p w14:paraId="7633B962" w14:textId="3205E053"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National Commission for Nuclear Safety and Safeguards.</w:t>
            </w:r>
          </w:p>
        </w:tc>
      </w:tr>
      <w:tr w:rsidR="00D324E1" w:rsidRPr="00DC67E1" w14:paraId="458CCBB3" w14:textId="395BCFE6" w:rsidTr="00DC67E1">
        <w:tc>
          <w:tcPr>
            <w:tcW w:w="4788" w:type="dxa"/>
            <w:shd w:val="clear" w:color="auto" w:fill="auto"/>
          </w:tcPr>
          <w:p w14:paraId="2C90AEC0"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SECRETARÍA DE SALUD.</w:t>
            </w:r>
          </w:p>
        </w:tc>
        <w:tc>
          <w:tcPr>
            <w:tcW w:w="4788" w:type="dxa"/>
            <w:shd w:val="clear" w:color="auto" w:fill="auto"/>
          </w:tcPr>
          <w:p w14:paraId="12438898" w14:textId="267B9CBB"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rPr>
              <w:t>HEALTH SECRETARY.</w:t>
            </w:r>
          </w:p>
        </w:tc>
      </w:tr>
      <w:tr w:rsidR="00BE3541" w:rsidRPr="00DC67E1" w14:paraId="5D7321DD" w14:textId="43DBE11F" w:rsidTr="00DC67E1">
        <w:tc>
          <w:tcPr>
            <w:tcW w:w="4788" w:type="dxa"/>
            <w:shd w:val="clear" w:color="auto" w:fill="auto"/>
          </w:tcPr>
          <w:p w14:paraId="456F6499" w14:textId="77777777" w:rsidR="00D324E1" w:rsidRPr="00DC67E1" w:rsidRDefault="00D324E1" w:rsidP="00DC67E1">
            <w:pPr>
              <w:pStyle w:val="Texto"/>
              <w:spacing w:after="80" w:line="217" w:lineRule="exact"/>
              <w:ind w:firstLine="0"/>
              <w:rPr>
                <w:rFonts w:ascii="Verdana" w:hAnsi="Verdana"/>
                <w:sz w:val="16"/>
                <w:szCs w:val="16"/>
              </w:rPr>
            </w:pPr>
            <w:r w:rsidRPr="00DC67E1">
              <w:rPr>
                <w:rFonts w:ascii="Verdana" w:hAnsi="Verdana"/>
                <w:sz w:val="16"/>
                <w:szCs w:val="16"/>
              </w:rPr>
              <w:t xml:space="preserve">Comisión Federal para </w:t>
            </w:r>
            <w:smartTag w:uri="urn:schemas-microsoft-com:office:smarttags" w:element="PersonName">
              <w:smartTagPr>
                <w:attr w:name="ProductID" w:val="la Protecci￳n"/>
              </w:smartTagPr>
              <w:r w:rsidRPr="00DC67E1">
                <w:rPr>
                  <w:rFonts w:ascii="Verdana" w:hAnsi="Verdana"/>
                  <w:sz w:val="16"/>
                  <w:szCs w:val="16"/>
                </w:rPr>
                <w:t>la Protección</w:t>
              </w:r>
            </w:smartTag>
            <w:r w:rsidRPr="00DC67E1">
              <w:rPr>
                <w:rFonts w:ascii="Verdana" w:hAnsi="Verdana"/>
                <w:sz w:val="16"/>
                <w:szCs w:val="16"/>
              </w:rPr>
              <w:t xml:space="preserve"> contra Riesgos Sanitarios.</w:t>
            </w:r>
          </w:p>
        </w:tc>
        <w:tc>
          <w:tcPr>
            <w:tcW w:w="4788" w:type="dxa"/>
            <w:shd w:val="clear" w:color="auto" w:fill="auto"/>
          </w:tcPr>
          <w:p w14:paraId="65583B0D" w14:textId="6950E5D1" w:rsidR="00D324E1" w:rsidRPr="00DC67E1" w:rsidRDefault="00D324E1" w:rsidP="00DC67E1">
            <w:pPr>
              <w:pStyle w:val="Texto"/>
              <w:spacing w:after="80" w:line="217" w:lineRule="exact"/>
              <w:ind w:firstLine="0"/>
              <w:rPr>
                <w:rFonts w:ascii="Verdana" w:hAnsi="Verdana"/>
                <w:sz w:val="16"/>
                <w:szCs w:val="16"/>
                <w:lang w:val="en-US"/>
              </w:rPr>
            </w:pPr>
            <w:r w:rsidRPr="00DC67E1">
              <w:rPr>
                <w:rFonts w:ascii="Verdana" w:hAnsi="Verdana"/>
                <w:sz w:val="16"/>
                <w:szCs w:val="16"/>
                <w:lang w:val="en-US"/>
              </w:rPr>
              <w:t xml:space="preserve">Federal Commission for </w:t>
            </w:r>
            <w:r w:rsidR="00E569B9" w:rsidRPr="00DC67E1">
              <w:rPr>
                <w:rFonts w:ascii="Verdana" w:hAnsi="Verdana"/>
                <w:sz w:val="16"/>
                <w:szCs w:val="16"/>
                <w:lang w:val="en-US"/>
              </w:rPr>
              <w:t>the</w:t>
            </w:r>
            <w:r w:rsidRPr="00DC67E1">
              <w:rPr>
                <w:rFonts w:ascii="Verdana" w:hAnsi="Verdana"/>
                <w:sz w:val="16"/>
                <w:szCs w:val="16"/>
                <w:lang w:val="en-US"/>
              </w:rPr>
              <w:t xml:space="preserve"> Protec</w:t>
            </w:r>
            <w:r w:rsidR="00E569B9" w:rsidRPr="00DC67E1">
              <w:rPr>
                <w:rFonts w:ascii="Verdana" w:hAnsi="Verdana"/>
                <w:sz w:val="16"/>
                <w:szCs w:val="16"/>
                <w:lang w:val="en-US"/>
              </w:rPr>
              <w:t xml:space="preserve">tion from </w:t>
            </w:r>
            <w:r w:rsidRPr="00DC67E1">
              <w:rPr>
                <w:rFonts w:ascii="Verdana" w:hAnsi="Verdana"/>
                <w:sz w:val="16"/>
                <w:szCs w:val="16"/>
                <w:lang w:val="en-US"/>
              </w:rPr>
              <w:t>Sanitary Risks.</w:t>
            </w:r>
          </w:p>
        </w:tc>
      </w:tr>
      <w:tr w:rsidR="00BE3541" w:rsidRPr="00DC67E1" w14:paraId="4DAF6344" w14:textId="04DE44EF" w:rsidTr="00DC67E1">
        <w:tc>
          <w:tcPr>
            <w:tcW w:w="4788" w:type="dxa"/>
            <w:shd w:val="clear" w:color="auto" w:fill="auto"/>
          </w:tcPr>
          <w:p w14:paraId="24E704C9"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Dirección General de Epidemiología/Instituto de Diagnóstico y Referencia Epidemiológicos (INDRE).</w:t>
            </w:r>
          </w:p>
        </w:tc>
        <w:tc>
          <w:tcPr>
            <w:tcW w:w="4788" w:type="dxa"/>
            <w:shd w:val="clear" w:color="auto" w:fill="auto"/>
          </w:tcPr>
          <w:p w14:paraId="5E0724D1" w14:textId="654054A7"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General Directorate of Epidemiology/Institute of Epidemiological Diagnosis and Reference (INDRE).</w:t>
            </w:r>
          </w:p>
        </w:tc>
      </w:tr>
      <w:tr w:rsidR="00D324E1" w:rsidRPr="00DC67E1" w14:paraId="38DE7F9B" w14:textId="531C5545" w:rsidTr="00DC67E1">
        <w:tc>
          <w:tcPr>
            <w:tcW w:w="4788" w:type="dxa"/>
            <w:shd w:val="clear" w:color="auto" w:fill="auto"/>
          </w:tcPr>
          <w:p w14:paraId="5C801625"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PETRÓLEOS MEXICANOS.</w:t>
            </w:r>
          </w:p>
        </w:tc>
        <w:tc>
          <w:tcPr>
            <w:tcW w:w="4788" w:type="dxa"/>
            <w:shd w:val="clear" w:color="auto" w:fill="auto"/>
          </w:tcPr>
          <w:p w14:paraId="01000EC3" w14:textId="704F0608" w:rsidR="00D324E1" w:rsidRPr="00DC67E1" w:rsidRDefault="00E569B9" w:rsidP="00DC67E1">
            <w:pPr>
              <w:pStyle w:val="Texto"/>
              <w:ind w:firstLine="0"/>
              <w:rPr>
                <w:rFonts w:ascii="Verdana" w:hAnsi="Verdana"/>
                <w:sz w:val="16"/>
                <w:szCs w:val="16"/>
                <w:lang w:val="en-US"/>
              </w:rPr>
            </w:pPr>
            <w:r w:rsidRPr="00DC67E1">
              <w:rPr>
                <w:rFonts w:ascii="Verdana" w:hAnsi="Verdana"/>
                <w:sz w:val="16"/>
                <w:szCs w:val="16"/>
              </w:rPr>
              <w:t>PEMEX.</w:t>
            </w:r>
          </w:p>
        </w:tc>
      </w:tr>
      <w:tr w:rsidR="00BE3541" w:rsidRPr="00DC67E1" w14:paraId="7A6D0313" w14:textId="7A430862" w:rsidTr="00DC67E1">
        <w:tc>
          <w:tcPr>
            <w:tcW w:w="4788" w:type="dxa"/>
            <w:shd w:val="clear" w:color="auto" w:fill="auto"/>
          </w:tcPr>
          <w:p w14:paraId="4AD221F1"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Pemex Refinación. Gerencia de Transporte Terrestre.</w:t>
            </w:r>
          </w:p>
        </w:tc>
        <w:tc>
          <w:tcPr>
            <w:tcW w:w="4788" w:type="dxa"/>
            <w:shd w:val="clear" w:color="auto" w:fill="auto"/>
          </w:tcPr>
          <w:p w14:paraId="78A5849F" w14:textId="463A60C1"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Pemex Refining. Land Transport Management.</w:t>
            </w:r>
          </w:p>
        </w:tc>
      </w:tr>
      <w:tr w:rsidR="00BE3541" w:rsidRPr="00DC67E1" w14:paraId="1E53561D" w14:textId="00DDB83C" w:rsidTr="00DC67E1">
        <w:tc>
          <w:tcPr>
            <w:tcW w:w="4788" w:type="dxa"/>
            <w:shd w:val="clear" w:color="auto" w:fill="auto"/>
          </w:tcPr>
          <w:p w14:paraId="431BD8A7"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UNIVERSIDAD NACIONAL AUTÓNOMA DE MÉXICO.</w:t>
            </w:r>
          </w:p>
        </w:tc>
        <w:tc>
          <w:tcPr>
            <w:tcW w:w="4788" w:type="dxa"/>
            <w:shd w:val="clear" w:color="auto" w:fill="auto"/>
          </w:tcPr>
          <w:p w14:paraId="54F17BA2" w14:textId="489E9ADD"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NATIONAL AUTONOMOUS UNIVERSITY OF MEXICO.</w:t>
            </w:r>
          </w:p>
        </w:tc>
      </w:tr>
      <w:tr w:rsidR="00BE3541" w:rsidRPr="00DC67E1" w14:paraId="77CDC871" w14:textId="4F20EBA4" w:rsidTr="00DC67E1">
        <w:tc>
          <w:tcPr>
            <w:tcW w:w="4788" w:type="dxa"/>
            <w:shd w:val="clear" w:color="auto" w:fill="auto"/>
          </w:tcPr>
          <w:p w14:paraId="7E1B4909"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Facultad de Ingeniería, División de Ingenierías Civil y Geomática.</w:t>
            </w:r>
          </w:p>
        </w:tc>
        <w:tc>
          <w:tcPr>
            <w:tcW w:w="4788" w:type="dxa"/>
            <w:shd w:val="clear" w:color="auto" w:fill="auto"/>
          </w:tcPr>
          <w:p w14:paraId="3CFCC633" w14:textId="07A7E675"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Faculty of Engineering, Division of Civil Engineering and Geomatics.</w:t>
            </w:r>
          </w:p>
        </w:tc>
      </w:tr>
      <w:tr w:rsidR="00BE3541" w:rsidRPr="00DC67E1" w14:paraId="1823D2F9" w14:textId="484C6147" w:rsidTr="00DC67E1">
        <w:tc>
          <w:tcPr>
            <w:tcW w:w="4788" w:type="dxa"/>
            <w:shd w:val="clear" w:color="auto" w:fill="auto"/>
          </w:tcPr>
          <w:p w14:paraId="2C8F7FBA"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Facultad de Química, Coordinación de Protección Civil.</w:t>
            </w:r>
          </w:p>
        </w:tc>
        <w:tc>
          <w:tcPr>
            <w:tcW w:w="4788" w:type="dxa"/>
            <w:shd w:val="clear" w:color="auto" w:fill="auto"/>
          </w:tcPr>
          <w:p w14:paraId="353CB6F6" w14:textId="4F40C5A2"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Faculty of Chemistry, Civil Protection Coordination.</w:t>
            </w:r>
          </w:p>
        </w:tc>
      </w:tr>
      <w:tr w:rsidR="00D324E1" w:rsidRPr="00DC67E1" w14:paraId="7C650217" w14:textId="7543D0DC" w:rsidTr="00DC67E1">
        <w:tc>
          <w:tcPr>
            <w:tcW w:w="4788" w:type="dxa"/>
            <w:shd w:val="clear" w:color="auto" w:fill="auto"/>
          </w:tcPr>
          <w:p w14:paraId="31614A1D"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SECTOR PRIVADO.</w:t>
            </w:r>
          </w:p>
        </w:tc>
        <w:tc>
          <w:tcPr>
            <w:tcW w:w="4788" w:type="dxa"/>
            <w:shd w:val="clear" w:color="auto" w:fill="auto"/>
          </w:tcPr>
          <w:p w14:paraId="45B06B6D" w14:textId="02EABB5C"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t>PRIVATE SECTOR.</w:t>
            </w:r>
          </w:p>
        </w:tc>
      </w:tr>
      <w:tr w:rsidR="00BE3541" w:rsidRPr="00DC67E1" w14:paraId="19BF7F14" w14:textId="1C1616D5" w:rsidTr="00DC67E1">
        <w:tc>
          <w:tcPr>
            <w:tcW w:w="4788" w:type="dxa"/>
            <w:shd w:val="clear" w:color="auto" w:fill="auto"/>
          </w:tcPr>
          <w:p w14:paraId="4A0E181A"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Alianza Mexicana de Organización de Transportistas.</w:t>
            </w:r>
          </w:p>
        </w:tc>
        <w:tc>
          <w:tcPr>
            <w:tcW w:w="4788" w:type="dxa"/>
            <w:shd w:val="clear" w:color="auto" w:fill="auto"/>
          </w:tcPr>
          <w:p w14:paraId="1676A1E1" w14:textId="0222744B"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Mexican Alliance of Organization of Carriers.</w:t>
            </w:r>
          </w:p>
        </w:tc>
      </w:tr>
      <w:tr w:rsidR="00BE3541" w:rsidRPr="00DC67E1" w14:paraId="214C1ED2" w14:textId="602CE690" w:rsidTr="00DC67E1">
        <w:tc>
          <w:tcPr>
            <w:tcW w:w="4788" w:type="dxa"/>
            <w:shd w:val="clear" w:color="auto" w:fill="auto"/>
          </w:tcPr>
          <w:p w14:paraId="627AEFBD"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Asociación Nacional de Fabricantes de Pinturas y Tintas.</w:t>
            </w:r>
          </w:p>
        </w:tc>
        <w:tc>
          <w:tcPr>
            <w:tcW w:w="4788" w:type="dxa"/>
            <w:shd w:val="clear" w:color="auto" w:fill="auto"/>
          </w:tcPr>
          <w:p w14:paraId="35961A80" w14:textId="7ED419BE"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National Association of Manufacturers of Paints and Inks.</w:t>
            </w:r>
          </w:p>
        </w:tc>
      </w:tr>
      <w:tr w:rsidR="00BE3541" w:rsidRPr="00DC67E1" w14:paraId="459A8EAC" w14:textId="5A836176" w:rsidTr="00DC67E1">
        <w:tc>
          <w:tcPr>
            <w:tcW w:w="4788" w:type="dxa"/>
            <w:shd w:val="clear" w:color="auto" w:fill="auto"/>
          </w:tcPr>
          <w:p w14:paraId="00472D1E"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Asociación Nacional de la Industria Química.</w:t>
            </w:r>
          </w:p>
        </w:tc>
        <w:tc>
          <w:tcPr>
            <w:tcW w:w="4788" w:type="dxa"/>
            <w:shd w:val="clear" w:color="auto" w:fill="auto"/>
          </w:tcPr>
          <w:p w14:paraId="7D3ED836" w14:textId="29EC7D37"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National Association of the Chemical Industry.</w:t>
            </w:r>
          </w:p>
        </w:tc>
      </w:tr>
      <w:tr w:rsidR="00BE3541" w:rsidRPr="00DC67E1" w14:paraId="65CC1CD2" w14:textId="6EF9827B" w:rsidTr="00DC67E1">
        <w:tc>
          <w:tcPr>
            <w:tcW w:w="4788" w:type="dxa"/>
            <w:shd w:val="clear" w:color="auto" w:fill="auto"/>
          </w:tcPr>
          <w:p w14:paraId="55602DDB"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Cámara Nacional de Autotransporte de Carga.</w:t>
            </w:r>
          </w:p>
        </w:tc>
        <w:tc>
          <w:tcPr>
            <w:tcW w:w="4788" w:type="dxa"/>
            <w:shd w:val="clear" w:color="auto" w:fill="auto"/>
          </w:tcPr>
          <w:p w14:paraId="750F940E" w14:textId="708C683E"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National Chamber of Freight Transport.</w:t>
            </w:r>
          </w:p>
        </w:tc>
      </w:tr>
      <w:tr w:rsidR="00BE3541" w:rsidRPr="00DC67E1" w14:paraId="16082752" w14:textId="71AFC229" w:rsidTr="00DC67E1">
        <w:tc>
          <w:tcPr>
            <w:tcW w:w="4788" w:type="dxa"/>
            <w:shd w:val="clear" w:color="auto" w:fill="auto"/>
          </w:tcPr>
          <w:p w14:paraId="627AA491"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Cámara Nacional de </w:t>
            </w:r>
            <w:smartTag w:uri="urn:schemas-microsoft-com:office:smarttags" w:element="PersonName">
              <w:smartTagPr>
                <w:attr w:name="ProductID" w:val="la Industria"/>
              </w:smartTagPr>
              <w:r w:rsidRPr="00DC67E1">
                <w:rPr>
                  <w:rFonts w:ascii="Verdana" w:hAnsi="Verdana"/>
                  <w:sz w:val="16"/>
                  <w:szCs w:val="16"/>
                </w:rPr>
                <w:t>la Industria</w:t>
              </w:r>
            </w:smartTag>
            <w:r w:rsidRPr="00DC67E1">
              <w:rPr>
                <w:rFonts w:ascii="Verdana" w:hAnsi="Verdana"/>
                <w:sz w:val="16"/>
                <w:szCs w:val="16"/>
              </w:rPr>
              <w:t xml:space="preserve"> de Transformación.</w:t>
            </w:r>
          </w:p>
        </w:tc>
        <w:tc>
          <w:tcPr>
            <w:tcW w:w="4788" w:type="dxa"/>
            <w:shd w:val="clear" w:color="auto" w:fill="auto"/>
          </w:tcPr>
          <w:p w14:paraId="7EB8A071" w14:textId="71867515"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 xml:space="preserve">National Chamber </w:t>
            </w:r>
            <w:r w:rsidR="00E569B9" w:rsidRPr="00DC67E1">
              <w:rPr>
                <w:rFonts w:ascii="Verdana" w:hAnsi="Verdana"/>
                <w:sz w:val="16"/>
                <w:szCs w:val="16"/>
                <w:lang w:val="en-US"/>
              </w:rPr>
              <w:t>the Manufacturing Industry.</w:t>
            </w:r>
          </w:p>
        </w:tc>
      </w:tr>
      <w:tr w:rsidR="00BE3541" w:rsidRPr="00DC67E1" w14:paraId="123B3244" w14:textId="0BF01181" w:rsidTr="00DC67E1">
        <w:tc>
          <w:tcPr>
            <w:tcW w:w="4788" w:type="dxa"/>
            <w:shd w:val="clear" w:color="auto" w:fill="auto"/>
          </w:tcPr>
          <w:p w14:paraId="51D923B2"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Confederación Nacional de Transportistas Mexicanos.</w:t>
            </w:r>
          </w:p>
        </w:tc>
        <w:tc>
          <w:tcPr>
            <w:tcW w:w="4788" w:type="dxa"/>
            <w:shd w:val="clear" w:color="auto" w:fill="auto"/>
          </w:tcPr>
          <w:p w14:paraId="13DC3E7C" w14:textId="5BB70FC5"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National Confederation of Mexican Carriers.</w:t>
            </w:r>
          </w:p>
        </w:tc>
      </w:tr>
      <w:tr w:rsidR="00BE3541" w:rsidRPr="00DC67E1" w14:paraId="2DBD0890" w14:textId="0355CC81" w:rsidTr="00DC67E1">
        <w:tc>
          <w:tcPr>
            <w:tcW w:w="4788" w:type="dxa"/>
            <w:shd w:val="clear" w:color="auto" w:fill="auto"/>
          </w:tcPr>
          <w:p w14:paraId="040422F0"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Servicios en Manejo de Mercancías Peligrosas DGM </w:t>
            </w:r>
            <w:r w:rsidRPr="00DC67E1">
              <w:rPr>
                <w:rFonts w:ascii="Verdana" w:hAnsi="Verdana"/>
                <w:sz w:val="16"/>
                <w:szCs w:val="16"/>
              </w:rPr>
              <w:lastRenderedPageBreak/>
              <w:t>México.</w:t>
            </w:r>
          </w:p>
        </w:tc>
        <w:tc>
          <w:tcPr>
            <w:tcW w:w="4788" w:type="dxa"/>
            <w:shd w:val="clear" w:color="auto" w:fill="auto"/>
          </w:tcPr>
          <w:p w14:paraId="0D931FD9" w14:textId="34FC2018"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lastRenderedPageBreak/>
              <w:t>Hazardous Goods Management Services DGM Mexico.</w:t>
            </w:r>
          </w:p>
        </w:tc>
      </w:tr>
      <w:tr w:rsidR="00D324E1" w:rsidRPr="00DC67E1" w14:paraId="7ED23AA9" w14:textId="60397709" w:rsidTr="00DC67E1">
        <w:tc>
          <w:tcPr>
            <w:tcW w:w="4788" w:type="dxa"/>
            <w:shd w:val="clear" w:color="auto" w:fill="auto"/>
          </w:tcPr>
          <w:p w14:paraId="47FE38B4"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Ing. Andrés Raymundo Redonda Ramírez, </w:t>
            </w:r>
            <w:proofErr w:type="spellStart"/>
            <w:r w:rsidRPr="00DC67E1">
              <w:rPr>
                <w:rFonts w:ascii="Verdana" w:hAnsi="Verdana"/>
                <w:sz w:val="16"/>
                <w:szCs w:val="16"/>
              </w:rPr>
              <w:t>HuC</w:t>
            </w:r>
            <w:proofErr w:type="spellEnd"/>
            <w:r w:rsidRPr="00DC67E1">
              <w:rPr>
                <w:rFonts w:ascii="Verdana" w:hAnsi="Verdana"/>
                <w:sz w:val="16"/>
                <w:szCs w:val="16"/>
              </w:rPr>
              <w:t>.</w:t>
            </w:r>
          </w:p>
        </w:tc>
        <w:tc>
          <w:tcPr>
            <w:tcW w:w="4788" w:type="dxa"/>
            <w:shd w:val="clear" w:color="auto" w:fill="auto"/>
          </w:tcPr>
          <w:p w14:paraId="17987EBF" w14:textId="1C96DAE5"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Ing. Andrés Raymundo Redonda Ramírez, </w:t>
            </w:r>
            <w:proofErr w:type="spellStart"/>
            <w:proofErr w:type="gramStart"/>
            <w:r w:rsidRPr="00DC67E1">
              <w:rPr>
                <w:rFonts w:ascii="Verdana" w:hAnsi="Verdana"/>
                <w:sz w:val="16"/>
                <w:szCs w:val="16"/>
              </w:rPr>
              <w:t>HuC</w:t>
            </w:r>
            <w:proofErr w:type="spellEnd"/>
            <w:r w:rsidRPr="00DC67E1">
              <w:rPr>
                <w:rFonts w:ascii="Verdana" w:hAnsi="Verdana"/>
                <w:sz w:val="16"/>
                <w:szCs w:val="16"/>
              </w:rPr>
              <w:t xml:space="preserve"> .</w:t>
            </w:r>
            <w:proofErr w:type="gramEnd"/>
          </w:p>
        </w:tc>
      </w:tr>
      <w:tr w:rsidR="00BE3541" w:rsidRPr="00DC67E1" w14:paraId="377142AD" w14:textId="50431D22" w:rsidTr="00DC67E1">
        <w:tc>
          <w:tcPr>
            <w:tcW w:w="4788" w:type="dxa"/>
            <w:shd w:val="clear" w:color="auto" w:fill="auto"/>
          </w:tcPr>
          <w:p w14:paraId="62216D76"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Ing. Roberto Roldan Tadeo, SUNERGEO.</w:t>
            </w:r>
          </w:p>
        </w:tc>
        <w:tc>
          <w:tcPr>
            <w:tcW w:w="4788" w:type="dxa"/>
            <w:shd w:val="clear" w:color="auto" w:fill="auto"/>
          </w:tcPr>
          <w:p w14:paraId="39C18096" w14:textId="62585683"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t>Ing. Roberto Roldan Tadeo, SUNERGEO.</w:t>
            </w:r>
          </w:p>
        </w:tc>
      </w:tr>
      <w:tr w:rsidR="00BE3541" w:rsidRPr="00DC67E1" w14:paraId="1B9BA4E2" w14:textId="4F6ECF29" w:rsidTr="00DC67E1">
        <w:tc>
          <w:tcPr>
            <w:tcW w:w="4788" w:type="dxa"/>
            <w:shd w:val="clear" w:color="auto" w:fill="auto"/>
          </w:tcPr>
          <w:p w14:paraId="0F17B587" w14:textId="77777777" w:rsidR="00D324E1" w:rsidRPr="00DC67E1" w:rsidRDefault="00D324E1" w:rsidP="00DC67E1">
            <w:pPr>
              <w:pStyle w:val="ANOTACION"/>
              <w:spacing w:line="240" w:lineRule="exact"/>
              <w:rPr>
                <w:rFonts w:ascii="Verdana" w:hAnsi="Verdana"/>
                <w:sz w:val="16"/>
                <w:szCs w:val="16"/>
              </w:rPr>
            </w:pPr>
            <w:r w:rsidRPr="00DC67E1">
              <w:rPr>
                <w:rFonts w:ascii="Verdana" w:hAnsi="Verdana"/>
                <w:sz w:val="16"/>
                <w:szCs w:val="16"/>
              </w:rPr>
              <w:t>ÍNDICE</w:t>
            </w:r>
          </w:p>
        </w:tc>
        <w:tc>
          <w:tcPr>
            <w:tcW w:w="4788" w:type="dxa"/>
            <w:shd w:val="clear" w:color="auto" w:fill="auto"/>
          </w:tcPr>
          <w:p w14:paraId="690E3B79" w14:textId="71FBB8D4" w:rsidR="00D324E1" w:rsidRPr="00DC67E1" w:rsidRDefault="00D324E1" w:rsidP="00DC67E1">
            <w:pPr>
              <w:pStyle w:val="ANOTACION"/>
              <w:spacing w:line="240" w:lineRule="exact"/>
              <w:rPr>
                <w:rFonts w:ascii="Verdana" w:hAnsi="Verdana"/>
                <w:sz w:val="16"/>
                <w:szCs w:val="16"/>
                <w:lang w:val="en-US"/>
              </w:rPr>
            </w:pPr>
            <w:r w:rsidRPr="00DC67E1">
              <w:rPr>
                <w:rFonts w:ascii="Verdana" w:hAnsi="Verdana"/>
                <w:sz w:val="16"/>
                <w:szCs w:val="16"/>
              </w:rPr>
              <w:t>INDEX</w:t>
            </w:r>
          </w:p>
        </w:tc>
      </w:tr>
      <w:tr w:rsidR="00D324E1" w:rsidRPr="00DC67E1" w14:paraId="55D2D0D3" w14:textId="620C7A28" w:rsidTr="00DC67E1">
        <w:tc>
          <w:tcPr>
            <w:tcW w:w="4788" w:type="dxa"/>
            <w:shd w:val="clear" w:color="auto" w:fill="auto"/>
          </w:tcPr>
          <w:p w14:paraId="3D11255A"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w:t>
            </w:r>
            <w:r w:rsidRPr="00DC67E1">
              <w:rPr>
                <w:rFonts w:ascii="Verdana" w:hAnsi="Verdana"/>
                <w:sz w:val="16"/>
                <w:szCs w:val="16"/>
              </w:rPr>
              <w:tab/>
              <w:t>Objetivo.</w:t>
            </w:r>
          </w:p>
        </w:tc>
        <w:tc>
          <w:tcPr>
            <w:tcW w:w="4788" w:type="dxa"/>
            <w:shd w:val="clear" w:color="auto" w:fill="auto"/>
          </w:tcPr>
          <w:p w14:paraId="13B72B46" w14:textId="60EE83A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 </w:t>
            </w:r>
            <w:r w:rsidRPr="00DC67E1">
              <w:rPr>
                <w:rFonts w:ascii="Verdana" w:hAnsi="Verdana"/>
                <w:sz w:val="16"/>
                <w:szCs w:val="16"/>
                <w:lang w:val="en-US"/>
              </w:rPr>
              <w:tab/>
              <w:t>Objective.</w:t>
            </w:r>
          </w:p>
        </w:tc>
      </w:tr>
      <w:tr w:rsidR="00D324E1" w:rsidRPr="00DC67E1" w14:paraId="4BF5A6E2" w14:textId="7503CEA1" w:rsidTr="00DC67E1">
        <w:tc>
          <w:tcPr>
            <w:tcW w:w="4788" w:type="dxa"/>
            <w:shd w:val="clear" w:color="auto" w:fill="auto"/>
          </w:tcPr>
          <w:p w14:paraId="13A21468"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w:t>
            </w:r>
            <w:r w:rsidRPr="00DC67E1">
              <w:rPr>
                <w:rFonts w:ascii="Verdana" w:hAnsi="Verdana"/>
                <w:sz w:val="16"/>
                <w:szCs w:val="16"/>
              </w:rPr>
              <w:tab/>
              <w:t>Campo de aplicación.</w:t>
            </w:r>
          </w:p>
        </w:tc>
        <w:tc>
          <w:tcPr>
            <w:tcW w:w="4788" w:type="dxa"/>
            <w:shd w:val="clear" w:color="auto" w:fill="auto"/>
          </w:tcPr>
          <w:p w14:paraId="2E1AEB27" w14:textId="393E0B44"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 </w:t>
            </w:r>
            <w:r w:rsidRPr="00DC67E1">
              <w:rPr>
                <w:rFonts w:ascii="Verdana" w:hAnsi="Verdana"/>
                <w:sz w:val="16"/>
                <w:szCs w:val="16"/>
                <w:lang w:val="en-US"/>
              </w:rPr>
              <w:tab/>
              <w:t>Field of application.</w:t>
            </w:r>
          </w:p>
        </w:tc>
      </w:tr>
      <w:tr w:rsidR="00D324E1" w:rsidRPr="00DC67E1" w14:paraId="4339A64D" w14:textId="59BC09F6" w:rsidTr="00DC67E1">
        <w:tc>
          <w:tcPr>
            <w:tcW w:w="4788" w:type="dxa"/>
            <w:shd w:val="clear" w:color="auto" w:fill="auto"/>
          </w:tcPr>
          <w:p w14:paraId="2A10026C"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3.</w:t>
            </w:r>
            <w:r w:rsidRPr="00DC67E1">
              <w:rPr>
                <w:rFonts w:ascii="Verdana" w:hAnsi="Verdana"/>
                <w:sz w:val="16"/>
                <w:szCs w:val="16"/>
              </w:rPr>
              <w:tab/>
              <w:t>Referencias.</w:t>
            </w:r>
          </w:p>
        </w:tc>
        <w:tc>
          <w:tcPr>
            <w:tcW w:w="4788" w:type="dxa"/>
            <w:shd w:val="clear" w:color="auto" w:fill="auto"/>
          </w:tcPr>
          <w:p w14:paraId="1DD7178F" w14:textId="1C4308DF"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3. </w:t>
            </w:r>
            <w:r w:rsidRPr="00DC67E1">
              <w:rPr>
                <w:rFonts w:ascii="Verdana" w:hAnsi="Verdana"/>
                <w:sz w:val="16"/>
                <w:szCs w:val="16"/>
                <w:lang w:val="en-US"/>
              </w:rPr>
              <w:tab/>
              <w:t>References.</w:t>
            </w:r>
          </w:p>
        </w:tc>
      </w:tr>
      <w:tr w:rsidR="00D324E1" w:rsidRPr="00DC67E1" w14:paraId="43C1E7C7" w14:textId="5FAF7FB8" w:rsidTr="00DC67E1">
        <w:tc>
          <w:tcPr>
            <w:tcW w:w="4788" w:type="dxa"/>
            <w:shd w:val="clear" w:color="auto" w:fill="auto"/>
          </w:tcPr>
          <w:p w14:paraId="15ADB33D"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4.</w:t>
            </w:r>
            <w:r w:rsidRPr="00DC67E1">
              <w:rPr>
                <w:rFonts w:ascii="Verdana" w:hAnsi="Verdana"/>
                <w:sz w:val="16"/>
                <w:szCs w:val="16"/>
              </w:rPr>
              <w:tab/>
              <w:t>Definiciones.</w:t>
            </w:r>
          </w:p>
        </w:tc>
        <w:tc>
          <w:tcPr>
            <w:tcW w:w="4788" w:type="dxa"/>
            <w:shd w:val="clear" w:color="auto" w:fill="auto"/>
          </w:tcPr>
          <w:p w14:paraId="6AC3AD94" w14:textId="52B80C55"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4. </w:t>
            </w:r>
            <w:r w:rsidRPr="00DC67E1">
              <w:rPr>
                <w:rFonts w:ascii="Verdana" w:hAnsi="Verdana"/>
                <w:sz w:val="16"/>
                <w:szCs w:val="16"/>
                <w:lang w:val="en-US"/>
              </w:rPr>
              <w:tab/>
              <w:t>Definitions.</w:t>
            </w:r>
          </w:p>
        </w:tc>
      </w:tr>
      <w:tr w:rsidR="00D324E1" w:rsidRPr="00DC67E1" w14:paraId="02962885" w14:textId="6FE6EAA4" w:rsidTr="00DC67E1">
        <w:tc>
          <w:tcPr>
            <w:tcW w:w="4788" w:type="dxa"/>
            <w:shd w:val="clear" w:color="auto" w:fill="auto"/>
          </w:tcPr>
          <w:p w14:paraId="00E5951D"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5.</w:t>
            </w:r>
            <w:r w:rsidRPr="00DC67E1">
              <w:rPr>
                <w:rFonts w:ascii="Verdana" w:hAnsi="Verdana"/>
                <w:b/>
                <w:sz w:val="16"/>
                <w:szCs w:val="16"/>
              </w:rPr>
              <w:tab/>
            </w:r>
            <w:r w:rsidRPr="00DC67E1">
              <w:rPr>
                <w:rFonts w:ascii="Verdana" w:hAnsi="Verdana"/>
                <w:sz w:val="16"/>
                <w:szCs w:val="16"/>
              </w:rPr>
              <w:t>Cantidades exceptuadas, especificaciones generales.</w:t>
            </w:r>
          </w:p>
        </w:tc>
        <w:tc>
          <w:tcPr>
            <w:tcW w:w="4788" w:type="dxa"/>
            <w:shd w:val="clear" w:color="auto" w:fill="auto"/>
          </w:tcPr>
          <w:p w14:paraId="08C49AA8" w14:textId="79BDF0FE"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5. </w:t>
            </w:r>
            <w:r w:rsidRPr="00DC67E1">
              <w:rPr>
                <w:rFonts w:ascii="Verdana" w:hAnsi="Verdana"/>
                <w:b/>
                <w:sz w:val="16"/>
                <w:szCs w:val="16"/>
                <w:lang w:val="en-US"/>
              </w:rPr>
              <w:tab/>
            </w:r>
            <w:r w:rsidRPr="00DC67E1">
              <w:rPr>
                <w:rFonts w:ascii="Verdana" w:hAnsi="Verdana"/>
                <w:sz w:val="16"/>
                <w:szCs w:val="16"/>
                <w:lang w:val="en-US"/>
              </w:rPr>
              <w:t>Excepted quantities, general specifications.</w:t>
            </w:r>
          </w:p>
        </w:tc>
      </w:tr>
      <w:tr w:rsidR="00D324E1" w:rsidRPr="00DC67E1" w14:paraId="08B5554B" w14:textId="796DC2EB" w:rsidTr="00DC67E1">
        <w:tc>
          <w:tcPr>
            <w:tcW w:w="4788" w:type="dxa"/>
            <w:shd w:val="clear" w:color="auto" w:fill="auto"/>
          </w:tcPr>
          <w:p w14:paraId="559D2585"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6.</w:t>
            </w:r>
            <w:r w:rsidRPr="00DC67E1">
              <w:rPr>
                <w:rFonts w:ascii="Verdana" w:hAnsi="Verdana"/>
                <w:b/>
                <w:sz w:val="16"/>
                <w:szCs w:val="16"/>
              </w:rPr>
              <w:tab/>
            </w:r>
            <w:r w:rsidRPr="00DC67E1">
              <w:rPr>
                <w:rFonts w:ascii="Verdana" w:hAnsi="Verdana"/>
                <w:sz w:val="16"/>
                <w:szCs w:val="16"/>
              </w:rPr>
              <w:t>Especificaciones de los embalajes/envases.</w:t>
            </w:r>
          </w:p>
        </w:tc>
        <w:tc>
          <w:tcPr>
            <w:tcW w:w="4788" w:type="dxa"/>
            <w:shd w:val="clear" w:color="auto" w:fill="auto"/>
          </w:tcPr>
          <w:p w14:paraId="02DBB1CD" w14:textId="06D3317E"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6. </w:t>
            </w:r>
            <w:r w:rsidRPr="00DC67E1">
              <w:rPr>
                <w:rFonts w:ascii="Verdana" w:hAnsi="Verdana"/>
                <w:b/>
                <w:sz w:val="16"/>
                <w:szCs w:val="16"/>
                <w:lang w:val="en-US"/>
              </w:rPr>
              <w:tab/>
            </w:r>
            <w:r w:rsidRPr="00DC67E1">
              <w:rPr>
                <w:rFonts w:ascii="Verdana" w:hAnsi="Verdana"/>
                <w:sz w:val="16"/>
                <w:szCs w:val="16"/>
                <w:lang w:val="en-US"/>
              </w:rPr>
              <w:t>Packaging/container specifications.</w:t>
            </w:r>
          </w:p>
        </w:tc>
      </w:tr>
      <w:tr w:rsidR="00D324E1" w:rsidRPr="00DC67E1" w14:paraId="21003EDD" w14:textId="4140C5D6" w:rsidTr="00DC67E1">
        <w:tc>
          <w:tcPr>
            <w:tcW w:w="4788" w:type="dxa"/>
            <w:shd w:val="clear" w:color="auto" w:fill="auto"/>
          </w:tcPr>
          <w:p w14:paraId="2F95CDAD"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7.</w:t>
            </w:r>
            <w:r w:rsidRPr="00DC67E1">
              <w:rPr>
                <w:rFonts w:ascii="Verdana" w:hAnsi="Verdana"/>
                <w:sz w:val="16"/>
                <w:szCs w:val="16"/>
              </w:rPr>
              <w:tab/>
              <w:t>Ensayos para los bultos.</w:t>
            </w:r>
          </w:p>
        </w:tc>
        <w:tc>
          <w:tcPr>
            <w:tcW w:w="4788" w:type="dxa"/>
            <w:shd w:val="clear" w:color="auto" w:fill="auto"/>
          </w:tcPr>
          <w:p w14:paraId="6CF27DB4" w14:textId="6F1E73EE"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7. </w:t>
            </w:r>
            <w:r w:rsidRPr="00DC67E1">
              <w:rPr>
                <w:rFonts w:ascii="Verdana" w:hAnsi="Verdana"/>
                <w:sz w:val="16"/>
                <w:szCs w:val="16"/>
                <w:lang w:val="en-US"/>
              </w:rPr>
              <w:tab/>
              <w:t>Tests for packages.</w:t>
            </w:r>
          </w:p>
        </w:tc>
      </w:tr>
      <w:tr w:rsidR="00D324E1" w:rsidRPr="00DC67E1" w14:paraId="2554F144" w14:textId="2DCD66DE" w:rsidTr="00DC67E1">
        <w:tc>
          <w:tcPr>
            <w:tcW w:w="4788" w:type="dxa"/>
            <w:shd w:val="clear" w:color="auto" w:fill="auto"/>
          </w:tcPr>
          <w:p w14:paraId="21787609"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8.</w:t>
            </w:r>
            <w:r w:rsidRPr="00DC67E1">
              <w:rPr>
                <w:rFonts w:ascii="Verdana" w:hAnsi="Verdana"/>
                <w:sz w:val="16"/>
                <w:szCs w:val="16"/>
              </w:rPr>
              <w:tab/>
              <w:t>Especificaciones de marcado de los bultos.</w:t>
            </w:r>
          </w:p>
        </w:tc>
        <w:tc>
          <w:tcPr>
            <w:tcW w:w="4788" w:type="dxa"/>
            <w:shd w:val="clear" w:color="auto" w:fill="auto"/>
          </w:tcPr>
          <w:p w14:paraId="3BF00B85" w14:textId="7E526466"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8. </w:t>
            </w:r>
            <w:r w:rsidRPr="00DC67E1">
              <w:rPr>
                <w:rFonts w:ascii="Verdana" w:hAnsi="Verdana"/>
                <w:sz w:val="16"/>
                <w:szCs w:val="16"/>
                <w:lang w:val="en-US"/>
              </w:rPr>
              <w:tab/>
              <w:t>Package marking specifications.</w:t>
            </w:r>
          </w:p>
        </w:tc>
      </w:tr>
      <w:tr w:rsidR="00D324E1" w:rsidRPr="00DC67E1" w14:paraId="303EDC54" w14:textId="02F6C1FD" w:rsidTr="00DC67E1">
        <w:tc>
          <w:tcPr>
            <w:tcW w:w="4788" w:type="dxa"/>
            <w:shd w:val="clear" w:color="auto" w:fill="auto"/>
          </w:tcPr>
          <w:p w14:paraId="46B887CF"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9</w:t>
            </w:r>
            <w:r w:rsidRPr="00DC67E1">
              <w:rPr>
                <w:rFonts w:ascii="Verdana" w:hAnsi="Verdana"/>
                <w:sz w:val="16"/>
                <w:szCs w:val="16"/>
              </w:rPr>
              <w:t>.</w:t>
            </w:r>
            <w:r w:rsidRPr="00DC67E1">
              <w:rPr>
                <w:rFonts w:ascii="Verdana" w:hAnsi="Verdana"/>
                <w:sz w:val="16"/>
                <w:szCs w:val="16"/>
              </w:rPr>
              <w:tab/>
              <w:t>Documentación.</w:t>
            </w:r>
          </w:p>
        </w:tc>
        <w:tc>
          <w:tcPr>
            <w:tcW w:w="4788" w:type="dxa"/>
            <w:shd w:val="clear" w:color="auto" w:fill="auto"/>
          </w:tcPr>
          <w:p w14:paraId="4F7CC420" w14:textId="39E28F79" w:rsidR="00D324E1" w:rsidRPr="00DC67E1" w:rsidRDefault="00D324E1" w:rsidP="00DC67E1">
            <w:pPr>
              <w:pStyle w:val="ROMANOS"/>
              <w:ind w:left="0" w:firstLine="0"/>
              <w:rPr>
                <w:rFonts w:ascii="Verdana" w:hAnsi="Verdana"/>
                <w:b/>
                <w:sz w:val="16"/>
                <w:szCs w:val="16"/>
                <w:lang w:val="en-US"/>
              </w:rPr>
            </w:pPr>
            <w:proofErr w:type="gramStart"/>
            <w:r w:rsidRPr="00DC67E1">
              <w:rPr>
                <w:rFonts w:ascii="Verdana" w:hAnsi="Verdana"/>
                <w:b/>
                <w:sz w:val="16"/>
                <w:szCs w:val="16"/>
                <w:lang w:val="en-US"/>
              </w:rPr>
              <w:t xml:space="preserve">9 </w:t>
            </w:r>
            <w:r w:rsidRPr="00DC67E1">
              <w:rPr>
                <w:rFonts w:ascii="Verdana" w:hAnsi="Verdana"/>
                <w:sz w:val="16"/>
                <w:szCs w:val="16"/>
                <w:lang w:val="en-US"/>
              </w:rPr>
              <w:t>.</w:t>
            </w:r>
            <w:proofErr w:type="gramEnd"/>
            <w:r w:rsidRPr="00DC67E1">
              <w:rPr>
                <w:rFonts w:ascii="Verdana" w:hAnsi="Verdana"/>
                <w:sz w:val="16"/>
                <w:szCs w:val="16"/>
                <w:lang w:val="en-US"/>
              </w:rPr>
              <w:t xml:space="preserve"> </w:t>
            </w:r>
            <w:r w:rsidRPr="00DC67E1">
              <w:rPr>
                <w:rFonts w:ascii="Verdana" w:hAnsi="Verdana"/>
                <w:sz w:val="16"/>
                <w:szCs w:val="16"/>
                <w:lang w:val="en-US"/>
              </w:rPr>
              <w:tab/>
              <w:t>Documentation.</w:t>
            </w:r>
          </w:p>
        </w:tc>
      </w:tr>
      <w:tr w:rsidR="00BE3541" w:rsidRPr="00DC67E1" w14:paraId="2523FEBC" w14:textId="007CE8D5" w:rsidTr="00DC67E1">
        <w:tc>
          <w:tcPr>
            <w:tcW w:w="4788" w:type="dxa"/>
            <w:shd w:val="clear" w:color="auto" w:fill="auto"/>
          </w:tcPr>
          <w:p w14:paraId="76974AF8"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10.</w:t>
            </w:r>
            <w:r w:rsidRPr="00DC67E1">
              <w:rPr>
                <w:rFonts w:ascii="Verdana" w:hAnsi="Verdana"/>
                <w:b/>
                <w:sz w:val="16"/>
                <w:szCs w:val="16"/>
              </w:rPr>
              <w:tab/>
            </w:r>
            <w:r w:rsidRPr="00DC67E1">
              <w:rPr>
                <w:rFonts w:ascii="Verdana" w:hAnsi="Verdana"/>
                <w:sz w:val="16"/>
                <w:szCs w:val="16"/>
              </w:rPr>
              <w:t>Productos de consumo final o venta al público, especificaciones generales.</w:t>
            </w:r>
          </w:p>
        </w:tc>
        <w:tc>
          <w:tcPr>
            <w:tcW w:w="4788" w:type="dxa"/>
            <w:shd w:val="clear" w:color="auto" w:fill="auto"/>
          </w:tcPr>
          <w:p w14:paraId="52FCD865" w14:textId="43A6D685"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10. </w:t>
            </w:r>
            <w:r w:rsidRPr="00DC67E1">
              <w:rPr>
                <w:rFonts w:ascii="Verdana" w:hAnsi="Verdana"/>
                <w:b/>
                <w:sz w:val="16"/>
                <w:szCs w:val="16"/>
                <w:lang w:val="en-US"/>
              </w:rPr>
              <w:tab/>
            </w:r>
            <w:r w:rsidRPr="00DC67E1">
              <w:rPr>
                <w:rFonts w:ascii="Verdana" w:hAnsi="Verdana"/>
                <w:sz w:val="16"/>
                <w:szCs w:val="16"/>
                <w:lang w:val="en-US"/>
              </w:rPr>
              <w:t>Products for final consumption or sale to the public, general specifications.</w:t>
            </w:r>
          </w:p>
        </w:tc>
      </w:tr>
      <w:tr w:rsidR="00D324E1" w:rsidRPr="00DC67E1" w14:paraId="4D273214" w14:textId="49066A31" w:rsidTr="00DC67E1">
        <w:tc>
          <w:tcPr>
            <w:tcW w:w="4788" w:type="dxa"/>
            <w:shd w:val="clear" w:color="auto" w:fill="auto"/>
          </w:tcPr>
          <w:p w14:paraId="70F048D6"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11.</w:t>
            </w:r>
            <w:r w:rsidRPr="00DC67E1">
              <w:rPr>
                <w:rFonts w:ascii="Verdana" w:hAnsi="Verdana"/>
                <w:b/>
                <w:sz w:val="16"/>
                <w:szCs w:val="16"/>
              </w:rPr>
              <w:tab/>
            </w:r>
            <w:r w:rsidRPr="00DC67E1">
              <w:rPr>
                <w:rFonts w:ascii="Verdana" w:hAnsi="Verdana"/>
                <w:sz w:val="16"/>
                <w:szCs w:val="16"/>
              </w:rPr>
              <w:t>Disposiciones especiales de embalaje/envase.</w:t>
            </w:r>
          </w:p>
        </w:tc>
        <w:tc>
          <w:tcPr>
            <w:tcW w:w="4788" w:type="dxa"/>
            <w:shd w:val="clear" w:color="auto" w:fill="auto"/>
          </w:tcPr>
          <w:p w14:paraId="1624B464" w14:textId="728083AE"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11. </w:t>
            </w:r>
            <w:r w:rsidRPr="00DC67E1">
              <w:rPr>
                <w:rFonts w:ascii="Verdana" w:hAnsi="Verdana"/>
                <w:b/>
                <w:sz w:val="16"/>
                <w:szCs w:val="16"/>
                <w:lang w:val="en-US"/>
              </w:rPr>
              <w:tab/>
            </w:r>
            <w:r w:rsidRPr="00DC67E1">
              <w:rPr>
                <w:rFonts w:ascii="Verdana" w:hAnsi="Verdana"/>
                <w:sz w:val="16"/>
                <w:szCs w:val="16"/>
                <w:lang w:val="en-US"/>
              </w:rPr>
              <w:t>Special Packaging/Container Provisions.</w:t>
            </w:r>
          </w:p>
        </w:tc>
      </w:tr>
      <w:tr w:rsidR="00BE3541" w:rsidRPr="00DC67E1" w14:paraId="1A1B071B" w14:textId="19292AF6" w:rsidTr="00DC67E1">
        <w:tc>
          <w:tcPr>
            <w:tcW w:w="4788" w:type="dxa"/>
            <w:shd w:val="clear" w:color="auto" w:fill="auto"/>
          </w:tcPr>
          <w:p w14:paraId="73B8F850" w14:textId="77777777" w:rsidR="00D324E1" w:rsidRPr="00DC67E1" w:rsidRDefault="00D324E1" w:rsidP="00DC67E1">
            <w:pPr>
              <w:pStyle w:val="ROMANOS"/>
              <w:ind w:left="0" w:firstLine="0"/>
              <w:rPr>
                <w:rFonts w:ascii="Verdana" w:hAnsi="Verdana"/>
                <w:sz w:val="16"/>
                <w:szCs w:val="16"/>
                <w:lang w:val="es-ES"/>
              </w:rPr>
            </w:pPr>
            <w:r w:rsidRPr="00DC67E1">
              <w:rPr>
                <w:rFonts w:ascii="Verdana" w:hAnsi="Verdana"/>
                <w:b/>
                <w:sz w:val="16"/>
                <w:szCs w:val="16"/>
                <w:lang w:val="es-ES"/>
              </w:rPr>
              <w:t>12.</w:t>
            </w:r>
            <w:r w:rsidRPr="00DC67E1">
              <w:rPr>
                <w:rFonts w:ascii="Verdana" w:hAnsi="Verdana"/>
                <w:sz w:val="16"/>
                <w:szCs w:val="16"/>
                <w:lang w:val="es-ES"/>
              </w:rPr>
              <w:tab/>
              <w:t>Segregación.</w:t>
            </w:r>
          </w:p>
        </w:tc>
        <w:tc>
          <w:tcPr>
            <w:tcW w:w="4788" w:type="dxa"/>
            <w:shd w:val="clear" w:color="auto" w:fill="auto"/>
          </w:tcPr>
          <w:p w14:paraId="5B61CF8B" w14:textId="4748A279"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12. </w:t>
            </w:r>
            <w:r w:rsidRPr="00DC67E1">
              <w:rPr>
                <w:rFonts w:ascii="Verdana" w:hAnsi="Verdana"/>
                <w:sz w:val="16"/>
                <w:szCs w:val="16"/>
                <w:lang w:val="en-US"/>
              </w:rPr>
              <w:tab/>
              <w:t>Segregation.</w:t>
            </w:r>
          </w:p>
        </w:tc>
      </w:tr>
      <w:tr w:rsidR="00BE3541" w:rsidRPr="00DC67E1" w14:paraId="1B9105AC" w14:textId="5263FFD5" w:rsidTr="00DC67E1">
        <w:tc>
          <w:tcPr>
            <w:tcW w:w="4788" w:type="dxa"/>
            <w:shd w:val="clear" w:color="auto" w:fill="auto"/>
          </w:tcPr>
          <w:p w14:paraId="19EC5BF8" w14:textId="77777777" w:rsidR="00D324E1" w:rsidRPr="00DC67E1" w:rsidRDefault="00D324E1" w:rsidP="00DC67E1">
            <w:pPr>
              <w:pStyle w:val="ROMANOS"/>
              <w:ind w:left="0" w:firstLine="0"/>
              <w:rPr>
                <w:rFonts w:ascii="Verdana" w:hAnsi="Verdana"/>
                <w:sz w:val="16"/>
                <w:szCs w:val="16"/>
                <w:lang w:val="es-ES"/>
              </w:rPr>
            </w:pPr>
            <w:r w:rsidRPr="00DC67E1">
              <w:rPr>
                <w:rFonts w:ascii="Verdana" w:hAnsi="Verdana"/>
                <w:b/>
                <w:sz w:val="16"/>
                <w:szCs w:val="16"/>
                <w:lang w:val="es-ES"/>
              </w:rPr>
              <w:t>13.</w:t>
            </w:r>
            <w:r w:rsidRPr="00DC67E1">
              <w:rPr>
                <w:rFonts w:ascii="Verdana" w:hAnsi="Verdana"/>
                <w:sz w:val="16"/>
                <w:szCs w:val="16"/>
                <w:lang w:val="es-ES"/>
              </w:rPr>
              <w:tab/>
              <w:t>Marcado.</w:t>
            </w:r>
          </w:p>
        </w:tc>
        <w:tc>
          <w:tcPr>
            <w:tcW w:w="4788" w:type="dxa"/>
            <w:shd w:val="clear" w:color="auto" w:fill="auto"/>
          </w:tcPr>
          <w:p w14:paraId="615A5D47" w14:textId="488DC3F7"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13. </w:t>
            </w:r>
            <w:r w:rsidRPr="00DC67E1">
              <w:rPr>
                <w:rFonts w:ascii="Verdana" w:hAnsi="Verdana"/>
                <w:sz w:val="16"/>
                <w:szCs w:val="16"/>
                <w:lang w:val="en-US"/>
              </w:rPr>
              <w:tab/>
              <w:t>Marked.</w:t>
            </w:r>
          </w:p>
        </w:tc>
      </w:tr>
      <w:tr w:rsidR="00D324E1" w:rsidRPr="00DC67E1" w14:paraId="2258A6E2" w14:textId="62B950E5" w:rsidTr="00DC67E1">
        <w:tc>
          <w:tcPr>
            <w:tcW w:w="4788" w:type="dxa"/>
            <w:shd w:val="clear" w:color="auto" w:fill="auto"/>
          </w:tcPr>
          <w:p w14:paraId="25936364"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14.</w:t>
            </w:r>
            <w:r w:rsidRPr="00DC67E1">
              <w:rPr>
                <w:rFonts w:ascii="Verdana" w:hAnsi="Verdana"/>
                <w:b/>
                <w:sz w:val="16"/>
                <w:szCs w:val="16"/>
              </w:rPr>
              <w:tab/>
            </w:r>
            <w:r w:rsidRPr="00DC67E1">
              <w:rPr>
                <w:rFonts w:ascii="Verdana" w:hAnsi="Verdana"/>
                <w:sz w:val="16"/>
                <w:szCs w:val="16"/>
              </w:rPr>
              <w:t xml:space="preserve">Uso de </w:t>
            </w:r>
            <w:proofErr w:type="spellStart"/>
            <w:r w:rsidRPr="00DC67E1">
              <w:rPr>
                <w:rFonts w:ascii="Verdana" w:hAnsi="Verdana"/>
                <w:sz w:val="16"/>
                <w:szCs w:val="16"/>
              </w:rPr>
              <w:t>sobreembalajes</w:t>
            </w:r>
            <w:proofErr w:type="spellEnd"/>
            <w:r w:rsidRPr="00DC67E1">
              <w:rPr>
                <w:rFonts w:ascii="Verdana" w:hAnsi="Verdana"/>
                <w:sz w:val="16"/>
                <w:szCs w:val="16"/>
              </w:rPr>
              <w:t>.</w:t>
            </w:r>
          </w:p>
        </w:tc>
        <w:tc>
          <w:tcPr>
            <w:tcW w:w="4788" w:type="dxa"/>
            <w:shd w:val="clear" w:color="auto" w:fill="auto"/>
          </w:tcPr>
          <w:p w14:paraId="7A6154CD" w14:textId="1A82EAFB"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14. </w:t>
            </w:r>
            <w:r w:rsidRPr="00DC67E1">
              <w:rPr>
                <w:rFonts w:ascii="Verdana" w:hAnsi="Verdana"/>
                <w:b/>
                <w:sz w:val="16"/>
                <w:szCs w:val="16"/>
                <w:lang w:val="en-US"/>
              </w:rPr>
              <w:tab/>
            </w:r>
            <w:r w:rsidRPr="00DC67E1">
              <w:rPr>
                <w:rFonts w:ascii="Verdana" w:hAnsi="Verdana"/>
                <w:sz w:val="16"/>
                <w:szCs w:val="16"/>
                <w:lang w:val="en-US"/>
              </w:rPr>
              <w:t>Use of overpacks.</w:t>
            </w:r>
          </w:p>
        </w:tc>
      </w:tr>
      <w:tr w:rsidR="00D324E1" w:rsidRPr="00DC67E1" w14:paraId="288E0482" w14:textId="02FF4718" w:rsidTr="00DC67E1">
        <w:tc>
          <w:tcPr>
            <w:tcW w:w="4788" w:type="dxa"/>
            <w:shd w:val="clear" w:color="auto" w:fill="auto"/>
          </w:tcPr>
          <w:p w14:paraId="3E06DE61"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lang w:val="es-ES"/>
              </w:rPr>
              <w:t>15.</w:t>
            </w:r>
            <w:r w:rsidRPr="00DC67E1">
              <w:rPr>
                <w:rFonts w:ascii="Verdana" w:hAnsi="Verdana"/>
                <w:sz w:val="16"/>
                <w:szCs w:val="16"/>
                <w:lang w:val="es-ES"/>
              </w:rPr>
              <w:tab/>
              <w:t>Documentación.</w:t>
            </w:r>
          </w:p>
        </w:tc>
        <w:tc>
          <w:tcPr>
            <w:tcW w:w="4788" w:type="dxa"/>
            <w:shd w:val="clear" w:color="auto" w:fill="auto"/>
          </w:tcPr>
          <w:p w14:paraId="165718B2" w14:textId="7DC69410"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15. </w:t>
            </w:r>
            <w:r w:rsidRPr="00DC67E1">
              <w:rPr>
                <w:rFonts w:ascii="Verdana" w:hAnsi="Verdana"/>
                <w:sz w:val="16"/>
                <w:szCs w:val="16"/>
                <w:lang w:val="en-US"/>
              </w:rPr>
              <w:tab/>
              <w:t>Documentation.</w:t>
            </w:r>
          </w:p>
        </w:tc>
      </w:tr>
      <w:tr w:rsidR="00BE3541" w:rsidRPr="00DC67E1" w14:paraId="6D32363E" w14:textId="265B2841" w:rsidTr="00DC67E1">
        <w:tc>
          <w:tcPr>
            <w:tcW w:w="4788" w:type="dxa"/>
            <w:shd w:val="clear" w:color="auto" w:fill="auto"/>
          </w:tcPr>
          <w:p w14:paraId="6B4FBDD3"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16.</w:t>
            </w:r>
            <w:r w:rsidRPr="00DC67E1">
              <w:rPr>
                <w:rFonts w:ascii="Verdana" w:hAnsi="Verdana"/>
                <w:b/>
                <w:sz w:val="16"/>
                <w:szCs w:val="16"/>
              </w:rPr>
              <w:tab/>
            </w:r>
            <w:r w:rsidRPr="00DC67E1">
              <w:rPr>
                <w:rFonts w:ascii="Verdana" w:hAnsi="Verdana"/>
                <w:sz w:val="16"/>
                <w:szCs w:val="16"/>
              </w:rPr>
              <w:t>Productos de cuidado personal envasados para su consumo.</w:t>
            </w:r>
          </w:p>
        </w:tc>
        <w:tc>
          <w:tcPr>
            <w:tcW w:w="4788" w:type="dxa"/>
            <w:shd w:val="clear" w:color="auto" w:fill="auto"/>
          </w:tcPr>
          <w:p w14:paraId="122409F3" w14:textId="462B3854"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16. </w:t>
            </w:r>
            <w:r w:rsidRPr="00DC67E1">
              <w:rPr>
                <w:rFonts w:ascii="Verdana" w:hAnsi="Verdana"/>
                <w:b/>
                <w:sz w:val="16"/>
                <w:szCs w:val="16"/>
                <w:lang w:val="en-US"/>
              </w:rPr>
              <w:tab/>
            </w:r>
            <w:r w:rsidRPr="00DC67E1">
              <w:rPr>
                <w:rFonts w:ascii="Verdana" w:hAnsi="Verdana"/>
                <w:sz w:val="16"/>
                <w:szCs w:val="16"/>
                <w:lang w:val="en-US"/>
              </w:rPr>
              <w:t>Personal care products packaged for consumption.</w:t>
            </w:r>
          </w:p>
        </w:tc>
      </w:tr>
      <w:tr w:rsidR="00D324E1" w:rsidRPr="00DC67E1" w14:paraId="5A1D7297" w14:textId="0B9E7BEF" w:rsidTr="00DC67E1">
        <w:tc>
          <w:tcPr>
            <w:tcW w:w="4788" w:type="dxa"/>
            <w:shd w:val="clear" w:color="auto" w:fill="auto"/>
          </w:tcPr>
          <w:p w14:paraId="3A57EC9F"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17.</w:t>
            </w:r>
            <w:r w:rsidRPr="00DC67E1">
              <w:rPr>
                <w:rFonts w:ascii="Verdana" w:hAnsi="Verdana"/>
                <w:b/>
                <w:sz w:val="16"/>
                <w:szCs w:val="16"/>
              </w:rPr>
              <w:tab/>
            </w:r>
            <w:r w:rsidRPr="00DC67E1">
              <w:rPr>
                <w:rFonts w:ascii="Verdana" w:hAnsi="Verdana"/>
                <w:sz w:val="16"/>
                <w:szCs w:val="16"/>
              </w:rPr>
              <w:t>Servicio de paquetería y mensajería.</w:t>
            </w:r>
          </w:p>
        </w:tc>
        <w:tc>
          <w:tcPr>
            <w:tcW w:w="4788" w:type="dxa"/>
            <w:shd w:val="clear" w:color="auto" w:fill="auto"/>
          </w:tcPr>
          <w:p w14:paraId="5A052C55" w14:textId="031CBFF7"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17. </w:t>
            </w:r>
            <w:r w:rsidRPr="00DC67E1">
              <w:rPr>
                <w:rFonts w:ascii="Verdana" w:hAnsi="Verdana"/>
                <w:b/>
                <w:sz w:val="16"/>
                <w:szCs w:val="16"/>
                <w:lang w:val="en-US"/>
              </w:rPr>
              <w:tab/>
            </w:r>
            <w:r w:rsidRPr="00DC67E1">
              <w:rPr>
                <w:rFonts w:ascii="Verdana" w:hAnsi="Verdana"/>
                <w:sz w:val="16"/>
                <w:szCs w:val="16"/>
                <w:lang w:val="en-US"/>
              </w:rPr>
              <w:t>Parcel and courier service.</w:t>
            </w:r>
          </w:p>
        </w:tc>
      </w:tr>
      <w:tr w:rsidR="00D324E1" w:rsidRPr="00DC67E1" w14:paraId="4ACACBAB" w14:textId="13828EAD" w:rsidTr="00DC67E1">
        <w:tc>
          <w:tcPr>
            <w:tcW w:w="4788" w:type="dxa"/>
            <w:shd w:val="clear" w:color="auto" w:fill="auto"/>
          </w:tcPr>
          <w:p w14:paraId="36C1FB19"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18.</w:t>
            </w:r>
            <w:r w:rsidRPr="00DC67E1">
              <w:rPr>
                <w:rFonts w:ascii="Verdana" w:hAnsi="Verdana"/>
                <w:b/>
                <w:sz w:val="16"/>
                <w:szCs w:val="16"/>
              </w:rPr>
              <w:tab/>
            </w:r>
            <w:r w:rsidRPr="00DC67E1">
              <w:rPr>
                <w:rFonts w:ascii="Verdana" w:hAnsi="Verdana"/>
                <w:sz w:val="16"/>
                <w:szCs w:val="16"/>
              </w:rPr>
              <w:t>Sujeción de la carga.</w:t>
            </w:r>
          </w:p>
        </w:tc>
        <w:tc>
          <w:tcPr>
            <w:tcW w:w="4788" w:type="dxa"/>
            <w:shd w:val="clear" w:color="auto" w:fill="auto"/>
          </w:tcPr>
          <w:p w14:paraId="12A83581" w14:textId="00FD2B38"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18. </w:t>
            </w:r>
            <w:r w:rsidRPr="00DC67E1">
              <w:rPr>
                <w:rFonts w:ascii="Verdana" w:hAnsi="Verdana"/>
                <w:b/>
                <w:sz w:val="16"/>
                <w:szCs w:val="16"/>
                <w:lang w:val="en-US"/>
              </w:rPr>
              <w:tab/>
            </w:r>
            <w:r w:rsidRPr="00DC67E1">
              <w:rPr>
                <w:rFonts w:ascii="Verdana" w:hAnsi="Verdana"/>
                <w:sz w:val="16"/>
                <w:szCs w:val="16"/>
                <w:lang w:val="en-US"/>
              </w:rPr>
              <w:t>Securing cargo.</w:t>
            </w:r>
          </w:p>
        </w:tc>
      </w:tr>
      <w:tr w:rsidR="00D324E1" w:rsidRPr="00DC67E1" w14:paraId="13796FB5" w14:textId="5A19413F" w:rsidTr="00DC67E1">
        <w:tc>
          <w:tcPr>
            <w:tcW w:w="4788" w:type="dxa"/>
            <w:shd w:val="clear" w:color="auto" w:fill="auto"/>
          </w:tcPr>
          <w:p w14:paraId="60F433F0"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19.</w:t>
            </w:r>
            <w:r w:rsidRPr="00DC67E1">
              <w:rPr>
                <w:rFonts w:ascii="Verdana" w:hAnsi="Verdana"/>
                <w:sz w:val="16"/>
                <w:szCs w:val="16"/>
              </w:rPr>
              <w:tab/>
              <w:t>Bibliografía.</w:t>
            </w:r>
          </w:p>
        </w:tc>
        <w:tc>
          <w:tcPr>
            <w:tcW w:w="4788" w:type="dxa"/>
            <w:shd w:val="clear" w:color="auto" w:fill="auto"/>
          </w:tcPr>
          <w:p w14:paraId="15E8EE3F" w14:textId="0B6FB793"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19. </w:t>
            </w:r>
            <w:r w:rsidRPr="00DC67E1">
              <w:rPr>
                <w:rFonts w:ascii="Verdana" w:hAnsi="Verdana"/>
                <w:sz w:val="16"/>
                <w:szCs w:val="16"/>
                <w:lang w:val="en-US"/>
              </w:rPr>
              <w:tab/>
              <w:t>Bibliography.</w:t>
            </w:r>
          </w:p>
        </w:tc>
      </w:tr>
      <w:tr w:rsidR="00BE3541" w:rsidRPr="00DC67E1" w14:paraId="253B8AD2" w14:textId="2408B0FE" w:rsidTr="00DC67E1">
        <w:tc>
          <w:tcPr>
            <w:tcW w:w="4788" w:type="dxa"/>
            <w:shd w:val="clear" w:color="auto" w:fill="auto"/>
          </w:tcPr>
          <w:p w14:paraId="34BF2D59"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20.</w:t>
            </w:r>
            <w:r w:rsidRPr="00DC67E1">
              <w:rPr>
                <w:rFonts w:ascii="Verdana" w:hAnsi="Verdana"/>
                <w:sz w:val="16"/>
                <w:szCs w:val="16"/>
              </w:rPr>
              <w:tab/>
              <w:t>Concordancia con Normas Mexicanas, Normas Oficiales Mexicanas o lineamientos internacionales.</w:t>
            </w:r>
          </w:p>
        </w:tc>
        <w:tc>
          <w:tcPr>
            <w:tcW w:w="4788" w:type="dxa"/>
            <w:shd w:val="clear" w:color="auto" w:fill="auto"/>
          </w:tcPr>
          <w:p w14:paraId="7C7ACC66" w14:textId="57E23DA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20. </w:t>
            </w:r>
            <w:r w:rsidRPr="00DC67E1">
              <w:rPr>
                <w:rFonts w:ascii="Verdana" w:hAnsi="Verdana"/>
                <w:sz w:val="16"/>
                <w:szCs w:val="16"/>
                <w:lang w:val="en-US"/>
              </w:rPr>
              <w:tab/>
              <w:t xml:space="preserve">Concordance with Mexican Standards, Official Mexican </w:t>
            </w:r>
            <w:proofErr w:type="gramStart"/>
            <w:r w:rsidRPr="00DC67E1">
              <w:rPr>
                <w:rFonts w:ascii="Verdana" w:hAnsi="Verdana"/>
                <w:sz w:val="16"/>
                <w:szCs w:val="16"/>
                <w:lang w:val="en-US"/>
              </w:rPr>
              <w:t>Standards</w:t>
            </w:r>
            <w:proofErr w:type="gramEnd"/>
            <w:r w:rsidRPr="00DC67E1">
              <w:rPr>
                <w:rFonts w:ascii="Verdana" w:hAnsi="Verdana"/>
                <w:sz w:val="16"/>
                <w:szCs w:val="16"/>
                <w:lang w:val="en-US"/>
              </w:rPr>
              <w:t xml:space="preserve"> or international guidelines.</w:t>
            </w:r>
          </w:p>
        </w:tc>
      </w:tr>
      <w:tr w:rsidR="00D324E1" w:rsidRPr="00DC67E1" w14:paraId="33B9D604" w14:textId="0E0053E1" w:rsidTr="00DC67E1">
        <w:tc>
          <w:tcPr>
            <w:tcW w:w="4788" w:type="dxa"/>
            <w:shd w:val="clear" w:color="auto" w:fill="auto"/>
          </w:tcPr>
          <w:p w14:paraId="78496BCF"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21.</w:t>
            </w:r>
            <w:r w:rsidRPr="00DC67E1">
              <w:rPr>
                <w:rFonts w:ascii="Verdana" w:hAnsi="Verdana"/>
                <w:b/>
                <w:sz w:val="16"/>
                <w:szCs w:val="16"/>
              </w:rPr>
              <w:tab/>
            </w:r>
            <w:r w:rsidRPr="00DC67E1">
              <w:rPr>
                <w:rFonts w:ascii="Verdana" w:hAnsi="Verdana"/>
                <w:sz w:val="16"/>
                <w:szCs w:val="16"/>
              </w:rPr>
              <w:t>Verificación.</w:t>
            </w:r>
          </w:p>
        </w:tc>
        <w:tc>
          <w:tcPr>
            <w:tcW w:w="4788" w:type="dxa"/>
            <w:shd w:val="clear" w:color="auto" w:fill="auto"/>
          </w:tcPr>
          <w:p w14:paraId="3D9E84BA" w14:textId="1D648379"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21. </w:t>
            </w:r>
            <w:r w:rsidRPr="00DC67E1">
              <w:rPr>
                <w:rFonts w:ascii="Verdana" w:hAnsi="Verdana"/>
                <w:b/>
                <w:sz w:val="16"/>
                <w:szCs w:val="16"/>
                <w:lang w:val="en-US"/>
              </w:rPr>
              <w:tab/>
            </w:r>
            <w:r w:rsidRPr="00DC67E1">
              <w:rPr>
                <w:rFonts w:ascii="Verdana" w:hAnsi="Verdana"/>
                <w:sz w:val="16"/>
                <w:szCs w:val="16"/>
                <w:lang w:val="en-US"/>
              </w:rPr>
              <w:t>Verification.</w:t>
            </w:r>
          </w:p>
        </w:tc>
      </w:tr>
      <w:tr w:rsidR="00D324E1" w:rsidRPr="00DC67E1" w14:paraId="6775619B" w14:textId="0556B0EF" w:rsidTr="00DC67E1">
        <w:tc>
          <w:tcPr>
            <w:tcW w:w="4788" w:type="dxa"/>
            <w:shd w:val="clear" w:color="auto" w:fill="auto"/>
          </w:tcPr>
          <w:p w14:paraId="7B542DFE"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22.</w:t>
            </w:r>
            <w:r w:rsidRPr="00DC67E1">
              <w:rPr>
                <w:rFonts w:ascii="Verdana" w:hAnsi="Verdana"/>
                <w:sz w:val="16"/>
                <w:szCs w:val="16"/>
              </w:rPr>
              <w:tab/>
              <w:t>Observancia.</w:t>
            </w:r>
          </w:p>
        </w:tc>
        <w:tc>
          <w:tcPr>
            <w:tcW w:w="4788" w:type="dxa"/>
            <w:shd w:val="clear" w:color="auto" w:fill="auto"/>
          </w:tcPr>
          <w:p w14:paraId="69CE80BC" w14:textId="34148768"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22. </w:t>
            </w:r>
            <w:r w:rsidRPr="00DC67E1">
              <w:rPr>
                <w:rFonts w:ascii="Verdana" w:hAnsi="Verdana"/>
                <w:sz w:val="16"/>
                <w:szCs w:val="16"/>
                <w:lang w:val="en-US"/>
              </w:rPr>
              <w:tab/>
              <w:t>Enforcement.</w:t>
            </w:r>
          </w:p>
        </w:tc>
      </w:tr>
      <w:tr w:rsidR="00BE3541" w:rsidRPr="00DC67E1" w14:paraId="190DC0E3" w14:textId="322DAA2D" w:rsidTr="00DC67E1">
        <w:tc>
          <w:tcPr>
            <w:tcW w:w="4788" w:type="dxa"/>
            <w:shd w:val="clear" w:color="auto" w:fill="auto"/>
          </w:tcPr>
          <w:p w14:paraId="1D2E6CB9"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23.</w:t>
            </w:r>
            <w:r w:rsidRPr="00DC67E1">
              <w:rPr>
                <w:rFonts w:ascii="Verdana" w:hAnsi="Verdana"/>
                <w:sz w:val="16"/>
                <w:szCs w:val="16"/>
              </w:rPr>
              <w:tab/>
              <w:t>Procedimiento de Evaluación de la Conformidad.</w:t>
            </w:r>
          </w:p>
        </w:tc>
        <w:tc>
          <w:tcPr>
            <w:tcW w:w="4788" w:type="dxa"/>
            <w:shd w:val="clear" w:color="auto" w:fill="auto"/>
          </w:tcPr>
          <w:p w14:paraId="1CE6602F" w14:textId="17997B4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23. </w:t>
            </w:r>
            <w:r w:rsidRPr="00DC67E1">
              <w:rPr>
                <w:rFonts w:ascii="Verdana" w:hAnsi="Verdana"/>
                <w:sz w:val="16"/>
                <w:szCs w:val="16"/>
                <w:lang w:val="en-US"/>
              </w:rPr>
              <w:tab/>
            </w:r>
            <w:r w:rsidR="0030080D" w:rsidRPr="00DC67E1">
              <w:rPr>
                <w:rFonts w:ascii="Verdana" w:hAnsi="Verdana"/>
                <w:sz w:val="16"/>
                <w:szCs w:val="16"/>
                <w:lang w:val="en-US"/>
              </w:rPr>
              <w:t>Procedure for the Evaluation of Conformity (PEC)</w:t>
            </w:r>
            <w:r w:rsidRPr="00DC67E1">
              <w:rPr>
                <w:rFonts w:ascii="Verdana" w:hAnsi="Verdana"/>
                <w:sz w:val="16"/>
                <w:szCs w:val="16"/>
                <w:lang w:val="en-US"/>
              </w:rPr>
              <w:t>.</w:t>
            </w:r>
          </w:p>
        </w:tc>
      </w:tr>
      <w:tr w:rsidR="00D324E1" w:rsidRPr="00DC67E1" w14:paraId="7F7FCBF5" w14:textId="4D04AAC3" w:rsidTr="00DC67E1">
        <w:tc>
          <w:tcPr>
            <w:tcW w:w="4788" w:type="dxa"/>
            <w:shd w:val="clear" w:color="auto" w:fill="auto"/>
          </w:tcPr>
          <w:p w14:paraId="3FAD8979"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24.</w:t>
            </w:r>
            <w:r w:rsidRPr="00DC67E1">
              <w:rPr>
                <w:rFonts w:ascii="Verdana" w:hAnsi="Verdana"/>
                <w:b/>
                <w:sz w:val="16"/>
                <w:szCs w:val="16"/>
              </w:rPr>
              <w:tab/>
            </w:r>
            <w:r w:rsidRPr="00DC67E1">
              <w:rPr>
                <w:rFonts w:ascii="Verdana" w:hAnsi="Verdana"/>
                <w:sz w:val="16"/>
                <w:szCs w:val="16"/>
              </w:rPr>
              <w:t>Vigencia.</w:t>
            </w:r>
          </w:p>
        </w:tc>
        <w:tc>
          <w:tcPr>
            <w:tcW w:w="4788" w:type="dxa"/>
            <w:shd w:val="clear" w:color="auto" w:fill="auto"/>
          </w:tcPr>
          <w:p w14:paraId="4717E3D0" w14:textId="72C18BA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24. </w:t>
            </w:r>
            <w:r w:rsidRPr="00DC67E1">
              <w:rPr>
                <w:rFonts w:ascii="Verdana" w:hAnsi="Verdana"/>
                <w:b/>
                <w:sz w:val="16"/>
                <w:szCs w:val="16"/>
                <w:lang w:val="en-US"/>
              </w:rPr>
              <w:tab/>
            </w:r>
            <w:r w:rsidRPr="00DC67E1">
              <w:rPr>
                <w:rFonts w:ascii="Verdana" w:hAnsi="Verdana"/>
                <w:sz w:val="16"/>
                <w:szCs w:val="16"/>
                <w:lang w:val="en-US"/>
              </w:rPr>
              <w:t>Validity.</w:t>
            </w:r>
          </w:p>
        </w:tc>
      </w:tr>
      <w:tr w:rsidR="00D324E1" w:rsidRPr="00DC67E1" w14:paraId="45A92AD4" w14:textId="7A8B8EC1" w:rsidTr="00DC67E1">
        <w:tc>
          <w:tcPr>
            <w:tcW w:w="4788" w:type="dxa"/>
            <w:shd w:val="clear" w:color="auto" w:fill="auto"/>
          </w:tcPr>
          <w:p w14:paraId="64C07082"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25.</w:t>
            </w:r>
            <w:r w:rsidRPr="00DC67E1">
              <w:rPr>
                <w:rFonts w:ascii="Verdana" w:hAnsi="Verdana"/>
                <w:sz w:val="16"/>
                <w:szCs w:val="16"/>
              </w:rPr>
              <w:tab/>
              <w:t>Transitorio.</w:t>
            </w:r>
          </w:p>
        </w:tc>
        <w:tc>
          <w:tcPr>
            <w:tcW w:w="4788" w:type="dxa"/>
            <w:shd w:val="clear" w:color="auto" w:fill="auto"/>
          </w:tcPr>
          <w:p w14:paraId="56F08D67" w14:textId="6CDDCB11"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25. </w:t>
            </w:r>
            <w:r w:rsidRPr="00DC67E1">
              <w:rPr>
                <w:rFonts w:ascii="Verdana" w:hAnsi="Verdana"/>
                <w:sz w:val="16"/>
                <w:szCs w:val="16"/>
                <w:lang w:val="en-US"/>
              </w:rPr>
              <w:tab/>
            </w:r>
            <w:r w:rsidR="0030080D" w:rsidRPr="00DC67E1">
              <w:rPr>
                <w:rFonts w:ascii="Verdana" w:hAnsi="Verdana"/>
                <w:sz w:val="16"/>
                <w:szCs w:val="16"/>
                <w:lang w:val="en-US"/>
              </w:rPr>
              <w:t xml:space="preserve">Transitional Article </w:t>
            </w:r>
          </w:p>
        </w:tc>
      </w:tr>
      <w:tr w:rsidR="00D324E1" w:rsidRPr="00DC67E1" w14:paraId="07968D1F" w14:textId="656D9C08" w:rsidTr="00DC67E1">
        <w:tc>
          <w:tcPr>
            <w:tcW w:w="4788" w:type="dxa"/>
            <w:shd w:val="clear" w:color="auto" w:fill="auto"/>
          </w:tcPr>
          <w:p w14:paraId="05DCEDAC"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Apéndice A (Normativo).</w:t>
            </w:r>
          </w:p>
        </w:tc>
        <w:tc>
          <w:tcPr>
            <w:tcW w:w="4788" w:type="dxa"/>
            <w:shd w:val="clear" w:color="auto" w:fill="auto"/>
          </w:tcPr>
          <w:p w14:paraId="3907C329" w14:textId="2CE9D956"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Appendix A (</w:t>
            </w:r>
            <w:r w:rsidR="0030080D" w:rsidRPr="00DC67E1">
              <w:rPr>
                <w:rFonts w:ascii="Verdana" w:hAnsi="Verdana"/>
                <w:sz w:val="16"/>
                <w:szCs w:val="16"/>
                <w:lang w:val="en-US"/>
              </w:rPr>
              <w:t>Mandatory</w:t>
            </w:r>
            <w:r w:rsidRPr="00DC67E1">
              <w:rPr>
                <w:rFonts w:ascii="Verdana" w:hAnsi="Verdana"/>
                <w:sz w:val="16"/>
                <w:szCs w:val="16"/>
                <w:lang w:val="en-US"/>
              </w:rPr>
              <w:t>).</w:t>
            </w:r>
          </w:p>
        </w:tc>
      </w:tr>
      <w:tr w:rsidR="00D324E1" w:rsidRPr="00DC67E1" w14:paraId="4FA34A8D" w14:textId="79D6D714" w:rsidTr="00DC67E1">
        <w:tc>
          <w:tcPr>
            <w:tcW w:w="4788" w:type="dxa"/>
            <w:shd w:val="clear" w:color="auto" w:fill="auto"/>
          </w:tcPr>
          <w:p w14:paraId="35B08321"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Apéndice B (Informativo).</w:t>
            </w:r>
          </w:p>
        </w:tc>
        <w:tc>
          <w:tcPr>
            <w:tcW w:w="4788" w:type="dxa"/>
            <w:shd w:val="clear" w:color="auto" w:fill="auto"/>
          </w:tcPr>
          <w:p w14:paraId="42061CA4" w14:textId="4625F216"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Appendix B (Informative).</w:t>
            </w:r>
          </w:p>
        </w:tc>
      </w:tr>
      <w:tr w:rsidR="00BE3541" w:rsidRPr="00DC67E1" w14:paraId="4C21A4C0" w14:textId="7F859B83" w:rsidTr="00DC67E1">
        <w:tc>
          <w:tcPr>
            <w:tcW w:w="4788" w:type="dxa"/>
            <w:shd w:val="clear" w:color="auto" w:fill="auto"/>
          </w:tcPr>
          <w:p w14:paraId="466FDA97" w14:textId="77777777" w:rsidR="00D324E1" w:rsidRPr="00DC67E1" w:rsidRDefault="00D324E1" w:rsidP="00DC67E1">
            <w:pPr>
              <w:pStyle w:val="Texto"/>
              <w:spacing w:line="223" w:lineRule="exact"/>
              <w:ind w:firstLine="0"/>
              <w:rPr>
                <w:rFonts w:ascii="Verdana" w:hAnsi="Verdana"/>
                <w:b/>
                <w:sz w:val="16"/>
                <w:szCs w:val="16"/>
              </w:rPr>
            </w:pPr>
            <w:r w:rsidRPr="00DC67E1">
              <w:rPr>
                <w:rFonts w:ascii="Verdana" w:hAnsi="Verdana"/>
                <w:b/>
                <w:sz w:val="16"/>
                <w:szCs w:val="16"/>
              </w:rPr>
              <w:t>1. Objetivo</w:t>
            </w:r>
          </w:p>
        </w:tc>
        <w:tc>
          <w:tcPr>
            <w:tcW w:w="4788" w:type="dxa"/>
            <w:shd w:val="clear" w:color="auto" w:fill="auto"/>
          </w:tcPr>
          <w:p w14:paraId="43ABEBEC" w14:textId="38C506B1"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1. Objective</w:t>
            </w:r>
          </w:p>
        </w:tc>
      </w:tr>
      <w:tr w:rsidR="00BE3541" w:rsidRPr="00DC67E1" w14:paraId="226AB639" w14:textId="358695FA" w:rsidTr="00DC67E1">
        <w:tc>
          <w:tcPr>
            <w:tcW w:w="4788" w:type="dxa"/>
            <w:shd w:val="clear" w:color="auto" w:fill="auto"/>
          </w:tcPr>
          <w:p w14:paraId="41BA480B"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1.1</w:t>
            </w:r>
            <w:r w:rsidRPr="00DC67E1">
              <w:rPr>
                <w:rFonts w:ascii="Verdana" w:hAnsi="Verdana"/>
                <w:sz w:val="16"/>
                <w:szCs w:val="16"/>
              </w:rPr>
              <w:t xml:space="preserve"> La presente Norma Oficial Mexicana tiene como objetivo establecer las disposiciones de seguridad a que deberán sujetarse determinadas clases de mercancías peligrosas que se presenten para su transporte </w:t>
            </w:r>
            <w:r w:rsidRPr="00DC67E1">
              <w:rPr>
                <w:rFonts w:ascii="Verdana" w:hAnsi="Verdana"/>
                <w:sz w:val="16"/>
                <w:szCs w:val="16"/>
              </w:rPr>
              <w:lastRenderedPageBreak/>
              <w:t>debidamente embaladas/envasadas en cantidades exceptuadas y/o los productos para el consumidor final o venta al público, elaborados a partir de alguna mercancía peligrosa, mismas que podrán ser transportadas en unidades diferentes a las de carga especializada para el transporte de mercancías peligrosas.</w:t>
            </w:r>
          </w:p>
        </w:tc>
        <w:tc>
          <w:tcPr>
            <w:tcW w:w="4788" w:type="dxa"/>
            <w:shd w:val="clear" w:color="auto" w:fill="auto"/>
          </w:tcPr>
          <w:p w14:paraId="0734581D" w14:textId="58BFF83E"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lastRenderedPageBreak/>
              <w:t xml:space="preserve">1.1 </w:t>
            </w:r>
            <w:r w:rsidRPr="00DC67E1">
              <w:rPr>
                <w:rFonts w:ascii="Verdana" w:hAnsi="Verdana"/>
                <w:sz w:val="16"/>
                <w:szCs w:val="16"/>
                <w:lang w:val="en-US"/>
              </w:rPr>
              <w:t xml:space="preserve">The purpose of this </w:t>
            </w:r>
            <w:r w:rsidR="0030080D" w:rsidRPr="00DC67E1">
              <w:rPr>
                <w:rFonts w:ascii="Verdana" w:hAnsi="Verdana"/>
                <w:sz w:val="16"/>
                <w:szCs w:val="16"/>
                <w:lang w:val="en-US"/>
              </w:rPr>
              <w:t>Official Mexican Standard</w:t>
            </w:r>
            <w:r w:rsidRPr="00DC67E1">
              <w:rPr>
                <w:rFonts w:ascii="Verdana" w:hAnsi="Verdana"/>
                <w:sz w:val="16"/>
                <w:szCs w:val="16"/>
                <w:lang w:val="en-US"/>
              </w:rPr>
              <w:t xml:space="preserve"> </w:t>
            </w:r>
            <w:r w:rsidR="0030080D" w:rsidRPr="00DC67E1">
              <w:rPr>
                <w:rFonts w:ascii="Verdana" w:hAnsi="Verdana"/>
                <w:sz w:val="16"/>
                <w:szCs w:val="16"/>
                <w:lang w:val="en-US"/>
              </w:rPr>
              <w:t>has the objective of establishing</w:t>
            </w:r>
            <w:r w:rsidRPr="00DC67E1">
              <w:rPr>
                <w:rFonts w:ascii="Verdana" w:hAnsi="Verdana"/>
                <w:sz w:val="16"/>
                <w:szCs w:val="16"/>
                <w:lang w:val="en-US"/>
              </w:rPr>
              <w:t xml:space="preserve"> the security provisions to which certain classes of hazardous goods must be subject that are presented for transport duly </w:t>
            </w:r>
            <w:r w:rsidRPr="00DC67E1">
              <w:rPr>
                <w:rFonts w:ascii="Verdana" w:hAnsi="Verdana"/>
                <w:sz w:val="16"/>
                <w:szCs w:val="16"/>
                <w:lang w:val="en-US"/>
              </w:rPr>
              <w:lastRenderedPageBreak/>
              <w:t xml:space="preserve">packed/packaged in excepted quantities and/or products for the final consumer or sale to the public, </w:t>
            </w:r>
            <w:r w:rsidR="0030080D" w:rsidRPr="00DC67E1">
              <w:rPr>
                <w:rFonts w:ascii="Verdana" w:hAnsi="Verdana"/>
                <w:sz w:val="16"/>
                <w:szCs w:val="16"/>
                <w:lang w:val="en-US"/>
              </w:rPr>
              <w:t xml:space="preserve">prepared </w:t>
            </w:r>
            <w:r w:rsidRPr="00DC67E1">
              <w:rPr>
                <w:rFonts w:ascii="Verdana" w:hAnsi="Verdana"/>
                <w:sz w:val="16"/>
                <w:szCs w:val="16"/>
                <w:lang w:val="en-US"/>
              </w:rPr>
              <w:t>from hazardous goods, which may be transported in units other than those of specialized cargo for the transport of hazardous goods.</w:t>
            </w:r>
          </w:p>
        </w:tc>
      </w:tr>
      <w:tr w:rsidR="00BE3541" w:rsidRPr="00DC67E1" w14:paraId="34F4BCE8" w14:textId="7E24FE2A" w:rsidTr="00DC67E1">
        <w:tc>
          <w:tcPr>
            <w:tcW w:w="4788" w:type="dxa"/>
            <w:shd w:val="clear" w:color="auto" w:fill="auto"/>
          </w:tcPr>
          <w:p w14:paraId="72DD7595"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lastRenderedPageBreak/>
              <w:t>1.2</w:t>
            </w:r>
            <w:r w:rsidRPr="00DC67E1">
              <w:rPr>
                <w:rFonts w:ascii="Verdana" w:hAnsi="Verdana"/>
                <w:sz w:val="16"/>
                <w:szCs w:val="16"/>
              </w:rPr>
              <w:t xml:space="preserve"> Los </w:t>
            </w:r>
            <w:proofErr w:type="spellStart"/>
            <w:r w:rsidRPr="00DC67E1">
              <w:rPr>
                <w:rFonts w:ascii="Verdana" w:hAnsi="Verdana"/>
                <w:sz w:val="16"/>
                <w:szCs w:val="16"/>
              </w:rPr>
              <w:t>autotransportistas</w:t>
            </w:r>
            <w:proofErr w:type="spellEnd"/>
            <w:r w:rsidRPr="00DC67E1">
              <w:rPr>
                <w:rFonts w:ascii="Verdana" w:hAnsi="Verdana"/>
                <w:sz w:val="16"/>
                <w:szCs w:val="16"/>
              </w:rPr>
              <w:t xml:space="preserve"> que efectúen el transporte por las vías generales de comunicación terrestre de determinadas clases de mercancías peligrosas y productos para el consumidor final o venta al público, debidamente embalados/envasados en cantidades exceptuadas y cantidades limitadas, respectivamente, quedan exentos de la obligación de obtener el Permiso a que hace referencia el artículo 5º de conformidad con el artículo 48 segundo párrafo del Reglamento.</w:t>
            </w:r>
          </w:p>
        </w:tc>
        <w:tc>
          <w:tcPr>
            <w:tcW w:w="4788" w:type="dxa"/>
            <w:shd w:val="clear" w:color="auto" w:fill="auto"/>
          </w:tcPr>
          <w:p w14:paraId="6C3782D9" w14:textId="2FC7C57F"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1.2 </w:t>
            </w:r>
            <w:r w:rsidRPr="00DC67E1">
              <w:rPr>
                <w:rFonts w:ascii="Verdana" w:hAnsi="Verdana"/>
                <w:sz w:val="16"/>
                <w:szCs w:val="16"/>
                <w:lang w:val="en-US"/>
              </w:rPr>
              <w:t xml:space="preserve">Motor carriers that carry out the transport by general land communication routes of certain classes of hazardous goods and products for the final consumer or sale to the public, duly packed/packaged in excepted quantities and limited quantities, respectively, are exempt from the obligation to </w:t>
            </w:r>
            <w:r w:rsidR="0030080D" w:rsidRPr="00DC67E1">
              <w:rPr>
                <w:rFonts w:ascii="Verdana" w:hAnsi="Verdana"/>
                <w:sz w:val="16"/>
                <w:szCs w:val="16"/>
                <w:lang w:val="en-US"/>
              </w:rPr>
              <w:t>o</w:t>
            </w:r>
            <w:r w:rsidRPr="00DC67E1">
              <w:rPr>
                <w:rFonts w:ascii="Verdana" w:hAnsi="Verdana"/>
                <w:sz w:val="16"/>
                <w:szCs w:val="16"/>
                <w:lang w:val="en-US"/>
              </w:rPr>
              <w:t>btain the Permit referred to in article 5 in accordance with article 48 second paragraph of the Regulation.</w:t>
            </w:r>
          </w:p>
        </w:tc>
      </w:tr>
      <w:tr w:rsidR="00D324E1" w:rsidRPr="00DC67E1" w14:paraId="1152D521" w14:textId="28A3A6C2" w:rsidTr="00DC67E1">
        <w:tc>
          <w:tcPr>
            <w:tcW w:w="4788" w:type="dxa"/>
            <w:shd w:val="clear" w:color="auto" w:fill="auto"/>
          </w:tcPr>
          <w:p w14:paraId="2BFFD9CA"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2. Campo de aplicación</w:t>
            </w:r>
          </w:p>
        </w:tc>
        <w:tc>
          <w:tcPr>
            <w:tcW w:w="4788" w:type="dxa"/>
            <w:shd w:val="clear" w:color="auto" w:fill="auto"/>
          </w:tcPr>
          <w:p w14:paraId="294137EB" w14:textId="5C95BA19"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2. Field of application</w:t>
            </w:r>
          </w:p>
        </w:tc>
      </w:tr>
      <w:tr w:rsidR="00BE3541" w:rsidRPr="00DC67E1" w14:paraId="3DA5BA01" w14:textId="460B0B3C" w:rsidTr="00DC67E1">
        <w:tc>
          <w:tcPr>
            <w:tcW w:w="4788" w:type="dxa"/>
            <w:shd w:val="clear" w:color="auto" w:fill="auto"/>
          </w:tcPr>
          <w:p w14:paraId="31C7160D"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2.1</w:t>
            </w:r>
            <w:r w:rsidRPr="00DC67E1">
              <w:rPr>
                <w:rFonts w:ascii="Verdana" w:hAnsi="Verdana"/>
                <w:sz w:val="16"/>
                <w:szCs w:val="16"/>
              </w:rPr>
              <w:t xml:space="preserve"> La presente Norma Oficial Mexicana es de aplicación obligatoria dentro de la esfera de las responsabilidades de los expedidores, </w:t>
            </w:r>
            <w:proofErr w:type="spellStart"/>
            <w:r w:rsidRPr="00DC67E1">
              <w:rPr>
                <w:rFonts w:ascii="Verdana" w:hAnsi="Verdana"/>
                <w:sz w:val="16"/>
                <w:szCs w:val="16"/>
              </w:rPr>
              <w:t>autotransportistas</w:t>
            </w:r>
            <w:proofErr w:type="spellEnd"/>
            <w:r w:rsidRPr="00DC67E1">
              <w:rPr>
                <w:rFonts w:ascii="Verdana" w:hAnsi="Verdana"/>
                <w:sz w:val="16"/>
                <w:szCs w:val="16"/>
              </w:rPr>
              <w:t xml:space="preserve"> y destinatarios de determinadas clases de mercancías peligrosas que se presenten para su transporte en cantidades exceptuadas y/o productos para el consumidor final elaborados a partir de alguna mercancía peligrosa en las vías generales de jurisdicción federal que cumplan con lo establecido en la presente Norma Oficial Mexicana.</w:t>
            </w:r>
          </w:p>
        </w:tc>
        <w:tc>
          <w:tcPr>
            <w:tcW w:w="4788" w:type="dxa"/>
            <w:shd w:val="clear" w:color="auto" w:fill="auto"/>
          </w:tcPr>
          <w:p w14:paraId="30BAE6F9" w14:textId="24729527"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2.1 </w:t>
            </w:r>
            <w:r w:rsidRPr="00DC67E1">
              <w:rPr>
                <w:rFonts w:ascii="Verdana" w:hAnsi="Verdana"/>
                <w:sz w:val="16"/>
                <w:szCs w:val="16"/>
                <w:lang w:val="en-US"/>
              </w:rPr>
              <w:t xml:space="preserve">This Official Mexican Standard is mandatory within the scope of the responsibilities of shippers, motor carriers and recipients of certain classes of hazardous goods that are presented for transportation in excepted quantities and/or products for the final consumer made from of any hazardous merchandise </w:t>
            </w:r>
            <w:r w:rsidR="0030080D" w:rsidRPr="00DC67E1">
              <w:rPr>
                <w:rFonts w:ascii="Verdana" w:hAnsi="Verdana"/>
                <w:sz w:val="16"/>
                <w:szCs w:val="16"/>
                <w:lang w:val="en-US"/>
              </w:rPr>
              <w:t>on</w:t>
            </w:r>
            <w:r w:rsidRPr="00DC67E1">
              <w:rPr>
                <w:rFonts w:ascii="Verdana" w:hAnsi="Verdana"/>
                <w:sz w:val="16"/>
                <w:szCs w:val="16"/>
                <w:lang w:val="en-US"/>
              </w:rPr>
              <w:t xml:space="preserve"> the general </w:t>
            </w:r>
            <w:r w:rsidR="0030080D" w:rsidRPr="00DC67E1">
              <w:rPr>
                <w:rFonts w:ascii="Verdana" w:hAnsi="Verdana"/>
                <w:sz w:val="16"/>
                <w:szCs w:val="16"/>
                <w:lang w:val="en-US"/>
              </w:rPr>
              <w:t>routes under</w:t>
            </w:r>
            <w:r w:rsidRPr="00DC67E1">
              <w:rPr>
                <w:rFonts w:ascii="Verdana" w:hAnsi="Verdana"/>
                <w:sz w:val="16"/>
                <w:szCs w:val="16"/>
                <w:lang w:val="en-US"/>
              </w:rPr>
              <w:t xml:space="preserve"> federal jurisdiction that comply with the provisions of this Official Mexican Standard.</w:t>
            </w:r>
          </w:p>
        </w:tc>
      </w:tr>
      <w:tr w:rsidR="00BE3541" w:rsidRPr="00DC67E1" w14:paraId="62337E19" w14:textId="0D3BA0B2" w:rsidTr="00DC67E1">
        <w:tc>
          <w:tcPr>
            <w:tcW w:w="4788" w:type="dxa"/>
            <w:shd w:val="clear" w:color="auto" w:fill="auto"/>
          </w:tcPr>
          <w:p w14:paraId="19DD8491"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 xml:space="preserve">2.2 </w:t>
            </w:r>
            <w:r w:rsidRPr="00DC67E1">
              <w:rPr>
                <w:rFonts w:ascii="Verdana" w:hAnsi="Verdana"/>
                <w:sz w:val="16"/>
                <w:szCs w:val="16"/>
              </w:rPr>
              <w:t xml:space="preserve">Para el caso de mercancías peligrosas de las Clases 1 Explosivos y 7 Radiactivos deberán cumplir además con lo dispuesto por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w:t>
            </w:r>
            <w:smartTag w:uri="urn:schemas-microsoft-com:office:smarttags" w:element="PersonName">
              <w:smartTagPr>
                <w:attr w:name="ProductID" w:val="la Defensa Nacional"/>
              </w:smartTagPr>
              <w:r w:rsidRPr="00DC67E1">
                <w:rPr>
                  <w:rFonts w:ascii="Verdana" w:hAnsi="Verdana"/>
                  <w:sz w:val="16"/>
                  <w:szCs w:val="16"/>
                </w:rPr>
                <w:t>la Defensa Nacional</w:t>
              </w:r>
            </w:smartTag>
            <w:r w:rsidRPr="00DC67E1">
              <w:rPr>
                <w:rFonts w:ascii="Verdana" w:hAnsi="Verdana"/>
                <w:sz w:val="16"/>
                <w:szCs w:val="16"/>
              </w:rPr>
              <w:t xml:space="preserve"> y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Energía a través de </w:t>
            </w:r>
            <w:smartTag w:uri="urn:schemas-microsoft-com:office:smarttags" w:element="PersonName">
              <w:smartTagPr>
                <w:attr w:name="ProductID" w:val="la Comisi￳n Nacional"/>
              </w:smartTagPr>
              <w:r w:rsidRPr="00DC67E1">
                <w:rPr>
                  <w:rFonts w:ascii="Verdana" w:hAnsi="Verdana"/>
                  <w:sz w:val="16"/>
                  <w:szCs w:val="16"/>
                </w:rPr>
                <w:t>la Comisión Nacional</w:t>
              </w:r>
            </w:smartTag>
            <w:r w:rsidRPr="00DC67E1">
              <w:rPr>
                <w:rFonts w:ascii="Verdana" w:hAnsi="Verdana"/>
                <w:sz w:val="16"/>
                <w:szCs w:val="16"/>
              </w:rPr>
              <w:t xml:space="preserve"> de Seguridad Nuclear y Salvaguardias, respectivamente.</w:t>
            </w:r>
          </w:p>
        </w:tc>
        <w:tc>
          <w:tcPr>
            <w:tcW w:w="4788" w:type="dxa"/>
            <w:shd w:val="clear" w:color="auto" w:fill="auto"/>
          </w:tcPr>
          <w:p w14:paraId="43909605" w14:textId="0B7213D4"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2.2 </w:t>
            </w:r>
            <w:r w:rsidRPr="00DC67E1">
              <w:rPr>
                <w:rFonts w:ascii="Verdana" w:hAnsi="Verdana"/>
                <w:sz w:val="16"/>
                <w:szCs w:val="16"/>
                <w:lang w:val="en-US"/>
              </w:rPr>
              <w:t xml:space="preserve">In the case of hazardous goods of Class 1 Explosives and 7 </w:t>
            </w:r>
            <w:proofErr w:type="spellStart"/>
            <w:r w:rsidRPr="00DC67E1">
              <w:rPr>
                <w:rFonts w:ascii="Verdana" w:hAnsi="Verdana"/>
                <w:sz w:val="16"/>
                <w:szCs w:val="16"/>
                <w:lang w:val="en-US"/>
              </w:rPr>
              <w:t>Radioactive</w:t>
            </w:r>
            <w:r w:rsidR="0030080D" w:rsidRPr="00DC67E1">
              <w:rPr>
                <w:rFonts w:ascii="Verdana" w:hAnsi="Verdana"/>
                <w:sz w:val="16"/>
                <w:szCs w:val="16"/>
                <w:lang w:val="en-US"/>
              </w:rPr>
              <w:t>s</w:t>
            </w:r>
            <w:proofErr w:type="spellEnd"/>
            <w:r w:rsidRPr="00DC67E1">
              <w:rPr>
                <w:rFonts w:ascii="Verdana" w:hAnsi="Verdana"/>
                <w:sz w:val="16"/>
                <w:szCs w:val="16"/>
                <w:lang w:val="en-US"/>
              </w:rPr>
              <w:t xml:space="preserve">, they must also comply with the provisions </w:t>
            </w:r>
            <w:r w:rsidR="0030080D" w:rsidRPr="00DC67E1">
              <w:rPr>
                <w:rFonts w:ascii="Verdana" w:hAnsi="Verdana"/>
                <w:sz w:val="16"/>
                <w:szCs w:val="16"/>
                <w:lang w:val="en-US"/>
              </w:rPr>
              <w:t>of the Secretary of National</w:t>
            </w:r>
            <w:r w:rsidRPr="00DC67E1">
              <w:rPr>
                <w:rFonts w:ascii="Verdana" w:hAnsi="Verdana"/>
                <w:sz w:val="16"/>
                <w:szCs w:val="16"/>
                <w:lang w:val="en-US"/>
              </w:rPr>
              <w:t xml:space="preserve"> Defens</w:t>
            </w:r>
            <w:r w:rsidR="0030080D" w:rsidRPr="00DC67E1">
              <w:rPr>
                <w:rFonts w:ascii="Verdana" w:hAnsi="Verdana"/>
                <w:sz w:val="16"/>
                <w:szCs w:val="16"/>
                <w:lang w:val="en-US"/>
              </w:rPr>
              <w:t>e, the Secretary of Energy</w:t>
            </w:r>
            <w:r w:rsidRPr="00DC67E1">
              <w:rPr>
                <w:rFonts w:ascii="Verdana" w:hAnsi="Verdana"/>
                <w:sz w:val="16"/>
                <w:szCs w:val="16"/>
                <w:lang w:val="en-US"/>
              </w:rPr>
              <w:t xml:space="preserve"> through </w:t>
            </w:r>
            <w:r w:rsidR="0030080D" w:rsidRPr="00DC67E1">
              <w:rPr>
                <w:rFonts w:ascii="Verdana" w:hAnsi="Verdana"/>
                <w:sz w:val="16"/>
                <w:szCs w:val="16"/>
                <w:lang w:val="en-US"/>
              </w:rPr>
              <w:t xml:space="preserve">the National Commission of </w:t>
            </w:r>
            <w:r w:rsidRPr="00DC67E1">
              <w:rPr>
                <w:rFonts w:ascii="Verdana" w:hAnsi="Verdana"/>
                <w:sz w:val="16"/>
                <w:szCs w:val="16"/>
                <w:lang w:val="en-US"/>
              </w:rPr>
              <w:t>Nuclear Safety and Safeguards, respectively.</w:t>
            </w:r>
          </w:p>
        </w:tc>
      </w:tr>
      <w:tr w:rsidR="00BE3541" w:rsidRPr="00DC67E1" w14:paraId="0A54B1B7" w14:textId="1CD810FD" w:rsidTr="00DC67E1">
        <w:tc>
          <w:tcPr>
            <w:tcW w:w="4788" w:type="dxa"/>
            <w:shd w:val="clear" w:color="auto" w:fill="auto"/>
          </w:tcPr>
          <w:p w14:paraId="6C797399" w14:textId="77777777" w:rsidR="00D324E1" w:rsidRPr="00DC67E1" w:rsidRDefault="00D324E1" w:rsidP="00DC67E1">
            <w:pPr>
              <w:pStyle w:val="Texto"/>
              <w:spacing w:line="223" w:lineRule="exact"/>
              <w:ind w:firstLine="0"/>
              <w:rPr>
                <w:rFonts w:ascii="Verdana" w:hAnsi="Verdana"/>
                <w:b/>
                <w:sz w:val="16"/>
                <w:szCs w:val="16"/>
              </w:rPr>
            </w:pPr>
            <w:r w:rsidRPr="00DC67E1">
              <w:rPr>
                <w:rFonts w:ascii="Verdana" w:hAnsi="Verdana"/>
                <w:b/>
                <w:sz w:val="16"/>
                <w:szCs w:val="16"/>
              </w:rPr>
              <w:t>3. Referencias</w:t>
            </w:r>
          </w:p>
        </w:tc>
        <w:tc>
          <w:tcPr>
            <w:tcW w:w="4788" w:type="dxa"/>
            <w:shd w:val="clear" w:color="auto" w:fill="auto"/>
          </w:tcPr>
          <w:p w14:paraId="28108537" w14:textId="2500617B"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rPr>
              <w:t xml:space="preserve">3. </w:t>
            </w:r>
            <w:proofErr w:type="spellStart"/>
            <w:r w:rsidRPr="00DC67E1">
              <w:rPr>
                <w:rFonts w:ascii="Verdana" w:hAnsi="Verdana"/>
                <w:b/>
                <w:sz w:val="16"/>
                <w:szCs w:val="16"/>
              </w:rPr>
              <w:t>References</w:t>
            </w:r>
            <w:proofErr w:type="spellEnd"/>
          </w:p>
        </w:tc>
      </w:tr>
      <w:tr w:rsidR="00BE3541" w:rsidRPr="00DC67E1" w14:paraId="2184ADEB" w14:textId="1CD35783" w:rsidTr="00DC67E1">
        <w:tc>
          <w:tcPr>
            <w:tcW w:w="4788" w:type="dxa"/>
            <w:shd w:val="clear" w:color="auto" w:fill="auto"/>
          </w:tcPr>
          <w:p w14:paraId="6E327A24"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Para la correcta aplicación de esta Norma Oficial Mexicana, es necesario consultar y dar cumplimiento cuando así se requiera, a las siguientes Normas Oficiales Mexicanas vigentes o las que las sustituyan:</w:t>
            </w:r>
          </w:p>
        </w:tc>
        <w:tc>
          <w:tcPr>
            <w:tcW w:w="4788" w:type="dxa"/>
            <w:shd w:val="clear" w:color="auto" w:fill="auto"/>
          </w:tcPr>
          <w:p w14:paraId="72D10FD5" w14:textId="1AA88381"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For the correct application of this Official Mexican Standard, it is necessary to consult and comply, when required, with the following current Official Mexican Standards or those that replace them:</w:t>
            </w:r>
          </w:p>
        </w:tc>
      </w:tr>
      <w:tr w:rsidR="00BE3541" w:rsidRPr="00DC67E1" w14:paraId="70B4A7D0" w14:textId="59595703" w:rsidTr="00DC67E1">
        <w:tc>
          <w:tcPr>
            <w:tcW w:w="4788" w:type="dxa"/>
            <w:shd w:val="clear" w:color="auto" w:fill="auto"/>
          </w:tcPr>
          <w:p w14:paraId="7A10C724" w14:textId="3DA9BDBA"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NOM-002-SCT</w:t>
            </w:r>
            <w:r w:rsidR="0030080D" w:rsidRPr="00DC67E1">
              <w:rPr>
                <w:rFonts w:ascii="Verdana" w:hAnsi="Verdana"/>
                <w:sz w:val="16"/>
                <w:szCs w:val="16"/>
              </w:rPr>
              <w:t>-</w:t>
            </w:r>
            <w:r w:rsidRPr="00DC67E1">
              <w:rPr>
                <w:rFonts w:ascii="Verdana" w:hAnsi="Verdana"/>
                <w:sz w:val="16"/>
                <w:szCs w:val="16"/>
              </w:rPr>
              <w:t>2011 Listado de las Substancias y Materiales Peligrosos más Usualmente Transportados.</w:t>
            </w:r>
          </w:p>
        </w:tc>
        <w:tc>
          <w:tcPr>
            <w:tcW w:w="4788" w:type="dxa"/>
            <w:shd w:val="clear" w:color="auto" w:fill="auto"/>
          </w:tcPr>
          <w:p w14:paraId="536BF903" w14:textId="75F15378"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NOM-002-SCT</w:t>
            </w:r>
            <w:r w:rsidR="0030080D" w:rsidRPr="00DC67E1">
              <w:rPr>
                <w:rFonts w:ascii="Verdana" w:hAnsi="Verdana"/>
                <w:sz w:val="16"/>
                <w:szCs w:val="16"/>
                <w:lang w:val="en-US"/>
              </w:rPr>
              <w:t>-</w:t>
            </w:r>
            <w:r w:rsidRPr="00DC67E1">
              <w:rPr>
                <w:rFonts w:ascii="Verdana" w:hAnsi="Verdana"/>
                <w:sz w:val="16"/>
                <w:szCs w:val="16"/>
                <w:lang w:val="en-US"/>
              </w:rPr>
              <w:t>2011 List of the Most Commonly Transported Hazardous Substances and Materials.</w:t>
            </w:r>
          </w:p>
        </w:tc>
      </w:tr>
      <w:tr w:rsidR="00BE3541" w:rsidRPr="00DC67E1" w14:paraId="7A811F93" w14:textId="703CC9A5" w:rsidTr="00DC67E1">
        <w:tc>
          <w:tcPr>
            <w:tcW w:w="4788" w:type="dxa"/>
            <w:shd w:val="clear" w:color="auto" w:fill="auto"/>
          </w:tcPr>
          <w:p w14:paraId="5D96BA97" w14:textId="06F36DFA"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NOM-002</w:t>
            </w:r>
            <w:r w:rsidR="0030080D" w:rsidRPr="00DC67E1">
              <w:rPr>
                <w:rFonts w:ascii="Verdana" w:hAnsi="Verdana"/>
                <w:sz w:val="16"/>
                <w:szCs w:val="16"/>
              </w:rPr>
              <w:t>-</w:t>
            </w:r>
            <w:r w:rsidRPr="00DC67E1">
              <w:rPr>
                <w:rFonts w:ascii="Verdana" w:hAnsi="Verdana"/>
                <w:sz w:val="16"/>
                <w:szCs w:val="16"/>
              </w:rPr>
              <w:t>1-SCT-2009 Listado de las Substancias y Materiales Peligrosos más Usualmente Transportados, instrucciones y uso de envases y embalajes, recipientes intermedios para gráneles (RIG), grandes envases y embalajes, cisternas portátiles, contendores de gas de elementos múltiples y contendores para gráneles para el transporte de materiales y residuos peligrosos.</w:t>
            </w:r>
          </w:p>
        </w:tc>
        <w:tc>
          <w:tcPr>
            <w:tcW w:w="4788" w:type="dxa"/>
            <w:shd w:val="clear" w:color="auto" w:fill="auto"/>
          </w:tcPr>
          <w:p w14:paraId="6710ABCF" w14:textId="3F6BE780"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NOM-002</w:t>
            </w:r>
            <w:r w:rsidR="0030080D" w:rsidRPr="00DC67E1">
              <w:rPr>
                <w:rFonts w:ascii="Verdana" w:hAnsi="Verdana"/>
                <w:sz w:val="16"/>
                <w:szCs w:val="16"/>
                <w:lang w:val="en-US"/>
              </w:rPr>
              <w:t>-</w:t>
            </w:r>
            <w:r w:rsidRPr="00DC67E1">
              <w:rPr>
                <w:rFonts w:ascii="Verdana" w:hAnsi="Verdana"/>
                <w:sz w:val="16"/>
                <w:szCs w:val="16"/>
                <w:lang w:val="en-US"/>
              </w:rPr>
              <w:t>1-SCT-2009 List of the Most Commonly Transported Hazardous Substances and Materials, instructions and use of containers and packaging, intermediate bulk containers (RIG), large containers and packaging, portable tanks, multiple element gas containers and bulk containers for the transport of hazardous materials and waste.</w:t>
            </w:r>
          </w:p>
        </w:tc>
      </w:tr>
      <w:tr w:rsidR="00BE3541" w:rsidRPr="00DC67E1" w14:paraId="4BA52B3A" w14:textId="059C218F" w:rsidTr="00DC67E1">
        <w:tc>
          <w:tcPr>
            <w:tcW w:w="4788" w:type="dxa"/>
            <w:shd w:val="clear" w:color="auto" w:fill="auto"/>
          </w:tcPr>
          <w:p w14:paraId="46A539BF" w14:textId="6EDC2422"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NOM-003-SCT</w:t>
            </w:r>
            <w:r w:rsidR="0030080D" w:rsidRPr="00DC67E1">
              <w:rPr>
                <w:rFonts w:ascii="Verdana" w:hAnsi="Verdana"/>
                <w:sz w:val="16"/>
                <w:szCs w:val="16"/>
              </w:rPr>
              <w:t>-</w:t>
            </w:r>
            <w:r w:rsidRPr="00DC67E1">
              <w:rPr>
                <w:rFonts w:ascii="Verdana" w:hAnsi="Verdana"/>
                <w:sz w:val="16"/>
                <w:szCs w:val="16"/>
              </w:rPr>
              <w:t>2008, Características de las etiquetas de envases y embalajes, destinadas al transporte de substancias, materiales y residuos peligrosos.</w:t>
            </w:r>
          </w:p>
        </w:tc>
        <w:tc>
          <w:tcPr>
            <w:tcW w:w="4788" w:type="dxa"/>
            <w:shd w:val="clear" w:color="auto" w:fill="auto"/>
          </w:tcPr>
          <w:p w14:paraId="51C01A01" w14:textId="093628DD"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NOM-003-SCT</w:t>
            </w:r>
            <w:r w:rsidR="0030080D" w:rsidRPr="00DC67E1">
              <w:rPr>
                <w:rFonts w:ascii="Verdana" w:hAnsi="Verdana"/>
                <w:sz w:val="16"/>
                <w:szCs w:val="16"/>
                <w:lang w:val="en-US"/>
              </w:rPr>
              <w:t>-</w:t>
            </w:r>
            <w:r w:rsidRPr="00DC67E1">
              <w:rPr>
                <w:rFonts w:ascii="Verdana" w:hAnsi="Verdana"/>
                <w:sz w:val="16"/>
                <w:szCs w:val="16"/>
                <w:lang w:val="en-US"/>
              </w:rPr>
              <w:t xml:space="preserve">2008, Characteristics of container and packaging labels, intended for the transport of hazardous substances, </w:t>
            </w:r>
            <w:proofErr w:type="gramStart"/>
            <w:r w:rsidRPr="00DC67E1">
              <w:rPr>
                <w:rFonts w:ascii="Verdana" w:hAnsi="Verdana"/>
                <w:sz w:val="16"/>
                <w:szCs w:val="16"/>
                <w:lang w:val="en-US"/>
              </w:rPr>
              <w:t>materials</w:t>
            </w:r>
            <w:proofErr w:type="gramEnd"/>
            <w:r w:rsidRPr="00DC67E1">
              <w:rPr>
                <w:rFonts w:ascii="Verdana" w:hAnsi="Verdana"/>
                <w:sz w:val="16"/>
                <w:szCs w:val="16"/>
                <w:lang w:val="en-US"/>
              </w:rPr>
              <w:t xml:space="preserve"> and waste.</w:t>
            </w:r>
          </w:p>
        </w:tc>
      </w:tr>
      <w:tr w:rsidR="00BE3541" w:rsidRPr="00DC67E1" w14:paraId="11EC1ECA" w14:textId="51B274E6" w:rsidTr="00DC67E1">
        <w:tc>
          <w:tcPr>
            <w:tcW w:w="4788" w:type="dxa"/>
            <w:shd w:val="clear" w:color="auto" w:fill="auto"/>
          </w:tcPr>
          <w:p w14:paraId="1A783DEB" w14:textId="56050978"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NOM-008-SCFI</w:t>
            </w:r>
            <w:r w:rsidR="0030080D" w:rsidRPr="00DC67E1">
              <w:rPr>
                <w:rFonts w:ascii="Verdana" w:hAnsi="Verdana"/>
                <w:sz w:val="16"/>
                <w:szCs w:val="16"/>
              </w:rPr>
              <w:t>-</w:t>
            </w:r>
            <w:r w:rsidRPr="00DC67E1">
              <w:rPr>
                <w:rFonts w:ascii="Verdana" w:hAnsi="Verdana"/>
                <w:sz w:val="16"/>
                <w:szCs w:val="16"/>
              </w:rPr>
              <w:t>2002, Sistema general de unidades de medida.</w:t>
            </w:r>
          </w:p>
        </w:tc>
        <w:tc>
          <w:tcPr>
            <w:tcW w:w="4788" w:type="dxa"/>
            <w:shd w:val="clear" w:color="auto" w:fill="auto"/>
          </w:tcPr>
          <w:p w14:paraId="463B81E8" w14:textId="1036A640"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NOM-008-SCFI</w:t>
            </w:r>
            <w:r w:rsidR="0030080D" w:rsidRPr="00DC67E1">
              <w:rPr>
                <w:rFonts w:ascii="Verdana" w:hAnsi="Verdana"/>
                <w:sz w:val="16"/>
                <w:szCs w:val="16"/>
                <w:lang w:val="en-US"/>
              </w:rPr>
              <w:t>-</w:t>
            </w:r>
            <w:r w:rsidRPr="00DC67E1">
              <w:rPr>
                <w:rFonts w:ascii="Verdana" w:hAnsi="Verdana"/>
                <w:sz w:val="16"/>
                <w:szCs w:val="16"/>
                <w:lang w:val="en-US"/>
              </w:rPr>
              <w:t>2002, General System of</w:t>
            </w:r>
            <w:r w:rsidR="0030080D" w:rsidRPr="00DC67E1">
              <w:rPr>
                <w:rFonts w:ascii="Verdana" w:hAnsi="Verdana"/>
                <w:sz w:val="16"/>
                <w:szCs w:val="16"/>
                <w:lang w:val="en-US"/>
              </w:rPr>
              <w:t xml:space="preserve"> Units </w:t>
            </w:r>
            <w:proofErr w:type="gramStart"/>
            <w:r w:rsidR="0030080D" w:rsidRPr="00DC67E1">
              <w:rPr>
                <w:rFonts w:ascii="Verdana" w:hAnsi="Verdana"/>
                <w:sz w:val="16"/>
                <w:szCs w:val="16"/>
                <w:lang w:val="en-US"/>
              </w:rPr>
              <w:t xml:space="preserve">of </w:t>
            </w:r>
            <w:r w:rsidRPr="00DC67E1">
              <w:rPr>
                <w:rFonts w:ascii="Verdana" w:hAnsi="Verdana"/>
                <w:sz w:val="16"/>
                <w:szCs w:val="16"/>
                <w:lang w:val="en-US"/>
              </w:rPr>
              <w:t xml:space="preserve"> Measurement</w:t>
            </w:r>
            <w:proofErr w:type="gramEnd"/>
            <w:r w:rsidRPr="00DC67E1">
              <w:rPr>
                <w:rFonts w:ascii="Verdana" w:hAnsi="Verdana"/>
                <w:sz w:val="16"/>
                <w:szCs w:val="16"/>
                <w:lang w:val="en-US"/>
              </w:rPr>
              <w:t>.</w:t>
            </w:r>
          </w:p>
        </w:tc>
      </w:tr>
      <w:tr w:rsidR="00BE3541" w:rsidRPr="00DC67E1" w14:paraId="22E6BB4B" w14:textId="73F37FC3" w:rsidTr="00DC67E1">
        <w:tc>
          <w:tcPr>
            <w:tcW w:w="4788" w:type="dxa"/>
            <w:shd w:val="clear" w:color="auto" w:fill="auto"/>
          </w:tcPr>
          <w:p w14:paraId="2A65EAA0"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NOM-011-SCT2-2012. Condiciones para el transporte de las substancias y materiales peligrosos envasadas y/o embaladas en cantidades limitadas.</w:t>
            </w:r>
          </w:p>
        </w:tc>
        <w:tc>
          <w:tcPr>
            <w:tcW w:w="4788" w:type="dxa"/>
            <w:shd w:val="clear" w:color="auto" w:fill="auto"/>
          </w:tcPr>
          <w:p w14:paraId="5F795DEA" w14:textId="71B8EB96"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NOM-011-SCT2-2012. Conditions for the transport of hazardous substances and materials packaged and/or packed in limited quantities.</w:t>
            </w:r>
          </w:p>
        </w:tc>
      </w:tr>
      <w:tr w:rsidR="00BE3541" w:rsidRPr="00DC67E1" w14:paraId="4567A5BB" w14:textId="4E14C06F" w:rsidTr="00DC67E1">
        <w:tc>
          <w:tcPr>
            <w:tcW w:w="4788" w:type="dxa"/>
            <w:shd w:val="clear" w:color="auto" w:fill="auto"/>
          </w:tcPr>
          <w:p w14:paraId="08ABE472"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Además, se tiene el Reglamento para el Transporte Terrestre de Materiales y Residuos Peligrosos, Capítulo I, Clasificación de las substancias peligrosas.</w:t>
            </w:r>
          </w:p>
        </w:tc>
        <w:tc>
          <w:tcPr>
            <w:tcW w:w="4788" w:type="dxa"/>
            <w:shd w:val="clear" w:color="auto" w:fill="auto"/>
          </w:tcPr>
          <w:p w14:paraId="0D2747C8" w14:textId="1B949CED"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In addition, there is the Regulation for Land Transportation of Hazardous Materials and Waste</w:t>
            </w:r>
            <w:r w:rsidR="0030080D" w:rsidRPr="00DC67E1">
              <w:rPr>
                <w:rFonts w:ascii="Verdana" w:hAnsi="Verdana"/>
                <w:sz w:val="16"/>
                <w:szCs w:val="16"/>
                <w:lang w:val="en-US"/>
              </w:rPr>
              <w:t>s</w:t>
            </w:r>
            <w:r w:rsidRPr="00DC67E1">
              <w:rPr>
                <w:rFonts w:ascii="Verdana" w:hAnsi="Verdana"/>
                <w:sz w:val="16"/>
                <w:szCs w:val="16"/>
                <w:lang w:val="en-US"/>
              </w:rPr>
              <w:t>, Chapter I, Classification of hazardous substances.</w:t>
            </w:r>
          </w:p>
        </w:tc>
      </w:tr>
      <w:tr w:rsidR="00BE3541" w:rsidRPr="00DC67E1" w14:paraId="2993DEFD" w14:textId="36F974E3" w:rsidTr="00DC67E1">
        <w:tc>
          <w:tcPr>
            <w:tcW w:w="4788" w:type="dxa"/>
            <w:shd w:val="clear" w:color="auto" w:fill="auto"/>
          </w:tcPr>
          <w:p w14:paraId="344DD93E" w14:textId="77777777" w:rsidR="00D324E1" w:rsidRPr="00DC67E1" w:rsidRDefault="00D324E1" w:rsidP="00DC67E1">
            <w:pPr>
              <w:pStyle w:val="Texto"/>
              <w:spacing w:line="223" w:lineRule="exact"/>
              <w:ind w:firstLine="0"/>
              <w:rPr>
                <w:rFonts w:ascii="Verdana" w:hAnsi="Verdana"/>
                <w:b/>
                <w:sz w:val="16"/>
                <w:szCs w:val="16"/>
              </w:rPr>
            </w:pPr>
            <w:r w:rsidRPr="00DC67E1">
              <w:rPr>
                <w:rFonts w:ascii="Verdana" w:hAnsi="Verdana"/>
                <w:b/>
                <w:sz w:val="16"/>
                <w:szCs w:val="16"/>
              </w:rPr>
              <w:t>4. Definiciones</w:t>
            </w:r>
          </w:p>
        </w:tc>
        <w:tc>
          <w:tcPr>
            <w:tcW w:w="4788" w:type="dxa"/>
            <w:shd w:val="clear" w:color="auto" w:fill="auto"/>
          </w:tcPr>
          <w:p w14:paraId="1B05E8E8" w14:textId="5B77B2B4"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rPr>
              <w:t xml:space="preserve">4. </w:t>
            </w:r>
            <w:proofErr w:type="spellStart"/>
            <w:r w:rsidRPr="00DC67E1">
              <w:rPr>
                <w:rFonts w:ascii="Verdana" w:hAnsi="Verdana"/>
                <w:b/>
                <w:sz w:val="16"/>
                <w:szCs w:val="16"/>
              </w:rPr>
              <w:t>Definitions</w:t>
            </w:r>
            <w:proofErr w:type="spellEnd"/>
          </w:p>
        </w:tc>
      </w:tr>
      <w:tr w:rsidR="00BE3541" w:rsidRPr="00DC67E1" w14:paraId="76AE6660" w14:textId="4CC4C7D9" w:rsidTr="00DC67E1">
        <w:tc>
          <w:tcPr>
            <w:tcW w:w="4788" w:type="dxa"/>
            <w:shd w:val="clear" w:color="auto" w:fill="auto"/>
          </w:tcPr>
          <w:p w14:paraId="28DE63FB"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sz w:val="16"/>
                <w:szCs w:val="16"/>
              </w:rPr>
              <w:t>Para los propósitos de la presente Norma Oficial Mexicana, se establecen las siguientes definiciones:</w:t>
            </w:r>
          </w:p>
        </w:tc>
        <w:tc>
          <w:tcPr>
            <w:tcW w:w="4788" w:type="dxa"/>
            <w:shd w:val="clear" w:color="auto" w:fill="auto"/>
          </w:tcPr>
          <w:p w14:paraId="3433B92F" w14:textId="1A0F828D" w:rsidR="00D324E1" w:rsidRPr="00DC67E1" w:rsidRDefault="00D324E1" w:rsidP="00DC67E1">
            <w:pPr>
              <w:pStyle w:val="Texto"/>
              <w:spacing w:line="223" w:lineRule="exact"/>
              <w:ind w:firstLine="0"/>
              <w:rPr>
                <w:rFonts w:ascii="Verdana" w:hAnsi="Verdana"/>
                <w:sz w:val="16"/>
                <w:szCs w:val="16"/>
                <w:lang w:val="en-US"/>
              </w:rPr>
            </w:pPr>
            <w:r w:rsidRPr="00DC67E1">
              <w:rPr>
                <w:rFonts w:ascii="Verdana" w:hAnsi="Verdana"/>
                <w:sz w:val="16"/>
                <w:szCs w:val="16"/>
                <w:lang w:val="en-US"/>
              </w:rPr>
              <w:t>For the purposes of this Official Mexican Standard, the following definitions are established:</w:t>
            </w:r>
          </w:p>
        </w:tc>
      </w:tr>
      <w:tr w:rsidR="00BE3541" w:rsidRPr="00DC67E1" w14:paraId="106F2CBE" w14:textId="3F540263" w:rsidTr="00DC67E1">
        <w:tc>
          <w:tcPr>
            <w:tcW w:w="4788" w:type="dxa"/>
            <w:shd w:val="clear" w:color="auto" w:fill="auto"/>
          </w:tcPr>
          <w:p w14:paraId="1B9A7B0C" w14:textId="77777777" w:rsidR="00D324E1" w:rsidRPr="00DC67E1" w:rsidRDefault="00D324E1" w:rsidP="00DC67E1">
            <w:pPr>
              <w:pStyle w:val="Texto"/>
              <w:spacing w:line="223" w:lineRule="exact"/>
              <w:ind w:firstLine="0"/>
              <w:rPr>
                <w:rFonts w:ascii="Verdana" w:hAnsi="Verdana"/>
                <w:sz w:val="16"/>
                <w:szCs w:val="16"/>
              </w:rPr>
            </w:pPr>
            <w:proofErr w:type="spellStart"/>
            <w:r w:rsidRPr="00DC67E1">
              <w:rPr>
                <w:rFonts w:ascii="Verdana" w:hAnsi="Verdana"/>
                <w:b/>
                <w:sz w:val="16"/>
                <w:szCs w:val="16"/>
              </w:rPr>
              <w:t>Autotransportista</w:t>
            </w:r>
            <w:proofErr w:type="spellEnd"/>
            <w:r w:rsidRPr="00DC67E1">
              <w:rPr>
                <w:rFonts w:ascii="Verdana" w:hAnsi="Verdana"/>
                <w:b/>
                <w:sz w:val="16"/>
                <w:szCs w:val="16"/>
              </w:rPr>
              <w:t xml:space="preserve">. </w:t>
            </w:r>
            <w:r w:rsidRPr="00DC67E1">
              <w:rPr>
                <w:rFonts w:ascii="Verdana" w:hAnsi="Verdana"/>
                <w:sz w:val="16"/>
                <w:szCs w:val="16"/>
              </w:rPr>
              <w:t xml:space="preserve">Persona física o moral que cuenta con permiso de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para prestar servicio público o privado de autotransporte de carga.</w:t>
            </w:r>
          </w:p>
        </w:tc>
        <w:tc>
          <w:tcPr>
            <w:tcW w:w="4788" w:type="dxa"/>
            <w:shd w:val="clear" w:color="auto" w:fill="auto"/>
          </w:tcPr>
          <w:p w14:paraId="14EC604A" w14:textId="4EB57B5B" w:rsidR="00D324E1" w:rsidRPr="00DC67E1" w:rsidRDefault="0030080D"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Motor Transport</w:t>
            </w:r>
            <w:r w:rsidR="00D324E1" w:rsidRPr="00DC67E1">
              <w:rPr>
                <w:rFonts w:ascii="Verdana" w:hAnsi="Verdana"/>
                <w:b/>
                <w:sz w:val="16"/>
                <w:szCs w:val="16"/>
                <w:lang w:val="en-US"/>
              </w:rPr>
              <w:t xml:space="preserve">. </w:t>
            </w:r>
            <w:r w:rsidRPr="00DC67E1">
              <w:rPr>
                <w:rFonts w:ascii="Verdana" w:hAnsi="Verdana"/>
                <w:sz w:val="16"/>
                <w:szCs w:val="16"/>
                <w:lang w:val="en-US"/>
              </w:rPr>
              <w:t>Individual or entity</w:t>
            </w:r>
            <w:r w:rsidR="00D324E1" w:rsidRPr="00DC67E1">
              <w:rPr>
                <w:rFonts w:ascii="Verdana" w:hAnsi="Verdana"/>
                <w:sz w:val="16"/>
                <w:szCs w:val="16"/>
                <w:lang w:val="en-US"/>
              </w:rPr>
              <w:t xml:space="preserve"> who has permission </w:t>
            </w:r>
            <w:r w:rsidRPr="00DC67E1">
              <w:rPr>
                <w:rFonts w:ascii="Verdana" w:hAnsi="Verdana"/>
                <w:sz w:val="16"/>
                <w:szCs w:val="16"/>
                <w:lang w:val="en-US"/>
              </w:rPr>
              <w:t xml:space="preserve">from the Secretary </w:t>
            </w:r>
            <w:r w:rsidR="00D324E1" w:rsidRPr="00DC67E1">
              <w:rPr>
                <w:rFonts w:ascii="Verdana" w:hAnsi="Verdana"/>
                <w:sz w:val="16"/>
                <w:szCs w:val="16"/>
                <w:lang w:val="en-US"/>
              </w:rPr>
              <w:t>to provide public or private cargo trucking service.</w:t>
            </w:r>
          </w:p>
        </w:tc>
      </w:tr>
      <w:tr w:rsidR="00BE3541" w:rsidRPr="00DC67E1" w14:paraId="62AABBF5" w14:textId="4B36C5EF" w:rsidTr="00DC67E1">
        <w:tc>
          <w:tcPr>
            <w:tcW w:w="4788" w:type="dxa"/>
            <w:shd w:val="clear" w:color="auto" w:fill="auto"/>
          </w:tcPr>
          <w:p w14:paraId="14141D0A"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 xml:space="preserve">Bulto. </w:t>
            </w:r>
            <w:r w:rsidRPr="00DC67E1">
              <w:rPr>
                <w:rFonts w:ascii="Verdana" w:hAnsi="Verdana"/>
                <w:sz w:val="16"/>
                <w:szCs w:val="16"/>
              </w:rPr>
              <w:t xml:space="preserve">El producto final de la operación de embalado/envasado constituido por el embalaje/ envase y su </w:t>
            </w:r>
            <w:proofErr w:type="gramStart"/>
            <w:r w:rsidRPr="00DC67E1">
              <w:rPr>
                <w:rFonts w:ascii="Verdana" w:hAnsi="Verdana"/>
                <w:sz w:val="16"/>
                <w:szCs w:val="16"/>
              </w:rPr>
              <w:t>contenido preparados</w:t>
            </w:r>
            <w:proofErr w:type="gramEnd"/>
            <w:r w:rsidRPr="00DC67E1">
              <w:rPr>
                <w:rFonts w:ascii="Verdana" w:hAnsi="Verdana"/>
                <w:sz w:val="16"/>
                <w:szCs w:val="16"/>
              </w:rPr>
              <w:t xml:space="preserve"> para el transporte.</w:t>
            </w:r>
          </w:p>
        </w:tc>
        <w:tc>
          <w:tcPr>
            <w:tcW w:w="4788" w:type="dxa"/>
            <w:shd w:val="clear" w:color="auto" w:fill="auto"/>
          </w:tcPr>
          <w:p w14:paraId="0F542D81" w14:textId="088673FC"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Package. </w:t>
            </w:r>
            <w:r w:rsidRPr="00DC67E1">
              <w:rPr>
                <w:rFonts w:ascii="Verdana" w:hAnsi="Verdana"/>
                <w:sz w:val="16"/>
                <w:szCs w:val="16"/>
                <w:lang w:val="en-US"/>
              </w:rPr>
              <w:t>The final product of the packing/</w:t>
            </w:r>
            <w:r w:rsidR="0030080D" w:rsidRPr="00DC67E1">
              <w:rPr>
                <w:rFonts w:ascii="Verdana" w:hAnsi="Verdana"/>
                <w:sz w:val="16"/>
                <w:szCs w:val="16"/>
                <w:lang w:val="en-US"/>
              </w:rPr>
              <w:t>containment</w:t>
            </w:r>
            <w:r w:rsidRPr="00DC67E1">
              <w:rPr>
                <w:rFonts w:ascii="Verdana" w:hAnsi="Verdana"/>
                <w:sz w:val="16"/>
                <w:szCs w:val="16"/>
                <w:lang w:val="en-US"/>
              </w:rPr>
              <w:t xml:space="preserve"> operation consisting of the packing/container and its contents prepared for transport.</w:t>
            </w:r>
          </w:p>
        </w:tc>
      </w:tr>
      <w:tr w:rsidR="00BE3541" w:rsidRPr="00DC67E1" w14:paraId="631A1713" w14:textId="2B6272E0" w:rsidTr="00DC67E1">
        <w:tc>
          <w:tcPr>
            <w:tcW w:w="4788" w:type="dxa"/>
            <w:shd w:val="clear" w:color="auto" w:fill="auto"/>
          </w:tcPr>
          <w:p w14:paraId="4AF9901A"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Cantidad exceptuada.</w:t>
            </w:r>
            <w:r w:rsidRPr="00DC67E1">
              <w:rPr>
                <w:rFonts w:ascii="Verdana" w:hAnsi="Verdana"/>
                <w:sz w:val="16"/>
                <w:szCs w:val="16"/>
              </w:rPr>
              <w:t xml:space="preserve"> Corresponde a la cantidad de determinadas clases de substancias, materiales o mercancías peligrosas representada por un código en la columna 7b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-SCT-2011 o la que la sustituya y además se especifica en el punto 5.6 de la presente NOM.</w:t>
            </w:r>
          </w:p>
        </w:tc>
        <w:tc>
          <w:tcPr>
            <w:tcW w:w="4788" w:type="dxa"/>
            <w:shd w:val="clear" w:color="auto" w:fill="auto"/>
          </w:tcPr>
          <w:p w14:paraId="7ADDBA03" w14:textId="42158C89"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Excepted amount. </w:t>
            </w:r>
            <w:r w:rsidRPr="00DC67E1">
              <w:rPr>
                <w:rFonts w:ascii="Verdana" w:hAnsi="Verdana"/>
                <w:sz w:val="16"/>
                <w:szCs w:val="16"/>
                <w:lang w:val="en-US"/>
              </w:rPr>
              <w:t xml:space="preserve">Corresponds to the </w:t>
            </w:r>
            <w:proofErr w:type="gramStart"/>
            <w:r w:rsidRPr="00DC67E1">
              <w:rPr>
                <w:rFonts w:ascii="Verdana" w:hAnsi="Verdana"/>
                <w:sz w:val="16"/>
                <w:szCs w:val="16"/>
                <w:lang w:val="en-US"/>
              </w:rPr>
              <w:t>amount</w:t>
            </w:r>
            <w:proofErr w:type="gramEnd"/>
            <w:r w:rsidRPr="00DC67E1">
              <w:rPr>
                <w:rFonts w:ascii="Verdana" w:hAnsi="Verdana"/>
                <w:sz w:val="16"/>
                <w:szCs w:val="16"/>
                <w:lang w:val="en-US"/>
              </w:rPr>
              <w:t xml:space="preserve"> of certain classes of substances, materials or hazardous goods represented by a code in column 7b of la NOM-002-SCT-2011 or the one that replaces it and is also specified in point 5.6 of this NOM.</w:t>
            </w:r>
          </w:p>
        </w:tc>
      </w:tr>
      <w:tr w:rsidR="00BE3541" w:rsidRPr="00DC67E1" w14:paraId="03A576D3" w14:textId="2735FF99" w:rsidTr="00DC67E1">
        <w:tc>
          <w:tcPr>
            <w:tcW w:w="4788" w:type="dxa"/>
            <w:shd w:val="clear" w:color="auto" w:fill="auto"/>
          </w:tcPr>
          <w:p w14:paraId="7AF427BD" w14:textId="77777777" w:rsidR="00D324E1" w:rsidRPr="00DC67E1" w:rsidRDefault="00D324E1" w:rsidP="00DC67E1">
            <w:pPr>
              <w:pStyle w:val="Texto"/>
              <w:spacing w:line="222" w:lineRule="exact"/>
              <w:ind w:firstLine="0"/>
              <w:rPr>
                <w:rFonts w:ascii="Verdana" w:hAnsi="Verdana"/>
                <w:sz w:val="16"/>
                <w:szCs w:val="16"/>
              </w:rPr>
            </w:pPr>
            <w:r w:rsidRPr="00DC67E1">
              <w:rPr>
                <w:rFonts w:ascii="Verdana" w:hAnsi="Verdana"/>
                <w:b/>
                <w:sz w:val="16"/>
                <w:szCs w:val="16"/>
              </w:rPr>
              <w:t xml:space="preserve">Cantidad limitada. </w:t>
            </w:r>
            <w:r w:rsidRPr="00DC67E1">
              <w:rPr>
                <w:rFonts w:ascii="Verdana" w:hAnsi="Verdana"/>
                <w:sz w:val="16"/>
                <w:szCs w:val="16"/>
              </w:rPr>
              <w:t xml:space="preserve">Límite cuantitativo máximo de substancia, material o residuo peligroso de ciertas clases, que pueden ser transportados, representando un peligro menor en embalajes y envases de los tipos especificados que aparecen en la columna (7a) de </w:t>
            </w:r>
            <w:smartTag w:uri="urn:schemas-microsoft-com:office:smarttags" w:element="PersonName">
              <w:smartTagPr>
                <w:attr w:name="ProductID" w:val="la Tabla"/>
              </w:smartTagPr>
              <w:r w:rsidRPr="00DC67E1">
                <w:rPr>
                  <w:rFonts w:ascii="Verdana" w:hAnsi="Verdana"/>
                  <w:sz w:val="16"/>
                  <w:szCs w:val="16"/>
                </w:rPr>
                <w:t>la Tabla</w:t>
              </w:r>
            </w:smartTag>
            <w:r w:rsidRPr="00DC67E1">
              <w:rPr>
                <w:rFonts w:ascii="Verdana" w:hAnsi="Verdana"/>
                <w:sz w:val="16"/>
                <w:szCs w:val="16"/>
              </w:rPr>
              <w:t xml:space="preserve"> 2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-SCT/2011 o la que la sustituya.</w:t>
            </w:r>
          </w:p>
        </w:tc>
        <w:tc>
          <w:tcPr>
            <w:tcW w:w="4788" w:type="dxa"/>
            <w:shd w:val="clear" w:color="auto" w:fill="auto"/>
          </w:tcPr>
          <w:p w14:paraId="5D9B69D2" w14:textId="0440F5F8" w:rsidR="00D324E1" w:rsidRPr="00DC67E1" w:rsidRDefault="00D324E1" w:rsidP="00DC67E1">
            <w:pPr>
              <w:pStyle w:val="Texto"/>
              <w:spacing w:line="222" w:lineRule="exact"/>
              <w:ind w:firstLine="0"/>
              <w:rPr>
                <w:rFonts w:ascii="Verdana" w:hAnsi="Verdana"/>
                <w:b/>
                <w:sz w:val="16"/>
                <w:szCs w:val="16"/>
                <w:lang w:val="en-US"/>
              </w:rPr>
            </w:pPr>
            <w:r w:rsidRPr="00DC67E1">
              <w:rPr>
                <w:rFonts w:ascii="Verdana" w:hAnsi="Verdana"/>
                <w:b/>
                <w:sz w:val="16"/>
                <w:szCs w:val="16"/>
                <w:lang w:val="en-US"/>
              </w:rPr>
              <w:t xml:space="preserve">Limited quantity. </w:t>
            </w:r>
            <w:r w:rsidRPr="00DC67E1">
              <w:rPr>
                <w:rFonts w:ascii="Verdana" w:hAnsi="Verdana"/>
                <w:sz w:val="16"/>
                <w:szCs w:val="16"/>
                <w:lang w:val="en-US"/>
              </w:rPr>
              <w:t>Maximum quantitative limit of substance, material</w:t>
            </w:r>
            <w:r w:rsidR="0030080D" w:rsidRPr="00DC67E1">
              <w:rPr>
                <w:rFonts w:ascii="Verdana" w:hAnsi="Verdana"/>
                <w:sz w:val="16"/>
                <w:szCs w:val="16"/>
                <w:lang w:val="en-US"/>
              </w:rPr>
              <w:t>,</w:t>
            </w:r>
            <w:r w:rsidRPr="00DC67E1">
              <w:rPr>
                <w:rFonts w:ascii="Verdana" w:hAnsi="Verdana"/>
                <w:sz w:val="16"/>
                <w:szCs w:val="16"/>
                <w:lang w:val="en-US"/>
              </w:rPr>
              <w:t xml:space="preserve"> or hazardous waste</w:t>
            </w:r>
            <w:r w:rsidR="0030080D" w:rsidRPr="00DC67E1">
              <w:rPr>
                <w:rFonts w:ascii="Verdana" w:hAnsi="Verdana"/>
                <w:sz w:val="16"/>
                <w:szCs w:val="16"/>
                <w:lang w:val="en-US"/>
              </w:rPr>
              <w:t>s</w:t>
            </w:r>
            <w:r w:rsidRPr="00DC67E1">
              <w:rPr>
                <w:rFonts w:ascii="Verdana" w:hAnsi="Verdana"/>
                <w:sz w:val="16"/>
                <w:szCs w:val="16"/>
                <w:lang w:val="en-US"/>
              </w:rPr>
              <w:t xml:space="preserve"> of certain classes, which can be transported, representing a minor danger in packages and containers of the types specified that appear in column (7a) of la Tabl</w:t>
            </w:r>
            <w:r w:rsidR="0030080D" w:rsidRPr="00DC67E1">
              <w:rPr>
                <w:rFonts w:ascii="Verdana" w:hAnsi="Verdana"/>
                <w:sz w:val="16"/>
                <w:szCs w:val="16"/>
                <w:lang w:val="en-US"/>
              </w:rPr>
              <w:t xml:space="preserve">e </w:t>
            </w:r>
            <w:r w:rsidRPr="00DC67E1">
              <w:rPr>
                <w:rFonts w:ascii="Verdana" w:hAnsi="Verdana"/>
                <w:sz w:val="16"/>
                <w:szCs w:val="16"/>
                <w:lang w:val="en-US"/>
              </w:rPr>
              <w:t xml:space="preserve">2 of </w:t>
            </w:r>
            <w:r w:rsidR="0030080D" w:rsidRPr="00DC67E1">
              <w:rPr>
                <w:rFonts w:ascii="Verdana" w:hAnsi="Verdana"/>
                <w:sz w:val="16"/>
                <w:szCs w:val="16"/>
                <w:lang w:val="en-US"/>
              </w:rPr>
              <w:t>the</w:t>
            </w:r>
            <w:r w:rsidRPr="00DC67E1">
              <w:rPr>
                <w:rFonts w:ascii="Verdana" w:hAnsi="Verdana"/>
                <w:sz w:val="16"/>
                <w:szCs w:val="16"/>
                <w:lang w:val="en-US"/>
              </w:rPr>
              <w:t xml:space="preserve"> NOM-002-SCT</w:t>
            </w:r>
            <w:r w:rsidR="0030080D" w:rsidRPr="00DC67E1">
              <w:rPr>
                <w:rFonts w:ascii="Verdana" w:hAnsi="Verdana"/>
                <w:sz w:val="16"/>
                <w:szCs w:val="16"/>
                <w:lang w:val="en-US"/>
              </w:rPr>
              <w:t>-</w:t>
            </w:r>
            <w:r w:rsidRPr="00DC67E1">
              <w:rPr>
                <w:rFonts w:ascii="Verdana" w:hAnsi="Verdana"/>
                <w:sz w:val="16"/>
                <w:szCs w:val="16"/>
                <w:lang w:val="en-US"/>
              </w:rPr>
              <w:t xml:space="preserve">2011 or </w:t>
            </w:r>
            <w:r w:rsidR="0030080D" w:rsidRPr="00DC67E1">
              <w:rPr>
                <w:rFonts w:ascii="Verdana" w:hAnsi="Verdana"/>
                <w:sz w:val="16"/>
                <w:szCs w:val="16"/>
                <w:lang w:val="en-US"/>
              </w:rPr>
              <w:t>that which replaces it</w:t>
            </w:r>
            <w:r w:rsidRPr="00DC67E1">
              <w:rPr>
                <w:rFonts w:ascii="Verdana" w:hAnsi="Verdana"/>
                <w:sz w:val="16"/>
                <w:szCs w:val="16"/>
                <w:lang w:val="en-US"/>
              </w:rPr>
              <w:t>.</w:t>
            </w:r>
          </w:p>
        </w:tc>
      </w:tr>
      <w:tr w:rsidR="00BE3541" w:rsidRPr="00DC67E1" w14:paraId="1BBB868B" w14:textId="2E3783F1" w:rsidTr="00DC67E1">
        <w:tc>
          <w:tcPr>
            <w:tcW w:w="4788" w:type="dxa"/>
            <w:shd w:val="clear" w:color="auto" w:fill="auto"/>
          </w:tcPr>
          <w:p w14:paraId="7DCC252F" w14:textId="77777777" w:rsidR="00D324E1" w:rsidRPr="00DC67E1" w:rsidRDefault="00D324E1" w:rsidP="00DC67E1">
            <w:pPr>
              <w:pStyle w:val="Texto"/>
              <w:spacing w:line="223" w:lineRule="exact"/>
              <w:ind w:firstLine="0"/>
              <w:rPr>
                <w:rFonts w:ascii="Verdana" w:hAnsi="Verdana"/>
                <w:sz w:val="16"/>
                <w:szCs w:val="16"/>
              </w:rPr>
            </w:pPr>
            <w:r w:rsidRPr="00DC67E1">
              <w:rPr>
                <w:rFonts w:ascii="Verdana" w:hAnsi="Verdana"/>
                <w:b/>
                <w:sz w:val="16"/>
                <w:szCs w:val="16"/>
              </w:rPr>
              <w:t xml:space="preserve">Capacidad máxima. </w:t>
            </w:r>
            <w:r w:rsidRPr="00DC67E1">
              <w:rPr>
                <w:rFonts w:ascii="Verdana" w:hAnsi="Verdana"/>
                <w:sz w:val="16"/>
                <w:szCs w:val="16"/>
              </w:rPr>
              <w:t>Es el volumen máximo que puede contener un recipiente interno o los embalajes/envases, se expresa en litros.</w:t>
            </w:r>
          </w:p>
        </w:tc>
        <w:tc>
          <w:tcPr>
            <w:tcW w:w="4788" w:type="dxa"/>
            <w:shd w:val="clear" w:color="auto" w:fill="auto"/>
          </w:tcPr>
          <w:p w14:paraId="22CD888C" w14:textId="0B20C6FD" w:rsidR="00D324E1" w:rsidRPr="00DC67E1" w:rsidRDefault="00D324E1" w:rsidP="00DC67E1">
            <w:pPr>
              <w:pStyle w:val="Texto"/>
              <w:spacing w:line="223" w:lineRule="exact"/>
              <w:ind w:firstLine="0"/>
              <w:rPr>
                <w:rFonts w:ascii="Verdana" w:hAnsi="Verdana"/>
                <w:b/>
                <w:sz w:val="16"/>
                <w:szCs w:val="16"/>
                <w:lang w:val="en-US"/>
              </w:rPr>
            </w:pPr>
            <w:r w:rsidRPr="00DC67E1">
              <w:rPr>
                <w:rFonts w:ascii="Verdana" w:hAnsi="Verdana"/>
                <w:b/>
                <w:sz w:val="16"/>
                <w:szCs w:val="16"/>
                <w:lang w:val="en-US"/>
              </w:rPr>
              <w:t xml:space="preserve">Maximum capacity. </w:t>
            </w:r>
            <w:r w:rsidRPr="00DC67E1">
              <w:rPr>
                <w:rFonts w:ascii="Verdana" w:hAnsi="Verdana"/>
                <w:sz w:val="16"/>
                <w:szCs w:val="16"/>
                <w:lang w:val="en-US"/>
              </w:rPr>
              <w:t>It is the maximum volume that an internal container or packaging/containers can contain, expressed in liters.</w:t>
            </w:r>
          </w:p>
        </w:tc>
      </w:tr>
      <w:tr w:rsidR="00BE3541" w:rsidRPr="00DC67E1" w14:paraId="267136A5" w14:textId="41FC2E16" w:rsidTr="00DC67E1">
        <w:tc>
          <w:tcPr>
            <w:tcW w:w="4788" w:type="dxa"/>
            <w:shd w:val="clear" w:color="auto" w:fill="auto"/>
          </w:tcPr>
          <w:p w14:paraId="04254FC0"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Cierre.</w:t>
            </w:r>
            <w:r w:rsidRPr="00DC67E1">
              <w:rPr>
                <w:rFonts w:ascii="Verdana" w:hAnsi="Verdana"/>
                <w:sz w:val="16"/>
                <w:szCs w:val="16"/>
              </w:rPr>
              <w:t xml:space="preserve"> Un dispositivo que sirve para cerrar el orificio de un recipiente.</w:t>
            </w:r>
          </w:p>
        </w:tc>
        <w:tc>
          <w:tcPr>
            <w:tcW w:w="4788" w:type="dxa"/>
            <w:shd w:val="clear" w:color="auto" w:fill="auto"/>
          </w:tcPr>
          <w:p w14:paraId="0280E9EC" w14:textId="037E7DFA"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Closing. </w:t>
            </w:r>
            <w:r w:rsidRPr="00DC67E1">
              <w:rPr>
                <w:rFonts w:ascii="Verdana" w:hAnsi="Verdana"/>
                <w:sz w:val="16"/>
                <w:szCs w:val="16"/>
                <w:lang w:val="en-US"/>
              </w:rPr>
              <w:t>A device used to close the opening of a container.</w:t>
            </w:r>
          </w:p>
        </w:tc>
      </w:tr>
      <w:tr w:rsidR="00BE3541" w:rsidRPr="00DC67E1" w14:paraId="13D89738" w14:textId="269AB3BD" w:rsidTr="00DC67E1">
        <w:tc>
          <w:tcPr>
            <w:tcW w:w="4788" w:type="dxa"/>
            <w:shd w:val="clear" w:color="auto" w:fill="auto"/>
          </w:tcPr>
          <w:p w14:paraId="604A0CC4"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 xml:space="preserve">Destinatario. </w:t>
            </w:r>
            <w:r w:rsidRPr="00DC67E1">
              <w:rPr>
                <w:rFonts w:ascii="Verdana" w:hAnsi="Verdana"/>
                <w:sz w:val="16"/>
                <w:szCs w:val="16"/>
              </w:rPr>
              <w:t>Persona física o moral receptora de substancias, materiales y residuos peligrosos.</w:t>
            </w:r>
          </w:p>
        </w:tc>
        <w:tc>
          <w:tcPr>
            <w:tcW w:w="4788" w:type="dxa"/>
            <w:shd w:val="clear" w:color="auto" w:fill="auto"/>
          </w:tcPr>
          <w:p w14:paraId="17EE2B90" w14:textId="41F803C5"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Addressee. </w:t>
            </w:r>
            <w:r w:rsidR="008252DF" w:rsidRPr="00DC67E1">
              <w:rPr>
                <w:rFonts w:ascii="Verdana" w:hAnsi="Verdana"/>
                <w:sz w:val="16"/>
                <w:szCs w:val="16"/>
                <w:lang w:val="en-US"/>
              </w:rPr>
              <w:t>Individual or Entity</w:t>
            </w:r>
            <w:r w:rsidRPr="00DC67E1">
              <w:rPr>
                <w:rFonts w:ascii="Verdana" w:hAnsi="Verdana"/>
                <w:sz w:val="16"/>
                <w:szCs w:val="16"/>
                <w:lang w:val="en-US"/>
              </w:rPr>
              <w:t xml:space="preserve"> receiving hazardous substances, </w:t>
            </w:r>
            <w:proofErr w:type="gramStart"/>
            <w:r w:rsidRPr="00DC67E1">
              <w:rPr>
                <w:rFonts w:ascii="Verdana" w:hAnsi="Verdana"/>
                <w:sz w:val="16"/>
                <w:szCs w:val="16"/>
                <w:lang w:val="en-US"/>
              </w:rPr>
              <w:t>materials</w:t>
            </w:r>
            <w:proofErr w:type="gramEnd"/>
            <w:r w:rsidRPr="00DC67E1">
              <w:rPr>
                <w:rFonts w:ascii="Verdana" w:hAnsi="Verdana"/>
                <w:sz w:val="16"/>
                <w:szCs w:val="16"/>
                <w:lang w:val="en-US"/>
              </w:rPr>
              <w:t xml:space="preserve"> and waste</w:t>
            </w:r>
            <w:r w:rsidR="008252DF" w:rsidRPr="00DC67E1">
              <w:rPr>
                <w:rFonts w:ascii="Verdana" w:hAnsi="Verdana"/>
                <w:sz w:val="16"/>
                <w:szCs w:val="16"/>
                <w:lang w:val="en-US"/>
              </w:rPr>
              <w:t>s</w:t>
            </w:r>
            <w:r w:rsidRPr="00DC67E1">
              <w:rPr>
                <w:rFonts w:ascii="Verdana" w:hAnsi="Verdana"/>
                <w:sz w:val="16"/>
                <w:szCs w:val="16"/>
                <w:lang w:val="en-US"/>
              </w:rPr>
              <w:t>.</w:t>
            </w:r>
          </w:p>
        </w:tc>
      </w:tr>
      <w:tr w:rsidR="00BE3541" w:rsidRPr="00DC67E1" w14:paraId="3919B057" w14:textId="2709EBE3" w:rsidTr="00DC67E1">
        <w:tc>
          <w:tcPr>
            <w:tcW w:w="4788" w:type="dxa"/>
            <w:shd w:val="clear" w:color="auto" w:fill="auto"/>
          </w:tcPr>
          <w:p w14:paraId="772DF4EA"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 xml:space="preserve">Envase. </w:t>
            </w:r>
            <w:r w:rsidRPr="00DC67E1">
              <w:rPr>
                <w:rFonts w:ascii="Verdana" w:hAnsi="Verdana"/>
                <w:sz w:val="16"/>
                <w:szCs w:val="16"/>
              </w:rPr>
              <w:t>Es el componente de un producto que cumple la función de contenerlo y protegerlo para su distribución, comercialización y consumo, de capacidad no mayor a cuatrocientos cincuenta litros o cuya masa neta no exceda de cuatrocientos kilogramos;</w:t>
            </w:r>
          </w:p>
        </w:tc>
        <w:tc>
          <w:tcPr>
            <w:tcW w:w="4788" w:type="dxa"/>
            <w:shd w:val="clear" w:color="auto" w:fill="auto"/>
          </w:tcPr>
          <w:p w14:paraId="42AB1C43" w14:textId="62B57CD9"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Container. </w:t>
            </w:r>
            <w:r w:rsidRPr="00DC67E1">
              <w:rPr>
                <w:rFonts w:ascii="Verdana" w:hAnsi="Verdana"/>
                <w:sz w:val="16"/>
                <w:szCs w:val="16"/>
                <w:lang w:val="en-US"/>
              </w:rPr>
              <w:t xml:space="preserve">It is the component of a product that fulfills the function of containing and protecting it for its distribution, </w:t>
            </w:r>
            <w:r w:rsidR="00EC69C2" w:rsidRPr="00DC67E1">
              <w:rPr>
                <w:rFonts w:ascii="Verdana" w:hAnsi="Verdana"/>
                <w:sz w:val="16"/>
                <w:szCs w:val="16"/>
                <w:lang w:val="en-US"/>
              </w:rPr>
              <w:t>commercial distribution</w:t>
            </w:r>
            <w:r w:rsidR="008252DF" w:rsidRPr="00DC67E1">
              <w:rPr>
                <w:rFonts w:ascii="Verdana" w:hAnsi="Verdana"/>
                <w:sz w:val="16"/>
                <w:szCs w:val="16"/>
                <w:lang w:val="en-US"/>
              </w:rPr>
              <w:t>,</w:t>
            </w:r>
            <w:r w:rsidRPr="00DC67E1">
              <w:rPr>
                <w:rFonts w:ascii="Verdana" w:hAnsi="Verdana"/>
                <w:sz w:val="16"/>
                <w:szCs w:val="16"/>
                <w:lang w:val="en-US"/>
              </w:rPr>
              <w:t xml:space="preserve"> and consumption, with a capacity not exceeding four hundred and fifty liters or whose net mass does not exceed four hundred kilograms;</w:t>
            </w:r>
          </w:p>
        </w:tc>
      </w:tr>
      <w:tr w:rsidR="00BE3541" w:rsidRPr="00DC67E1" w14:paraId="673B8F1E" w14:textId="3968040B" w:rsidTr="00DC67E1">
        <w:tc>
          <w:tcPr>
            <w:tcW w:w="4788" w:type="dxa"/>
            <w:shd w:val="clear" w:color="auto" w:fill="auto"/>
          </w:tcPr>
          <w:p w14:paraId="298ED2D9"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Embalaje/envase.</w:t>
            </w:r>
            <w:r w:rsidRPr="00DC67E1">
              <w:rPr>
                <w:rFonts w:ascii="Verdana" w:hAnsi="Verdana"/>
                <w:sz w:val="16"/>
                <w:szCs w:val="16"/>
              </w:rPr>
              <w:t xml:space="preserve"> Uno o más recipientes y todos los demás elementos o materiales necesarios para que el o los recipientes puedan desempeñar su función de contención y demás funciones de seguridad.</w:t>
            </w:r>
          </w:p>
        </w:tc>
        <w:tc>
          <w:tcPr>
            <w:tcW w:w="4788" w:type="dxa"/>
            <w:shd w:val="clear" w:color="auto" w:fill="auto"/>
          </w:tcPr>
          <w:p w14:paraId="666FDB55" w14:textId="7CC8383C"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Packing/container. </w:t>
            </w:r>
            <w:r w:rsidRPr="00DC67E1">
              <w:rPr>
                <w:rFonts w:ascii="Verdana" w:hAnsi="Verdana"/>
                <w:sz w:val="16"/>
                <w:szCs w:val="16"/>
                <w:lang w:val="en-US"/>
              </w:rPr>
              <w:t>One or more containers and all other elements or materials necessary for the container(s) to perform their containment function and other safety functions.</w:t>
            </w:r>
          </w:p>
        </w:tc>
      </w:tr>
      <w:tr w:rsidR="00BE3541" w:rsidRPr="00DC67E1" w14:paraId="3FBBEB34" w14:textId="6C3E34B4" w:rsidTr="00DC67E1">
        <w:tc>
          <w:tcPr>
            <w:tcW w:w="4788" w:type="dxa"/>
            <w:shd w:val="clear" w:color="auto" w:fill="auto"/>
          </w:tcPr>
          <w:p w14:paraId="72EE6C41"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Embalaje/</w:t>
            </w:r>
            <w:proofErr w:type="gramStart"/>
            <w:r w:rsidRPr="00DC67E1">
              <w:rPr>
                <w:rFonts w:ascii="Verdana" w:hAnsi="Verdana"/>
                <w:b/>
                <w:sz w:val="16"/>
                <w:szCs w:val="16"/>
              </w:rPr>
              <w:t>envase combinados</w:t>
            </w:r>
            <w:proofErr w:type="gramEnd"/>
            <w:r w:rsidRPr="00DC67E1">
              <w:rPr>
                <w:rFonts w:ascii="Verdana" w:hAnsi="Verdana"/>
                <w:b/>
                <w:sz w:val="16"/>
                <w:szCs w:val="16"/>
              </w:rPr>
              <w:t>.</w:t>
            </w:r>
            <w:r w:rsidRPr="00DC67E1">
              <w:rPr>
                <w:rFonts w:ascii="Verdana" w:hAnsi="Verdana"/>
                <w:sz w:val="16"/>
                <w:szCs w:val="16"/>
              </w:rPr>
              <w:t xml:space="preserve"> Una combinación de envase y/o embalaje para fines de transporte, constituida por uno o varios embalajes y/o envases interiores sujetos dentro de un embalaje/envase exterior.</w:t>
            </w:r>
          </w:p>
        </w:tc>
        <w:tc>
          <w:tcPr>
            <w:tcW w:w="4788" w:type="dxa"/>
            <w:shd w:val="clear" w:color="auto" w:fill="auto"/>
          </w:tcPr>
          <w:p w14:paraId="2978BBA7" w14:textId="46024DCD"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Combined packaging/container. </w:t>
            </w:r>
            <w:r w:rsidRPr="00DC67E1">
              <w:rPr>
                <w:rFonts w:ascii="Verdana" w:hAnsi="Verdana"/>
                <w:sz w:val="16"/>
                <w:szCs w:val="16"/>
                <w:lang w:val="en-US"/>
              </w:rPr>
              <w:t>A combination of pack</w:t>
            </w:r>
            <w:r w:rsidR="008252DF" w:rsidRPr="00DC67E1">
              <w:rPr>
                <w:rFonts w:ascii="Verdana" w:hAnsi="Verdana"/>
                <w:sz w:val="16"/>
                <w:szCs w:val="16"/>
                <w:lang w:val="en-US"/>
              </w:rPr>
              <w:t>ing</w:t>
            </w:r>
            <w:r w:rsidRPr="00DC67E1">
              <w:rPr>
                <w:rFonts w:ascii="Verdana" w:hAnsi="Verdana"/>
                <w:sz w:val="16"/>
                <w:szCs w:val="16"/>
                <w:lang w:val="en-US"/>
              </w:rPr>
              <w:t xml:space="preserve"> and/or packaging for transport purposes, consisting of one or more packag</w:t>
            </w:r>
            <w:r w:rsidR="008252DF" w:rsidRPr="00DC67E1">
              <w:rPr>
                <w:rFonts w:ascii="Verdana" w:hAnsi="Verdana"/>
                <w:sz w:val="16"/>
                <w:szCs w:val="16"/>
                <w:lang w:val="en-US"/>
              </w:rPr>
              <w:t>e</w:t>
            </w:r>
            <w:r w:rsidRPr="00DC67E1">
              <w:rPr>
                <w:rFonts w:ascii="Verdana" w:hAnsi="Verdana"/>
                <w:sz w:val="16"/>
                <w:szCs w:val="16"/>
                <w:lang w:val="en-US"/>
              </w:rPr>
              <w:t>s and/or inner packag</w:t>
            </w:r>
            <w:r w:rsidR="008252DF" w:rsidRPr="00DC67E1">
              <w:rPr>
                <w:rFonts w:ascii="Verdana" w:hAnsi="Verdana"/>
                <w:sz w:val="16"/>
                <w:szCs w:val="16"/>
                <w:lang w:val="en-US"/>
              </w:rPr>
              <w:t>e</w:t>
            </w:r>
            <w:r w:rsidRPr="00DC67E1">
              <w:rPr>
                <w:rFonts w:ascii="Verdana" w:hAnsi="Verdana"/>
                <w:sz w:val="16"/>
                <w:szCs w:val="16"/>
                <w:lang w:val="en-US"/>
              </w:rPr>
              <w:t>s held within an outer packaging/container.</w:t>
            </w:r>
          </w:p>
        </w:tc>
      </w:tr>
      <w:tr w:rsidR="00BE3541" w:rsidRPr="00DC67E1" w14:paraId="2027564B" w14:textId="17C3BCA1" w:rsidTr="00DC67E1">
        <w:tc>
          <w:tcPr>
            <w:tcW w:w="4788" w:type="dxa"/>
            <w:shd w:val="clear" w:color="auto" w:fill="auto"/>
          </w:tcPr>
          <w:p w14:paraId="273B11D1"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Embalaje/envase exterior.</w:t>
            </w:r>
            <w:r w:rsidRPr="00DC67E1">
              <w:rPr>
                <w:rFonts w:ascii="Verdana" w:hAnsi="Verdana"/>
                <w:sz w:val="16"/>
                <w:szCs w:val="16"/>
              </w:rPr>
              <w:t xml:space="preserve"> Protección exterior de un envase y/o embalaje compuesto o de un envase y/o embalaje combinado, junto con los materiales absorbentes, los materiales de relleno y cualquier otro elemento necesario para contener y proteger los recipientes interiores o los envases y/o embalajes interiores.</w:t>
            </w:r>
          </w:p>
        </w:tc>
        <w:tc>
          <w:tcPr>
            <w:tcW w:w="4788" w:type="dxa"/>
            <w:shd w:val="clear" w:color="auto" w:fill="auto"/>
          </w:tcPr>
          <w:p w14:paraId="4B28207D" w14:textId="46A3DCDC"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Outer packaging/</w:t>
            </w:r>
            <w:r w:rsidR="008252DF" w:rsidRPr="00DC67E1">
              <w:rPr>
                <w:rFonts w:ascii="Verdana" w:hAnsi="Verdana"/>
                <w:b/>
                <w:sz w:val="16"/>
                <w:szCs w:val="16"/>
                <w:lang w:val="en-US"/>
              </w:rPr>
              <w:t>container</w:t>
            </w:r>
            <w:r w:rsidRPr="00DC67E1">
              <w:rPr>
                <w:rFonts w:ascii="Verdana" w:hAnsi="Verdana"/>
                <w:b/>
                <w:sz w:val="16"/>
                <w:szCs w:val="16"/>
                <w:lang w:val="en-US"/>
              </w:rPr>
              <w:t xml:space="preserve">. </w:t>
            </w:r>
            <w:r w:rsidRPr="00DC67E1">
              <w:rPr>
                <w:rFonts w:ascii="Verdana" w:hAnsi="Verdana"/>
                <w:sz w:val="16"/>
                <w:szCs w:val="16"/>
                <w:lang w:val="en-US"/>
              </w:rPr>
              <w:t xml:space="preserve">External protection of a composite container and/or packaging or of a combined container and/or packaging, together with the absorbent materials, the filling </w:t>
            </w:r>
            <w:proofErr w:type="gramStart"/>
            <w:r w:rsidRPr="00DC67E1">
              <w:rPr>
                <w:rFonts w:ascii="Verdana" w:hAnsi="Verdana"/>
                <w:sz w:val="16"/>
                <w:szCs w:val="16"/>
                <w:lang w:val="en-US"/>
              </w:rPr>
              <w:t>materials</w:t>
            </w:r>
            <w:proofErr w:type="gramEnd"/>
            <w:r w:rsidRPr="00DC67E1">
              <w:rPr>
                <w:rFonts w:ascii="Verdana" w:hAnsi="Verdana"/>
                <w:sz w:val="16"/>
                <w:szCs w:val="16"/>
                <w:lang w:val="en-US"/>
              </w:rPr>
              <w:t xml:space="preserve"> and any other element necessary to contain and protect the inner containers or the inner containers and/or packaging.</w:t>
            </w:r>
          </w:p>
        </w:tc>
      </w:tr>
      <w:tr w:rsidR="00BE3541" w:rsidRPr="00DC67E1" w14:paraId="786A4C5F" w14:textId="5D73377F" w:rsidTr="00DC67E1">
        <w:tc>
          <w:tcPr>
            <w:tcW w:w="4788" w:type="dxa"/>
            <w:shd w:val="clear" w:color="auto" w:fill="auto"/>
          </w:tcPr>
          <w:p w14:paraId="20264D25" w14:textId="77777777" w:rsidR="00D324E1" w:rsidRPr="00DC67E1" w:rsidRDefault="00D324E1" w:rsidP="00DC67E1">
            <w:pPr>
              <w:pStyle w:val="Texto"/>
              <w:spacing w:line="220" w:lineRule="exact"/>
              <w:ind w:firstLine="0"/>
              <w:rPr>
                <w:rFonts w:ascii="Verdana" w:hAnsi="Verdana"/>
                <w:b/>
                <w:sz w:val="16"/>
                <w:szCs w:val="16"/>
              </w:rPr>
            </w:pPr>
            <w:r w:rsidRPr="00DC67E1">
              <w:rPr>
                <w:rFonts w:ascii="Verdana" w:hAnsi="Verdana"/>
                <w:b/>
                <w:sz w:val="16"/>
                <w:szCs w:val="16"/>
              </w:rPr>
              <w:t>Embalaje/envase interior.</w:t>
            </w:r>
            <w:r w:rsidRPr="00DC67E1">
              <w:rPr>
                <w:rFonts w:ascii="Verdana" w:hAnsi="Verdana"/>
                <w:sz w:val="16"/>
                <w:szCs w:val="16"/>
              </w:rPr>
              <w:t xml:space="preserve"> Un envase y/o embalaje, que ha de estar provisto de un envase y/o embalaje exterior, para el transporte.</w:t>
            </w:r>
          </w:p>
        </w:tc>
        <w:tc>
          <w:tcPr>
            <w:tcW w:w="4788" w:type="dxa"/>
            <w:shd w:val="clear" w:color="auto" w:fill="auto"/>
          </w:tcPr>
          <w:p w14:paraId="2824E60B" w14:textId="6BE77164"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Inner packaging/</w:t>
            </w:r>
            <w:r w:rsidR="008252DF" w:rsidRPr="00DC67E1">
              <w:rPr>
                <w:rFonts w:ascii="Verdana" w:hAnsi="Verdana"/>
                <w:b/>
                <w:sz w:val="16"/>
                <w:szCs w:val="16"/>
                <w:lang w:val="en-US"/>
              </w:rPr>
              <w:t>container</w:t>
            </w:r>
            <w:r w:rsidRPr="00DC67E1">
              <w:rPr>
                <w:rFonts w:ascii="Verdana" w:hAnsi="Verdana"/>
                <w:b/>
                <w:sz w:val="16"/>
                <w:szCs w:val="16"/>
                <w:lang w:val="en-US"/>
              </w:rPr>
              <w:t xml:space="preserve">. </w:t>
            </w:r>
            <w:r w:rsidRPr="00DC67E1">
              <w:rPr>
                <w:rFonts w:ascii="Verdana" w:hAnsi="Verdana"/>
                <w:sz w:val="16"/>
                <w:szCs w:val="16"/>
                <w:lang w:val="en-US"/>
              </w:rPr>
              <w:t>A container and/or packaging, which must be provided with an outer container and/or packaging, for transport.</w:t>
            </w:r>
          </w:p>
        </w:tc>
      </w:tr>
      <w:tr w:rsidR="00BE3541" w:rsidRPr="00DC67E1" w14:paraId="34EEDF9D" w14:textId="2A9A04D8" w:rsidTr="00DC67E1">
        <w:tc>
          <w:tcPr>
            <w:tcW w:w="4788" w:type="dxa"/>
            <w:shd w:val="clear" w:color="auto" w:fill="auto"/>
          </w:tcPr>
          <w:p w14:paraId="2100C0BD"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 xml:space="preserve">Embalaje/envase intermedio. </w:t>
            </w:r>
            <w:r w:rsidRPr="00DC67E1">
              <w:rPr>
                <w:rFonts w:ascii="Verdana" w:hAnsi="Verdana"/>
                <w:sz w:val="16"/>
                <w:szCs w:val="16"/>
              </w:rPr>
              <w:t>Un embalaje/envase situado entre los embalajes/envases interiores o los objetos, y un embalaje/envase exterior.</w:t>
            </w:r>
          </w:p>
        </w:tc>
        <w:tc>
          <w:tcPr>
            <w:tcW w:w="4788" w:type="dxa"/>
            <w:shd w:val="clear" w:color="auto" w:fill="auto"/>
          </w:tcPr>
          <w:p w14:paraId="71B8ABEE" w14:textId="343E43A3"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Intermediate packaging/</w:t>
            </w:r>
            <w:r w:rsidR="008252DF" w:rsidRPr="00DC67E1">
              <w:rPr>
                <w:rFonts w:ascii="Verdana" w:hAnsi="Verdana"/>
                <w:b/>
                <w:sz w:val="16"/>
                <w:szCs w:val="16"/>
                <w:lang w:val="en-US"/>
              </w:rPr>
              <w:t>container</w:t>
            </w:r>
            <w:r w:rsidRPr="00DC67E1">
              <w:rPr>
                <w:rFonts w:ascii="Verdana" w:hAnsi="Verdana"/>
                <w:b/>
                <w:sz w:val="16"/>
                <w:szCs w:val="16"/>
                <w:lang w:val="en-US"/>
              </w:rPr>
              <w:t xml:space="preserve">. </w:t>
            </w:r>
            <w:r w:rsidRPr="00DC67E1">
              <w:rPr>
                <w:rFonts w:ascii="Verdana" w:hAnsi="Verdana"/>
                <w:sz w:val="16"/>
                <w:szCs w:val="16"/>
                <w:lang w:val="en-US"/>
              </w:rPr>
              <w:t>A packaging/container located between the inner packaging/containers or objects, and an outer packaging/container.</w:t>
            </w:r>
          </w:p>
        </w:tc>
      </w:tr>
      <w:tr w:rsidR="00BE3541" w:rsidRPr="00DC67E1" w14:paraId="2637982F" w14:textId="54A8C504" w:rsidTr="00DC67E1">
        <w:tc>
          <w:tcPr>
            <w:tcW w:w="4788" w:type="dxa"/>
            <w:shd w:val="clear" w:color="auto" w:fill="auto"/>
          </w:tcPr>
          <w:p w14:paraId="4B05526A"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Envase exterior.</w:t>
            </w:r>
            <w:r w:rsidRPr="00DC67E1">
              <w:rPr>
                <w:rFonts w:ascii="Verdana" w:hAnsi="Verdana"/>
                <w:b/>
                <w:caps/>
                <w:sz w:val="16"/>
                <w:szCs w:val="16"/>
              </w:rPr>
              <w:t xml:space="preserve"> </w:t>
            </w:r>
            <w:r w:rsidRPr="00DC67E1">
              <w:rPr>
                <w:rFonts w:ascii="Verdana" w:hAnsi="Verdana"/>
                <w:sz w:val="16"/>
                <w:szCs w:val="16"/>
              </w:rPr>
              <w:t>Se entiende aquel que contiene el envase interior y que le sirve de cubierta, protección y/o presentación.</w:t>
            </w:r>
          </w:p>
        </w:tc>
        <w:tc>
          <w:tcPr>
            <w:tcW w:w="4788" w:type="dxa"/>
            <w:shd w:val="clear" w:color="auto" w:fill="auto"/>
          </w:tcPr>
          <w:p w14:paraId="699B1885" w14:textId="0E95F139"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Outer container.</w:t>
            </w:r>
            <w:r w:rsidRPr="00DC67E1">
              <w:rPr>
                <w:rFonts w:ascii="Verdana" w:hAnsi="Verdana"/>
                <w:b/>
                <w:caps/>
                <w:sz w:val="16"/>
                <w:szCs w:val="16"/>
                <w:lang w:val="en-US"/>
              </w:rPr>
              <w:t xml:space="preserve"> </w:t>
            </w:r>
            <w:r w:rsidRPr="00DC67E1">
              <w:rPr>
                <w:rFonts w:ascii="Verdana" w:hAnsi="Verdana"/>
                <w:sz w:val="16"/>
                <w:szCs w:val="16"/>
                <w:lang w:val="en-US"/>
              </w:rPr>
              <w:t xml:space="preserve">It is understood </w:t>
            </w:r>
            <w:r w:rsidR="008252DF" w:rsidRPr="00DC67E1">
              <w:rPr>
                <w:rFonts w:ascii="Verdana" w:hAnsi="Verdana"/>
                <w:sz w:val="16"/>
                <w:szCs w:val="16"/>
                <w:lang w:val="en-US"/>
              </w:rPr>
              <w:t>that which</w:t>
            </w:r>
            <w:r w:rsidRPr="00DC67E1">
              <w:rPr>
                <w:rFonts w:ascii="Verdana" w:hAnsi="Verdana"/>
                <w:sz w:val="16"/>
                <w:szCs w:val="16"/>
                <w:lang w:val="en-US"/>
              </w:rPr>
              <w:t xml:space="preserve"> contains the inner container and that serves as a cover, protection and/or presentation.</w:t>
            </w:r>
          </w:p>
        </w:tc>
      </w:tr>
      <w:tr w:rsidR="00BE3541" w:rsidRPr="00DC67E1" w14:paraId="547A2FBB" w14:textId="7E089FFF" w:rsidTr="00DC67E1">
        <w:tc>
          <w:tcPr>
            <w:tcW w:w="4788" w:type="dxa"/>
            <w:shd w:val="clear" w:color="auto" w:fill="auto"/>
          </w:tcPr>
          <w:p w14:paraId="3DD5F73A"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Embalaje/envase</w:t>
            </w:r>
            <w:r w:rsidRPr="00DC67E1">
              <w:rPr>
                <w:rFonts w:ascii="Verdana" w:hAnsi="Verdana"/>
                <w:b/>
                <w:sz w:val="16"/>
                <w:szCs w:val="16"/>
                <w:lang w:val="es-ES_tradnl"/>
              </w:rPr>
              <w:t xml:space="preserve"> r</w:t>
            </w:r>
            <w:proofErr w:type="spellStart"/>
            <w:r w:rsidRPr="00DC67E1">
              <w:rPr>
                <w:rFonts w:ascii="Verdana" w:hAnsi="Verdana"/>
                <w:b/>
                <w:sz w:val="16"/>
                <w:szCs w:val="16"/>
              </w:rPr>
              <w:t>eutilizado</w:t>
            </w:r>
            <w:proofErr w:type="spellEnd"/>
            <w:r w:rsidRPr="00DC67E1">
              <w:rPr>
                <w:rFonts w:ascii="Verdana" w:hAnsi="Verdana"/>
                <w:b/>
                <w:sz w:val="16"/>
                <w:szCs w:val="16"/>
              </w:rPr>
              <w:t xml:space="preserve">. </w:t>
            </w:r>
            <w:r w:rsidRPr="00DC67E1">
              <w:rPr>
                <w:rFonts w:ascii="Verdana" w:hAnsi="Verdana"/>
                <w:sz w:val="16"/>
                <w:szCs w:val="16"/>
              </w:rPr>
              <w:t>Todo embalaje/envase que haya de ser nuevamente llenado y que tras haber sido examinado haya resultado exento de defectos que afecten su capacidad para superar los ensayos de resistencia; esta definición incluye todo tipo de embalaje/envase que se llene de nuevo con el mismo producto, o con otro similar que sea compatible, y cuyo transporte se efectúe dentro de los límites de una cadena de distribución controlada por el expedidor del producto.</w:t>
            </w:r>
          </w:p>
        </w:tc>
        <w:tc>
          <w:tcPr>
            <w:tcW w:w="4788" w:type="dxa"/>
            <w:shd w:val="clear" w:color="auto" w:fill="auto"/>
          </w:tcPr>
          <w:p w14:paraId="2BEEF93E" w14:textId="2398042F"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Reused</w:t>
            </w:r>
            <w:r w:rsidR="007614D4" w:rsidRPr="00DC67E1">
              <w:rPr>
                <w:rFonts w:ascii="Verdana" w:hAnsi="Verdana"/>
                <w:b/>
                <w:sz w:val="16"/>
                <w:szCs w:val="16"/>
                <w:lang w:val="en-US"/>
              </w:rPr>
              <w:t xml:space="preserve"> </w:t>
            </w:r>
            <w:r w:rsidRPr="00DC67E1">
              <w:rPr>
                <w:rFonts w:ascii="Verdana" w:hAnsi="Verdana"/>
                <w:b/>
                <w:sz w:val="16"/>
                <w:szCs w:val="16"/>
                <w:lang w:val="en-US"/>
              </w:rPr>
              <w:t>packaging/container.</w:t>
            </w:r>
            <w:r w:rsidR="007614D4" w:rsidRPr="00DC67E1">
              <w:rPr>
                <w:rFonts w:ascii="Verdana" w:hAnsi="Verdana"/>
                <w:b/>
                <w:sz w:val="16"/>
                <w:szCs w:val="16"/>
                <w:lang w:val="en-US"/>
              </w:rPr>
              <w:t xml:space="preserve"> </w:t>
            </w:r>
            <w:r w:rsidRPr="00DC67E1">
              <w:rPr>
                <w:rFonts w:ascii="Verdana" w:hAnsi="Verdana"/>
                <w:sz w:val="16"/>
                <w:szCs w:val="16"/>
                <w:lang w:val="en-US"/>
              </w:rPr>
              <w:t xml:space="preserve">All packaging/containers that </w:t>
            </w:r>
            <w:proofErr w:type="gramStart"/>
            <w:r w:rsidRPr="00DC67E1">
              <w:rPr>
                <w:rFonts w:ascii="Verdana" w:hAnsi="Verdana"/>
                <w:sz w:val="16"/>
                <w:szCs w:val="16"/>
                <w:lang w:val="en-US"/>
              </w:rPr>
              <w:t>have to</w:t>
            </w:r>
            <w:proofErr w:type="gramEnd"/>
            <w:r w:rsidRPr="00DC67E1">
              <w:rPr>
                <w:rFonts w:ascii="Verdana" w:hAnsi="Verdana"/>
                <w:sz w:val="16"/>
                <w:szCs w:val="16"/>
                <w:lang w:val="en-US"/>
              </w:rPr>
              <w:t xml:space="preserve"> be filled again and that after being examined have been found to be free of defects that affect their ability to pass the resistance tests; this definition includes all types of packaging/containers that are filled again with the same product, or with a similar product that is compatible, and whose transport is carried out within the limits of a distribution chain controlled by the consignor of the product.</w:t>
            </w:r>
          </w:p>
        </w:tc>
      </w:tr>
      <w:tr w:rsidR="00BE3541" w:rsidRPr="00DC67E1" w14:paraId="23DF062E" w14:textId="09DC7FE4" w:rsidTr="00DC67E1">
        <w:tc>
          <w:tcPr>
            <w:tcW w:w="4788" w:type="dxa"/>
            <w:shd w:val="clear" w:color="auto" w:fill="auto"/>
          </w:tcPr>
          <w:p w14:paraId="6E85F398"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 xml:space="preserve">Embalaje/envase simple, único o sencillo. </w:t>
            </w:r>
            <w:r w:rsidRPr="00DC67E1">
              <w:rPr>
                <w:rFonts w:ascii="Verdana" w:hAnsi="Verdana"/>
                <w:sz w:val="16"/>
                <w:szCs w:val="16"/>
              </w:rPr>
              <w:t>Son aquellos recipientes que desempeñan la función de contener y proteger las substancias y materiales peligrosos en condiciones normales de transporte.</w:t>
            </w:r>
          </w:p>
        </w:tc>
        <w:tc>
          <w:tcPr>
            <w:tcW w:w="4788" w:type="dxa"/>
            <w:shd w:val="clear" w:color="auto" w:fill="auto"/>
          </w:tcPr>
          <w:p w14:paraId="6B23026D" w14:textId="40FD9A90"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Simple, unique</w:t>
            </w:r>
            <w:r w:rsidR="007614D4" w:rsidRPr="00DC67E1">
              <w:rPr>
                <w:rFonts w:ascii="Verdana" w:hAnsi="Verdana"/>
                <w:b/>
                <w:sz w:val="16"/>
                <w:szCs w:val="16"/>
                <w:lang w:val="en-US"/>
              </w:rPr>
              <w:t>,</w:t>
            </w:r>
            <w:r w:rsidRPr="00DC67E1">
              <w:rPr>
                <w:rFonts w:ascii="Verdana" w:hAnsi="Verdana"/>
                <w:b/>
                <w:sz w:val="16"/>
                <w:szCs w:val="16"/>
                <w:lang w:val="en-US"/>
              </w:rPr>
              <w:t xml:space="preserve"> or simple packaging/</w:t>
            </w:r>
            <w:r w:rsidR="007614D4" w:rsidRPr="00DC67E1">
              <w:rPr>
                <w:rFonts w:ascii="Verdana" w:hAnsi="Verdana"/>
                <w:b/>
                <w:sz w:val="16"/>
                <w:szCs w:val="16"/>
                <w:lang w:val="en-US"/>
              </w:rPr>
              <w:t>container</w:t>
            </w:r>
            <w:r w:rsidRPr="00DC67E1">
              <w:rPr>
                <w:rFonts w:ascii="Verdana" w:hAnsi="Verdana"/>
                <w:b/>
                <w:sz w:val="16"/>
                <w:szCs w:val="16"/>
                <w:lang w:val="en-US"/>
              </w:rPr>
              <w:t xml:space="preserve">. </w:t>
            </w:r>
            <w:r w:rsidRPr="00DC67E1">
              <w:rPr>
                <w:rFonts w:ascii="Verdana" w:hAnsi="Verdana"/>
                <w:sz w:val="16"/>
                <w:szCs w:val="16"/>
                <w:lang w:val="en-US"/>
              </w:rPr>
              <w:t>They are those containers that perform the function of containing and protecting hazardous substances and materials under normal transport conditions.</w:t>
            </w:r>
          </w:p>
        </w:tc>
      </w:tr>
      <w:tr w:rsidR="00BE3541" w:rsidRPr="00DC67E1" w14:paraId="29F1FB92" w14:textId="3920FD12" w:rsidTr="00DC67E1">
        <w:tc>
          <w:tcPr>
            <w:tcW w:w="4788" w:type="dxa"/>
            <w:shd w:val="clear" w:color="auto" w:fill="auto"/>
          </w:tcPr>
          <w:p w14:paraId="3DFCE535"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Embalaje.</w:t>
            </w:r>
            <w:r w:rsidRPr="00DC67E1">
              <w:rPr>
                <w:rFonts w:ascii="Verdana" w:hAnsi="Verdana"/>
                <w:sz w:val="16"/>
                <w:szCs w:val="16"/>
              </w:rPr>
              <w:t xml:space="preserve"> Material que envuelve, contiene y protege debidamente los productos preenvasados, que facilita y resiste las operaciones de almacenamiento y transporte.</w:t>
            </w:r>
          </w:p>
        </w:tc>
        <w:tc>
          <w:tcPr>
            <w:tcW w:w="4788" w:type="dxa"/>
            <w:shd w:val="clear" w:color="auto" w:fill="auto"/>
          </w:tcPr>
          <w:p w14:paraId="41995D8D" w14:textId="6A5085DE"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Packaging. </w:t>
            </w:r>
            <w:r w:rsidRPr="00DC67E1">
              <w:rPr>
                <w:rFonts w:ascii="Verdana" w:hAnsi="Verdana"/>
                <w:sz w:val="16"/>
                <w:szCs w:val="16"/>
                <w:lang w:val="en-US"/>
              </w:rPr>
              <w:t xml:space="preserve">Material that properly wraps, </w:t>
            </w:r>
            <w:proofErr w:type="gramStart"/>
            <w:r w:rsidRPr="00DC67E1">
              <w:rPr>
                <w:rFonts w:ascii="Verdana" w:hAnsi="Verdana"/>
                <w:sz w:val="16"/>
                <w:szCs w:val="16"/>
                <w:lang w:val="en-US"/>
              </w:rPr>
              <w:t>contains</w:t>
            </w:r>
            <w:proofErr w:type="gramEnd"/>
            <w:r w:rsidRPr="00DC67E1">
              <w:rPr>
                <w:rFonts w:ascii="Verdana" w:hAnsi="Verdana"/>
                <w:sz w:val="16"/>
                <w:szCs w:val="16"/>
                <w:lang w:val="en-US"/>
              </w:rPr>
              <w:t xml:space="preserve"> and protects pre-packaged products, which facilitates and resists storage and transport operations.</w:t>
            </w:r>
          </w:p>
        </w:tc>
      </w:tr>
      <w:tr w:rsidR="00BE3541" w:rsidRPr="00DC67E1" w14:paraId="75EC4E7B" w14:textId="33A6C509" w:rsidTr="00DC67E1">
        <w:tc>
          <w:tcPr>
            <w:tcW w:w="4788" w:type="dxa"/>
            <w:shd w:val="clear" w:color="auto" w:fill="auto"/>
          </w:tcPr>
          <w:p w14:paraId="434CD74C" w14:textId="77777777" w:rsidR="00D324E1" w:rsidRPr="00DC67E1" w:rsidRDefault="00D324E1" w:rsidP="00DC67E1">
            <w:pPr>
              <w:pStyle w:val="Texto"/>
              <w:spacing w:line="220" w:lineRule="exact"/>
              <w:ind w:firstLine="0"/>
              <w:rPr>
                <w:rFonts w:ascii="Verdana" w:hAnsi="Verdana"/>
                <w:b/>
                <w:sz w:val="16"/>
                <w:szCs w:val="16"/>
              </w:rPr>
            </w:pPr>
            <w:r w:rsidRPr="00DC67E1">
              <w:rPr>
                <w:rFonts w:ascii="Verdana" w:hAnsi="Verdana"/>
                <w:b/>
                <w:sz w:val="16"/>
                <w:szCs w:val="16"/>
              </w:rPr>
              <w:t xml:space="preserve">Remesa. </w:t>
            </w:r>
            <w:r w:rsidRPr="00DC67E1">
              <w:rPr>
                <w:rFonts w:ascii="Verdana" w:hAnsi="Verdana"/>
                <w:sz w:val="16"/>
                <w:szCs w:val="16"/>
              </w:rPr>
              <w:t>Cualquier bulto o bultos, cargas de substancias o mercancías peligrosas que presente un expedidor para su transporte.</w:t>
            </w:r>
          </w:p>
        </w:tc>
        <w:tc>
          <w:tcPr>
            <w:tcW w:w="4788" w:type="dxa"/>
            <w:shd w:val="clear" w:color="auto" w:fill="auto"/>
          </w:tcPr>
          <w:p w14:paraId="1FE1C9CE" w14:textId="6083B598"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Consignment. </w:t>
            </w:r>
            <w:r w:rsidRPr="00DC67E1">
              <w:rPr>
                <w:rFonts w:ascii="Verdana" w:hAnsi="Verdana"/>
                <w:sz w:val="16"/>
                <w:szCs w:val="16"/>
                <w:lang w:val="en-US"/>
              </w:rPr>
              <w:t xml:space="preserve">Any package or packages, </w:t>
            </w:r>
            <w:r w:rsidR="007614D4" w:rsidRPr="00DC67E1">
              <w:rPr>
                <w:rFonts w:ascii="Verdana" w:hAnsi="Verdana"/>
                <w:sz w:val="16"/>
                <w:szCs w:val="16"/>
                <w:lang w:val="en-US"/>
              </w:rPr>
              <w:t>cargos</w:t>
            </w:r>
            <w:r w:rsidRPr="00DC67E1">
              <w:rPr>
                <w:rFonts w:ascii="Verdana" w:hAnsi="Verdana"/>
                <w:sz w:val="16"/>
                <w:szCs w:val="16"/>
                <w:lang w:val="en-US"/>
              </w:rPr>
              <w:t xml:space="preserve"> of hazardous substances or goods presented by a shipper for transport.</w:t>
            </w:r>
          </w:p>
        </w:tc>
      </w:tr>
      <w:tr w:rsidR="00BE3541" w:rsidRPr="00DC67E1" w14:paraId="5BEAE2C8" w14:textId="3407AE04" w:rsidTr="00DC67E1">
        <w:tc>
          <w:tcPr>
            <w:tcW w:w="4788" w:type="dxa"/>
            <w:shd w:val="clear" w:color="auto" w:fill="auto"/>
          </w:tcPr>
          <w:p w14:paraId="058BB6A7"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Evaluación de la conformidad o verificación del cumplimiento</w:t>
            </w:r>
            <w:r w:rsidRPr="00DC67E1">
              <w:rPr>
                <w:rFonts w:ascii="Verdana" w:hAnsi="Verdana"/>
                <w:sz w:val="16"/>
                <w:szCs w:val="16"/>
              </w:rPr>
              <w:t>. La determinación del grado de cumplimiento de la presente NOM.</w:t>
            </w:r>
          </w:p>
        </w:tc>
        <w:tc>
          <w:tcPr>
            <w:tcW w:w="4788" w:type="dxa"/>
            <w:shd w:val="clear" w:color="auto" w:fill="auto"/>
          </w:tcPr>
          <w:p w14:paraId="25ABA28D" w14:textId="7B4C39CF" w:rsidR="00D324E1" w:rsidRPr="00DC67E1" w:rsidRDefault="007614D4"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Evaluation of </w:t>
            </w:r>
            <w:r w:rsidR="00D324E1" w:rsidRPr="00DC67E1">
              <w:rPr>
                <w:rFonts w:ascii="Verdana" w:hAnsi="Verdana"/>
                <w:b/>
                <w:sz w:val="16"/>
                <w:szCs w:val="16"/>
                <w:lang w:val="en-US"/>
              </w:rPr>
              <w:t>Conformity or verification of compliance</w:t>
            </w:r>
            <w:r w:rsidR="00D324E1" w:rsidRPr="00DC67E1">
              <w:rPr>
                <w:rFonts w:ascii="Verdana" w:hAnsi="Verdana"/>
                <w:sz w:val="16"/>
                <w:szCs w:val="16"/>
                <w:lang w:val="en-US"/>
              </w:rPr>
              <w:t>. The determination of the degree of compliance with this NOM.</w:t>
            </w:r>
          </w:p>
        </w:tc>
      </w:tr>
      <w:tr w:rsidR="00BE3541" w:rsidRPr="00DC67E1" w14:paraId="0A754F67" w14:textId="4487BF8F" w:rsidTr="00DC67E1">
        <w:tc>
          <w:tcPr>
            <w:tcW w:w="4788" w:type="dxa"/>
            <w:shd w:val="clear" w:color="auto" w:fill="auto"/>
          </w:tcPr>
          <w:p w14:paraId="5D0B02BF" w14:textId="77777777" w:rsidR="00D324E1" w:rsidRPr="00DC67E1" w:rsidRDefault="00D324E1" w:rsidP="00DC67E1">
            <w:pPr>
              <w:pStyle w:val="Texto"/>
              <w:spacing w:line="220" w:lineRule="exact"/>
              <w:ind w:firstLine="0"/>
              <w:rPr>
                <w:rFonts w:ascii="Verdana" w:hAnsi="Verdana"/>
                <w:b/>
                <w:sz w:val="16"/>
                <w:szCs w:val="16"/>
              </w:rPr>
            </w:pPr>
            <w:r w:rsidRPr="00DC67E1">
              <w:rPr>
                <w:rFonts w:ascii="Verdana" w:hAnsi="Verdana"/>
                <w:b/>
                <w:sz w:val="16"/>
                <w:szCs w:val="16"/>
              </w:rPr>
              <w:t>Forro</w:t>
            </w:r>
            <w:r w:rsidRPr="00DC67E1">
              <w:rPr>
                <w:rFonts w:ascii="Verdana" w:hAnsi="Verdana"/>
                <w:sz w:val="16"/>
                <w:szCs w:val="16"/>
              </w:rPr>
              <w:t>. Un tubo o saco separados insertados en un embalaje/envase, pero que no forma parte integrante de él, incluidos los cierres de sus aberturas.</w:t>
            </w:r>
          </w:p>
        </w:tc>
        <w:tc>
          <w:tcPr>
            <w:tcW w:w="4788" w:type="dxa"/>
            <w:shd w:val="clear" w:color="auto" w:fill="auto"/>
          </w:tcPr>
          <w:p w14:paraId="26CC9D9A" w14:textId="5FD49BB4" w:rsidR="00D324E1" w:rsidRPr="00DC67E1" w:rsidRDefault="007614D4"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L</w:t>
            </w:r>
            <w:r w:rsidR="00D324E1" w:rsidRPr="00DC67E1">
              <w:rPr>
                <w:rFonts w:ascii="Verdana" w:hAnsi="Verdana"/>
                <w:b/>
                <w:sz w:val="16"/>
                <w:szCs w:val="16"/>
                <w:lang w:val="en-US"/>
              </w:rPr>
              <w:t>ining</w:t>
            </w:r>
            <w:r w:rsidR="00D324E1" w:rsidRPr="00DC67E1">
              <w:rPr>
                <w:rFonts w:ascii="Verdana" w:hAnsi="Verdana"/>
                <w:sz w:val="16"/>
                <w:szCs w:val="16"/>
                <w:lang w:val="en-US"/>
              </w:rPr>
              <w:t>. A separate tube or bag inserted into</w:t>
            </w:r>
            <w:r w:rsidRPr="00DC67E1">
              <w:rPr>
                <w:rFonts w:ascii="Verdana" w:hAnsi="Verdana"/>
                <w:sz w:val="16"/>
                <w:szCs w:val="16"/>
                <w:lang w:val="en-US"/>
              </w:rPr>
              <w:t xml:space="preserve"> packaging/container</w:t>
            </w:r>
            <w:r w:rsidR="00D324E1" w:rsidRPr="00DC67E1">
              <w:rPr>
                <w:rFonts w:ascii="Verdana" w:hAnsi="Verdana"/>
                <w:sz w:val="16"/>
                <w:szCs w:val="16"/>
                <w:lang w:val="en-US"/>
              </w:rPr>
              <w:t xml:space="preserve">, but </w:t>
            </w:r>
            <w:r w:rsidRPr="00DC67E1">
              <w:rPr>
                <w:rFonts w:ascii="Verdana" w:hAnsi="Verdana"/>
                <w:sz w:val="16"/>
                <w:szCs w:val="16"/>
                <w:lang w:val="en-US"/>
              </w:rPr>
              <w:t>does not form</w:t>
            </w:r>
            <w:r w:rsidR="00D324E1" w:rsidRPr="00DC67E1">
              <w:rPr>
                <w:rFonts w:ascii="Verdana" w:hAnsi="Verdana"/>
                <w:sz w:val="16"/>
                <w:szCs w:val="16"/>
                <w:lang w:val="en-US"/>
              </w:rPr>
              <w:t xml:space="preserve"> an integral part of</w:t>
            </w:r>
            <w:r w:rsidRPr="00DC67E1">
              <w:rPr>
                <w:rFonts w:ascii="Verdana" w:hAnsi="Verdana"/>
                <w:sz w:val="16"/>
                <w:szCs w:val="16"/>
                <w:lang w:val="en-US"/>
              </w:rPr>
              <w:t xml:space="preserve"> it</w:t>
            </w:r>
            <w:r w:rsidR="00D324E1" w:rsidRPr="00DC67E1">
              <w:rPr>
                <w:rFonts w:ascii="Verdana" w:hAnsi="Verdana"/>
                <w:sz w:val="16"/>
                <w:szCs w:val="16"/>
                <w:lang w:val="en-US"/>
              </w:rPr>
              <w:t>, including closures for its openings.</w:t>
            </w:r>
          </w:p>
        </w:tc>
      </w:tr>
      <w:tr w:rsidR="00BE3541" w:rsidRPr="00DC67E1" w14:paraId="645D1E4D" w14:textId="12C6EFD2" w:rsidTr="00DC67E1">
        <w:tc>
          <w:tcPr>
            <w:tcW w:w="4788" w:type="dxa"/>
            <w:shd w:val="clear" w:color="auto" w:fill="auto"/>
          </w:tcPr>
          <w:p w14:paraId="5173D91D" w14:textId="77777777" w:rsidR="00D324E1" w:rsidRPr="00DC67E1" w:rsidRDefault="00D324E1" w:rsidP="00DC67E1">
            <w:pPr>
              <w:pStyle w:val="Texto"/>
              <w:spacing w:line="220" w:lineRule="exact"/>
              <w:ind w:firstLine="0"/>
              <w:rPr>
                <w:rFonts w:ascii="Verdana" w:hAnsi="Verdana"/>
                <w:i/>
                <w:sz w:val="16"/>
                <w:szCs w:val="16"/>
              </w:rPr>
            </w:pPr>
            <w:r w:rsidRPr="00DC67E1">
              <w:rPr>
                <w:rFonts w:ascii="Verdana" w:hAnsi="Verdana"/>
                <w:b/>
                <w:sz w:val="16"/>
                <w:szCs w:val="16"/>
              </w:rPr>
              <w:t>Líquido.</w:t>
            </w:r>
            <w:r w:rsidRPr="00DC67E1">
              <w:rPr>
                <w:rFonts w:ascii="Verdana" w:hAnsi="Verdana"/>
                <w:sz w:val="16"/>
                <w:szCs w:val="16"/>
              </w:rPr>
              <w:t xml:space="preserve"> Toda mercancía peligrosa que a 50°C tiene una tensión de vapor de, como máximo, 300 kPa (3 bar), que no es totalmente gaseoso a 20°C y a una presión de 101.3 kPa, y que tiene un punto de fusión o punto de fusión inicial igual o inferior a 20°C a una presión de 101.3 kPa. Una sustancia viscosa cuyo punto de fusión no se pueda determinar de forma precisa se someterá al ensayo ASTM D 4359-90 o al ensayo de determinación de fluidez (prueba del penetrómetro) prescrita en la sección 2.3.4 del Anexo A del </w:t>
            </w:r>
            <w:r w:rsidRPr="00DC67E1">
              <w:rPr>
                <w:rFonts w:ascii="Verdana" w:hAnsi="Verdana"/>
                <w:i/>
                <w:sz w:val="16"/>
                <w:szCs w:val="16"/>
              </w:rPr>
              <w:t>Acuerdo Europeo relativo al Transporte Internacional de Mercancías Peligrosas por Carretera (ADR)</w:t>
            </w:r>
            <w:r w:rsidRPr="00DC67E1">
              <w:rPr>
                <w:rStyle w:val="FootnoteReference"/>
                <w:rFonts w:ascii="Verdana" w:hAnsi="Verdana"/>
                <w:sz w:val="16"/>
                <w:szCs w:val="16"/>
              </w:rPr>
              <w:footnoteReference w:customMarkFollows="1" w:id="1"/>
              <w:t>i</w:t>
            </w:r>
            <w:r w:rsidRPr="00DC67E1">
              <w:rPr>
                <w:rFonts w:ascii="Verdana" w:hAnsi="Verdana"/>
                <w:sz w:val="16"/>
                <w:szCs w:val="16"/>
              </w:rPr>
              <w:t>.</w:t>
            </w:r>
          </w:p>
        </w:tc>
        <w:tc>
          <w:tcPr>
            <w:tcW w:w="4788" w:type="dxa"/>
            <w:shd w:val="clear" w:color="auto" w:fill="auto"/>
          </w:tcPr>
          <w:p w14:paraId="74EAFAB7" w14:textId="3531DFDA"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Liquid. </w:t>
            </w:r>
            <w:r w:rsidRPr="00DC67E1">
              <w:rPr>
                <w:rFonts w:ascii="Verdana" w:hAnsi="Verdana"/>
                <w:sz w:val="16"/>
                <w:szCs w:val="16"/>
                <w:lang w:val="en-US"/>
              </w:rPr>
              <w:t xml:space="preserve">All hazardous goods that at 50°C have a vapor pressure of not more than 300 kPa (3 bar), that are not totally gaseous at 20°C and at a pressure of 101.3 kPa, and that have a melting point or initial melting temperature equal to or less than 20°C at a pressure of 101.3 kPa. A viscous substance whose melting point cannot be precisely determined shall be subjected to the ASTM D 4359-90 test or to the flow determination test (penetrometer test) prescribed in section 2.3.4 of Annex A of </w:t>
            </w:r>
            <w:r w:rsidRPr="00DC67E1">
              <w:rPr>
                <w:rFonts w:ascii="Verdana" w:hAnsi="Verdana"/>
                <w:i/>
                <w:sz w:val="16"/>
                <w:szCs w:val="16"/>
                <w:lang w:val="en-US"/>
              </w:rPr>
              <w:t xml:space="preserve">the </w:t>
            </w:r>
            <w:r w:rsidR="007614D4" w:rsidRPr="00DC67E1">
              <w:rPr>
                <w:rFonts w:ascii="Verdana" w:hAnsi="Verdana"/>
                <w:i/>
                <w:sz w:val="16"/>
                <w:szCs w:val="16"/>
                <w:lang w:val="en-US"/>
              </w:rPr>
              <w:t>European Agreement concerning the International Carriage of Dangerous Goods by Road (ADR)</w:t>
            </w:r>
            <w:r w:rsidRPr="00DC67E1">
              <w:rPr>
                <w:rFonts w:ascii="Verdana" w:hAnsi="Verdana"/>
                <w:i/>
                <w:sz w:val="16"/>
                <w:szCs w:val="16"/>
                <w:lang w:val="en-US"/>
              </w:rPr>
              <w:t xml:space="preserve"> </w:t>
            </w:r>
            <w:proofErr w:type="spellStart"/>
            <w:r w:rsidRPr="00DC67E1">
              <w:rPr>
                <w:rStyle w:val="FootnoteReference"/>
                <w:rFonts w:ascii="Verdana" w:hAnsi="Verdana"/>
                <w:sz w:val="16"/>
                <w:szCs w:val="16"/>
                <w:lang w:val="en-US"/>
              </w:rPr>
              <w:t>i</w:t>
            </w:r>
            <w:proofErr w:type="spellEnd"/>
            <w:r w:rsidRPr="00DC67E1">
              <w:rPr>
                <w:rStyle w:val="FootnoteReference"/>
                <w:rFonts w:ascii="Verdana" w:hAnsi="Verdana"/>
                <w:sz w:val="16"/>
                <w:szCs w:val="16"/>
                <w:lang w:val="en-US"/>
              </w:rPr>
              <w:t xml:space="preserve"> </w:t>
            </w:r>
            <w:r w:rsidRPr="00DC67E1">
              <w:rPr>
                <w:rFonts w:ascii="Verdana" w:hAnsi="Verdana"/>
                <w:sz w:val="16"/>
                <w:szCs w:val="16"/>
                <w:lang w:val="en-US"/>
              </w:rPr>
              <w:t>.</w:t>
            </w:r>
          </w:p>
        </w:tc>
      </w:tr>
      <w:tr w:rsidR="00BE3541" w:rsidRPr="00DC67E1" w14:paraId="021BC9CC" w14:textId="75A13DDB" w:rsidTr="00DC67E1">
        <w:tc>
          <w:tcPr>
            <w:tcW w:w="4788" w:type="dxa"/>
            <w:shd w:val="clear" w:color="auto" w:fill="auto"/>
          </w:tcPr>
          <w:p w14:paraId="636057F9"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Manual de pruebas y criterios.</w:t>
            </w:r>
            <w:r w:rsidRPr="00DC67E1">
              <w:rPr>
                <w:rFonts w:ascii="Verdana" w:hAnsi="Verdana"/>
                <w:sz w:val="16"/>
                <w:szCs w:val="16"/>
              </w:rPr>
              <w:t xml:space="preserve"> La última edición revisada de la publicación de las Naciones Unidas titulada “Recomendaciones relativas al Transporte de Mercancías Peligrosas, Manual de Pruebas y Criterios”.</w:t>
            </w:r>
          </w:p>
        </w:tc>
        <w:tc>
          <w:tcPr>
            <w:tcW w:w="4788" w:type="dxa"/>
            <w:shd w:val="clear" w:color="auto" w:fill="auto"/>
          </w:tcPr>
          <w:p w14:paraId="45CEF2AB" w14:textId="4DF0E3BD"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Manual of Tests and Criteria. </w:t>
            </w:r>
            <w:r w:rsidRPr="00DC67E1">
              <w:rPr>
                <w:rFonts w:ascii="Verdana" w:hAnsi="Verdana"/>
                <w:sz w:val="16"/>
                <w:szCs w:val="16"/>
                <w:lang w:val="en-US"/>
              </w:rPr>
              <w:t xml:space="preserve">The latest revised edition of the United Nations publication entitled “Recommendations on the Transport of </w:t>
            </w:r>
            <w:r w:rsidR="007614D4" w:rsidRPr="00DC67E1">
              <w:rPr>
                <w:rFonts w:ascii="Verdana" w:hAnsi="Verdana"/>
                <w:sz w:val="16"/>
                <w:szCs w:val="16"/>
                <w:lang w:val="en-US"/>
              </w:rPr>
              <w:t>Dangerou</w:t>
            </w:r>
            <w:r w:rsidRPr="00DC67E1">
              <w:rPr>
                <w:rFonts w:ascii="Verdana" w:hAnsi="Verdana"/>
                <w:sz w:val="16"/>
                <w:szCs w:val="16"/>
                <w:lang w:val="en-US"/>
              </w:rPr>
              <w:t>s Goods, Manual of Tests and Criteria</w:t>
            </w:r>
            <w:r w:rsidR="007614D4" w:rsidRPr="00DC67E1">
              <w:rPr>
                <w:rFonts w:ascii="Verdana" w:hAnsi="Verdana"/>
                <w:sz w:val="16"/>
                <w:szCs w:val="16"/>
                <w:lang w:val="en-US"/>
              </w:rPr>
              <w:t>.</w:t>
            </w:r>
            <w:r w:rsidRPr="00DC67E1">
              <w:rPr>
                <w:rFonts w:ascii="Verdana" w:hAnsi="Verdana"/>
                <w:sz w:val="16"/>
                <w:szCs w:val="16"/>
                <w:lang w:val="en-US"/>
              </w:rPr>
              <w:t>”</w:t>
            </w:r>
          </w:p>
        </w:tc>
      </w:tr>
      <w:tr w:rsidR="00BE3541" w:rsidRPr="00DC67E1" w14:paraId="068062FE" w14:textId="2F406A8E" w:rsidTr="00DC67E1">
        <w:tc>
          <w:tcPr>
            <w:tcW w:w="4788" w:type="dxa"/>
            <w:shd w:val="clear" w:color="auto" w:fill="auto"/>
          </w:tcPr>
          <w:p w14:paraId="7F193E85"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Masa neta máxima.</w:t>
            </w:r>
            <w:r w:rsidRPr="00DC67E1">
              <w:rPr>
                <w:rFonts w:ascii="Verdana" w:hAnsi="Verdana"/>
                <w:sz w:val="16"/>
                <w:szCs w:val="16"/>
              </w:rPr>
              <w:t xml:space="preserve"> Es la masa neta máxima del contenido de un envase/embalaje simple o la masa máxima combinada de los envases/embalajes interiores y de su contenido, expresadas en kilogramos.</w:t>
            </w:r>
          </w:p>
        </w:tc>
        <w:tc>
          <w:tcPr>
            <w:tcW w:w="4788" w:type="dxa"/>
            <w:shd w:val="clear" w:color="auto" w:fill="auto"/>
          </w:tcPr>
          <w:p w14:paraId="55449AA8" w14:textId="5D9B99D7"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Maximum net mass. </w:t>
            </w:r>
            <w:r w:rsidRPr="00DC67E1">
              <w:rPr>
                <w:rFonts w:ascii="Verdana" w:hAnsi="Verdana"/>
                <w:sz w:val="16"/>
                <w:szCs w:val="16"/>
                <w:lang w:val="en-US"/>
              </w:rPr>
              <w:t>It is the maximum net mass of the contents of a single container/packaging or the maximum combined mass of the inner containers/packaging and their contents, expressed in kilograms.</w:t>
            </w:r>
          </w:p>
        </w:tc>
      </w:tr>
      <w:tr w:rsidR="00BE3541" w:rsidRPr="00DC67E1" w14:paraId="0606E82F" w14:textId="43EE0D67" w:rsidTr="00DC67E1">
        <w:tc>
          <w:tcPr>
            <w:tcW w:w="4788" w:type="dxa"/>
            <w:shd w:val="clear" w:color="auto" w:fill="auto"/>
          </w:tcPr>
          <w:p w14:paraId="06625942"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Material de relleno</w:t>
            </w:r>
            <w:r w:rsidRPr="00DC67E1">
              <w:rPr>
                <w:rFonts w:ascii="Verdana" w:hAnsi="Verdana"/>
                <w:sz w:val="16"/>
                <w:szCs w:val="16"/>
              </w:rPr>
              <w:t>. Es aquel que actúa como amortiguador ante impactos y a su vez tiene la capacidad de absorber líquidos que sea compatible con el material peligroso.</w:t>
            </w:r>
          </w:p>
        </w:tc>
        <w:tc>
          <w:tcPr>
            <w:tcW w:w="4788" w:type="dxa"/>
            <w:shd w:val="clear" w:color="auto" w:fill="auto"/>
          </w:tcPr>
          <w:p w14:paraId="1E84F140" w14:textId="217F0E2C"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Fill material</w:t>
            </w:r>
            <w:r w:rsidRPr="00DC67E1">
              <w:rPr>
                <w:rFonts w:ascii="Verdana" w:hAnsi="Verdana"/>
                <w:sz w:val="16"/>
                <w:szCs w:val="16"/>
                <w:lang w:val="en-US"/>
              </w:rPr>
              <w:t xml:space="preserve">. </w:t>
            </w:r>
            <w:r w:rsidR="007614D4" w:rsidRPr="00DC67E1">
              <w:rPr>
                <w:rFonts w:ascii="Verdana" w:hAnsi="Verdana"/>
                <w:sz w:val="16"/>
                <w:szCs w:val="16"/>
                <w:lang w:val="en-US"/>
              </w:rPr>
              <w:t>That which</w:t>
            </w:r>
            <w:r w:rsidRPr="00DC67E1">
              <w:rPr>
                <w:rFonts w:ascii="Verdana" w:hAnsi="Verdana"/>
                <w:sz w:val="16"/>
                <w:szCs w:val="16"/>
                <w:lang w:val="en-US"/>
              </w:rPr>
              <w:t xml:space="preserve"> acts as a shock absorber against impacts and in turn </w:t>
            </w:r>
            <w:proofErr w:type="gramStart"/>
            <w:r w:rsidRPr="00DC67E1">
              <w:rPr>
                <w:rFonts w:ascii="Verdana" w:hAnsi="Verdana"/>
                <w:sz w:val="16"/>
                <w:szCs w:val="16"/>
                <w:lang w:val="en-US"/>
              </w:rPr>
              <w:t>has the ability to</w:t>
            </w:r>
            <w:proofErr w:type="gramEnd"/>
            <w:r w:rsidRPr="00DC67E1">
              <w:rPr>
                <w:rFonts w:ascii="Verdana" w:hAnsi="Verdana"/>
                <w:sz w:val="16"/>
                <w:szCs w:val="16"/>
                <w:lang w:val="en-US"/>
              </w:rPr>
              <w:t xml:space="preserve"> absorb liquids that are compatible with the hazardous material.</w:t>
            </w:r>
          </w:p>
        </w:tc>
      </w:tr>
      <w:tr w:rsidR="00BE3541" w:rsidRPr="00DC67E1" w14:paraId="4EB4442F" w14:textId="6D27ED01" w:rsidTr="00DC67E1">
        <w:tc>
          <w:tcPr>
            <w:tcW w:w="4788" w:type="dxa"/>
            <w:shd w:val="clear" w:color="auto" w:fill="auto"/>
          </w:tcPr>
          <w:p w14:paraId="5206172F"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Mercancía peligrosa.</w:t>
            </w:r>
            <w:r w:rsidRPr="00DC67E1">
              <w:rPr>
                <w:rFonts w:ascii="Verdana" w:hAnsi="Verdana"/>
                <w:sz w:val="16"/>
                <w:szCs w:val="16"/>
              </w:rPr>
              <w:t xml:space="preserve"> Para el propósito del cumplimiento de las Normas Oficiales Mexicanas aplicables, es una substancia, material o residuo peligroso definidos en el Reglamento para el Transporte Terrestre de Materiales y Residuos Peligrosos, o que cumpla los criterios de clasificación en la Reglamentación Modelo.</w:t>
            </w:r>
          </w:p>
        </w:tc>
        <w:tc>
          <w:tcPr>
            <w:tcW w:w="4788" w:type="dxa"/>
            <w:shd w:val="clear" w:color="auto" w:fill="auto"/>
          </w:tcPr>
          <w:p w14:paraId="2FBC2784" w14:textId="1206F932"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Hazardous merchandise. </w:t>
            </w:r>
            <w:proofErr w:type="gramStart"/>
            <w:r w:rsidRPr="00DC67E1">
              <w:rPr>
                <w:rFonts w:ascii="Verdana" w:hAnsi="Verdana"/>
                <w:sz w:val="16"/>
                <w:szCs w:val="16"/>
                <w:lang w:val="en-US"/>
              </w:rPr>
              <w:t>For the purpose of</w:t>
            </w:r>
            <w:proofErr w:type="gramEnd"/>
            <w:r w:rsidRPr="00DC67E1">
              <w:rPr>
                <w:rFonts w:ascii="Verdana" w:hAnsi="Verdana"/>
                <w:sz w:val="16"/>
                <w:szCs w:val="16"/>
                <w:lang w:val="en-US"/>
              </w:rPr>
              <w:t xml:space="preserve"> compliance with the applicable Official Mexican Standards, it is a substance, material or hazardous waste defined in the Regulation for the Land Transport of Hazardous Materials and Waste</w:t>
            </w:r>
            <w:r w:rsidR="007614D4" w:rsidRPr="00DC67E1">
              <w:rPr>
                <w:rFonts w:ascii="Verdana" w:hAnsi="Verdana"/>
                <w:sz w:val="16"/>
                <w:szCs w:val="16"/>
                <w:lang w:val="en-US"/>
              </w:rPr>
              <w:t>s</w:t>
            </w:r>
            <w:r w:rsidRPr="00DC67E1">
              <w:rPr>
                <w:rFonts w:ascii="Verdana" w:hAnsi="Verdana"/>
                <w:sz w:val="16"/>
                <w:szCs w:val="16"/>
                <w:lang w:val="en-US"/>
              </w:rPr>
              <w:t>, or that meets the classification criteria in the Model Regulation.</w:t>
            </w:r>
          </w:p>
        </w:tc>
      </w:tr>
      <w:tr w:rsidR="00BE3541" w:rsidRPr="00DC67E1" w14:paraId="03CE115F" w14:textId="6044B902" w:rsidTr="00DC67E1">
        <w:tc>
          <w:tcPr>
            <w:tcW w:w="4788" w:type="dxa"/>
            <w:shd w:val="clear" w:color="auto" w:fill="auto"/>
          </w:tcPr>
          <w:p w14:paraId="74A89E4E" w14:textId="77777777" w:rsidR="00D324E1" w:rsidRPr="00DC67E1" w:rsidRDefault="00D324E1" w:rsidP="00DC67E1">
            <w:pPr>
              <w:pStyle w:val="Texto"/>
              <w:spacing w:line="220" w:lineRule="exact"/>
              <w:ind w:firstLine="0"/>
              <w:rPr>
                <w:rFonts w:ascii="Verdana" w:hAnsi="Verdana"/>
                <w:b/>
                <w:sz w:val="16"/>
                <w:szCs w:val="16"/>
              </w:rPr>
            </w:pPr>
            <w:r w:rsidRPr="00DC67E1">
              <w:rPr>
                <w:rFonts w:ascii="Verdana" w:hAnsi="Verdana"/>
                <w:b/>
                <w:sz w:val="16"/>
                <w:szCs w:val="16"/>
              </w:rPr>
              <w:t xml:space="preserve">NOM. </w:t>
            </w:r>
            <w:r w:rsidRPr="00DC67E1">
              <w:rPr>
                <w:rFonts w:ascii="Verdana" w:hAnsi="Verdana"/>
                <w:sz w:val="16"/>
                <w:szCs w:val="16"/>
              </w:rPr>
              <w:t>Norma Oficial Mexicana.</w:t>
            </w:r>
          </w:p>
        </w:tc>
        <w:tc>
          <w:tcPr>
            <w:tcW w:w="4788" w:type="dxa"/>
            <w:shd w:val="clear" w:color="auto" w:fill="auto"/>
          </w:tcPr>
          <w:p w14:paraId="477A7B8F" w14:textId="04AEA349"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NOM. </w:t>
            </w:r>
            <w:r w:rsidR="0030080D" w:rsidRPr="00DC67E1">
              <w:rPr>
                <w:rFonts w:ascii="Verdana" w:hAnsi="Verdana"/>
                <w:sz w:val="16"/>
                <w:szCs w:val="16"/>
                <w:lang w:val="en-US"/>
              </w:rPr>
              <w:t>Official Mexican Standard</w:t>
            </w:r>
            <w:r w:rsidRPr="00DC67E1">
              <w:rPr>
                <w:rFonts w:ascii="Verdana" w:hAnsi="Verdana"/>
                <w:sz w:val="16"/>
                <w:szCs w:val="16"/>
                <w:lang w:val="en-US"/>
              </w:rPr>
              <w:t>.</w:t>
            </w:r>
          </w:p>
        </w:tc>
      </w:tr>
      <w:tr w:rsidR="00BE3541" w:rsidRPr="00DC67E1" w14:paraId="43495683" w14:textId="40E30420" w:rsidTr="00DC67E1">
        <w:tc>
          <w:tcPr>
            <w:tcW w:w="4788" w:type="dxa"/>
            <w:shd w:val="clear" w:color="auto" w:fill="auto"/>
          </w:tcPr>
          <w:p w14:paraId="137D26E2"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 xml:space="preserve">Productos para el consumidor final o venta al público. </w:t>
            </w:r>
            <w:r w:rsidRPr="00DC67E1">
              <w:rPr>
                <w:rFonts w:ascii="Verdana" w:hAnsi="Verdana"/>
                <w:sz w:val="16"/>
                <w:szCs w:val="16"/>
              </w:rPr>
              <w:t>Aquellos elaborados a partir de una substancia o material considerado como peligroso, para propósitos de uso personal o uso doméstico, que se encuentran en una presentación para la venta al público, o para su adquisición por consumidores finales. Bajo esta definición no se incluye a los grandes envases y embalajes y recipientes intermedios a granel.</w:t>
            </w:r>
          </w:p>
        </w:tc>
        <w:tc>
          <w:tcPr>
            <w:tcW w:w="4788" w:type="dxa"/>
            <w:shd w:val="clear" w:color="auto" w:fill="auto"/>
          </w:tcPr>
          <w:p w14:paraId="60221E08" w14:textId="45F094F0"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Products for the final consumer or sale to the public. </w:t>
            </w:r>
            <w:r w:rsidRPr="00DC67E1">
              <w:rPr>
                <w:rFonts w:ascii="Verdana" w:hAnsi="Verdana"/>
                <w:sz w:val="16"/>
                <w:szCs w:val="16"/>
                <w:lang w:val="en-US"/>
              </w:rPr>
              <w:t>Those made from a substance or material considered hazardous, for purposes of personal use or domestic use, which are in a presentation for sale to the public, or for purchase by final consumers. Under this definition, large containers and packaging and intermediate bulk containers are not included.</w:t>
            </w:r>
          </w:p>
        </w:tc>
      </w:tr>
      <w:tr w:rsidR="00BE3541" w:rsidRPr="00DC67E1" w14:paraId="6A24CF4E" w14:textId="17E71404" w:rsidTr="00DC67E1">
        <w:tc>
          <w:tcPr>
            <w:tcW w:w="4788" w:type="dxa"/>
            <w:shd w:val="clear" w:color="auto" w:fill="auto"/>
          </w:tcPr>
          <w:p w14:paraId="6F88B215"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Reglamento.</w:t>
            </w:r>
            <w:r w:rsidRPr="00DC67E1">
              <w:rPr>
                <w:rFonts w:ascii="Verdana" w:hAnsi="Verdana"/>
                <w:sz w:val="16"/>
                <w:szCs w:val="16"/>
              </w:rPr>
              <w:t xml:space="preserve"> Reglamento para el Transporte Terrestre de Materiales y Residuos Peligrosos.</w:t>
            </w:r>
          </w:p>
        </w:tc>
        <w:tc>
          <w:tcPr>
            <w:tcW w:w="4788" w:type="dxa"/>
            <w:shd w:val="clear" w:color="auto" w:fill="auto"/>
          </w:tcPr>
          <w:p w14:paraId="16F7A1A4" w14:textId="46FB70B4"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Regulation. </w:t>
            </w:r>
            <w:r w:rsidRPr="00DC67E1">
              <w:rPr>
                <w:rFonts w:ascii="Verdana" w:hAnsi="Verdana"/>
                <w:sz w:val="16"/>
                <w:szCs w:val="16"/>
                <w:lang w:val="en-US"/>
              </w:rPr>
              <w:t>Regulation for the Land Transport of Hazardous Materials and Waste</w:t>
            </w:r>
            <w:r w:rsidR="007614D4" w:rsidRPr="00DC67E1">
              <w:rPr>
                <w:rFonts w:ascii="Verdana" w:hAnsi="Verdana"/>
                <w:sz w:val="16"/>
                <w:szCs w:val="16"/>
                <w:lang w:val="en-US"/>
              </w:rPr>
              <w:t>s</w:t>
            </w:r>
            <w:r w:rsidRPr="00DC67E1">
              <w:rPr>
                <w:rFonts w:ascii="Verdana" w:hAnsi="Verdana"/>
                <w:sz w:val="16"/>
                <w:szCs w:val="16"/>
                <w:lang w:val="en-US"/>
              </w:rPr>
              <w:t>.</w:t>
            </w:r>
          </w:p>
        </w:tc>
      </w:tr>
      <w:tr w:rsidR="00BE3541" w:rsidRPr="00DC67E1" w14:paraId="0F2A16E1" w14:textId="3500CF4B" w:rsidTr="00DC67E1">
        <w:tc>
          <w:tcPr>
            <w:tcW w:w="4788" w:type="dxa"/>
            <w:shd w:val="clear" w:color="auto" w:fill="auto"/>
          </w:tcPr>
          <w:p w14:paraId="2131D0F5"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Reglamentación modelo.</w:t>
            </w:r>
            <w:r w:rsidRPr="00DC67E1">
              <w:rPr>
                <w:rFonts w:ascii="Verdana" w:hAnsi="Verdana"/>
                <w:sz w:val="16"/>
                <w:szCs w:val="16"/>
              </w:rPr>
              <w:t xml:space="preserve"> Se refiere a las Recomendaciones Relativas al Transporte de Mercancías Peligrosas, última edición emitida por </w:t>
            </w:r>
            <w:smartTag w:uri="urn:schemas-microsoft-com:office:smarttags" w:element="PersonName">
              <w:smartTagPr>
                <w:attr w:name="ProductID" w:val="la Organizaci￳n"/>
              </w:smartTagPr>
              <w:r w:rsidRPr="00DC67E1">
                <w:rPr>
                  <w:rFonts w:ascii="Verdana" w:hAnsi="Verdana"/>
                  <w:sz w:val="16"/>
                  <w:szCs w:val="16"/>
                </w:rPr>
                <w:t>la Organización</w:t>
              </w:r>
            </w:smartTag>
            <w:r w:rsidRPr="00DC67E1">
              <w:rPr>
                <w:rFonts w:ascii="Verdana" w:hAnsi="Verdana"/>
                <w:sz w:val="16"/>
                <w:szCs w:val="16"/>
              </w:rPr>
              <w:t xml:space="preserve"> de las Naciones Unidas.</w:t>
            </w:r>
          </w:p>
        </w:tc>
        <w:tc>
          <w:tcPr>
            <w:tcW w:w="4788" w:type="dxa"/>
            <w:shd w:val="clear" w:color="auto" w:fill="auto"/>
          </w:tcPr>
          <w:p w14:paraId="7B1D4B5B" w14:textId="47D7B777"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Model regulation. </w:t>
            </w:r>
            <w:r w:rsidRPr="00DC67E1">
              <w:rPr>
                <w:rFonts w:ascii="Verdana" w:hAnsi="Verdana"/>
                <w:sz w:val="16"/>
                <w:szCs w:val="16"/>
                <w:lang w:val="en-US"/>
              </w:rPr>
              <w:t>It refers to the Recommendations on the Transport of Hazardous Goods, latest edition issued by the United Nations</w:t>
            </w:r>
            <w:r w:rsidR="007614D4" w:rsidRPr="00DC67E1">
              <w:rPr>
                <w:rFonts w:ascii="Verdana" w:hAnsi="Verdana"/>
                <w:sz w:val="16"/>
                <w:szCs w:val="16"/>
                <w:lang w:val="en-US"/>
              </w:rPr>
              <w:t xml:space="preserve"> Organization</w:t>
            </w:r>
            <w:r w:rsidRPr="00DC67E1">
              <w:rPr>
                <w:rFonts w:ascii="Verdana" w:hAnsi="Verdana"/>
                <w:sz w:val="16"/>
                <w:szCs w:val="16"/>
                <w:lang w:val="en-US"/>
              </w:rPr>
              <w:t>.</w:t>
            </w:r>
          </w:p>
        </w:tc>
      </w:tr>
      <w:tr w:rsidR="00BE3541" w:rsidRPr="00DC67E1" w14:paraId="46BACB02" w14:textId="2DE0DD78" w:rsidTr="00DC67E1">
        <w:tc>
          <w:tcPr>
            <w:tcW w:w="4788" w:type="dxa"/>
            <w:shd w:val="clear" w:color="auto" w:fill="auto"/>
          </w:tcPr>
          <w:p w14:paraId="5CBC8157"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Secretaría.</w:t>
            </w:r>
            <w:r w:rsidRPr="00DC67E1">
              <w:rPr>
                <w:rFonts w:ascii="Verdana" w:hAnsi="Verdana"/>
                <w:sz w:val="16"/>
                <w:szCs w:val="16"/>
              </w:rPr>
              <w:t xml:space="preserve"> Secretaría de Infraestructura, Comunicaciones y Transportes.</w:t>
            </w:r>
          </w:p>
        </w:tc>
        <w:tc>
          <w:tcPr>
            <w:tcW w:w="4788" w:type="dxa"/>
            <w:shd w:val="clear" w:color="auto" w:fill="auto"/>
          </w:tcPr>
          <w:p w14:paraId="269CFE5E" w14:textId="2C9A62BD"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Secretary. </w:t>
            </w:r>
            <w:r w:rsidRPr="00DC67E1">
              <w:rPr>
                <w:rFonts w:ascii="Verdana" w:hAnsi="Verdana"/>
                <w:sz w:val="16"/>
                <w:szCs w:val="16"/>
                <w:lang w:val="en-US"/>
              </w:rPr>
              <w:t>Secretary of Infrastructure, Communications and Transportation.</w:t>
            </w:r>
          </w:p>
        </w:tc>
      </w:tr>
      <w:tr w:rsidR="00BE3541" w:rsidRPr="00DC67E1" w14:paraId="4A6022F7" w14:textId="6FD71158" w:rsidTr="00DC67E1">
        <w:tc>
          <w:tcPr>
            <w:tcW w:w="4788" w:type="dxa"/>
            <w:shd w:val="clear" w:color="auto" w:fill="auto"/>
          </w:tcPr>
          <w:p w14:paraId="070AF4DB" w14:textId="77777777" w:rsidR="00D324E1" w:rsidRPr="00DC67E1" w:rsidRDefault="00D324E1" w:rsidP="00DC67E1">
            <w:pPr>
              <w:pStyle w:val="Texto"/>
              <w:spacing w:line="218" w:lineRule="exact"/>
              <w:ind w:firstLine="0"/>
              <w:rPr>
                <w:rFonts w:ascii="Verdana" w:hAnsi="Verdana"/>
                <w:b/>
                <w:sz w:val="16"/>
                <w:szCs w:val="16"/>
              </w:rPr>
            </w:pPr>
            <w:proofErr w:type="spellStart"/>
            <w:r w:rsidRPr="00DC67E1">
              <w:rPr>
                <w:rFonts w:ascii="Verdana" w:hAnsi="Verdana"/>
                <w:b/>
                <w:sz w:val="16"/>
                <w:szCs w:val="16"/>
              </w:rPr>
              <w:t>Sobreembalaje</w:t>
            </w:r>
            <w:proofErr w:type="spellEnd"/>
            <w:r w:rsidRPr="00DC67E1">
              <w:rPr>
                <w:rFonts w:ascii="Verdana" w:hAnsi="Verdana"/>
                <w:b/>
                <w:sz w:val="16"/>
                <w:szCs w:val="16"/>
              </w:rPr>
              <w:t>/</w:t>
            </w:r>
            <w:proofErr w:type="spellStart"/>
            <w:r w:rsidRPr="00DC67E1">
              <w:rPr>
                <w:rFonts w:ascii="Verdana" w:hAnsi="Verdana"/>
                <w:b/>
                <w:sz w:val="16"/>
                <w:szCs w:val="16"/>
              </w:rPr>
              <w:t>sobreenvase</w:t>
            </w:r>
            <w:proofErr w:type="spellEnd"/>
            <w:r w:rsidRPr="00DC67E1">
              <w:rPr>
                <w:rFonts w:ascii="Verdana" w:hAnsi="Verdana"/>
                <w:b/>
                <w:sz w:val="16"/>
                <w:szCs w:val="16"/>
              </w:rPr>
              <w:t>.</w:t>
            </w:r>
            <w:r w:rsidRPr="00DC67E1">
              <w:rPr>
                <w:rFonts w:ascii="Verdana" w:hAnsi="Verdana"/>
                <w:sz w:val="16"/>
                <w:szCs w:val="16"/>
              </w:rPr>
              <w:t xml:space="preserve"> Un recipiente utilizado por un mismo expedidor para contener uno o más paquetes y formar una unidad para mayor comodidad de manipulación y almacenamiento durante el transporte.</w:t>
            </w:r>
          </w:p>
        </w:tc>
        <w:tc>
          <w:tcPr>
            <w:tcW w:w="4788" w:type="dxa"/>
            <w:shd w:val="clear" w:color="auto" w:fill="auto"/>
          </w:tcPr>
          <w:p w14:paraId="28C15BD3" w14:textId="4888025E"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Overpack</w:t>
            </w:r>
            <w:r w:rsidR="007614D4" w:rsidRPr="00DC67E1">
              <w:rPr>
                <w:rFonts w:ascii="Verdana" w:hAnsi="Verdana"/>
                <w:b/>
                <w:sz w:val="16"/>
                <w:szCs w:val="16"/>
                <w:lang w:val="en-US"/>
              </w:rPr>
              <w:t>aging/</w:t>
            </w:r>
            <w:r w:rsidRPr="00DC67E1">
              <w:rPr>
                <w:rFonts w:ascii="Verdana" w:hAnsi="Verdana"/>
                <w:b/>
                <w:sz w:val="16"/>
                <w:szCs w:val="16"/>
                <w:lang w:val="en-US"/>
              </w:rPr>
              <w:t xml:space="preserve">overpack. </w:t>
            </w:r>
            <w:r w:rsidRPr="00DC67E1">
              <w:rPr>
                <w:rFonts w:ascii="Verdana" w:hAnsi="Verdana"/>
                <w:sz w:val="16"/>
                <w:szCs w:val="16"/>
                <w:lang w:val="en-US"/>
              </w:rPr>
              <w:t>A container used by a single shipper to contain one or more packages and form a unit for convenience of handling and storage during transportation.</w:t>
            </w:r>
          </w:p>
        </w:tc>
      </w:tr>
      <w:tr w:rsidR="00BE3541" w:rsidRPr="00DC67E1" w14:paraId="200FE8CC" w14:textId="1CEC7510" w:rsidTr="00DC67E1">
        <w:tc>
          <w:tcPr>
            <w:tcW w:w="4788" w:type="dxa"/>
            <w:shd w:val="clear" w:color="auto" w:fill="auto"/>
          </w:tcPr>
          <w:p w14:paraId="652A3A6A"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sz w:val="16"/>
                <w:szCs w:val="16"/>
              </w:rPr>
              <w:t xml:space="preserve">Son ejemplos de </w:t>
            </w:r>
            <w:proofErr w:type="spellStart"/>
            <w:r w:rsidRPr="00DC67E1">
              <w:rPr>
                <w:rFonts w:ascii="Verdana" w:hAnsi="Verdana"/>
                <w:sz w:val="16"/>
                <w:szCs w:val="16"/>
              </w:rPr>
              <w:t>sobreembalajes</w:t>
            </w:r>
            <w:proofErr w:type="spellEnd"/>
            <w:r w:rsidRPr="00DC67E1">
              <w:rPr>
                <w:rFonts w:ascii="Verdana" w:hAnsi="Verdana"/>
                <w:sz w:val="16"/>
                <w:szCs w:val="16"/>
              </w:rPr>
              <w:t>/</w:t>
            </w:r>
            <w:proofErr w:type="spellStart"/>
            <w:r w:rsidRPr="00DC67E1">
              <w:rPr>
                <w:rFonts w:ascii="Verdana" w:hAnsi="Verdana"/>
                <w:sz w:val="16"/>
                <w:szCs w:val="16"/>
              </w:rPr>
              <w:t>sobreenvases</w:t>
            </w:r>
            <w:proofErr w:type="spellEnd"/>
            <w:r w:rsidRPr="00DC67E1">
              <w:rPr>
                <w:rFonts w:ascii="Verdana" w:hAnsi="Verdana"/>
                <w:sz w:val="16"/>
                <w:szCs w:val="16"/>
              </w:rPr>
              <w:t xml:space="preserve"> un conjunto de bultos, ya sea:</w:t>
            </w:r>
          </w:p>
        </w:tc>
        <w:tc>
          <w:tcPr>
            <w:tcW w:w="4788" w:type="dxa"/>
            <w:shd w:val="clear" w:color="auto" w:fill="auto"/>
          </w:tcPr>
          <w:p w14:paraId="36539E43" w14:textId="4EA7B5D9" w:rsidR="00D324E1" w:rsidRPr="00DC67E1" w:rsidRDefault="00D324E1" w:rsidP="00DC67E1">
            <w:pPr>
              <w:pStyle w:val="Texto"/>
              <w:spacing w:line="218" w:lineRule="exact"/>
              <w:ind w:firstLine="0"/>
              <w:rPr>
                <w:rFonts w:ascii="Verdana" w:hAnsi="Verdana"/>
                <w:sz w:val="16"/>
                <w:szCs w:val="16"/>
                <w:lang w:val="en-US"/>
              </w:rPr>
            </w:pPr>
            <w:r w:rsidRPr="00DC67E1">
              <w:rPr>
                <w:rFonts w:ascii="Verdana" w:hAnsi="Verdana"/>
                <w:sz w:val="16"/>
                <w:szCs w:val="16"/>
                <w:lang w:val="en-US"/>
              </w:rPr>
              <w:t>Examples of overpacks/overpacks are a set of packages, either:</w:t>
            </w:r>
          </w:p>
        </w:tc>
      </w:tr>
      <w:tr w:rsidR="00BE3541" w:rsidRPr="00DC67E1" w14:paraId="6E144928" w14:textId="40EB33B3" w:rsidTr="00DC67E1">
        <w:tc>
          <w:tcPr>
            <w:tcW w:w="4788" w:type="dxa"/>
            <w:shd w:val="clear" w:color="auto" w:fill="auto"/>
          </w:tcPr>
          <w:p w14:paraId="1D62B05B"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 xml:space="preserve">Colocados o apilados en una bandeja de carga, como un </w:t>
            </w:r>
            <w:proofErr w:type="spellStart"/>
            <w:r w:rsidRPr="00DC67E1">
              <w:rPr>
                <w:rFonts w:ascii="Verdana" w:hAnsi="Verdana"/>
                <w:sz w:val="16"/>
                <w:szCs w:val="16"/>
              </w:rPr>
              <w:t>palet</w:t>
            </w:r>
            <w:proofErr w:type="spellEnd"/>
            <w:r w:rsidRPr="00DC67E1">
              <w:rPr>
                <w:rFonts w:ascii="Verdana" w:hAnsi="Verdana"/>
                <w:sz w:val="16"/>
                <w:szCs w:val="16"/>
              </w:rPr>
              <w:t>, y sujetos con flejes, envolturas retráctiles, envolturas estirables u otros medios adecuados; o</w:t>
            </w:r>
          </w:p>
        </w:tc>
        <w:tc>
          <w:tcPr>
            <w:tcW w:w="4788" w:type="dxa"/>
            <w:shd w:val="clear" w:color="auto" w:fill="auto"/>
          </w:tcPr>
          <w:p w14:paraId="1A2B3F2F" w14:textId="58FB32F9" w:rsidR="00D324E1" w:rsidRPr="00DC67E1" w:rsidRDefault="00D324E1" w:rsidP="00DC67E1">
            <w:pPr>
              <w:pStyle w:val="ROMANOS"/>
              <w:spacing w:line="218"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 xml:space="preserve">Placed or stacked on a </w:t>
            </w:r>
            <w:r w:rsidR="007614D4" w:rsidRPr="00DC67E1">
              <w:rPr>
                <w:rFonts w:ascii="Verdana" w:hAnsi="Verdana"/>
                <w:sz w:val="16"/>
                <w:szCs w:val="16"/>
                <w:lang w:val="en-US"/>
              </w:rPr>
              <w:t>cargo carrier</w:t>
            </w:r>
            <w:r w:rsidRPr="00DC67E1">
              <w:rPr>
                <w:rFonts w:ascii="Verdana" w:hAnsi="Verdana"/>
                <w:sz w:val="16"/>
                <w:szCs w:val="16"/>
                <w:lang w:val="en-US"/>
              </w:rPr>
              <w:t>, such as a pallet, and secured with strapping, shrink wrapping, stretch wrapping, or other suitable means; or</w:t>
            </w:r>
          </w:p>
        </w:tc>
      </w:tr>
      <w:tr w:rsidR="00BE3541" w:rsidRPr="00DC67E1" w14:paraId="1CAA8DB1" w14:textId="0823A9CC" w:rsidTr="00DC67E1">
        <w:tc>
          <w:tcPr>
            <w:tcW w:w="4788" w:type="dxa"/>
            <w:shd w:val="clear" w:color="auto" w:fill="auto"/>
          </w:tcPr>
          <w:p w14:paraId="1B4762EB"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Colocados en un embalaje/envase exterior, como una caja o una jaula.</w:t>
            </w:r>
          </w:p>
        </w:tc>
        <w:tc>
          <w:tcPr>
            <w:tcW w:w="4788" w:type="dxa"/>
            <w:shd w:val="clear" w:color="auto" w:fill="auto"/>
          </w:tcPr>
          <w:p w14:paraId="5B35A1AB" w14:textId="367EA5ED" w:rsidR="00D324E1" w:rsidRPr="00DC67E1" w:rsidRDefault="00D324E1" w:rsidP="00DC67E1">
            <w:pPr>
              <w:pStyle w:val="ROMANOS"/>
              <w:spacing w:line="218" w:lineRule="exact"/>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Placed in an outer packaging/container, such as a box or a cage.</w:t>
            </w:r>
          </w:p>
        </w:tc>
      </w:tr>
      <w:tr w:rsidR="00BE3541" w:rsidRPr="00DC67E1" w14:paraId="6B26DF59" w14:textId="3387FD8E" w:rsidTr="00DC67E1">
        <w:tc>
          <w:tcPr>
            <w:tcW w:w="4788" w:type="dxa"/>
            <w:shd w:val="clear" w:color="auto" w:fill="auto"/>
          </w:tcPr>
          <w:p w14:paraId="560A7B3E"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Sólido</w:t>
            </w:r>
            <w:r w:rsidRPr="00DC67E1">
              <w:rPr>
                <w:rFonts w:ascii="Verdana" w:hAnsi="Verdana"/>
                <w:sz w:val="16"/>
                <w:szCs w:val="16"/>
              </w:rPr>
              <w:t>. El material o mercancía peligrosa, distinta de un gas, que no cumple la definición de líquido de esta NOM.</w:t>
            </w:r>
          </w:p>
        </w:tc>
        <w:tc>
          <w:tcPr>
            <w:tcW w:w="4788" w:type="dxa"/>
            <w:shd w:val="clear" w:color="auto" w:fill="auto"/>
          </w:tcPr>
          <w:p w14:paraId="031701AA" w14:textId="3F0A3227" w:rsidR="00D324E1" w:rsidRPr="00DC67E1" w:rsidRDefault="007614D4"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S</w:t>
            </w:r>
            <w:r w:rsidR="00D324E1" w:rsidRPr="00DC67E1">
              <w:rPr>
                <w:rFonts w:ascii="Verdana" w:hAnsi="Verdana"/>
                <w:b/>
                <w:sz w:val="16"/>
                <w:szCs w:val="16"/>
                <w:lang w:val="en-US"/>
              </w:rPr>
              <w:t>olid</w:t>
            </w:r>
            <w:r w:rsidR="00D324E1" w:rsidRPr="00DC67E1">
              <w:rPr>
                <w:rFonts w:ascii="Verdana" w:hAnsi="Verdana"/>
                <w:sz w:val="16"/>
                <w:szCs w:val="16"/>
                <w:lang w:val="en-US"/>
              </w:rPr>
              <w:t>. Hazardous material or merchandise, other than a gas, that does not meet the definition of liquid in this NOM.</w:t>
            </w:r>
          </w:p>
        </w:tc>
      </w:tr>
      <w:tr w:rsidR="00BE3541" w:rsidRPr="00DC67E1" w14:paraId="10C1588D" w14:textId="24A77867" w:rsidTr="00DC67E1">
        <w:tc>
          <w:tcPr>
            <w:tcW w:w="4788" w:type="dxa"/>
            <w:shd w:val="clear" w:color="auto" w:fill="auto"/>
          </w:tcPr>
          <w:p w14:paraId="4D5353C4"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Substancia peligrosa.</w:t>
            </w:r>
            <w:r w:rsidRPr="00DC67E1">
              <w:rPr>
                <w:rFonts w:ascii="Verdana" w:hAnsi="Verdana"/>
                <w:sz w:val="16"/>
                <w:szCs w:val="16"/>
              </w:rPr>
              <w:t xml:space="preserve"> Todo aquel elemento, compuesto, material o mezcla de ellos que independientemente de su estado físico, represente un peligro potencial para la salud, el ambiente, la seguridad de los usuarios y/o la propiedad de terceros; también se consideran bajo esta definición los agentes biológicos causantes de enfermedades.</w:t>
            </w:r>
          </w:p>
        </w:tc>
        <w:tc>
          <w:tcPr>
            <w:tcW w:w="4788" w:type="dxa"/>
            <w:shd w:val="clear" w:color="auto" w:fill="auto"/>
          </w:tcPr>
          <w:p w14:paraId="47C2D040" w14:textId="3D9CED56"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Hazardous substance. </w:t>
            </w:r>
            <w:r w:rsidRPr="00DC67E1">
              <w:rPr>
                <w:rFonts w:ascii="Verdana" w:hAnsi="Verdana"/>
                <w:sz w:val="16"/>
                <w:szCs w:val="16"/>
                <w:lang w:val="en-US"/>
              </w:rPr>
              <w:t xml:space="preserve">Any element, compound, </w:t>
            </w:r>
            <w:proofErr w:type="gramStart"/>
            <w:r w:rsidRPr="00DC67E1">
              <w:rPr>
                <w:rFonts w:ascii="Verdana" w:hAnsi="Verdana"/>
                <w:sz w:val="16"/>
                <w:szCs w:val="16"/>
                <w:lang w:val="en-US"/>
              </w:rPr>
              <w:t>material</w:t>
            </w:r>
            <w:proofErr w:type="gramEnd"/>
            <w:r w:rsidRPr="00DC67E1">
              <w:rPr>
                <w:rFonts w:ascii="Verdana" w:hAnsi="Verdana"/>
                <w:sz w:val="16"/>
                <w:szCs w:val="16"/>
                <w:lang w:val="en-US"/>
              </w:rPr>
              <w:t xml:space="preserve"> or mixture thereof that, regardless of its physical state, represents a potential danger to health, the environment, the safety of users and/or the property of third parties; </w:t>
            </w:r>
            <w:r w:rsidR="003F5F10" w:rsidRPr="00DC67E1">
              <w:rPr>
                <w:rFonts w:ascii="Verdana" w:hAnsi="Verdana"/>
                <w:sz w:val="16"/>
                <w:szCs w:val="16"/>
                <w:lang w:val="en-US"/>
              </w:rPr>
              <w:t>b</w:t>
            </w:r>
            <w:r w:rsidRPr="00DC67E1">
              <w:rPr>
                <w:rFonts w:ascii="Verdana" w:hAnsi="Verdana"/>
                <w:sz w:val="16"/>
                <w:szCs w:val="16"/>
                <w:lang w:val="en-US"/>
              </w:rPr>
              <w:t>iological agents that cause diseases are also considered under this definition.</w:t>
            </w:r>
          </w:p>
        </w:tc>
      </w:tr>
      <w:tr w:rsidR="00BE3541" w:rsidRPr="00DC67E1" w14:paraId="0D44B773" w14:textId="17BC0703" w:rsidTr="00DC67E1">
        <w:tc>
          <w:tcPr>
            <w:tcW w:w="4788" w:type="dxa"/>
            <w:shd w:val="clear" w:color="auto" w:fill="auto"/>
          </w:tcPr>
          <w:p w14:paraId="646EE499" w14:textId="54C6285E" w:rsidR="00D324E1" w:rsidRPr="00DC67E1" w:rsidRDefault="00D324E1" w:rsidP="00DC67E1">
            <w:pPr>
              <w:pStyle w:val="Texto"/>
              <w:spacing w:line="218" w:lineRule="exact"/>
              <w:ind w:firstLine="0"/>
              <w:rPr>
                <w:rFonts w:ascii="Verdana" w:hAnsi="Verdana"/>
                <w:sz w:val="16"/>
                <w:szCs w:val="16"/>
              </w:rPr>
            </w:pPr>
          </w:p>
        </w:tc>
        <w:tc>
          <w:tcPr>
            <w:tcW w:w="4788" w:type="dxa"/>
            <w:shd w:val="clear" w:color="auto" w:fill="auto"/>
          </w:tcPr>
          <w:p w14:paraId="2365B6D0" w14:textId="4849DD93" w:rsidR="00D324E1" w:rsidRPr="00DC67E1" w:rsidRDefault="00D324E1" w:rsidP="00DC67E1">
            <w:pPr>
              <w:pStyle w:val="Texto"/>
              <w:spacing w:line="218" w:lineRule="exact"/>
              <w:ind w:firstLine="0"/>
              <w:rPr>
                <w:rFonts w:ascii="Verdana" w:hAnsi="Verdana"/>
                <w:sz w:val="16"/>
                <w:szCs w:val="16"/>
                <w:lang w:val="en-US"/>
              </w:rPr>
            </w:pPr>
          </w:p>
        </w:tc>
      </w:tr>
      <w:tr w:rsidR="00BE3541" w:rsidRPr="00DC67E1" w14:paraId="13E403C8" w14:textId="1023104C" w:rsidTr="00DC67E1">
        <w:tc>
          <w:tcPr>
            <w:tcW w:w="4788" w:type="dxa"/>
            <w:shd w:val="clear" w:color="auto" w:fill="auto"/>
          </w:tcPr>
          <w:p w14:paraId="203E5F8A"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Temperatura crítica.</w:t>
            </w:r>
            <w:r w:rsidRPr="00DC67E1">
              <w:rPr>
                <w:rFonts w:ascii="Verdana" w:hAnsi="Verdana"/>
                <w:sz w:val="16"/>
                <w:szCs w:val="16"/>
              </w:rPr>
              <w:t xml:space="preserve"> La temperatura por encima de la cual la sustancia no puede mantenerse en estado líquido.</w:t>
            </w:r>
          </w:p>
        </w:tc>
        <w:tc>
          <w:tcPr>
            <w:tcW w:w="4788" w:type="dxa"/>
            <w:shd w:val="clear" w:color="auto" w:fill="auto"/>
          </w:tcPr>
          <w:p w14:paraId="2C34F912" w14:textId="682626AC"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Critical temperature. </w:t>
            </w:r>
            <w:r w:rsidRPr="00DC67E1">
              <w:rPr>
                <w:rFonts w:ascii="Verdana" w:hAnsi="Verdana"/>
                <w:sz w:val="16"/>
                <w:szCs w:val="16"/>
                <w:lang w:val="en-US"/>
              </w:rPr>
              <w:t>The temperature above which the substance cannot be maintained in a liquid state.</w:t>
            </w:r>
          </w:p>
        </w:tc>
      </w:tr>
      <w:tr w:rsidR="00BE3541" w:rsidRPr="00DC67E1" w14:paraId="025A49E1" w14:textId="0743E9A1" w:rsidTr="00DC67E1">
        <w:tc>
          <w:tcPr>
            <w:tcW w:w="4788" w:type="dxa"/>
            <w:shd w:val="clear" w:color="auto" w:fill="auto"/>
          </w:tcPr>
          <w:p w14:paraId="2D71D08C"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Unidad de transporte cerrada.</w:t>
            </w:r>
            <w:r w:rsidRPr="00DC67E1">
              <w:rPr>
                <w:rFonts w:ascii="Verdana" w:hAnsi="Verdana"/>
                <w:sz w:val="16"/>
                <w:szCs w:val="16"/>
              </w:rPr>
              <w:t xml:space="preserve"> Una unidad de transporte cuyo contenido está totalmente encerrado en una estructura permanente con superficies continuas y rígidas. Las unidades de transporte con paredes laterales o techos de materia textil no se consideran unidades de transporte cerradas.</w:t>
            </w:r>
          </w:p>
        </w:tc>
        <w:tc>
          <w:tcPr>
            <w:tcW w:w="4788" w:type="dxa"/>
            <w:shd w:val="clear" w:color="auto" w:fill="auto"/>
          </w:tcPr>
          <w:p w14:paraId="536680E8" w14:textId="43BDCE71"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Closed transport unit. </w:t>
            </w:r>
            <w:r w:rsidRPr="00DC67E1">
              <w:rPr>
                <w:rFonts w:ascii="Verdana" w:hAnsi="Verdana"/>
                <w:sz w:val="16"/>
                <w:szCs w:val="16"/>
                <w:lang w:val="en-US"/>
              </w:rPr>
              <w:t xml:space="preserve">A transport unit whose contents are totally enclosed in a permanent structure with continuous and rigid surfaces. </w:t>
            </w:r>
            <w:r w:rsidR="003F5F10" w:rsidRPr="00DC67E1">
              <w:rPr>
                <w:rFonts w:ascii="Verdana" w:hAnsi="Verdana"/>
                <w:sz w:val="16"/>
                <w:szCs w:val="16"/>
                <w:lang w:val="en-US"/>
              </w:rPr>
              <w:t>The Units of Transport</w:t>
            </w:r>
            <w:r w:rsidRPr="00DC67E1">
              <w:rPr>
                <w:rFonts w:ascii="Verdana" w:hAnsi="Verdana"/>
                <w:sz w:val="16"/>
                <w:szCs w:val="16"/>
                <w:lang w:val="en-US"/>
              </w:rPr>
              <w:t xml:space="preserve"> with textile side</w:t>
            </w:r>
            <w:r w:rsidR="00401C53" w:rsidRPr="00DC67E1">
              <w:rPr>
                <w:rFonts w:ascii="Verdana" w:hAnsi="Verdana"/>
                <w:sz w:val="16"/>
                <w:szCs w:val="16"/>
                <w:lang w:val="en-US"/>
              </w:rPr>
              <w:t xml:space="preserve"> </w:t>
            </w:r>
            <w:r w:rsidRPr="00DC67E1">
              <w:rPr>
                <w:rFonts w:ascii="Verdana" w:hAnsi="Verdana"/>
                <w:sz w:val="16"/>
                <w:szCs w:val="16"/>
                <w:lang w:val="en-US"/>
              </w:rPr>
              <w:t xml:space="preserve">walls or roofs are not considered closed </w:t>
            </w:r>
            <w:r w:rsidR="003F5F10" w:rsidRPr="00DC67E1">
              <w:rPr>
                <w:rFonts w:ascii="Verdana" w:hAnsi="Verdana"/>
                <w:sz w:val="16"/>
                <w:szCs w:val="16"/>
                <w:lang w:val="en-US"/>
              </w:rPr>
              <w:t xml:space="preserve">transport units. </w:t>
            </w:r>
          </w:p>
        </w:tc>
      </w:tr>
      <w:tr w:rsidR="00BE3541" w:rsidRPr="00DC67E1" w14:paraId="553AAF90" w14:textId="1E6C1FB2" w:rsidTr="00DC67E1">
        <w:tc>
          <w:tcPr>
            <w:tcW w:w="4788" w:type="dxa"/>
            <w:shd w:val="clear" w:color="auto" w:fill="auto"/>
          </w:tcPr>
          <w:p w14:paraId="5CD0E6FF" w14:textId="77777777" w:rsidR="00D324E1" w:rsidRPr="00DC67E1" w:rsidRDefault="00D324E1" w:rsidP="00DC67E1">
            <w:pPr>
              <w:pStyle w:val="Texto"/>
              <w:spacing w:line="220" w:lineRule="exact"/>
              <w:ind w:firstLine="0"/>
              <w:rPr>
                <w:rFonts w:ascii="Verdana" w:hAnsi="Verdana"/>
                <w:b/>
                <w:sz w:val="16"/>
                <w:szCs w:val="16"/>
              </w:rPr>
            </w:pPr>
            <w:r w:rsidRPr="00DC67E1">
              <w:rPr>
                <w:rFonts w:ascii="Verdana" w:hAnsi="Verdana"/>
                <w:b/>
                <w:sz w:val="16"/>
                <w:szCs w:val="16"/>
              </w:rPr>
              <w:t>5. Cantidades exceptuadas, especificaciones generales</w:t>
            </w:r>
          </w:p>
        </w:tc>
        <w:tc>
          <w:tcPr>
            <w:tcW w:w="4788" w:type="dxa"/>
            <w:shd w:val="clear" w:color="auto" w:fill="auto"/>
          </w:tcPr>
          <w:p w14:paraId="3508BA38" w14:textId="01EE0945"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rPr>
              <w:t xml:space="preserve">5. </w:t>
            </w:r>
            <w:proofErr w:type="spellStart"/>
            <w:r w:rsidRPr="00DC67E1">
              <w:rPr>
                <w:rFonts w:ascii="Verdana" w:hAnsi="Verdana"/>
                <w:b/>
                <w:sz w:val="16"/>
                <w:szCs w:val="16"/>
              </w:rPr>
              <w:t>Excepted</w:t>
            </w:r>
            <w:proofErr w:type="spellEnd"/>
            <w:r w:rsidRPr="00DC67E1">
              <w:rPr>
                <w:rFonts w:ascii="Verdana" w:hAnsi="Verdana"/>
                <w:b/>
                <w:sz w:val="16"/>
                <w:szCs w:val="16"/>
              </w:rPr>
              <w:t xml:space="preserve"> </w:t>
            </w:r>
            <w:proofErr w:type="spellStart"/>
            <w:r w:rsidRPr="00DC67E1">
              <w:rPr>
                <w:rFonts w:ascii="Verdana" w:hAnsi="Verdana"/>
                <w:b/>
                <w:sz w:val="16"/>
                <w:szCs w:val="16"/>
              </w:rPr>
              <w:t>quantities</w:t>
            </w:r>
            <w:proofErr w:type="spellEnd"/>
            <w:r w:rsidRPr="00DC67E1">
              <w:rPr>
                <w:rFonts w:ascii="Verdana" w:hAnsi="Verdana"/>
                <w:b/>
                <w:sz w:val="16"/>
                <w:szCs w:val="16"/>
              </w:rPr>
              <w:t xml:space="preserve">, general </w:t>
            </w:r>
            <w:proofErr w:type="spellStart"/>
            <w:r w:rsidRPr="00DC67E1">
              <w:rPr>
                <w:rFonts w:ascii="Verdana" w:hAnsi="Verdana"/>
                <w:b/>
                <w:sz w:val="16"/>
                <w:szCs w:val="16"/>
              </w:rPr>
              <w:t>specifications</w:t>
            </w:r>
            <w:proofErr w:type="spellEnd"/>
          </w:p>
        </w:tc>
      </w:tr>
      <w:tr w:rsidR="00BE3541" w:rsidRPr="00DC67E1" w14:paraId="6109D408" w14:textId="2ADCC5EB" w:rsidTr="00DC67E1">
        <w:tc>
          <w:tcPr>
            <w:tcW w:w="4788" w:type="dxa"/>
            <w:shd w:val="clear" w:color="auto" w:fill="auto"/>
          </w:tcPr>
          <w:p w14:paraId="476DF982"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5.1</w:t>
            </w:r>
            <w:r w:rsidRPr="00DC67E1">
              <w:rPr>
                <w:rFonts w:ascii="Verdana" w:hAnsi="Verdana"/>
                <w:sz w:val="16"/>
                <w:szCs w:val="16"/>
              </w:rPr>
              <w:t xml:space="preserve"> Las disposiciones de la presente NOM no se aplican al transporte de:</w:t>
            </w:r>
          </w:p>
        </w:tc>
        <w:tc>
          <w:tcPr>
            <w:tcW w:w="4788" w:type="dxa"/>
            <w:shd w:val="clear" w:color="auto" w:fill="auto"/>
          </w:tcPr>
          <w:p w14:paraId="72A19E76" w14:textId="23E65BAF"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5.1 </w:t>
            </w:r>
            <w:r w:rsidRPr="00DC67E1">
              <w:rPr>
                <w:rFonts w:ascii="Verdana" w:hAnsi="Verdana"/>
                <w:sz w:val="16"/>
                <w:szCs w:val="16"/>
                <w:lang w:val="en-US"/>
              </w:rPr>
              <w:t>The provisions of this NOM do not apply to the transportation of:</w:t>
            </w:r>
          </w:p>
        </w:tc>
      </w:tr>
      <w:tr w:rsidR="00BE3541" w:rsidRPr="00DC67E1" w14:paraId="22F6C4AF" w14:textId="3D4909C1" w:rsidTr="00DC67E1">
        <w:tc>
          <w:tcPr>
            <w:tcW w:w="4788" w:type="dxa"/>
            <w:shd w:val="clear" w:color="auto" w:fill="auto"/>
          </w:tcPr>
          <w:p w14:paraId="51180EA6" w14:textId="77777777" w:rsidR="00D324E1" w:rsidRPr="00DC67E1" w:rsidRDefault="00D324E1" w:rsidP="00DC67E1">
            <w:pPr>
              <w:pStyle w:val="ROMANOS"/>
              <w:spacing w:line="220" w:lineRule="exact"/>
              <w:ind w:left="0" w:firstLine="0"/>
              <w:rPr>
                <w:rFonts w:ascii="Verdana" w:hAnsi="Verdana"/>
                <w:sz w:val="16"/>
                <w:szCs w:val="16"/>
              </w:rPr>
            </w:pPr>
            <w:r w:rsidRPr="00DC67E1">
              <w:rPr>
                <w:rFonts w:ascii="Verdana" w:hAnsi="Verdana"/>
                <w:b/>
                <w:sz w:val="16"/>
                <w:szCs w:val="16"/>
              </w:rPr>
              <w:t>a)</w:t>
            </w:r>
            <w:r w:rsidRPr="00DC67E1">
              <w:rPr>
                <w:rFonts w:ascii="Verdana" w:hAnsi="Verdana"/>
                <w:b/>
                <w:sz w:val="16"/>
                <w:szCs w:val="16"/>
              </w:rPr>
              <w:tab/>
            </w:r>
            <w:r w:rsidRPr="00DC67E1">
              <w:rPr>
                <w:rFonts w:ascii="Verdana" w:hAnsi="Verdana"/>
                <w:sz w:val="16"/>
                <w:szCs w:val="16"/>
              </w:rPr>
              <w:t>Las mercancías peligrosas necesarias para la propulsión del medio de transporte o para el funcionamiento de su equipo especializado durante el transporte (por ejemplo, unidades de refrigeración, extintores, etc.)</w:t>
            </w:r>
          </w:p>
        </w:tc>
        <w:tc>
          <w:tcPr>
            <w:tcW w:w="4788" w:type="dxa"/>
            <w:shd w:val="clear" w:color="auto" w:fill="auto"/>
          </w:tcPr>
          <w:p w14:paraId="360818BD" w14:textId="055B9790" w:rsidR="00D324E1" w:rsidRPr="00DC67E1" w:rsidRDefault="00D324E1" w:rsidP="00DC67E1">
            <w:pPr>
              <w:pStyle w:val="ROMANOS"/>
              <w:spacing w:line="220"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r>
            <w:r w:rsidRPr="00DC67E1">
              <w:rPr>
                <w:rFonts w:ascii="Verdana" w:hAnsi="Verdana"/>
                <w:sz w:val="16"/>
                <w:szCs w:val="16"/>
                <w:lang w:val="en-US"/>
              </w:rPr>
              <w:t>Hazardous goods necessary for the propulsion of the means of transport or for the operation of its specialized equipment during transport (for example, refrigeration units, fire extinguishers, etc.)</w:t>
            </w:r>
          </w:p>
        </w:tc>
      </w:tr>
      <w:tr w:rsidR="00BE3541" w:rsidRPr="00DC67E1" w14:paraId="1DCF01A8" w14:textId="6FA9EC84" w:rsidTr="00DC67E1">
        <w:tc>
          <w:tcPr>
            <w:tcW w:w="4788" w:type="dxa"/>
            <w:shd w:val="clear" w:color="auto" w:fill="auto"/>
          </w:tcPr>
          <w:p w14:paraId="6FE420E6" w14:textId="77777777" w:rsidR="00D324E1" w:rsidRPr="00DC67E1" w:rsidRDefault="00D324E1" w:rsidP="00DC67E1">
            <w:pPr>
              <w:pStyle w:val="ROMANOS"/>
              <w:spacing w:line="220" w:lineRule="exact"/>
              <w:ind w:left="0" w:firstLine="0"/>
              <w:rPr>
                <w:rFonts w:ascii="Verdana" w:hAnsi="Verdana"/>
                <w:sz w:val="16"/>
                <w:szCs w:val="16"/>
              </w:rPr>
            </w:pPr>
            <w:r w:rsidRPr="00DC67E1">
              <w:rPr>
                <w:rFonts w:ascii="Verdana" w:hAnsi="Verdana"/>
                <w:b/>
                <w:sz w:val="16"/>
                <w:szCs w:val="16"/>
              </w:rPr>
              <w:t>b)</w:t>
            </w:r>
            <w:r w:rsidRPr="00DC67E1">
              <w:rPr>
                <w:rFonts w:ascii="Verdana" w:hAnsi="Verdana"/>
                <w:b/>
                <w:sz w:val="16"/>
                <w:szCs w:val="16"/>
              </w:rPr>
              <w:tab/>
            </w:r>
            <w:r w:rsidRPr="00DC67E1">
              <w:rPr>
                <w:rFonts w:ascii="Verdana" w:hAnsi="Verdana"/>
                <w:sz w:val="16"/>
                <w:szCs w:val="16"/>
              </w:rPr>
              <w:t>Las mercancías peligrosas embaladas/envasadas para la venta al por menor, que sean transportadas por particulares para su propio uso.</w:t>
            </w:r>
          </w:p>
        </w:tc>
        <w:tc>
          <w:tcPr>
            <w:tcW w:w="4788" w:type="dxa"/>
            <w:shd w:val="clear" w:color="auto" w:fill="auto"/>
          </w:tcPr>
          <w:p w14:paraId="64E36655" w14:textId="0403DC78" w:rsidR="00D324E1" w:rsidRPr="00DC67E1" w:rsidRDefault="00D324E1" w:rsidP="00DC67E1">
            <w:pPr>
              <w:pStyle w:val="ROMANOS"/>
              <w:spacing w:line="220" w:lineRule="exact"/>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b/>
                <w:sz w:val="16"/>
                <w:szCs w:val="16"/>
                <w:lang w:val="en-US"/>
              </w:rPr>
              <w:tab/>
            </w:r>
            <w:r w:rsidRPr="00DC67E1">
              <w:rPr>
                <w:rFonts w:ascii="Verdana" w:hAnsi="Verdana"/>
                <w:sz w:val="16"/>
                <w:szCs w:val="16"/>
                <w:lang w:val="en-US"/>
              </w:rPr>
              <w:t>Hazardous goods packaged/</w:t>
            </w:r>
            <w:r w:rsidR="00401C53" w:rsidRPr="00DC67E1">
              <w:rPr>
                <w:rFonts w:ascii="Verdana" w:hAnsi="Verdana"/>
                <w:sz w:val="16"/>
                <w:szCs w:val="16"/>
                <w:lang w:val="en-US"/>
              </w:rPr>
              <w:t>contained</w:t>
            </w:r>
            <w:r w:rsidRPr="00DC67E1">
              <w:rPr>
                <w:rFonts w:ascii="Verdana" w:hAnsi="Verdana"/>
                <w:sz w:val="16"/>
                <w:szCs w:val="16"/>
                <w:lang w:val="en-US"/>
              </w:rPr>
              <w:t xml:space="preserve"> for retail sale, which are transported by individuals for their own use.</w:t>
            </w:r>
          </w:p>
        </w:tc>
      </w:tr>
      <w:tr w:rsidR="00BE3541" w:rsidRPr="00DC67E1" w14:paraId="12926874" w14:textId="02D9B7C1" w:rsidTr="00DC67E1">
        <w:tc>
          <w:tcPr>
            <w:tcW w:w="4788" w:type="dxa"/>
            <w:shd w:val="clear" w:color="auto" w:fill="auto"/>
          </w:tcPr>
          <w:p w14:paraId="297F454D" w14:textId="77777777" w:rsidR="00D324E1" w:rsidRPr="00DC67E1" w:rsidRDefault="00D324E1" w:rsidP="00DC67E1">
            <w:pPr>
              <w:pStyle w:val="Texto"/>
              <w:spacing w:line="220" w:lineRule="exact"/>
              <w:ind w:firstLine="0"/>
              <w:rPr>
                <w:rFonts w:ascii="Verdana" w:hAnsi="Verdana"/>
                <w:sz w:val="16"/>
                <w:szCs w:val="16"/>
              </w:rPr>
            </w:pPr>
            <w:r w:rsidRPr="00DC67E1">
              <w:rPr>
                <w:rFonts w:ascii="Verdana" w:hAnsi="Verdana"/>
                <w:b/>
                <w:sz w:val="16"/>
                <w:szCs w:val="16"/>
              </w:rPr>
              <w:t>5.2</w:t>
            </w:r>
            <w:r w:rsidRPr="00DC67E1">
              <w:rPr>
                <w:rFonts w:ascii="Verdana" w:hAnsi="Verdana"/>
                <w:sz w:val="16"/>
                <w:szCs w:val="16"/>
              </w:rPr>
              <w:t xml:space="preserve"> Las cantidades exceptuadas de determinadas clases de mercancías peligrosas que satisfagan las disposiciones de la presente NOM, no están sujetas a ninguna otra Norma Oficial Mexicana o al Reglamento a excepción de:</w:t>
            </w:r>
          </w:p>
        </w:tc>
        <w:tc>
          <w:tcPr>
            <w:tcW w:w="4788" w:type="dxa"/>
            <w:shd w:val="clear" w:color="auto" w:fill="auto"/>
          </w:tcPr>
          <w:p w14:paraId="756B17AA" w14:textId="232D887D" w:rsidR="00D324E1" w:rsidRPr="00DC67E1" w:rsidRDefault="00D324E1" w:rsidP="00DC67E1">
            <w:pPr>
              <w:pStyle w:val="Texto"/>
              <w:spacing w:line="220" w:lineRule="exact"/>
              <w:ind w:firstLine="0"/>
              <w:rPr>
                <w:rFonts w:ascii="Verdana" w:hAnsi="Verdana"/>
                <w:b/>
                <w:sz w:val="16"/>
                <w:szCs w:val="16"/>
                <w:lang w:val="en-US"/>
              </w:rPr>
            </w:pPr>
            <w:r w:rsidRPr="00DC67E1">
              <w:rPr>
                <w:rFonts w:ascii="Verdana" w:hAnsi="Verdana"/>
                <w:b/>
                <w:sz w:val="16"/>
                <w:szCs w:val="16"/>
                <w:lang w:val="en-US"/>
              </w:rPr>
              <w:t xml:space="preserve">5.2 </w:t>
            </w:r>
            <w:r w:rsidRPr="00DC67E1">
              <w:rPr>
                <w:rFonts w:ascii="Verdana" w:hAnsi="Verdana"/>
                <w:sz w:val="16"/>
                <w:szCs w:val="16"/>
                <w:lang w:val="en-US"/>
              </w:rPr>
              <w:t>The excepted quantities of certain classes of hazardous goods that meet the provisions of this NOM are not subject to any other Official Mexican Standard or the Regulation, except for:</w:t>
            </w:r>
          </w:p>
        </w:tc>
      </w:tr>
      <w:tr w:rsidR="00BE3541" w:rsidRPr="00DC67E1" w14:paraId="2EDD943A" w14:textId="2877C993" w:rsidTr="00DC67E1">
        <w:tc>
          <w:tcPr>
            <w:tcW w:w="4788" w:type="dxa"/>
            <w:shd w:val="clear" w:color="auto" w:fill="auto"/>
          </w:tcPr>
          <w:p w14:paraId="15BDD693" w14:textId="77777777" w:rsidR="00D324E1" w:rsidRPr="00DC67E1" w:rsidRDefault="00D324E1" w:rsidP="00DC67E1">
            <w:pPr>
              <w:pStyle w:val="ROMANOS"/>
              <w:spacing w:line="220" w:lineRule="exact"/>
              <w:ind w:left="0" w:firstLine="0"/>
              <w:rPr>
                <w:rFonts w:ascii="Verdana" w:hAnsi="Verdana"/>
                <w:sz w:val="16"/>
                <w:szCs w:val="16"/>
              </w:rPr>
            </w:pPr>
            <w:r w:rsidRPr="00DC67E1">
              <w:rPr>
                <w:rFonts w:ascii="Verdana" w:hAnsi="Verdana"/>
                <w:b/>
                <w:sz w:val="16"/>
                <w:szCs w:val="16"/>
              </w:rPr>
              <w:t>a)</w:t>
            </w:r>
            <w:r w:rsidRPr="00DC67E1">
              <w:rPr>
                <w:rFonts w:ascii="Verdana" w:hAnsi="Verdana"/>
                <w:b/>
                <w:sz w:val="16"/>
                <w:szCs w:val="16"/>
              </w:rPr>
              <w:tab/>
            </w:r>
            <w:r w:rsidRPr="00DC67E1">
              <w:rPr>
                <w:rFonts w:ascii="Verdana" w:hAnsi="Verdana"/>
                <w:sz w:val="16"/>
                <w:szCs w:val="16"/>
              </w:rPr>
              <w:t xml:space="preserve">La capacitación a que hace referencia el Reglamento en el capítulo IV. Para este propósito se requiere que los conductores lleven a cabo los cursos de capacitación para la obtención de </w:t>
            </w:r>
            <w:smartTag w:uri="urn:schemas-microsoft-com:office:smarttags" w:element="PersonName">
              <w:smartTagPr>
                <w:attr w:name="ProductID" w:val="la Licencia"/>
              </w:smartTagPr>
              <w:r w:rsidRPr="00DC67E1">
                <w:rPr>
                  <w:rFonts w:ascii="Verdana" w:hAnsi="Verdana"/>
                  <w:sz w:val="16"/>
                  <w:szCs w:val="16"/>
                </w:rPr>
                <w:t>la Licencia</w:t>
              </w:r>
            </w:smartTag>
            <w:r w:rsidRPr="00DC67E1">
              <w:rPr>
                <w:rFonts w:ascii="Verdana" w:hAnsi="Verdana"/>
                <w:sz w:val="16"/>
                <w:szCs w:val="16"/>
              </w:rPr>
              <w:t xml:space="preserve"> tipo E y obtengan la constancia correspondiente.</w:t>
            </w:r>
          </w:p>
        </w:tc>
        <w:tc>
          <w:tcPr>
            <w:tcW w:w="4788" w:type="dxa"/>
            <w:shd w:val="clear" w:color="auto" w:fill="auto"/>
          </w:tcPr>
          <w:p w14:paraId="167CDDB4" w14:textId="3F01E55C" w:rsidR="00D324E1" w:rsidRPr="00DC67E1" w:rsidRDefault="00D324E1" w:rsidP="00DC67E1">
            <w:pPr>
              <w:pStyle w:val="ROMANOS"/>
              <w:spacing w:line="220"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r>
            <w:r w:rsidRPr="00DC67E1">
              <w:rPr>
                <w:rFonts w:ascii="Verdana" w:hAnsi="Verdana"/>
                <w:sz w:val="16"/>
                <w:szCs w:val="16"/>
                <w:lang w:val="en-US"/>
              </w:rPr>
              <w:t xml:space="preserve">The training referred to in the Regulation in chapter IV. For this purpose, drivers are required to complete training courses to obtain </w:t>
            </w:r>
            <w:r w:rsidR="00401C53" w:rsidRPr="00DC67E1">
              <w:rPr>
                <w:rFonts w:ascii="Verdana" w:hAnsi="Verdana"/>
                <w:sz w:val="16"/>
                <w:szCs w:val="16"/>
                <w:lang w:val="en-US"/>
              </w:rPr>
              <w:t>the</w:t>
            </w:r>
            <w:r w:rsidRPr="00DC67E1">
              <w:rPr>
                <w:rFonts w:ascii="Verdana" w:hAnsi="Verdana"/>
                <w:sz w:val="16"/>
                <w:szCs w:val="16"/>
                <w:lang w:val="en-US"/>
              </w:rPr>
              <w:t xml:space="preserve"> E </w:t>
            </w:r>
            <w:r w:rsidR="00401C53" w:rsidRPr="00DC67E1">
              <w:rPr>
                <w:rFonts w:ascii="Verdana" w:hAnsi="Verdana"/>
                <w:sz w:val="16"/>
                <w:szCs w:val="16"/>
                <w:lang w:val="en-US"/>
              </w:rPr>
              <w:t xml:space="preserve">type license </w:t>
            </w:r>
            <w:r w:rsidRPr="00DC67E1">
              <w:rPr>
                <w:rFonts w:ascii="Verdana" w:hAnsi="Verdana"/>
                <w:sz w:val="16"/>
                <w:szCs w:val="16"/>
                <w:lang w:val="en-US"/>
              </w:rPr>
              <w:t>and obtain the corresponding certification.</w:t>
            </w:r>
          </w:p>
        </w:tc>
      </w:tr>
      <w:tr w:rsidR="00BE3541" w:rsidRPr="00DC67E1" w14:paraId="733A8CA0" w14:textId="4F51F8F0" w:rsidTr="00DC67E1">
        <w:tc>
          <w:tcPr>
            <w:tcW w:w="4788" w:type="dxa"/>
            <w:shd w:val="clear" w:color="auto" w:fill="auto"/>
          </w:tcPr>
          <w:p w14:paraId="058C5236" w14:textId="77777777" w:rsidR="00D324E1" w:rsidRPr="00DC67E1" w:rsidRDefault="00D324E1" w:rsidP="00DC67E1">
            <w:pPr>
              <w:pStyle w:val="ROMANOS"/>
              <w:spacing w:line="220" w:lineRule="exact"/>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La clasificación y criterios del grupo de envase/</w:t>
            </w:r>
            <w:proofErr w:type="gramStart"/>
            <w:r w:rsidRPr="00DC67E1">
              <w:rPr>
                <w:rFonts w:ascii="Verdana" w:hAnsi="Verdana"/>
                <w:sz w:val="16"/>
                <w:szCs w:val="16"/>
              </w:rPr>
              <w:t>embalaje establecidos</w:t>
            </w:r>
            <w:proofErr w:type="gramEnd"/>
            <w:r w:rsidRPr="00DC67E1">
              <w:rPr>
                <w:rFonts w:ascii="Verdana" w:hAnsi="Verdana"/>
                <w:sz w:val="16"/>
                <w:szCs w:val="16"/>
              </w:rPr>
              <w:t xml:space="preserve"> en el Capítulo I del Reglamento, artículos del 7 al 17 y 20, así como a las siguientes Normas Oficiales Mexicanas o las que las sustituyan, que al efecto se expidan:</w:t>
            </w:r>
          </w:p>
        </w:tc>
        <w:tc>
          <w:tcPr>
            <w:tcW w:w="4788" w:type="dxa"/>
            <w:shd w:val="clear" w:color="auto" w:fill="auto"/>
          </w:tcPr>
          <w:p w14:paraId="16C7F205" w14:textId="5CB231C8" w:rsidR="00D324E1" w:rsidRPr="00DC67E1" w:rsidRDefault="00D324E1" w:rsidP="00DC67E1">
            <w:pPr>
              <w:pStyle w:val="ROMANOS"/>
              <w:spacing w:line="220" w:lineRule="exact"/>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The classification and criteria of the container/ packaging group established in Chapter I of the Regulation, articles 7 to 17 and 20, as well as the following Official Mexican Standards or those that replace them, which are issued for this purpose:</w:t>
            </w:r>
          </w:p>
        </w:tc>
      </w:tr>
      <w:tr w:rsidR="00BE3541" w:rsidRPr="00DC67E1" w14:paraId="16B99727" w14:textId="0F9C73B3" w:rsidTr="00DC67E1">
        <w:tc>
          <w:tcPr>
            <w:tcW w:w="4788" w:type="dxa"/>
            <w:shd w:val="clear" w:color="auto" w:fill="auto"/>
          </w:tcPr>
          <w:p w14:paraId="2831BA02" w14:textId="77777777" w:rsidR="00D324E1" w:rsidRPr="00DC67E1" w:rsidRDefault="00D324E1" w:rsidP="00DC67E1">
            <w:pPr>
              <w:pStyle w:val="INCISO"/>
              <w:spacing w:line="220" w:lineRule="exact"/>
              <w:ind w:left="0" w:firstLine="0"/>
              <w:rPr>
                <w:rFonts w:ascii="Verdana" w:hAnsi="Verdana"/>
                <w:sz w:val="16"/>
                <w:szCs w:val="16"/>
              </w:rPr>
            </w:pPr>
            <w:r w:rsidRPr="00DC67E1">
              <w:rPr>
                <w:rFonts w:ascii="Verdana" w:hAnsi="Verdana"/>
                <w:b/>
                <w:sz w:val="16"/>
                <w:szCs w:val="16"/>
              </w:rPr>
              <w:t>i)</w:t>
            </w:r>
            <w:r w:rsidRPr="00DC67E1">
              <w:rPr>
                <w:rFonts w:ascii="Verdana" w:hAnsi="Verdana"/>
                <w:sz w:val="16"/>
                <w:szCs w:val="16"/>
              </w:rPr>
              <w:tab/>
              <w:t>NOM-002-SCT-2011, Listado de las substancias y materiales peligrosos más usualmente transportados.</w:t>
            </w:r>
          </w:p>
        </w:tc>
        <w:tc>
          <w:tcPr>
            <w:tcW w:w="4788" w:type="dxa"/>
            <w:shd w:val="clear" w:color="auto" w:fill="auto"/>
          </w:tcPr>
          <w:p w14:paraId="000F5141" w14:textId="3B2C9C20" w:rsidR="00D324E1" w:rsidRPr="00DC67E1" w:rsidRDefault="00D324E1" w:rsidP="00DC67E1">
            <w:pPr>
              <w:pStyle w:val="INCISO"/>
              <w:spacing w:line="220" w:lineRule="exact"/>
              <w:ind w:left="0" w:firstLine="0"/>
              <w:rPr>
                <w:rFonts w:ascii="Verdana" w:hAnsi="Verdana"/>
                <w:b/>
                <w:sz w:val="16"/>
                <w:szCs w:val="16"/>
                <w:lang w:val="en-US"/>
              </w:rPr>
            </w:pPr>
            <w:proofErr w:type="spellStart"/>
            <w:r w:rsidRPr="00DC67E1">
              <w:rPr>
                <w:rFonts w:ascii="Verdana" w:hAnsi="Verdana"/>
                <w:b/>
                <w:sz w:val="16"/>
                <w:szCs w:val="16"/>
                <w:lang w:val="en-US"/>
              </w:rPr>
              <w:t>i</w:t>
            </w:r>
            <w:proofErr w:type="spellEnd"/>
            <w:r w:rsidRPr="00DC67E1">
              <w:rPr>
                <w:rFonts w:ascii="Verdana" w:hAnsi="Verdana"/>
                <w:b/>
                <w:sz w:val="16"/>
                <w:szCs w:val="16"/>
                <w:lang w:val="en-US"/>
              </w:rPr>
              <w:t xml:space="preserve">) </w:t>
            </w:r>
            <w:r w:rsidRPr="00DC67E1">
              <w:rPr>
                <w:rFonts w:ascii="Verdana" w:hAnsi="Verdana"/>
                <w:sz w:val="16"/>
                <w:szCs w:val="16"/>
                <w:lang w:val="en-US"/>
              </w:rPr>
              <w:tab/>
              <w:t xml:space="preserve">NOM-002-SCT-2011, List of the </w:t>
            </w:r>
            <w:proofErr w:type="gramStart"/>
            <w:r w:rsidRPr="00DC67E1">
              <w:rPr>
                <w:rFonts w:ascii="Verdana" w:hAnsi="Verdana"/>
                <w:sz w:val="16"/>
                <w:szCs w:val="16"/>
                <w:lang w:val="en-US"/>
              </w:rPr>
              <w:t>most commonly transported</w:t>
            </w:r>
            <w:proofErr w:type="gramEnd"/>
            <w:r w:rsidRPr="00DC67E1">
              <w:rPr>
                <w:rFonts w:ascii="Verdana" w:hAnsi="Verdana"/>
                <w:sz w:val="16"/>
                <w:szCs w:val="16"/>
                <w:lang w:val="en-US"/>
              </w:rPr>
              <w:t xml:space="preserve"> hazardous substances and materials.</w:t>
            </w:r>
          </w:p>
        </w:tc>
      </w:tr>
      <w:tr w:rsidR="00BE3541" w:rsidRPr="00DC67E1" w14:paraId="356C087D" w14:textId="66ACD911" w:rsidTr="00DC67E1">
        <w:tc>
          <w:tcPr>
            <w:tcW w:w="4788" w:type="dxa"/>
            <w:shd w:val="clear" w:color="auto" w:fill="auto"/>
          </w:tcPr>
          <w:p w14:paraId="68E85E06" w14:textId="77777777" w:rsidR="00D324E1" w:rsidRPr="00DC67E1" w:rsidRDefault="00D324E1" w:rsidP="00DC67E1">
            <w:pPr>
              <w:pStyle w:val="INCISO"/>
              <w:spacing w:line="220" w:lineRule="exact"/>
              <w:ind w:left="0" w:firstLine="0"/>
              <w:rPr>
                <w:rFonts w:ascii="Verdana" w:hAnsi="Verdana"/>
                <w:sz w:val="16"/>
                <w:szCs w:val="16"/>
              </w:rPr>
            </w:pPr>
            <w:proofErr w:type="spellStart"/>
            <w:r w:rsidRPr="00DC67E1">
              <w:rPr>
                <w:rFonts w:ascii="Verdana" w:hAnsi="Verdana"/>
                <w:b/>
                <w:sz w:val="16"/>
                <w:szCs w:val="16"/>
              </w:rPr>
              <w:t>ii</w:t>
            </w:r>
            <w:proofErr w:type="spellEnd"/>
            <w:r w:rsidRPr="00DC67E1">
              <w:rPr>
                <w:rFonts w:ascii="Verdana" w:hAnsi="Verdana"/>
                <w:b/>
                <w:sz w:val="16"/>
                <w:szCs w:val="16"/>
              </w:rPr>
              <w:t>)</w:t>
            </w:r>
            <w:r w:rsidRPr="00DC67E1">
              <w:rPr>
                <w:rFonts w:ascii="Verdana" w:hAnsi="Verdana"/>
                <w:sz w:val="16"/>
                <w:szCs w:val="16"/>
              </w:rPr>
              <w:tab/>
              <w:t>NOM-009-SCT2/2009, Especificaciones especiales y de compatibilidad para el almacenamiento y transporte de las substancias, materiales y residuos peligrosos de la clase 1 explosivos.</w:t>
            </w:r>
          </w:p>
        </w:tc>
        <w:tc>
          <w:tcPr>
            <w:tcW w:w="4788" w:type="dxa"/>
            <w:shd w:val="clear" w:color="auto" w:fill="auto"/>
          </w:tcPr>
          <w:p w14:paraId="101052B2" w14:textId="46C8BDEF" w:rsidR="00D324E1" w:rsidRPr="00DC67E1" w:rsidRDefault="00D324E1" w:rsidP="00DC67E1">
            <w:pPr>
              <w:pStyle w:val="INCISO"/>
              <w:spacing w:line="220" w:lineRule="exact"/>
              <w:ind w:left="0" w:firstLine="0"/>
              <w:rPr>
                <w:rFonts w:ascii="Verdana" w:hAnsi="Verdana"/>
                <w:b/>
                <w:sz w:val="16"/>
                <w:szCs w:val="16"/>
                <w:lang w:val="en-US"/>
              </w:rPr>
            </w:pPr>
            <w:r w:rsidRPr="00DC67E1">
              <w:rPr>
                <w:rFonts w:ascii="Verdana" w:hAnsi="Verdana"/>
                <w:b/>
                <w:sz w:val="16"/>
                <w:szCs w:val="16"/>
                <w:lang w:val="en-US"/>
              </w:rPr>
              <w:t xml:space="preserve">ii) </w:t>
            </w:r>
            <w:r w:rsidRPr="00DC67E1">
              <w:rPr>
                <w:rFonts w:ascii="Verdana" w:hAnsi="Verdana"/>
                <w:sz w:val="16"/>
                <w:szCs w:val="16"/>
                <w:lang w:val="en-US"/>
              </w:rPr>
              <w:tab/>
              <w:t xml:space="preserve">NOM-009-SCT2/2009, Special specifications and compatibility for the storage and transportation of hazardous substances, </w:t>
            </w:r>
            <w:proofErr w:type="gramStart"/>
            <w:r w:rsidRPr="00DC67E1">
              <w:rPr>
                <w:rFonts w:ascii="Verdana" w:hAnsi="Verdana"/>
                <w:sz w:val="16"/>
                <w:szCs w:val="16"/>
                <w:lang w:val="en-US"/>
              </w:rPr>
              <w:t>materials</w:t>
            </w:r>
            <w:proofErr w:type="gramEnd"/>
            <w:r w:rsidRPr="00DC67E1">
              <w:rPr>
                <w:rFonts w:ascii="Verdana" w:hAnsi="Verdana"/>
                <w:sz w:val="16"/>
                <w:szCs w:val="16"/>
                <w:lang w:val="en-US"/>
              </w:rPr>
              <w:t xml:space="preserve"> and waste of class 1 explosives.</w:t>
            </w:r>
          </w:p>
        </w:tc>
      </w:tr>
      <w:tr w:rsidR="00BE3541" w:rsidRPr="00DC67E1" w14:paraId="4D9F1D81" w14:textId="5D413EE5" w:rsidTr="00DC67E1">
        <w:tc>
          <w:tcPr>
            <w:tcW w:w="4788" w:type="dxa"/>
            <w:shd w:val="clear" w:color="auto" w:fill="auto"/>
          </w:tcPr>
          <w:p w14:paraId="0C8E6400" w14:textId="77777777" w:rsidR="00D324E1" w:rsidRPr="00DC67E1" w:rsidRDefault="00D324E1" w:rsidP="00DC67E1">
            <w:pPr>
              <w:pStyle w:val="INCISO"/>
              <w:spacing w:line="220" w:lineRule="exact"/>
              <w:ind w:left="0" w:firstLine="0"/>
              <w:rPr>
                <w:rFonts w:ascii="Verdana" w:hAnsi="Verdana"/>
                <w:sz w:val="16"/>
                <w:szCs w:val="16"/>
              </w:rPr>
            </w:pPr>
            <w:proofErr w:type="spellStart"/>
            <w:r w:rsidRPr="00DC67E1">
              <w:rPr>
                <w:rFonts w:ascii="Verdana" w:hAnsi="Verdana"/>
                <w:b/>
                <w:sz w:val="16"/>
                <w:szCs w:val="16"/>
              </w:rPr>
              <w:t>iii</w:t>
            </w:r>
            <w:proofErr w:type="spellEnd"/>
            <w:r w:rsidRPr="00DC67E1">
              <w:rPr>
                <w:rFonts w:ascii="Verdana" w:hAnsi="Verdana"/>
                <w:b/>
                <w:sz w:val="16"/>
                <w:szCs w:val="16"/>
              </w:rPr>
              <w:t>)</w:t>
            </w:r>
            <w:r w:rsidRPr="00DC67E1">
              <w:rPr>
                <w:rFonts w:ascii="Verdana" w:hAnsi="Verdana"/>
                <w:sz w:val="16"/>
                <w:szCs w:val="16"/>
              </w:rPr>
              <w:tab/>
              <w:t>NOM-027-SCT2/2009, Especificaciones especiales y adicionales para los envases, embalajes, recipientes intermedios a granel, cisternas portátiles y transporte de las substancias, materiales y residuos peligrosos de la división 5.2 peróxidos orgánicos.</w:t>
            </w:r>
          </w:p>
        </w:tc>
        <w:tc>
          <w:tcPr>
            <w:tcW w:w="4788" w:type="dxa"/>
            <w:shd w:val="clear" w:color="auto" w:fill="auto"/>
          </w:tcPr>
          <w:p w14:paraId="2B16B4EE" w14:textId="5B66CD54" w:rsidR="00D324E1" w:rsidRPr="00DC67E1" w:rsidRDefault="00D324E1" w:rsidP="00DC67E1">
            <w:pPr>
              <w:pStyle w:val="INCISO"/>
              <w:spacing w:line="220" w:lineRule="exact"/>
              <w:ind w:left="0" w:firstLine="0"/>
              <w:rPr>
                <w:rFonts w:ascii="Verdana" w:hAnsi="Verdana"/>
                <w:b/>
                <w:sz w:val="16"/>
                <w:szCs w:val="16"/>
                <w:lang w:val="en-US"/>
              </w:rPr>
            </w:pPr>
            <w:r w:rsidRPr="00DC67E1">
              <w:rPr>
                <w:rFonts w:ascii="Verdana" w:hAnsi="Verdana"/>
                <w:b/>
                <w:sz w:val="16"/>
                <w:szCs w:val="16"/>
                <w:lang w:val="en-US"/>
              </w:rPr>
              <w:t xml:space="preserve">iii) </w:t>
            </w:r>
            <w:r w:rsidRPr="00DC67E1">
              <w:rPr>
                <w:rFonts w:ascii="Verdana" w:hAnsi="Verdana"/>
                <w:sz w:val="16"/>
                <w:szCs w:val="16"/>
                <w:lang w:val="en-US"/>
              </w:rPr>
              <w:tab/>
              <w:t>NOM-027-SCT2/2009, Special and additional specifications for containers, packaging, intermediate bulk containers, portable tanks and transportation of hazardous substances, materials</w:t>
            </w:r>
            <w:r w:rsidR="00401C53" w:rsidRPr="00DC67E1">
              <w:rPr>
                <w:rFonts w:ascii="Verdana" w:hAnsi="Verdana"/>
                <w:sz w:val="16"/>
                <w:szCs w:val="16"/>
                <w:lang w:val="en-US"/>
              </w:rPr>
              <w:t>,</w:t>
            </w:r>
            <w:r w:rsidRPr="00DC67E1">
              <w:rPr>
                <w:rFonts w:ascii="Verdana" w:hAnsi="Verdana"/>
                <w:sz w:val="16"/>
                <w:szCs w:val="16"/>
                <w:lang w:val="en-US"/>
              </w:rPr>
              <w:t xml:space="preserve"> and waste</w:t>
            </w:r>
            <w:r w:rsidR="00401C53" w:rsidRPr="00DC67E1">
              <w:rPr>
                <w:rFonts w:ascii="Verdana" w:hAnsi="Verdana"/>
                <w:sz w:val="16"/>
                <w:szCs w:val="16"/>
                <w:lang w:val="en-US"/>
              </w:rPr>
              <w:t>s</w:t>
            </w:r>
            <w:r w:rsidRPr="00DC67E1">
              <w:rPr>
                <w:rFonts w:ascii="Verdana" w:hAnsi="Verdana"/>
                <w:sz w:val="16"/>
                <w:szCs w:val="16"/>
                <w:lang w:val="en-US"/>
              </w:rPr>
              <w:t xml:space="preserve"> from division 5.2 organic peroxides.</w:t>
            </w:r>
          </w:p>
        </w:tc>
      </w:tr>
      <w:tr w:rsidR="00BE3541" w:rsidRPr="00DC67E1" w14:paraId="4B1A1984" w14:textId="2127CADB" w:rsidTr="00DC67E1">
        <w:tc>
          <w:tcPr>
            <w:tcW w:w="4788" w:type="dxa"/>
            <w:shd w:val="clear" w:color="auto" w:fill="auto"/>
          </w:tcPr>
          <w:p w14:paraId="6C3BBEF8" w14:textId="77777777" w:rsidR="00D324E1" w:rsidRPr="00DC67E1" w:rsidRDefault="00D324E1" w:rsidP="00DC67E1">
            <w:pPr>
              <w:pStyle w:val="INCISO"/>
              <w:ind w:left="0" w:firstLine="0"/>
              <w:rPr>
                <w:rFonts w:ascii="Verdana" w:hAnsi="Verdana"/>
                <w:sz w:val="16"/>
                <w:szCs w:val="16"/>
              </w:rPr>
            </w:pPr>
            <w:proofErr w:type="spellStart"/>
            <w:r w:rsidRPr="00DC67E1">
              <w:rPr>
                <w:rFonts w:ascii="Verdana" w:hAnsi="Verdana"/>
                <w:b/>
                <w:sz w:val="16"/>
                <w:szCs w:val="16"/>
              </w:rPr>
              <w:t>iv</w:t>
            </w:r>
            <w:proofErr w:type="spellEnd"/>
            <w:r w:rsidRPr="00DC67E1">
              <w:rPr>
                <w:rFonts w:ascii="Verdana" w:hAnsi="Verdana"/>
                <w:b/>
                <w:sz w:val="16"/>
                <w:szCs w:val="16"/>
              </w:rPr>
              <w:t>)</w:t>
            </w:r>
            <w:r w:rsidRPr="00DC67E1">
              <w:rPr>
                <w:rFonts w:ascii="Verdana" w:hAnsi="Verdana"/>
                <w:b/>
                <w:sz w:val="16"/>
                <w:szCs w:val="16"/>
              </w:rPr>
              <w:tab/>
            </w:r>
            <w:r w:rsidRPr="00DC67E1">
              <w:rPr>
                <w:rFonts w:ascii="Verdana" w:hAnsi="Verdana"/>
                <w:sz w:val="16"/>
                <w:szCs w:val="16"/>
              </w:rPr>
              <w:t>NOM-028-SCT2/2010, Disposiciones especiales y generales para el transporte de las substancias, materiales y residuos peligrosos de la clase 3 líquidos inflamables.</w:t>
            </w:r>
          </w:p>
        </w:tc>
        <w:tc>
          <w:tcPr>
            <w:tcW w:w="4788" w:type="dxa"/>
            <w:shd w:val="clear" w:color="auto" w:fill="auto"/>
          </w:tcPr>
          <w:p w14:paraId="0E9DF679" w14:textId="031A58B2" w:rsidR="00D324E1" w:rsidRPr="00DC67E1" w:rsidRDefault="00D324E1" w:rsidP="00DC67E1">
            <w:pPr>
              <w:pStyle w:val="INCISO"/>
              <w:ind w:left="0" w:firstLine="0"/>
              <w:rPr>
                <w:rFonts w:ascii="Verdana" w:hAnsi="Verdana"/>
                <w:b/>
                <w:sz w:val="16"/>
                <w:szCs w:val="16"/>
                <w:lang w:val="en-US"/>
              </w:rPr>
            </w:pPr>
            <w:r w:rsidRPr="00DC67E1">
              <w:rPr>
                <w:rFonts w:ascii="Verdana" w:hAnsi="Verdana"/>
                <w:b/>
                <w:sz w:val="16"/>
                <w:szCs w:val="16"/>
                <w:lang w:val="en-US"/>
              </w:rPr>
              <w:t xml:space="preserve">iv) </w:t>
            </w:r>
            <w:r w:rsidRPr="00DC67E1">
              <w:rPr>
                <w:rFonts w:ascii="Verdana" w:hAnsi="Verdana"/>
                <w:b/>
                <w:sz w:val="16"/>
                <w:szCs w:val="16"/>
                <w:lang w:val="en-US"/>
              </w:rPr>
              <w:tab/>
            </w:r>
            <w:r w:rsidRPr="00DC67E1">
              <w:rPr>
                <w:rFonts w:ascii="Verdana" w:hAnsi="Verdana"/>
                <w:sz w:val="16"/>
                <w:szCs w:val="16"/>
                <w:lang w:val="en-US"/>
              </w:rPr>
              <w:t>NOM-028-SCT2/2010, Special and general provisions for the transport of hazardous substances, materials</w:t>
            </w:r>
            <w:r w:rsidR="00401C53" w:rsidRPr="00DC67E1">
              <w:rPr>
                <w:rFonts w:ascii="Verdana" w:hAnsi="Verdana"/>
                <w:sz w:val="16"/>
                <w:szCs w:val="16"/>
                <w:lang w:val="en-US"/>
              </w:rPr>
              <w:t>,</w:t>
            </w:r>
            <w:r w:rsidRPr="00DC67E1">
              <w:rPr>
                <w:rFonts w:ascii="Verdana" w:hAnsi="Verdana"/>
                <w:sz w:val="16"/>
                <w:szCs w:val="16"/>
                <w:lang w:val="en-US"/>
              </w:rPr>
              <w:t xml:space="preserve"> and waste</w:t>
            </w:r>
            <w:r w:rsidR="00401C53" w:rsidRPr="00DC67E1">
              <w:rPr>
                <w:rFonts w:ascii="Verdana" w:hAnsi="Verdana"/>
                <w:sz w:val="16"/>
                <w:szCs w:val="16"/>
                <w:lang w:val="en-US"/>
              </w:rPr>
              <w:t>s</w:t>
            </w:r>
            <w:r w:rsidRPr="00DC67E1">
              <w:rPr>
                <w:rFonts w:ascii="Verdana" w:hAnsi="Verdana"/>
                <w:sz w:val="16"/>
                <w:szCs w:val="16"/>
                <w:lang w:val="en-US"/>
              </w:rPr>
              <w:t xml:space="preserve"> of class 3 flammable liquids.</w:t>
            </w:r>
          </w:p>
        </w:tc>
      </w:tr>
      <w:tr w:rsidR="00BE3541" w:rsidRPr="00DC67E1" w14:paraId="3425B5A8" w14:textId="5D053B4C" w:rsidTr="00DC67E1">
        <w:tc>
          <w:tcPr>
            <w:tcW w:w="4788" w:type="dxa"/>
            <w:shd w:val="clear" w:color="auto" w:fill="auto"/>
          </w:tcPr>
          <w:p w14:paraId="4351CCAC" w14:textId="77777777" w:rsidR="00D324E1" w:rsidRPr="00DC67E1" w:rsidRDefault="00D324E1" w:rsidP="00DC67E1">
            <w:pPr>
              <w:pStyle w:val="INCISO"/>
              <w:ind w:left="0" w:firstLine="0"/>
              <w:rPr>
                <w:rFonts w:ascii="Verdana" w:hAnsi="Verdana"/>
                <w:sz w:val="16"/>
                <w:szCs w:val="16"/>
              </w:rPr>
            </w:pPr>
            <w:r w:rsidRPr="00DC67E1">
              <w:rPr>
                <w:rFonts w:ascii="Verdana" w:hAnsi="Verdana"/>
                <w:b/>
                <w:sz w:val="16"/>
                <w:szCs w:val="16"/>
              </w:rPr>
              <w:t>v)</w:t>
            </w:r>
            <w:r w:rsidRPr="00DC67E1">
              <w:rPr>
                <w:rFonts w:ascii="Verdana" w:hAnsi="Verdana"/>
                <w:sz w:val="16"/>
                <w:szCs w:val="16"/>
              </w:rPr>
              <w:tab/>
              <w:t xml:space="preserve">En caso de duda con respecto a los criterios de clasificación, los expedidores podrán referirse a </w:t>
            </w:r>
            <w:smartTag w:uri="urn:schemas-microsoft-com:office:smarttags" w:element="PersonName">
              <w:smartTagPr>
                <w:attr w:name="ProductID" w:val="la Reglamentaci￳n Modelo"/>
              </w:smartTagPr>
              <w:r w:rsidRPr="00DC67E1">
                <w:rPr>
                  <w:rFonts w:ascii="Verdana" w:hAnsi="Verdana"/>
                  <w:sz w:val="16"/>
                  <w:szCs w:val="16"/>
                </w:rPr>
                <w:t>la Reglamentación Modelo</w:t>
              </w:r>
            </w:smartTag>
            <w:r w:rsidRPr="00DC67E1">
              <w:rPr>
                <w:rFonts w:ascii="Verdana" w:hAnsi="Verdana"/>
                <w:sz w:val="16"/>
                <w:szCs w:val="16"/>
              </w:rPr>
              <w:t>, Parte 2, relativa a Clasificación.</w:t>
            </w:r>
          </w:p>
        </w:tc>
        <w:tc>
          <w:tcPr>
            <w:tcW w:w="4788" w:type="dxa"/>
            <w:shd w:val="clear" w:color="auto" w:fill="auto"/>
          </w:tcPr>
          <w:p w14:paraId="2CC0CD6B" w14:textId="1903119F" w:rsidR="00D324E1" w:rsidRPr="00DC67E1" w:rsidRDefault="00D324E1" w:rsidP="00DC67E1">
            <w:pPr>
              <w:pStyle w:val="INCISO"/>
              <w:ind w:left="0" w:firstLine="0"/>
              <w:rPr>
                <w:rFonts w:ascii="Verdana" w:hAnsi="Verdana"/>
                <w:b/>
                <w:sz w:val="16"/>
                <w:szCs w:val="16"/>
                <w:lang w:val="en-US"/>
              </w:rPr>
            </w:pPr>
            <w:r w:rsidRPr="00DC67E1">
              <w:rPr>
                <w:rFonts w:ascii="Verdana" w:hAnsi="Verdana"/>
                <w:b/>
                <w:sz w:val="16"/>
                <w:szCs w:val="16"/>
                <w:lang w:val="en-US"/>
              </w:rPr>
              <w:t xml:space="preserve">v) </w:t>
            </w:r>
            <w:r w:rsidRPr="00DC67E1">
              <w:rPr>
                <w:rFonts w:ascii="Verdana" w:hAnsi="Verdana"/>
                <w:sz w:val="16"/>
                <w:szCs w:val="16"/>
                <w:lang w:val="en-US"/>
              </w:rPr>
              <w:tab/>
              <w:t xml:space="preserve">In case of doubt regarding classification criteria, shippers may refer to </w:t>
            </w:r>
            <w:r w:rsidR="00401C53" w:rsidRPr="00DC67E1">
              <w:rPr>
                <w:rFonts w:ascii="Verdana" w:hAnsi="Verdana"/>
                <w:sz w:val="16"/>
                <w:szCs w:val="16"/>
                <w:lang w:val="en-US"/>
              </w:rPr>
              <w:t>the Regulation Model</w:t>
            </w:r>
            <w:r w:rsidRPr="00DC67E1">
              <w:rPr>
                <w:rFonts w:ascii="Verdana" w:hAnsi="Verdana"/>
                <w:sz w:val="16"/>
                <w:szCs w:val="16"/>
                <w:lang w:val="en-US"/>
              </w:rPr>
              <w:t>, Part 2, Classification.</w:t>
            </w:r>
          </w:p>
        </w:tc>
      </w:tr>
      <w:tr w:rsidR="00BE3541" w:rsidRPr="00DC67E1" w14:paraId="6DF0E0C5" w14:textId="7B95508B" w:rsidTr="00DC67E1">
        <w:tc>
          <w:tcPr>
            <w:tcW w:w="4788" w:type="dxa"/>
            <w:shd w:val="clear" w:color="auto" w:fill="auto"/>
          </w:tcPr>
          <w:p w14:paraId="25B6B956"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c)</w:t>
            </w:r>
            <w:r w:rsidRPr="00DC67E1">
              <w:rPr>
                <w:rFonts w:ascii="Verdana" w:hAnsi="Verdana"/>
                <w:b/>
                <w:sz w:val="16"/>
                <w:szCs w:val="16"/>
              </w:rPr>
              <w:tab/>
            </w:r>
            <w:r w:rsidRPr="00DC67E1">
              <w:rPr>
                <w:rFonts w:ascii="Verdana" w:hAnsi="Verdana"/>
                <w:sz w:val="16"/>
                <w:szCs w:val="16"/>
              </w:rPr>
              <w:t xml:space="preserve">Los requisitos de embalaje/envase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/1-SCT numerales 5.1.2.1, 5.1.2.1.1, 5.1.2.2, 5.1.2.4, 5.1.2.4.1 y 5.1.2.6.</w:t>
            </w:r>
          </w:p>
        </w:tc>
        <w:tc>
          <w:tcPr>
            <w:tcW w:w="4788" w:type="dxa"/>
            <w:shd w:val="clear" w:color="auto" w:fill="auto"/>
          </w:tcPr>
          <w:p w14:paraId="2A3FDA0F" w14:textId="79D31466"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b/>
                <w:sz w:val="16"/>
                <w:szCs w:val="16"/>
                <w:lang w:val="en-US"/>
              </w:rPr>
              <w:tab/>
            </w:r>
            <w:r w:rsidRPr="00DC67E1">
              <w:rPr>
                <w:rFonts w:ascii="Verdana" w:hAnsi="Verdana"/>
                <w:sz w:val="16"/>
                <w:szCs w:val="16"/>
                <w:lang w:val="en-US"/>
              </w:rPr>
              <w:t>The packaging/container requirements of la NOM-002</w:t>
            </w:r>
            <w:r w:rsidR="00401C53" w:rsidRPr="00DC67E1">
              <w:rPr>
                <w:rFonts w:ascii="Verdana" w:hAnsi="Verdana"/>
                <w:sz w:val="16"/>
                <w:szCs w:val="16"/>
                <w:lang w:val="en-US"/>
              </w:rPr>
              <w:t>-</w:t>
            </w:r>
            <w:r w:rsidRPr="00DC67E1">
              <w:rPr>
                <w:rFonts w:ascii="Verdana" w:hAnsi="Verdana"/>
                <w:sz w:val="16"/>
                <w:szCs w:val="16"/>
                <w:lang w:val="en-US"/>
              </w:rPr>
              <w:t>1-SCT numerals 5.1.2.1, 5.1.2.1.1, 5.1.2.2, 5.1.2.4, 5.1.2.4.1 and 5.1.2.6.</w:t>
            </w:r>
          </w:p>
        </w:tc>
      </w:tr>
      <w:tr w:rsidR="00BE3541" w:rsidRPr="00DC67E1" w14:paraId="0FDD93B2" w14:textId="6E9D4B23" w:rsidTr="00DC67E1">
        <w:tc>
          <w:tcPr>
            <w:tcW w:w="4788" w:type="dxa"/>
            <w:shd w:val="clear" w:color="auto" w:fill="auto"/>
          </w:tcPr>
          <w:p w14:paraId="4CEBDF2D"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t xml:space="preserve">No será necesario someter los embalajes/envases a los métodos de prueba especificados en la NOM-024-SCT2, ni que cumplan con lo establecido en las especificaciones para el marcado de los embalajes/envases de </w:t>
            </w:r>
            <w:smartTag w:uri="urn:schemas-microsoft-com:office:smarttags" w:element="PersonName">
              <w:smartTagPr>
                <w:attr w:name="ProductID" w:val="la NOM-007"/>
              </w:smartTagPr>
              <w:r w:rsidRPr="00DC67E1">
                <w:rPr>
                  <w:rFonts w:ascii="Verdana" w:hAnsi="Verdana"/>
                  <w:sz w:val="16"/>
                  <w:szCs w:val="16"/>
                </w:rPr>
                <w:t>la NOM-007</w:t>
              </w:r>
            </w:smartTag>
            <w:r w:rsidRPr="00DC67E1">
              <w:rPr>
                <w:rFonts w:ascii="Verdana" w:hAnsi="Verdana"/>
                <w:sz w:val="16"/>
                <w:szCs w:val="16"/>
              </w:rPr>
              <w:t>-SCT2.</w:t>
            </w:r>
          </w:p>
        </w:tc>
        <w:tc>
          <w:tcPr>
            <w:tcW w:w="4788" w:type="dxa"/>
            <w:shd w:val="clear" w:color="auto" w:fill="auto"/>
          </w:tcPr>
          <w:p w14:paraId="235867D1" w14:textId="231B04B3"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lang w:val="en-US"/>
              </w:rPr>
              <w:t>It will not be necessary to submit the packages/containers to the test methods specified in NOM-024-SCT2, nor that they comply with the provisions of the specifications for the marking of packages/containers of la NOM-007-SCT2.</w:t>
            </w:r>
          </w:p>
        </w:tc>
      </w:tr>
      <w:tr w:rsidR="00BE3541" w:rsidRPr="00DC67E1" w14:paraId="0BB47880" w14:textId="11937832" w:rsidTr="00DC67E1">
        <w:tc>
          <w:tcPr>
            <w:tcW w:w="4788" w:type="dxa"/>
            <w:shd w:val="clear" w:color="auto" w:fill="auto"/>
          </w:tcPr>
          <w:p w14:paraId="4277DF0B"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5.3</w:t>
            </w:r>
            <w:r w:rsidRPr="00DC67E1">
              <w:rPr>
                <w:rFonts w:ascii="Verdana" w:hAnsi="Verdana"/>
                <w:sz w:val="16"/>
                <w:szCs w:val="16"/>
              </w:rPr>
              <w:t xml:space="preserve"> El expedidor deberá cumplir los procedimientos de clasificación de las clases de peligro y sus divisiones según proceda y los criterios de asignación de los grupos de embalaje/envase.</w:t>
            </w:r>
          </w:p>
        </w:tc>
        <w:tc>
          <w:tcPr>
            <w:tcW w:w="4788" w:type="dxa"/>
            <w:shd w:val="clear" w:color="auto" w:fill="auto"/>
          </w:tcPr>
          <w:p w14:paraId="6176E3A3" w14:textId="5E900E48"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5.3 </w:t>
            </w:r>
            <w:r w:rsidRPr="00DC67E1">
              <w:rPr>
                <w:rFonts w:ascii="Verdana" w:hAnsi="Verdana"/>
                <w:sz w:val="16"/>
                <w:szCs w:val="16"/>
                <w:lang w:val="en-US"/>
              </w:rPr>
              <w:t>The shipper must comply with the procedures for classifying the hazard classes and their divisions as appropriate and the criteria for assigning the packing/container groups.</w:t>
            </w:r>
          </w:p>
        </w:tc>
      </w:tr>
      <w:tr w:rsidR="00BE3541" w:rsidRPr="00DC67E1" w14:paraId="24DC2FFD" w14:textId="2907DD60" w:rsidTr="00DC67E1">
        <w:tc>
          <w:tcPr>
            <w:tcW w:w="4788" w:type="dxa"/>
            <w:shd w:val="clear" w:color="auto" w:fill="auto"/>
          </w:tcPr>
          <w:p w14:paraId="257F6F43"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5.4</w:t>
            </w:r>
            <w:r w:rsidRPr="00DC67E1">
              <w:rPr>
                <w:rFonts w:ascii="Verdana" w:hAnsi="Verdana"/>
                <w:sz w:val="16"/>
                <w:szCs w:val="16"/>
              </w:rPr>
              <w:t xml:space="preserve"> El expedidor presentará debidamente cerrados los embalajes/envases para su transportación.</w:t>
            </w:r>
          </w:p>
        </w:tc>
        <w:tc>
          <w:tcPr>
            <w:tcW w:w="4788" w:type="dxa"/>
            <w:shd w:val="clear" w:color="auto" w:fill="auto"/>
          </w:tcPr>
          <w:p w14:paraId="2DC47AB3" w14:textId="5780D664"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5.4 </w:t>
            </w:r>
            <w:r w:rsidRPr="00DC67E1">
              <w:rPr>
                <w:rFonts w:ascii="Verdana" w:hAnsi="Verdana"/>
                <w:sz w:val="16"/>
                <w:szCs w:val="16"/>
                <w:lang w:val="en-US"/>
              </w:rPr>
              <w:t>The shipper will present the packaging/containers duly closed for transportation.</w:t>
            </w:r>
          </w:p>
        </w:tc>
      </w:tr>
      <w:tr w:rsidR="00BE3541" w:rsidRPr="00DC67E1" w14:paraId="1263207E" w14:textId="65A40229" w:rsidTr="00DC67E1">
        <w:tc>
          <w:tcPr>
            <w:tcW w:w="4788" w:type="dxa"/>
            <w:shd w:val="clear" w:color="auto" w:fill="auto"/>
          </w:tcPr>
          <w:p w14:paraId="2E29BDCD"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5.5</w:t>
            </w:r>
            <w:r w:rsidRPr="00DC67E1">
              <w:rPr>
                <w:rFonts w:ascii="Verdana" w:hAnsi="Verdana"/>
                <w:sz w:val="16"/>
                <w:szCs w:val="16"/>
              </w:rPr>
              <w:t xml:space="preserve"> Las disposiciones y especificaciones de embalaje/</w:t>
            </w:r>
            <w:proofErr w:type="gramStart"/>
            <w:r w:rsidRPr="00DC67E1">
              <w:rPr>
                <w:rFonts w:ascii="Verdana" w:hAnsi="Verdana"/>
                <w:sz w:val="16"/>
                <w:szCs w:val="16"/>
              </w:rPr>
              <w:t>envase antes señalados</w:t>
            </w:r>
            <w:proofErr w:type="gramEnd"/>
            <w:r w:rsidRPr="00DC67E1">
              <w:rPr>
                <w:rFonts w:ascii="Verdana" w:hAnsi="Verdana"/>
                <w:sz w:val="16"/>
                <w:szCs w:val="16"/>
              </w:rPr>
              <w:t>, se aplican según el caso, a los embalajes/envases nuevos, reutilizados, reacondicionados o reconstruidos.</w:t>
            </w:r>
          </w:p>
        </w:tc>
        <w:tc>
          <w:tcPr>
            <w:tcW w:w="4788" w:type="dxa"/>
            <w:shd w:val="clear" w:color="auto" w:fill="auto"/>
          </w:tcPr>
          <w:p w14:paraId="5FF3D6A1" w14:textId="04ADAC4C"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5.5 The </w:t>
            </w:r>
            <w:proofErr w:type="gramStart"/>
            <w:r w:rsidRPr="00DC67E1">
              <w:rPr>
                <w:rFonts w:ascii="Verdana" w:hAnsi="Verdana"/>
                <w:sz w:val="16"/>
                <w:szCs w:val="16"/>
                <w:lang w:val="en-US"/>
              </w:rPr>
              <w:t>aforementioned packaging/container</w:t>
            </w:r>
            <w:proofErr w:type="gramEnd"/>
            <w:r w:rsidRPr="00DC67E1">
              <w:rPr>
                <w:rFonts w:ascii="Verdana" w:hAnsi="Verdana"/>
                <w:sz w:val="16"/>
                <w:szCs w:val="16"/>
                <w:lang w:val="en-US"/>
              </w:rPr>
              <w:t xml:space="preserve"> provisions and specifications apply, as the case may be, to new, reused, reconditioned or reconstructed packaging/containers.</w:t>
            </w:r>
          </w:p>
        </w:tc>
      </w:tr>
      <w:tr w:rsidR="00BE3541" w:rsidRPr="00DC67E1" w14:paraId="22C019D5" w14:textId="287DC25F" w:rsidTr="00DC67E1">
        <w:tc>
          <w:tcPr>
            <w:tcW w:w="4788" w:type="dxa"/>
            <w:shd w:val="clear" w:color="auto" w:fill="auto"/>
          </w:tcPr>
          <w:p w14:paraId="7FE22C08"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5.6</w:t>
            </w:r>
            <w:r w:rsidRPr="00DC67E1">
              <w:rPr>
                <w:rFonts w:ascii="Verdana" w:hAnsi="Verdana"/>
                <w:sz w:val="16"/>
                <w:szCs w:val="16"/>
              </w:rPr>
              <w:t xml:space="preserve"> Las partes de los embalajes/envases que estén directamente en contacto con la mercancía peligrosa:</w:t>
            </w:r>
          </w:p>
        </w:tc>
        <w:tc>
          <w:tcPr>
            <w:tcW w:w="4788" w:type="dxa"/>
            <w:shd w:val="clear" w:color="auto" w:fill="auto"/>
          </w:tcPr>
          <w:p w14:paraId="7B966EDB" w14:textId="5C743E61"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5.6 </w:t>
            </w:r>
            <w:r w:rsidRPr="00DC67E1">
              <w:rPr>
                <w:rFonts w:ascii="Verdana" w:hAnsi="Verdana"/>
                <w:sz w:val="16"/>
                <w:szCs w:val="16"/>
                <w:lang w:val="en-US"/>
              </w:rPr>
              <w:t>The parts of the packaging/containers that are directly in contact with the hazardous goods:</w:t>
            </w:r>
          </w:p>
        </w:tc>
      </w:tr>
      <w:tr w:rsidR="00BE3541" w:rsidRPr="00DC67E1" w14:paraId="5D4A9CC7" w14:textId="5527B82D" w:rsidTr="00DC67E1">
        <w:tc>
          <w:tcPr>
            <w:tcW w:w="4788" w:type="dxa"/>
            <w:shd w:val="clear" w:color="auto" w:fill="auto"/>
          </w:tcPr>
          <w:p w14:paraId="3EABBBA6"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No deben ser afectadas, sufrir alteraciones o debilitaciones notables a causa de las mercancías peligrosas;</w:t>
            </w:r>
          </w:p>
        </w:tc>
        <w:tc>
          <w:tcPr>
            <w:tcW w:w="4788" w:type="dxa"/>
            <w:shd w:val="clear" w:color="auto" w:fill="auto"/>
          </w:tcPr>
          <w:p w14:paraId="6FD1707C" w14:textId="02CC333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r>
            <w:r w:rsidR="00637F58" w:rsidRPr="00DC67E1">
              <w:rPr>
                <w:rFonts w:ascii="Verdana" w:hAnsi="Verdana"/>
                <w:sz w:val="16"/>
                <w:szCs w:val="16"/>
                <w:lang w:val="en-US"/>
              </w:rPr>
              <w:t>Must</w:t>
            </w:r>
            <w:r w:rsidRPr="00DC67E1">
              <w:rPr>
                <w:rFonts w:ascii="Verdana" w:hAnsi="Verdana"/>
                <w:sz w:val="16"/>
                <w:szCs w:val="16"/>
                <w:lang w:val="en-US"/>
              </w:rPr>
              <w:t xml:space="preserve"> not be affected, suffer significant alterations or weakening due to hazardous goods;</w:t>
            </w:r>
          </w:p>
        </w:tc>
      </w:tr>
      <w:tr w:rsidR="00BE3541" w:rsidRPr="00DC67E1" w14:paraId="0C8C6BF8" w14:textId="50D53297" w:rsidTr="00DC67E1">
        <w:tc>
          <w:tcPr>
            <w:tcW w:w="4788" w:type="dxa"/>
            <w:shd w:val="clear" w:color="auto" w:fill="auto"/>
          </w:tcPr>
          <w:p w14:paraId="126D7775"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No deben reaccionar peligrosamente entre ellas, por ejemplo, actuando como catalizador de una reacción o entrando en reacción con ellas;</w:t>
            </w:r>
          </w:p>
        </w:tc>
        <w:tc>
          <w:tcPr>
            <w:tcW w:w="4788" w:type="dxa"/>
            <w:shd w:val="clear" w:color="auto" w:fill="auto"/>
          </w:tcPr>
          <w:p w14:paraId="1E02BA47" w14:textId="2963E429"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r>
            <w:r w:rsidR="00637F58" w:rsidRPr="00DC67E1">
              <w:rPr>
                <w:rFonts w:ascii="Verdana" w:hAnsi="Verdana"/>
                <w:sz w:val="16"/>
                <w:szCs w:val="16"/>
                <w:lang w:val="en-US"/>
              </w:rPr>
              <w:t>Must</w:t>
            </w:r>
            <w:r w:rsidRPr="00DC67E1">
              <w:rPr>
                <w:rFonts w:ascii="Verdana" w:hAnsi="Verdana"/>
                <w:sz w:val="16"/>
                <w:szCs w:val="16"/>
                <w:lang w:val="en-US"/>
              </w:rPr>
              <w:t xml:space="preserve"> not react </w:t>
            </w:r>
            <w:r w:rsidR="00401C53" w:rsidRPr="00DC67E1">
              <w:rPr>
                <w:rFonts w:ascii="Verdana" w:hAnsi="Verdana"/>
                <w:sz w:val="16"/>
                <w:szCs w:val="16"/>
                <w:lang w:val="en-US"/>
              </w:rPr>
              <w:t>danger</w:t>
            </w:r>
            <w:r w:rsidRPr="00DC67E1">
              <w:rPr>
                <w:rFonts w:ascii="Verdana" w:hAnsi="Verdana"/>
                <w:sz w:val="16"/>
                <w:szCs w:val="16"/>
                <w:lang w:val="en-US"/>
              </w:rPr>
              <w:t xml:space="preserve">ously with each other, for example, acting as a catalyst for a reaction or </w:t>
            </w:r>
            <w:proofErr w:type="gramStart"/>
            <w:r w:rsidRPr="00DC67E1">
              <w:rPr>
                <w:rFonts w:ascii="Verdana" w:hAnsi="Verdana"/>
                <w:sz w:val="16"/>
                <w:szCs w:val="16"/>
                <w:lang w:val="en-US"/>
              </w:rPr>
              <w:t>entering into</w:t>
            </w:r>
            <w:proofErr w:type="gramEnd"/>
            <w:r w:rsidRPr="00DC67E1">
              <w:rPr>
                <w:rFonts w:ascii="Verdana" w:hAnsi="Verdana"/>
                <w:sz w:val="16"/>
                <w:szCs w:val="16"/>
                <w:lang w:val="en-US"/>
              </w:rPr>
              <w:t xml:space="preserve"> reaction with them;</w:t>
            </w:r>
          </w:p>
        </w:tc>
      </w:tr>
      <w:tr w:rsidR="00BE3541" w:rsidRPr="00DC67E1" w14:paraId="3DCB7905" w14:textId="69B0ED16" w:rsidTr="00DC67E1">
        <w:tc>
          <w:tcPr>
            <w:tcW w:w="4788" w:type="dxa"/>
            <w:shd w:val="clear" w:color="auto" w:fill="auto"/>
          </w:tcPr>
          <w:p w14:paraId="0216BFDF"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c)</w:t>
            </w:r>
            <w:r w:rsidRPr="00DC67E1">
              <w:rPr>
                <w:rFonts w:ascii="Verdana" w:hAnsi="Verdana"/>
                <w:sz w:val="16"/>
                <w:szCs w:val="16"/>
              </w:rPr>
              <w:tab/>
              <w:t>No permitirán la filtración de las mercancías peligrosas que puedan constituir un peligro en condiciones normales de transporte; y</w:t>
            </w:r>
          </w:p>
        </w:tc>
        <w:tc>
          <w:tcPr>
            <w:tcW w:w="4788" w:type="dxa"/>
            <w:shd w:val="clear" w:color="auto" w:fill="auto"/>
          </w:tcPr>
          <w:p w14:paraId="43846725" w14:textId="476FA7A7"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sz w:val="16"/>
                <w:szCs w:val="16"/>
                <w:lang w:val="en-US"/>
              </w:rPr>
              <w:tab/>
            </w:r>
            <w:r w:rsidR="00637F58" w:rsidRPr="00DC67E1">
              <w:rPr>
                <w:rFonts w:ascii="Verdana" w:hAnsi="Verdana"/>
                <w:sz w:val="16"/>
                <w:szCs w:val="16"/>
                <w:lang w:val="en-US"/>
              </w:rPr>
              <w:t>Will</w:t>
            </w:r>
            <w:r w:rsidRPr="00DC67E1">
              <w:rPr>
                <w:rFonts w:ascii="Verdana" w:hAnsi="Verdana"/>
                <w:sz w:val="16"/>
                <w:szCs w:val="16"/>
                <w:lang w:val="en-US"/>
              </w:rPr>
              <w:t xml:space="preserve"> not allow the filtration of hazardous goods that may constitute a danger under normal transport conditions; and</w:t>
            </w:r>
          </w:p>
        </w:tc>
      </w:tr>
      <w:tr w:rsidR="00BE3541" w:rsidRPr="00DC67E1" w14:paraId="7964DA60" w14:textId="4975BD79" w:rsidTr="00DC67E1">
        <w:tc>
          <w:tcPr>
            <w:tcW w:w="4788" w:type="dxa"/>
            <w:shd w:val="clear" w:color="auto" w:fill="auto"/>
          </w:tcPr>
          <w:p w14:paraId="41EE98B3"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d)</w:t>
            </w:r>
            <w:r w:rsidRPr="00DC67E1">
              <w:rPr>
                <w:rFonts w:ascii="Verdana" w:hAnsi="Verdana"/>
                <w:sz w:val="16"/>
                <w:szCs w:val="16"/>
              </w:rPr>
              <w:t xml:space="preserve"> </w:t>
            </w:r>
            <w:r w:rsidRPr="00DC67E1">
              <w:rPr>
                <w:rFonts w:ascii="Verdana" w:hAnsi="Verdana"/>
                <w:sz w:val="16"/>
                <w:szCs w:val="16"/>
              </w:rPr>
              <w:tab/>
              <w:t>Cuando sea necesario, estarán provistos de un revestimiento interior apropiado o deben ser sometidos a un tratamiento interior apropiado.</w:t>
            </w:r>
          </w:p>
        </w:tc>
        <w:tc>
          <w:tcPr>
            <w:tcW w:w="4788" w:type="dxa"/>
            <w:shd w:val="clear" w:color="auto" w:fill="auto"/>
          </w:tcPr>
          <w:p w14:paraId="44F2AC4A" w14:textId="171264EC"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d)</w:t>
            </w:r>
            <w:r w:rsidRPr="00DC67E1">
              <w:rPr>
                <w:rFonts w:ascii="Verdana" w:hAnsi="Verdana"/>
                <w:sz w:val="16"/>
                <w:szCs w:val="16"/>
                <w:lang w:val="en-US"/>
              </w:rPr>
              <w:t xml:space="preserve"> </w:t>
            </w:r>
            <w:r w:rsidRPr="00DC67E1">
              <w:rPr>
                <w:rFonts w:ascii="Verdana" w:hAnsi="Verdana"/>
                <w:sz w:val="16"/>
                <w:szCs w:val="16"/>
                <w:lang w:val="en-US"/>
              </w:rPr>
              <w:tab/>
              <w:t xml:space="preserve">Where necessary, they </w:t>
            </w:r>
            <w:r w:rsidR="00637F58" w:rsidRPr="00DC67E1">
              <w:rPr>
                <w:rFonts w:ascii="Verdana" w:hAnsi="Verdana"/>
                <w:sz w:val="16"/>
                <w:szCs w:val="16"/>
                <w:lang w:val="en-US"/>
              </w:rPr>
              <w:t>will</w:t>
            </w:r>
            <w:r w:rsidRPr="00DC67E1">
              <w:rPr>
                <w:rFonts w:ascii="Verdana" w:hAnsi="Verdana"/>
                <w:sz w:val="16"/>
                <w:szCs w:val="16"/>
                <w:lang w:val="en-US"/>
              </w:rPr>
              <w:t xml:space="preserve"> be provided with an appropriate internal lining or must be subjected to an appropriate internal treatment.</w:t>
            </w:r>
          </w:p>
        </w:tc>
      </w:tr>
      <w:tr w:rsidR="00BE3541" w:rsidRPr="00DC67E1" w14:paraId="6C243CA2" w14:textId="2CC86ADA" w:rsidTr="00DC67E1">
        <w:tc>
          <w:tcPr>
            <w:tcW w:w="4788" w:type="dxa"/>
            <w:shd w:val="clear" w:color="auto" w:fill="auto"/>
          </w:tcPr>
          <w:p w14:paraId="2D1A7C6D"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5.7</w:t>
            </w:r>
            <w:r w:rsidRPr="00DC67E1">
              <w:rPr>
                <w:rFonts w:ascii="Verdana" w:hAnsi="Verdana"/>
                <w:sz w:val="16"/>
                <w:szCs w:val="16"/>
              </w:rPr>
              <w:t xml:space="preserve"> Cuando los embalajes/envases se llenen con líquidos, se debe dejar un espacio vacío suficiente para evitar cualquier fuga del contenido y cualquier deformación permanente del embalaje/envase debido a la dilatación del líquido por efecto de las temperaturas que se puedan alcanzar durante el transporte. Salvo requisitos particulares, los líquidos no habrán de llenarse completamente en un embalaje/envase a la temperatura de 55ºC.</w:t>
            </w:r>
          </w:p>
        </w:tc>
        <w:tc>
          <w:tcPr>
            <w:tcW w:w="4788" w:type="dxa"/>
            <w:shd w:val="clear" w:color="auto" w:fill="auto"/>
          </w:tcPr>
          <w:p w14:paraId="1FB7EA1D" w14:textId="6E85F58F"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5.7 </w:t>
            </w:r>
            <w:r w:rsidRPr="00DC67E1">
              <w:rPr>
                <w:rFonts w:ascii="Verdana" w:hAnsi="Verdana"/>
                <w:sz w:val="16"/>
                <w:szCs w:val="16"/>
                <w:lang w:val="en-US"/>
              </w:rPr>
              <w:t xml:space="preserve">When the packages/containers are filled with liquids, a sufficient empty space must be left to avoid any leakage of the content and any permanent deformation of the package/container due to the expansion of the liquid </w:t>
            </w:r>
            <w:proofErr w:type="gramStart"/>
            <w:r w:rsidRPr="00DC67E1">
              <w:rPr>
                <w:rFonts w:ascii="Verdana" w:hAnsi="Verdana"/>
                <w:sz w:val="16"/>
                <w:szCs w:val="16"/>
                <w:lang w:val="en-US"/>
              </w:rPr>
              <w:t>due to the effect</w:t>
            </w:r>
            <w:proofErr w:type="gramEnd"/>
            <w:r w:rsidRPr="00DC67E1">
              <w:rPr>
                <w:rFonts w:ascii="Verdana" w:hAnsi="Verdana"/>
                <w:sz w:val="16"/>
                <w:szCs w:val="16"/>
                <w:lang w:val="en-US"/>
              </w:rPr>
              <w:t xml:space="preserve"> of the temperatures that may be reached during transport. Except for </w:t>
            </w:r>
            <w:proofErr w:type="gramStart"/>
            <w:r w:rsidRPr="00DC67E1">
              <w:rPr>
                <w:rFonts w:ascii="Verdana" w:hAnsi="Verdana"/>
                <w:sz w:val="16"/>
                <w:szCs w:val="16"/>
                <w:lang w:val="en-US"/>
              </w:rPr>
              <w:t>particular requirements</w:t>
            </w:r>
            <w:proofErr w:type="gramEnd"/>
            <w:r w:rsidRPr="00DC67E1">
              <w:rPr>
                <w:rFonts w:ascii="Verdana" w:hAnsi="Verdana"/>
                <w:sz w:val="16"/>
                <w:szCs w:val="16"/>
                <w:lang w:val="en-US"/>
              </w:rPr>
              <w:t>, liquids must not be completely filled in a package/container at a temperature of 55ºC.</w:t>
            </w:r>
          </w:p>
        </w:tc>
      </w:tr>
      <w:tr w:rsidR="00BE3541" w:rsidRPr="00DC67E1" w14:paraId="6B1F8636" w14:textId="6D9D27DC" w:rsidTr="00DC67E1">
        <w:tc>
          <w:tcPr>
            <w:tcW w:w="4788" w:type="dxa"/>
            <w:shd w:val="clear" w:color="auto" w:fill="auto"/>
          </w:tcPr>
          <w:p w14:paraId="4537074A"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5.8</w:t>
            </w:r>
            <w:r w:rsidRPr="00DC67E1">
              <w:rPr>
                <w:rFonts w:ascii="Verdana" w:hAnsi="Verdana"/>
                <w:sz w:val="16"/>
                <w:szCs w:val="16"/>
              </w:rPr>
              <w:t xml:space="preserve"> Las mercancías peligrosas no deben embalarse/envasarse juntas en el mismo embalaje/envase exterior, con otras substancias peligrosas o no peligrosas, si pueden reaccionar peligrosamente entre sí provocando:</w:t>
            </w:r>
          </w:p>
        </w:tc>
        <w:tc>
          <w:tcPr>
            <w:tcW w:w="4788" w:type="dxa"/>
            <w:shd w:val="clear" w:color="auto" w:fill="auto"/>
          </w:tcPr>
          <w:p w14:paraId="410F0E25" w14:textId="06270694"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5.8 </w:t>
            </w:r>
            <w:r w:rsidRPr="00DC67E1">
              <w:rPr>
                <w:rFonts w:ascii="Verdana" w:hAnsi="Verdana"/>
                <w:sz w:val="16"/>
                <w:szCs w:val="16"/>
                <w:lang w:val="en-US"/>
              </w:rPr>
              <w:t>Hazardous goods must not be packed/packaged together in the same outer packaging/container, with other hazardous or non-hazardous substances, if they can react hazardously with each other causing:</w:t>
            </w:r>
          </w:p>
        </w:tc>
      </w:tr>
      <w:tr w:rsidR="00BE3541" w:rsidRPr="00DC67E1" w14:paraId="6A6D2EF8" w14:textId="799E7894" w:rsidTr="00DC67E1">
        <w:tc>
          <w:tcPr>
            <w:tcW w:w="4788" w:type="dxa"/>
            <w:shd w:val="clear" w:color="auto" w:fill="auto"/>
          </w:tcPr>
          <w:p w14:paraId="336CA7C6"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Una combustión y/o un fuerte desprendimiento de calor;</w:t>
            </w:r>
          </w:p>
        </w:tc>
        <w:tc>
          <w:tcPr>
            <w:tcW w:w="4788" w:type="dxa"/>
            <w:shd w:val="clear" w:color="auto" w:fill="auto"/>
          </w:tcPr>
          <w:p w14:paraId="4F84CF7C" w14:textId="3105465F"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Combustion and/or strong heat release;</w:t>
            </w:r>
          </w:p>
        </w:tc>
      </w:tr>
      <w:tr w:rsidR="00BE3541" w:rsidRPr="00DC67E1" w14:paraId="67F25B2C" w14:textId="35189C7E" w:rsidTr="00DC67E1">
        <w:tc>
          <w:tcPr>
            <w:tcW w:w="4788" w:type="dxa"/>
            <w:shd w:val="clear" w:color="auto" w:fill="auto"/>
          </w:tcPr>
          <w:p w14:paraId="79AFCA57"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Un desprendimiento de gases inflamables, asfixiantes o tóxicos;</w:t>
            </w:r>
          </w:p>
        </w:tc>
        <w:tc>
          <w:tcPr>
            <w:tcW w:w="4788" w:type="dxa"/>
            <w:shd w:val="clear" w:color="auto" w:fill="auto"/>
          </w:tcPr>
          <w:p w14:paraId="0C385C74" w14:textId="326966C1"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A release of flammable, asphyxiating or toxic gases;</w:t>
            </w:r>
          </w:p>
        </w:tc>
      </w:tr>
      <w:tr w:rsidR="00BE3541" w:rsidRPr="00DC67E1" w14:paraId="4627118B" w14:textId="693F76F9" w:rsidTr="00DC67E1">
        <w:tc>
          <w:tcPr>
            <w:tcW w:w="4788" w:type="dxa"/>
            <w:shd w:val="clear" w:color="auto" w:fill="auto"/>
          </w:tcPr>
          <w:p w14:paraId="57A092A8"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c)</w:t>
            </w:r>
            <w:r w:rsidRPr="00DC67E1">
              <w:rPr>
                <w:rFonts w:ascii="Verdana" w:hAnsi="Verdana"/>
                <w:sz w:val="16"/>
                <w:szCs w:val="16"/>
              </w:rPr>
              <w:tab/>
              <w:t>La formación de substancias corrosivas; o</w:t>
            </w:r>
          </w:p>
        </w:tc>
        <w:tc>
          <w:tcPr>
            <w:tcW w:w="4788" w:type="dxa"/>
            <w:shd w:val="clear" w:color="auto" w:fill="auto"/>
          </w:tcPr>
          <w:p w14:paraId="42C42E6F" w14:textId="1097D574"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sz w:val="16"/>
                <w:szCs w:val="16"/>
                <w:lang w:val="en-US"/>
              </w:rPr>
              <w:tab/>
              <w:t>The formation of corrosive substances; or</w:t>
            </w:r>
          </w:p>
        </w:tc>
      </w:tr>
      <w:tr w:rsidR="00BE3541" w:rsidRPr="00DC67E1" w14:paraId="13D027FC" w14:textId="7B363B73" w:rsidTr="00DC67E1">
        <w:tc>
          <w:tcPr>
            <w:tcW w:w="4788" w:type="dxa"/>
            <w:shd w:val="clear" w:color="auto" w:fill="auto"/>
          </w:tcPr>
          <w:p w14:paraId="63D8EB85"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d)</w:t>
            </w:r>
            <w:r w:rsidRPr="00DC67E1">
              <w:rPr>
                <w:rFonts w:ascii="Verdana" w:hAnsi="Verdana"/>
                <w:sz w:val="16"/>
                <w:szCs w:val="16"/>
              </w:rPr>
              <w:tab/>
              <w:t>La formación de substancias inestables.</w:t>
            </w:r>
          </w:p>
        </w:tc>
        <w:tc>
          <w:tcPr>
            <w:tcW w:w="4788" w:type="dxa"/>
            <w:shd w:val="clear" w:color="auto" w:fill="auto"/>
          </w:tcPr>
          <w:p w14:paraId="6A93B6E4" w14:textId="2BE486BA"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d) </w:t>
            </w:r>
            <w:r w:rsidRPr="00DC67E1">
              <w:rPr>
                <w:rFonts w:ascii="Verdana" w:hAnsi="Verdana"/>
                <w:sz w:val="16"/>
                <w:szCs w:val="16"/>
                <w:lang w:val="en-US"/>
              </w:rPr>
              <w:tab/>
              <w:t>The formation of unstable substances.</w:t>
            </w:r>
          </w:p>
        </w:tc>
      </w:tr>
      <w:tr w:rsidR="00BE3541" w:rsidRPr="00DC67E1" w14:paraId="4D0A6014" w14:textId="3FDC3C71" w:rsidTr="00DC67E1">
        <w:tc>
          <w:tcPr>
            <w:tcW w:w="4788" w:type="dxa"/>
            <w:shd w:val="clear" w:color="auto" w:fill="auto"/>
          </w:tcPr>
          <w:p w14:paraId="339A99C8"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 xml:space="preserve">5.9 </w:t>
            </w:r>
            <w:r w:rsidRPr="00DC67E1">
              <w:rPr>
                <w:rFonts w:ascii="Verdana" w:hAnsi="Verdana"/>
                <w:sz w:val="16"/>
                <w:szCs w:val="16"/>
              </w:rPr>
              <w:t xml:space="preserve">La presente NOM es aplicable al transporte de determinadas clases de mercancías peligrosas embaladas/envasadas en cantidades exceptuadas que aparecen en la columna 7(b)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 misma que se detalla para su pronta consulta.</w:t>
            </w:r>
          </w:p>
        </w:tc>
        <w:tc>
          <w:tcPr>
            <w:tcW w:w="4788" w:type="dxa"/>
            <w:shd w:val="clear" w:color="auto" w:fill="auto"/>
          </w:tcPr>
          <w:p w14:paraId="7F079F4D" w14:textId="77283E14"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5.9 </w:t>
            </w:r>
            <w:r w:rsidRPr="00DC67E1">
              <w:rPr>
                <w:rFonts w:ascii="Verdana" w:hAnsi="Verdana"/>
                <w:sz w:val="16"/>
                <w:szCs w:val="16"/>
                <w:lang w:val="en-US"/>
              </w:rPr>
              <w:t>This NOM is applicable to the transport of certain classes of packaged/</w:t>
            </w:r>
            <w:r w:rsidR="00637F58" w:rsidRPr="00DC67E1">
              <w:rPr>
                <w:rFonts w:ascii="Verdana" w:hAnsi="Verdana"/>
                <w:sz w:val="16"/>
                <w:szCs w:val="16"/>
                <w:lang w:val="en-US"/>
              </w:rPr>
              <w:t>contained</w:t>
            </w:r>
            <w:r w:rsidRPr="00DC67E1">
              <w:rPr>
                <w:rFonts w:ascii="Verdana" w:hAnsi="Verdana"/>
                <w:sz w:val="16"/>
                <w:szCs w:val="16"/>
                <w:lang w:val="en-US"/>
              </w:rPr>
              <w:t xml:space="preserve"> hazardous goods in excepted quantities that appear in column 7(b) of </w:t>
            </w:r>
            <w:r w:rsidR="00637F58" w:rsidRPr="00DC67E1">
              <w:rPr>
                <w:rFonts w:ascii="Verdana" w:hAnsi="Verdana"/>
                <w:sz w:val="16"/>
                <w:szCs w:val="16"/>
                <w:lang w:val="en-US"/>
              </w:rPr>
              <w:t>the</w:t>
            </w:r>
            <w:r w:rsidRPr="00DC67E1">
              <w:rPr>
                <w:rFonts w:ascii="Verdana" w:hAnsi="Verdana"/>
                <w:sz w:val="16"/>
                <w:szCs w:val="16"/>
                <w:lang w:val="en-US"/>
              </w:rPr>
              <w:t xml:space="preserve"> NOM-002-SCT, which is detailed for your prompt consultation.</w:t>
            </w:r>
          </w:p>
        </w:tc>
      </w:tr>
    </w:tbl>
    <w:p w14:paraId="6A280370" w14:textId="1C18C691" w:rsidR="00652DB8" w:rsidRPr="00D324E1" w:rsidRDefault="00652DB8" w:rsidP="0089521E">
      <w:pPr>
        <w:pStyle w:val="Texto"/>
        <w:rPr>
          <w:rFonts w:ascii="Verdana" w:hAnsi="Verdana"/>
          <w:sz w:val="16"/>
          <w:szCs w:val="16"/>
          <w:lang w:val="en-US"/>
        </w:rPr>
      </w:pPr>
    </w:p>
    <w:p w14:paraId="7D866B35" w14:textId="77777777" w:rsidR="00652DB8" w:rsidRPr="00D324E1" w:rsidRDefault="00652DB8" w:rsidP="0089521E">
      <w:pPr>
        <w:pStyle w:val="Texto"/>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982"/>
        <w:gridCol w:w="3564"/>
        <w:gridCol w:w="4166"/>
      </w:tblGrid>
      <w:tr w:rsidR="00463A74" w:rsidRPr="00652DB8" w14:paraId="662EEE4A"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shd w:val="pct12" w:color="auto" w:fill="auto"/>
            <w:noWrap/>
            <w:vAlign w:val="center"/>
          </w:tcPr>
          <w:p w14:paraId="3282EA77" w14:textId="77777777" w:rsidR="00463A74" w:rsidRPr="00652DB8" w:rsidRDefault="00463A74" w:rsidP="0069248E">
            <w:pPr>
              <w:pStyle w:val="Texto"/>
              <w:spacing w:before="60" w:after="40"/>
              <w:ind w:firstLine="0"/>
              <w:jc w:val="center"/>
              <w:rPr>
                <w:rFonts w:ascii="Verdana" w:hAnsi="Verdana"/>
                <w:b/>
                <w:sz w:val="16"/>
                <w:szCs w:val="16"/>
              </w:rPr>
            </w:pPr>
            <w:r w:rsidRPr="00652DB8">
              <w:rPr>
                <w:rFonts w:ascii="Verdana" w:hAnsi="Verdana"/>
                <w:b/>
                <w:sz w:val="16"/>
                <w:szCs w:val="16"/>
              </w:rPr>
              <w:t>Código</w:t>
            </w:r>
          </w:p>
        </w:tc>
        <w:tc>
          <w:tcPr>
            <w:tcW w:w="3564" w:type="dxa"/>
            <w:tcBorders>
              <w:top w:val="single" w:sz="6" w:space="0" w:color="auto"/>
              <w:left w:val="single" w:sz="6" w:space="0" w:color="auto"/>
              <w:bottom w:val="single" w:sz="6" w:space="0" w:color="auto"/>
              <w:right w:val="single" w:sz="6" w:space="0" w:color="auto"/>
            </w:tcBorders>
            <w:shd w:val="pct12" w:color="auto" w:fill="auto"/>
          </w:tcPr>
          <w:p w14:paraId="6369963E" w14:textId="77777777" w:rsidR="00463A74" w:rsidRPr="00652DB8" w:rsidRDefault="00463A74" w:rsidP="00813031">
            <w:pPr>
              <w:pStyle w:val="Texto"/>
              <w:spacing w:before="60" w:after="40"/>
              <w:ind w:firstLine="0"/>
              <w:jc w:val="center"/>
              <w:rPr>
                <w:rFonts w:ascii="Verdana" w:hAnsi="Verdana"/>
                <w:b/>
                <w:sz w:val="16"/>
                <w:szCs w:val="16"/>
              </w:rPr>
            </w:pPr>
            <w:r w:rsidRPr="00652DB8">
              <w:rPr>
                <w:rFonts w:ascii="Verdana" w:hAnsi="Verdana"/>
                <w:b/>
                <w:sz w:val="16"/>
                <w:szCs w:val="16"/>
              </w:rPr>
              <w:t>Cantidad neta máxima por embalaje/envase interior</w:t>
            </w:r>
          </w:p>
          <w:p w14:paraId="64B5BF82"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(expresada en gramos para sólidos y mililitros para líquidos y gases)</w:t>
            </w:r>
          </w:p>
        </w:tc>
        <w:tc>
          <w:tcPr>
            <w:tcW w:w="4166" w:type="dxa"/>
            <w:tcBorders>
              <w:top w:val="single" w:sz="6" w:space="0" w:color="auto"/>
              <w:left w:val="single" w:sz="6" w:space="0" w:color="auto"/>
              <w:bottom w:val="single" w:sz="6" w:space="0" w:color="auto"/>
              <w:right w:val="single" w:sz="6" w:space="0" w:color="auto"/>
            </w:tcBorders>
            <w:shd w:val="pct12" w:color="auto" w:fill="auto"/>
          </w:tcPr>
          <w:p w14:paraId="2B80C927" w14:textId="77777777" w:rsidR="00463A74" w:rsidRPr="00652DB8" w:rsidRDefault="00463A74" w:rsidP="00813031">
            <w:pPr>
              <w:pStyle w:val="Texto"/>
              <w:spacing w:before="60" w:after="40"/>
              <w:ind w:firstLine="0"/>
              <w:jc w:val="center"/>
              <w:rPr>
                <w:rFonts w:ascii="Verdana" w:hAnsi="Verdana"/>
                <w:b/>
                <w:sz w:val="16"/>
                <w:szCs w:val="16"/>
              </w:rPr>
            </w:pPr>
            <w:r w:rsidRPr="00652DB8">
              <w:rPr>
                <w:rFonts w:ascii="Verdana" w:hAnsi="Verdana"/>
                <w:b/>
                <w:sz w:val="16"/>
                <w:szCs w:val="16"/>
              </w:rPr>
              <w:t>Cantidad neta máxima por</w:t>
            </w:r>
            <w:r w:rsidR="005C1972" w:rsidRPr="00652DB8">
              <w:rPr>
                <w:rFonts w:ascii="Verdana" w:hAnsi="Verdana"/>
                <w:b/>
                <w:sz w:val="16"/>
                <w:szCs w:val="16"/>
              </w:rPr>
              <w:t xml:space="preserve"> </w:t>
            </w:r>
            <w:r w:rsidRPr="00652DB8">
              <w:rPr>
                <w:rFonts w:ascii="Verdana" w:hAnsi="Verdana"/>
                <w:b/>
                <w:sz w:val="16"/>
                <w:szCs w:val="16"/>
              </w:rPr>
              <w:t>embalaje/envase exterior</w:t>
            </w:r>
          </w:p>
          <w:p w14:paraId="06B1985D"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(expresada en gramos para sólidos y mililitros para líquidos y gases; o la suma de los gramos y mililitros en el caso de embalaje en común)</w:t>
            </w:r>
          </w:p>
        </w:tc>
      </w:tr>
      <w:tr w:rsidR="00463A74" w:rsidRPr="00652DB8" w14:paraId="12546F6A"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31788A2A" w14:textId="77777777" w:rsidR="00463A74" w:rsidRPr="00652DB8" w:rsidRDefault="00463A74" w:rsidP="00813031">
            <w:pPr>
              <w:pStyle w:val="Texto"/>
              <w:spacing w:before="60" w:after="40"/>
              <w:ind w:firstLine="0"/>
              <w:jc w:val="center"/>
              <w:rPr>
                <w:rFonts w:ascii="Verdana" w:hAnsi="Verdana"/>
                <w:b/>
                <w:sz w:val="16"/>
                <w:szCs w:val="16"/>
              </w:rPr>
            </w:pPr>
            <w:r w:rsidRPr="00652DB8">
              <w:rPr>
                <w:rFonts w:ascii="Verdana" w:hAnsi="Verdana"/>
                <w:sz w:val="16"/>
                <w:szCs w:val="16"/>
              </w:rPr>
              <w:t>E0</w:t>
            </w:r>
          </w:p>
        </w:tc>
        <w:tc>
          <w:tcPr>
            <w:tcW w:w="7730" w:type="dxa"/>
            <w:gridSpan w:val="2"/>
            <w:tcBorders>
              <w:top w:val="single" w:sz="6" w:space="0" w:color="auto"/>
              <w:left w:val="single" w:sz="6" w:space="0" w:color="auto"/>
              <w:bottom w:val="single" w:sz="6" w:space="0" w:color="auto"/>
              <w:right w:val="single" w:sz="6" w:space="0" w:color="auto"/>
            </w:tcBorders>
          </w:tcPr>
          <w:p w14:paraId="78593BB4" w14:textId="77777777" w:rsidR="00463A74" w:rsidRPr="00652DB8" w:rsidRDefault="00463A74" w:rsidP="00813031">
            <w:pPr>
              <w:pStyle w:val="Texto"/>
              <w:spacing w:before="60" w:after="40"/>
              <w:ind w:firstLine="0"/>
              <w:jc w:val="center"/>
              <w:rPr>
                <w:rFonts w:ascii="Verdana" w:hAnsi="Verdana"/>
                <w:b/>
                <w:sz w:val="16"/>
                <w:szCs w:val="16"/>
              </w:rPr>
            </w:pPr>
            <w:r w:rsidRPr="00652DB8">
              <w:rPr>
                <w:rFonts w:ascii="Verdana" w:hAnsi="Verdana"/>
                <w:sz w:val="16"/>
                <w:szCs w:val="16"/>
              </w:rPr>
              <w:t>No se permite el transporte en la modalidad de cantidad exceptuada</w:t>
            </w:r>
          </w:p>
        </w:tc>
      </w:tr>
      <w:tr w:rsidR="00463A74" w:rsidRPr="00652DB8" w14:paraId="0E1809C7"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4C42F545"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E1</w:t>
            </w:r>
          </w:p>
        </w:tc>
        <w:tc>
          <w:tcPr>
            <w:tcW w:w="3564" w:type="dxa"/>
            <w:tcBorders>
              <w:top w:val="single" w:sz="6" w:space="0" w:color="auto"/>
              <w:left w:val="single" w:sz="6" w:space="0" w:color="auto"/>
              <w:bottom w:val="single" w:sz="6" w:space="0" w:color="auto"/>
              <w:right w:val="single" w:sz="6" w:space="0" w:color="auto"/>
            </w:tcBorders>
          </w:tcPr>
          <w:p w14:paraId="3FC84802"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30</w:t>
            </w:r>
          </w:p>
        </w:tc>
        <w:tc>
          <w:tcPr>
            <w:tcW w:w="4166" w:type="dxa"/>
            <w:tcBorders>
              <w:top w:val="single" w:sz="6" w:space="0" w:color="auto"/>
              <w:left w:val="single" w:sz="6" w:space="0" w:color="auto"/>
              <w:bottom w:val="single" w:sz="6" w:space="0" w:color="auto"/>
              <w:right w:val="single" w:sz="6" w:space="0" w:color="auto"/>
            </w:tcBorders>
          </w:tcPr>
          <w:p w14:paraId="017F5CCE"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1000</w:t>
            </w:r>
          </w:p>
        </w:tc>
      </w:tr>
      <w:tr w:rsidR="00463A74" w:rsidRPr="00652DB8" w14:paraId="5094E3BF"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4B3BE0F3"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E2</w:t>
            </w:r>
          </w:p>
        </w:tc>
        <w:tc>
          <w:tcPr>
            <w:tcW w:w="3564" w:type="dxa"/>
            <w:tcBorders>
              <w:top w:val="single" w:sz="6" w:space="0" w:color="auto"/>
              <w:left w:val="single" w:sz="6" w:space="0" w:color="auto"/>
              <w:bottom w:val="single" w:sz="6" w:space="0" w:color="auto"/>
              <w:right w:val="single" w:sz="6" w:space="0" w:color="auto"/>
            </w:tcBorders>
          </w:tcPr>
          <w:p w14:paraId="53319E75"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30</w:t>
            </w:r>
          </w:p>
        </w:tc>
        <w:tc>
          <w:tcPr>
            <w:tcW w:w="4166" w:type="dxa"/>
            <w:tcBorders>
              <w:top w:val="single" w:sz="6" w:space="0" w:color="auto"/>
              <w:left w:val="single" w:sz="6" w:space="0" w:color="auto"/>
              <w:bottom w:val="single" w:sz="6" w:space="0" w:color="auto"/>
              <w:right w:val="single" w:sz="6" w:space="0" w:color="auto"/>
            </w:tcBorders>
          </w:tcPr>
          <w:p w14:paraId="3198DE4C"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500</w:t>
            </w:r>
          </w:p>
        </w:tc>
      </w:tr>
      <w:tr w:rsidR="00463A74" w:rsidRPr="00652DB8" w14:paraId="5BCB81EE"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7AF203EE"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E3</w:t>
            </w:r>
          </w:p>
        </w:tc>
        <w:tc>
          <w:tcPr>
            <w:tcW w:w="3564" w:type="dxa"/>
            <w:tcBorders>
              <w:top w:val="single" w:sz="6" w:space="0" w:color="auto"/>
              <w:left w:val="single" w:sz="6" w:space="0" w:color="auto"/>
              <w:bottom w:val="single" w:sz="6" w:space="0" w:color="auto"/>
              <w:right w:val="single" w:sz="6" w:space="0" w:color="auto"/>
            </w:tcBorders>
          </w:tcPr>
          <w:p w14:paraId="318DB0BB"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30</w:t>
            </w:r>
          </w:p>
        </w:tc>
        <w:tc>
          <w:tcPr>
            <w:tcW w:w="4166" w:type="dxa"/>
            <w:tcBorders>
              <w:top w:val="single" w:sz="6" w:space="0" w:color="auto"/>
              <w:left w:val="single" w:sz="6" w:space="0" w:color="auto"/>
              <w:bottom w:val="single" w:sz="6" w:space="0" w:color="auto"/>
              <w:right w:val="single" w:sz="6" w:space="0" w:color="auto"/>
            </w:tcBorders>
          </w:tcPr>
          <w:p w14:paraId="23C1C5BC"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300</w:t>
            </w:r>
          </w:p>
        </w:tc>
      </w:tr>
      <w:tr w:rsidR="00463A74" w:rsidRPr="00652DB8" w14:paraId="656BB1D8"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29446FFD"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E4</w:t>
            </w:r>
          </w:p>
        </w:tc>
        <w:tc>
          <w:tcPr>
            <w:tcW w:w="3564" w:type="dxa"/>
            <w:tcBorders>
              <w:top w:val="single" w:sz="6" w:space="0" w:color="auto"/>
              <w:left w:val="single" w:sz="6" w:space="0" w:color="auto"/>
              <w:bottom w:val="single" w:sz="6" w:space="0" w:color="auto"/>
              <w:right w:val="single" w:sz="6" w:space="0" w:color="auto"/>
            </w:tcBorders>
          </w:tcPr>
          <w:p w14:paraId="4188FF4C"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1</w:t>
            </w:r>
          </w:p>
        </w:tc>
        <w:tc>
          <w:tcPr>
            <w:tcW w:w="4166" w:type="dxa"/>
            <w:tcBorders>
              <w:top w:val="single" w:sz="6" w:space="0" w:color="auto"/>
              <w:left w:val="single" w:sz="6" w:space="0" w:color="auto"/>
              <w:bottom w:val="single" w:sz="6" w:space="0" w:color="auto"/>
              <w:right w:val="single" w:sz="6" w:space="0" w:color="auto"/>
            </w:tcBorders>
          </w:tcPr>
          <w:p w14:paraId="3FB6DDE7"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500</w:t>
            </w:r>
          </w:p>
        </w:tc>
      </w:tr>
      <w:tr w:rsidR="00463A74" w:rsidRPr="00652DB8" w14:paraId="4A191064" w14:textId="77777777">
        <w:tblPrEx>
          <w:tblCellMar>
            <w:top w:w="0" w:type="dxa"/>
            <w:bottom w:w="0" w:type="dxa"/>
          </w:tblCellMar>
        </w:tblPrEx>
        <w:trPr>
          <w:cantSplit/>
          <w:trHeight w:val="20"/>
        </w:trPr>
        <w:tc>
          <w:tcPr>
            <w:tcW w:w="982" w:type="dxa"/>
            <w:tcBorders>
              <w:top w:val="single" w:sz="6" w:space="0" w:color="auto"/>
              <w:left w:val="single" w:sz="6" w:space="0" w:color="auto"/>
              <w:bottom w:val="single" w:sz="6" w:space="0" w:color="auto"/>
              <w:right w:val="single" w:sz="6" w:space="0" w:color="auto"/>
            </w:tcBorders>
          </w:tcPr>
          <w:p w14:paraId="6F929DE2"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E5</w:t>
            </w:r>
          </w:p>
        </w:tc>
        <w:tc>
          <w:tcPr>
            <w:tcW w:w="3564" w:type="dxa"/>
            <w:tcBorders>
              <w:top w:val="single" w:sz="6" w:space="0" w:color="auto"/>
              <w:left w:val="single" w:sz="6" w:space="0" w:color="auto"/>
              <w:bottom w:val="single" w:sz="6" w:space="0" w:color="auto"/>
              <w:right w:val="single" w:sz="6" w:space="0" w:color="auto"/>
            </w:tcBorders>
          </w:tcPr>
          <w:p w14:paraId="66BFCEF3"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1</w:t>
            </w:r>
          </w:p>
        </w:tc>
        <w:tc>
          <w:tcPr>
            <w:tcW w:w="4166" w:type="dxa"/>
            <w:tcBorders>
              <w:top w:val="single" w:sz="6" w:space="0" w:color="auto"/>
              <w:left w:val="single" w:sz="6" w:space="0" w:color="auto"/>
              <w:bottom w:val="single" w:sz="6" w:space="0" w:color="auto"/>
              <w:right w:val="single" w:sz="6" w:space="0" w:color="auto"/>
            </w:tcBorders>
          </w:tcPr>
          <w:p w14:paraId="67733730" w14:textId="77777777" w:rsidR="00463A74" w:rsidRPr="00652DB8" w:rsidRDefault="00463A74" w:rsidP="00813031">
            <w:pPr>
              <w:pStyle w:val="Texto"/>
              <w:spacing w:before="60" w:after="40"/>
              <w:ind w:firstLine="0"/>
              <w:jc w:val="center"/>
              <w:rPr>
                <w:rFonts w:ascii="Verdana" w:hAnsi="Verdana"/>
                <w:sz w:val="16"/>
                <w:szCs w:val="16"/>
              </w:rPr>
            </w:pPr>
            <w:r w:rsidRPr="00652DB8">
              <w:rPr>
                <w:rFonts w:ascii="Verdana" w:hAnsi="Verdana"/>
                <w:sz w:val="16"/>
                <w:szCs w:val="16"/>
              </w:rPr>
              <w:t>300</w:t>
            </w:r>
          </w:p>
        </w:tc>
      </w:tr>
    </w:tbl>
    <w:p w14:paraId="03C2815B" w14:textId="77777777" w:rsidR="00652DB8" w:rsidRDefault="00652DB8" w:rsidP="00813031">
      <w:pPr>
        <w:pStyle w:val="Texto"/>
        <w:spacing w:after="82"/>
        <w:rPr>
          <w:rFonts w:ascii="Verdana" w:hAnsi="Verdana"/>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983"/>
        <w:gridCol w:w="3565"/>
        <w:gridCol w:w="4167"/>
      </w:tblGrid>
      <w:tr w:rsidR="00D324E1" w14:paraId="6B314CE2"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shd w:val="pct12" w:color="auto" w:fill="auto"/>
            <w:noWrap/>
            <w:vAlign w:val="center"/>
            <w:hideMark/>
          </w:tcPr>
          <w:p w14:paraId="7AC76319" w14:textId="77777777" w:rsidR="00D324E1" w:rsidRDefault="00D324E1">
            <w:pPr>
              <w:pStyle w:val="Texto"/>
              <w:spacing w:before="60" w:after="40"/>
              <w:ind w:firstLine="0"/>
              <w:jc w:val="center"/>
              <w:rPr>
                <w:rFonts w:ascii="Verdana" w:hAnsi="Verdana"/>
                <w:b/>
                <w:sz w:val="16"/>
                <w:szCs w:val="16"/>
              </w:rPr>
            </w:pPr>
            <w:proofErr w:type="spellStart"/>
            <w:r>
              <w:rPr>
                <w:rFonts w:ascii="Verdana" w:hAnsi="Verdana"/>
                <w:b/>
                <w:sz w:val="16"/>
                <w:szCs w:val="16"/>
              </w:rPr>
              <w:t>Code</w:t>
            </w:r>
            <w:proofErr w:type="spellEnd"/>
          </w:p>
        </w:tc>
        <w:tc>
          <w:tcPr>
            <w:tcW w:w="3565" w:type="dxa"/>
            <w:tcBorders>
              <w:top w:val="single" w:sz="6" w:space="0" w:color="auto"/>
              <w:left w:val="single" w:sz="6" w:space="0" w:color="auto"/>
              <w:bottom w:val="single" w:sz="6" w:space="0" w:color="auto"/>
              <w:right w:val="single" w:sz="6" w:space="0" w:color="auto"/>
            </w:tcBorders>
            <w:shd w:val="pct12" w:color="auto" w:fill="auto"/>
            <w:hideMark/>
          </w:tcPr>
          <w:p w14:paraId="4E31AB32" w14:textId="4486C38D" w:rsidR="00D324E1" w:rsidRPr="00D324E1" w:rsidRDefault="00D324E1">
            <w:pPr>
              <w:pStyle w:val="Texto"/>
              <w:spacing w:before="60" w:after="40"/>
              <w:ind w:firstLine="0"/>
              <w:jc w:val="center"/>
              <w:rPr>
                <w:rFonts w:ascii="Verdana" w:hAnsi="Verdana"/>
                <w:b/>
                <w:sz w:val="16"/>
                <w:szCs w:val="16"/>
                <w:lang w:val="en-US"/>
              </w:rPr>
            </w:pPr>
            <w:r w:rsidRPr="00D324E1">
              <w:rPr>
                <w:rFonts w:ascii="Verdana" w:hAnsi="Verdana"/>
                <w:b/>
                <w:sz w:val="16"/>
                <w:szCs w:val="16"/>
                <w:lang w:val="en-US"/>
              </w:rPr>
              <w:t xml:space="preserve">Maximum net quantity per package/inner </w:t>
            </w:r>
            <w:r w:rsidR="00637F58">
              <w:rPr>
                <w:rFonts w:ascii="Verdana" w:hAnsi="Verdana"/>
                <w:b/>
                <w:sz w:val="16"/>
                <w:szCs w:val="16"/>
                <w:lang w:val="en-US"/>
              </w:rPr>
              <w:t>container</w:t>
            </w:r>
          </w:p>
          <w:p w14:paraId="62817368" w14:textId="77777777" w:rsidR="00D324E1" w:rsidRPr="00D324E1" w:rsidRDefault="00D324E1">
            <w:pPr>
              <w:pStyle w:val="Texto"/>
              <w:spacing w:before="60" w:after="40"/>
              <w:ind w:firstLine="0"/>
              <w:jc w:val="center"/>
              <w:rPr>
                <w:rFonts w:ascii="Verdana" w:hAnsi="Verdana"/>
                <w:sz w:val="16"/>
                <w:szCs w:val="16"/>
                <w:lang w:val="en-US"/>
              </w:rPr>
            </w:pPr>
            <w:r w:rsidRPr="00D324E1">
              <w:rPr>
                <w:rFonts w:ascii="Verdana" w:hAnsi="Verdana"/>
                <w:sz w:val="16"/>
                <w:szCs w:val="16"/>
                <w:lang w:val="en-US"/>
              </w:rPr>
              <w:t>(</w:t>
            </w:r>
            <w:proofErr w:type="gramStart"/>
            <w:r w:rsidRPr="00D324E1">
              <w:rPr>
                <w:rFonts w:ascii="Verdana" w:hAnsi="Verdana"/>
                <w:sz w:val="16"/>
                <w:szCs w:val="16"/>
                <w:lang w:val="en-US"/>
              </w:rPr>
              <w:t>expressed</w:t>
            </w:r>
            <w:proofErr w:type="gramEnd"/>
            <w:r w:rsidRPr="00D324E1">
              <w:rPr>
                <w:rFonts w:ascii="Verdana" w:hAnsi="Verdana"/>
                <w:sz w:val="16"/>
                <w:szCs w:val="16"/>
                <w:lang w:val="en-US"/>
              </w:rPr>
              <w:t xml:space="preserve"> in grams for solids and milliliters for liquids and gases)</w:t>
            </w:r>
          </w:p>
        </w:tc>
        <w:tc>
          <w:tcPr>
            <w:tcW w:w="4167" w:type="dxa"/>
            <w:tcBorders>
              <w:top w:val="single" w:sz="6" w:space="0" w:color="auto"/>
              <w:left w:val="single" w:sz="6" w:space="0" w:color="auto"/>
              <w:bottom w:val="single" w:sz="6" w:space="0" w:color="auto"/>
              <w:right w:val="single" w:sz="6" w:space="0" w:color="auto"/>
            </w:tcBorders>
            <w:shd w:val="pct12" w:color="auto" w:fill="auto"/>
            <w:hideMark/>
          </w:tcPr>
          <w:p w14:paraId="1B35393F" w14:textId="081D01ED" w:rsidR="00D324E1" w:rsidRPr="00D324E1" w:rsidRDefault="00D324E1">
            <w:pPr>
              <w:pStyle w:val="Texto"/>
              <w:spacing w:before="60" w:after="40"/>
              <w:ind w:firstLine="0"/>
              <w:jc w:val="center"/>
              <w:rPr>
                <w:rFonts w:ascii="Verdana" w:hAnsi="Verdana"/>
                <w:b/>
                <w:sz w:val="16"/>
                <w:szCs w:val="16"/>
                <w:lang w:val="en-US"/>
              </w:rPr>
            </w:pPr>
            <w:r w:rsidRPr="00D324E1">
              <w:rPr>
                <w:rFonts w:ascii="Verdana" w:hAnsi="Verdana"/>
                <w:b/>
                <w:sz w:val="16"/>
                <w:szCs w:val="16"/>
                <w:lang w:val="en-US"/>
              </w:rPr>
              <w:t>Maximum net quantity per package/outer c</w:t>
            </w:r>
            <w:r w:rsidR="00637F58">
              <w:rPr>
                <w:rFonts w:ascii="Verdana" w:hAnsi="Verdana"/>
                <w:b/>
                <w:sz w:val="16"/>
                <w:szCs w:val="16"/>
                <w:lang w:val="en-US"/>
              </w:rPr>
              <w:t>ontainer</w:t>
            </w:r>
          </w:p>
          <w:p w14:paraId="63E1DEE8" w14:textId="77777777" w:rsidR="00D324E1" w:rsidRPr="00D324E1" w:rsidRDefault="00D324E1">
            <w:pPr>
              <w:pStyle w:val="Texto"/>
              <w:spacing w:before="60" w:after="40"/>
              <w:ind w:firstLine="0"/>
              <w:jc w:val="center"/>
              <w:rPr>
                <w:rFonts w:ascii="Verdana" w:hAnsi="Verdana"/>
                <w:sz w:val="16"/>
                <w:szCs w:val="16"/>
                <w:lang w:val="en-US"/>
              </w:rPr>
            </w:pPr>
            <w:r w:rsidRPr="00D324E1">
              <w:rPr>
                <w:rFonts w:ascii="Verdana" w:hAnsi="Verdana"/>
                <w:sz w:val="16"/>
                <w:szCs w:val="16"/>
                <w:lang w:val="en-US"/>
              </w:rPr>
              <w:t>(</w:t>
            </w:r>
            <w:proofErr w:type="gramStart"/>
            <w:r w:rsidRPr="00D324E1">
              <w:rPr>
                <w:rFonts w:ascii="Verdana" w:hAnsi="Verdana"/>
                <w:sz w:val="16"/>
                <w:szCs w:val="16"/>
                <w:lang w:val="en-US"/>
              </w:rPr>
              <w:t>expressed</w:t>
            </w:r>
            <w:proofErr w:type="gramEnd"/>
            <w:r w:rsidRPr="00D324E1">
              <w:rPr>
                <w:rFonts w:ascii="Verdana" w:hAnsi="Verdana"/>
                <w:sz w:val="16"/>
                <w:szCs w:val="16"/>
                <w:lang w:val="en-US"/>
              </w:rPr>
              <w:t xml:space="preserve"> in grams for solids and milliliters for liquids and gases; or the sum of grams and milliliters in the case of common packaging)</w:t>
            </w:r>
          </w:p>
        </w:tc>
      </w:tr>
      <w:tr w:rsidR="00D324E1" w:rsidRPr="00D324E1" w14:paraId="06CC4FCE"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5D5F7BCD" w14:textId="77777777" w:rsidR="00D324E1" w:rsidRDefault="00D324E1">
            <w:pPr>
              <w:pStyle w:val="Texto"/>
              <w:spacing w:before="60" w:after="40"/>
              <w:ind w:firstLine="0"/>
              <w:jc w:val="center"/>
              <w:rPr>
                <w:rFonts w:ascii="Verdana" w:hAnsi="Verdana"/>
                <w:b/>
                <w:sz w:val="16"/>
                <w:szCs w:val="16"/>
              </w:rPr>
            </w:pPr>
            <w:r>
              <w:rPr>
                <w:rFonts w:ascii="Verdana" w:hAnsi="Verdana"/>
                <w:sz w:val="16"/>
                <w:szCs w:val="16"/>
              </w:rPr>
              <w:t>E0</w:t>
            </w:r>
          </w:p>
        </w:tc>
        <w:tc>
          <w:tcPr>
            <w:tcW w:w="7732" w:type="dxa"/>
            <w:gridSpan w:val="2"/>
            <w:tcBorders>
              <w:top w:val="single" w:sz="6" w:space="0" w:color="auto"/>
              <w:left w:val="single" w:sz="6" w:space="0" w:color="auto"/>
              <w:bottom w:val="single" w:sz="6" w:space="0" w:color="auto"/>
              <w:right w:val="single" w:sz="6" w:space="0" w:color="auto"/>
            </w:tcBorders>
            <w:hideMark/>
          </w:tcPr>
          <w:p w14:paraId="331D517F" w14:textId="77777777" w:rsidR="00D324E1" w:rsidRPr="00D324E1" w:rsidRDefault="00D324E1">
            <w:pPr>
              <w:pStyle w:val="Texto"/>
              <w:spacing w:before="60" w:after="40"/>
              <w:ind w:firstLine="0"/>
              <w:jc w:val="center"/>
              <w:rPr>
                <w:rFonts w:ascii="Verdana" w:hAnsi="Verdana"/>
                <w:b/>
                <w:sz w:val="16"/>
                <w:szCs w:val="16"/>
                <w:lang w:val="en-US"/>
              </w:rPr>
            </w:pPr>
            <w:r w:rsidRPr="00D324E1">
              <w:rPr>
                <w:rFonts w:ascii="Verdana" w:hAnsi="Verdana"/>
                <w:sz w:val="16"/>
                <w:szCs w:val="16"/>
                <w:lang w:val="en-US"/>
              </w:rPr>
              <w:t>Transportation is not allowed in the form of excepted quantity</w:t>
            </w:r>
          </w:p>
        </w:tc>
      </w:tr>
      <w:tr w:rsidR="00D324E1" w14:paraId="76109FDB"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671E3D11"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E1</w:t>
            </w:r>
          </w:p>
        </w:tc>
        <w:tc>
          <w:tcPr>
            <w:tcW w:w="3565" w:type="dxa"/>
            <w:tcBorders>
              <w:top w:val="single" w:sz="6" w:space="0" w:color="auto"/>
              <w:left w:val="single" w:sz="6" w:space="0" w:color="auto"/>
              <w:bottom w:val="single" w:sz="6" w:space="0" w:color="auto"/>
              <w:right w:val="single" w:sz="6" w:space="0" w:color="auto"/>
            </w:tcBorders>
            <w:hideMark/>
          </w:tcPr>
          <w:p w14:paraId="0E19ADF7"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30</w:t>
            </w:r>
          </w:p>
        </w:tc>
        <w:tc>
          <w:tcPr>
            <w:tcW w:w="4167" w:type="dxa"/>
            <w:tcBorders>
              <w:top w:val="single" w:sz="6" w:space="0" w:color="auto"/>
              <w:left w:val="single" w:sz="6" w:space="0" w:color="auto"/>
              <w:bottom w:val="single" w:sz="6" w:space="0" w:color="auto"/>
              <w:right w:val="single" w:sz="6" w:space="0" w:color="auto"/>
            </w:tcBorders>
            <w:hideMark/>
          </w:tcPr>
          <w:p w14:paraId="0A3388B8"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1000</w:t>
            </w:r>
          </w:p>
        </w:tc>
      </w:tr>
      <w:tr w:rsidR="00D324E1" w14:paraId="4C5C8930"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76D18A6B"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E2</w:t>
            </w:r>
          </w:p>
        </w:tc>
        <w:tc>
          <w:tcPr>
            <w:tcW w:w="3565" w:type="dxa"/>
            <w:tcBorders>
              <w:top w:val="single" w:sz="6" w:space="0" w:color="auto"/>
              <w:left w:val="single" w:sz="6" w:space="0" w:color="auto"/>
              <w:bottom w:val="single" w:sz="6" w:space="0" w:color="auto"/>
              <w:right w:val="single" w:sz="6" w:space="0" w:color="auto"/>
            </w:tcBorders>
            <w:hideMark/>
          </w:tcPr>
          <w:p w14:paraId="5FB8206F"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30</w:t>
            </w:r>
          </w:p>
        </w:tc>
        <w:tc>
          <w:tcPr>
            <w:tcW w:w="4167" w:type="dxa"/>
            <w:tcBorders>
              <w:top w:val="single" w:sz="6" w:space="0" w:color="auto"/>
              <w:left w:val="single" w:sz="6" w:space="0" w:color="auto"/>
              <w:bottom w:val="single" w:sz="6" w:space="0" w:color="auto"/>
              <w:right w:val="single" w:sz="6" w:space="0" w:color="auto"/>
            </w:tcBorders>
            <w:hideMark/>
          </w:tcPr>
          <w:p w14:paraId="35C11C04"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500</w:t>
            </w:r>
          </w:p>
        </w:tc>
      </w:tr>
      <w:tr w:rsidR="00D324E1" w14:paraId="2F915A13"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1507D812"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E3</w:t>
            </w:r>
          </w:p>
        </w:tc>
        <w:tc>
          <w:tcPr>
            <w:tcW w:w="3565" w:type="dxa"/>
            <w:tcBorders>
              <w:top w:val="single" w:sz="6" w:space="0" w:color="auto"/>
              <w:left w:val="single" w:sz="6" w:space="0" w:color="auto"/>
              <w:bottom w:val="single" w:sz="6" w:space="0" w:color="auto"/>
              <w:right w:val="single" w:sz="6" w:space="0" w:color="auto"/>
            </w:tcBorders>
            <w:hideMark/>
          </w:tcPr>
          <w:p w14:paraId="68F8F803"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30</w:t>
            </w:r>
          </w:p>
        </w:tc>
        <w:tc>
          <w:tcPr>
            <w:tcW w:w="4167" w:type="dxa"/>
            <w:tcBorders>
              <w:top w:val="single" w:sz="6" w:space="0" w:color="auto"/>
              <w:left w:val="single" w:sz="6" w:space="0" w:color="auto"/>
              <w:bottom w:val="single" w:sz="6" w:space="0" w:color="auto"/>
              <w:right w:val="single" w:sz="6" w:space="0" w:color="auto"/>
            </w:tcBorders>
            <w:hideMark/>
          </w:tcPr>
          <w:p w14:paraId="324F8440"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300</w:t>
            </w:r>
          </w:p>
        </w:tc>
      </w:tr>
      <w:tr w:rsidR="00D324E1" w14:paraId="7DBE2BF9"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76396809"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E4</w:t>
            </w:r>
          </w:p>
        </w:tc>
        <w:tc>
          <w:tcPr>
            <w:tcW w:w="3565" w:type="dxa"/>
            <w:tcBorders>
              <w:top w:val="single" w:sz="6" w:space="0" w:color="auto"/>
              <w:left w:val="single" w:sz="6" w:space="0" w:color="auto"/>
              <w:bottom w:val="single" w:sz="6" w:space="0" w:color="auto"/>
              <w:right w:val="single" w:sz="6" w:space="0" w:color="auto"/>
            </w:tcBorders>
            <w:hideMark/>
          </w:tcPr>
          <w:p w14:paraId="13591902"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1</w:t>
            </w:r>
          </w:p>
        </w:tc>
        <w:tc>
          <w:tcPr>
            <w:tcW w:w="4167" w:type="dxa"/>
            <w:tcBorders>
              <w:top w:val="single" w:sz="6" w:space="0" w:color="auto"/>
              <w:left w:val="single" w:sz="6" w:space="0" w:color="auto"/>
              <w:bottom w:val="single" w:sz="6" w:space="0" w:color="auto"/>
              <w:right w:val="single" w:sz="6" w:space="0" w:color="auto"/>
            </w:tcBorders>
            <w:hideMark/>
          </w:tcPr>
          <w:p w14:paraId="5C211F64"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500</w:t>
            </w:r>
          </w:p>
        </w:tc>
      </w:tr>
      <w:tr w:rsidR="00D324E1" w14:paraId="7580BB4F" w14:textId="77777777" w:rsidTr="00637F58">
        <w:trPr>
          <w:cantSplit/>
          <w:trHeight w:val="20"/>
        </w:trPr>
        <w:tc>
          <w:tcPr>
            <w:tcW w:w="983" w:type="dxa"/>
            <w:tcBorders>
              <w:top w:val="single" w:sz="6" w:space="0" w:color="auto"/>
              <w:left w:val="single" w:sz="6" w:space="0" w:color="auto"/>
              <w:bottom w:val="single" w:sz="6" w:space="0" w:color="auto"/>
              <w:right w:val="single" w:sz="6" w:space="0" w:color="auto"/>
            </w:tcBorders>
            <w:hideMark/>
          </w:tcPr>
          <w:p w14:paraId="03A9D7D6"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E5</w:t>
            </w:r>
          </w:p>
        </w:tc>
        <w:tc>
          <w:tcPr>
            <w:tcW w:w="3565" w:type="dxa"/>
            <w:tcBorders>
              <w:top w:val="single" w:sz="6" w:space="0" w:color="auto"/>
              <w:left w:val="single" w:sz="6" w:space="0" w:color="auto"/>
              <w:bottom w:val="single" w:sz="6" w:space="0" w:color="auto"/>
              <w:right w:val="single" w:sz="6" w:space="0" w:color="auto"/>
            </w:tcBorders>
            <w:hideMark/>
          </w:tcPr>
          <w:p w14:paraId="25C9E145"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1</w:t>
            </w:r>
          </w:p>
        </w:tc>
        <w:tc>
          <w:tcPr>
            <w:tcW w:w="4167" w:type="dxa"/>
            <w:tcBorders>
              <w:top w:val="single" w:sz="6" w:space="0" w:color="auto"/>
              <w:left w:val="single" w:sz="6" w:space="0" w:color="auto"/>
              <w:bottom w:val="single" w:sz="6" w:space="0" w:color="auto"/>
              <w:right w:val="single" w:sz="6" w:space="0" w:color="auto"/>
            </w:tcBorders>
            <w:hideMark/>
          </w:tcPr>
          <w:p w14:paraId="4CD3D434" w14:textId="77777777" w:rsidR="00D324E1" w:rsidRDefault="00D324E1">
            <w:pPr>
              <w:pStyle w:val="Texto"/>
              <w:spacing w:before="60" w:after="40"/>
              <w:ind w:firstLine="0"/>
              <w:jc w:val="center"/>
              <w:rPr>
                <w:rFonts w:ascii="Verdana" w:hAnsi="Verdana"/>
                <w:sz w:val="16"/>
                <w:szCs w:val="16"/>
              </w:rPr>
            </w:pPr>
            <w:r>
              <w:rPr>
                <w:rFonts w:ascii="Verdana" w:hAnsi="Verdana"/>
                <w:sz w:val="16"/>
                <w:szCs w:val="16"/>
              </w:rPr>
              <w:t>300</w:t>
            </w:r>
          </w:p>
        </w:tc>
      </w:tr>
    </w:tbl>
    <w:p w14:paraId="669EBF88" w14:textId="77777777" w:rsidR="00D324E1" w:rsidRDefault="00D324E1" w:rsidP="00D324E1">
      <w:pPr>
        <w:pStyle w:val="Texto"/>
        <w:spacing w:after="82"/>
        <w:rPr>
          <w:rFonts w:ascii="Verdana" w:hAnsi="Verdana"/>
          <w:sz w:val="16"/>
          <w:szCs w:val="16"/>
          <w:lang w:val="en"/>
        </w:rPr>
      </w:pPr>
    </w:p>
    <w:tbl>
      <w:tblPr>
        <w:tblW w:w="0" w:type="auto"/>
        <w:tblLook w:val="04A0" w:firstRow="1" w:lastRow="0" w:firstColumn="1" w:lastColumn="0" w:noHBand="0" w:noVBand="1"/>
      </w:tblPr>
      <w:tblGrid>
        <w:gridCol w:w="4788"/>
        <w:gridCol w:w="4788"/>
      </w:tblGrid>
      <w:tr w:rsidR="00BE3541" w:rsidRPr="00DC67E1" w14:paraId="7ED956D7" w14:textId="798A7A6C" w:rsidTr="00DC67E1">
        <w:tc>
          <w:tcPr>
            <w:tcW w:w="4788" w:type="dxa"/>
            <w:shd w:val="clear" w:color="auto" w:fill="auto"/>
          </w:tcPr>
          <w:p w14:paraId="72749DDF" w14:textId="77777777" w:rsidR="00D324E1" w:rsidRPr="00DC67E1" w:rsidRDefault="00D324E1" w:rsidP="00DC67E1">
            <w:pPr>
              <w:pStyle w:val="Texto"/>
              <w:spacing w:after="82"/>
              <w:ind w:firstLine="0"/>
              <w:rPr>
                <w:rFonts w:ascii="Verdana" w:hAnsi="Verdana"/>
                <w:sz w:val="16"/>
                <w:szCs w:val="16"/>
              </w:rPr>
            </w:pPr>
            <w:r w:rsidRPr="00DC67E1">
              <w:rPr>
                <w:rFonts w:ascii="Verdana" w:hAnsi="Verdana"/>
                <w:sz w:val="16"/>
                <w:szCs w:val="16"/>
              </w:rPr>
              <w:t>En el caso de los gases, el volumen indicado para el embalaje/envase interior se refiere a la capacidad en agua del recipiente interior y el volumen indicado para el embalaje/envase exterior se refiere a la capacidad combinada, en agua, de todos los envases interiores contenidos en un único embalaje/envase exterior.</w:t>
            </w:r>
          </w:p>
        </w:tc>
        <w:tc>
          <w:tcPr>
            <w:tcW w:w="4788" w:type="dxa"/>
            <w:shd w:val="clear" w:color="auto" w:fill="auto"/>
          </w:tcPr>
          <w:p w14:paraId="50877902" w14:textId="67F85033" w:rsidR="00D324E1" w:rsidRPr="00DC67E1" w:rsidRDefault="00D324E1" w:rsidP="00DC67E1">
            <w:pPr>
              <w:pStyle w:val="Texto"/>
              <w:spacing w:after="82"/>
              <w:ind w:firstLine="0"/>
              <w:rPr>
                <w:rFonts w:ascii="Verdana" w:hAnsi="Verdana"/>
                <w:sz w:val="16"/>
                <w:szCs w:val="16"/>
                <w:lang w:val="en-US"/>
              </w:rPr>
            </w:pPr>
            <w:r w:rsidRPr="00DC67E1">
              <w:rPr>
                <w:rFonts w:ascii="Verdana" w:hAnsi="Verdana"/>
                <w:sz w:val="16"/>
                <w:szCs w:val="16"/>
                <w:lang w:val="en-US"/>
              </w:rPr>
              <w:t xml:space="preserve">In the case of gases, the volume indicated for the inner packaging/container refers to the water capacity of the inner container and the volume indicated for the outer packaging/container refers to the combined capacity, in water, of all </w:t>
            </w:r>
            <w:r w:rsidR="00637F58" w:rsidRPr="00DC67E1">
              <w:rPr>
                <w:rFonts w:ascii="Verdana" w:hAnsi="Verdana"/>
                <w:sz w:val="16"/>
                <w:szCs w:val="16"/>
                <w:lang w:val="en-US"/>
              </w:rPr>
              <w:t xml:space="preserve">interior </w:t>
            </w:r>
            <w:r w:rsidRPr="00DC67E1">
              <w:rPr>
                <w:rFonts w:ascii="Verdana" w:hAnsi="Verdana"/>
                <w:sz w:val="16"/>
                <w:szCs w:val="16"/>
                <w:lang w:val="en-US"/>
              </w:rPr>
              <w:t>containers contained in a single outer packaging/container.</w:t>
            </w:r>
          </w:p>
        </w:tc>
      </w:tr>
      <w:tr w:rsidR="00BE3541" w:rsidRPr="00DC67E1" w14:paraId="659721DC" w14:textId="783A1605" w:rsidTr="00DC67E1">
        <w:tc>
          <w:tcPr>
            <w:tcW w:w="4788" w:type="dxa"/>
            <w:shd w:val="clear" w:color="auto" w:fill="auto"/>
          </w:tcPr>
          <w:p w14:paraId="72E5666C" w14:textId="77777777" w:rsidR="00D324E1" w:rsidRPr="00DC67E1" w:rsidRDefault="00D324E1" w:rsidP="00DC67E1">
            <w:pPr>
              <w:pStyle w:val="Texto"/>
              <w:spacing w:after="82"/>
              <w:ind w:firstLine="0"/>
              <w:rPr>
                <w:rFonts w:ascii="Verdana" w:hAnsi="Verdana"/>
                <w:sz w:val="16"/>
                <w:szCs w:val="16"/>
              </w:rPr>
            </w:pPr>
            <w:r w:rsidRPr="00DC67E1">
              <w:rPr>
                <w:rFonts w:ascii="Verdana" w:hAnsi="Verdana"/>
                <w:b/>
                <w:sz w:val="16"/>
                <w:szCs w:val="16"/>
              </w:rPr>
              <w:t>5.10</w:t>
            </w:r>
            <w:r w:rsidRPr="00DC67E1">
              <w:rPr>
                <w:rFonts w:ascii="Verdana" w:hAnsi="Verdana"/>
                <w:sz w:val="16"/>
                <w:szCs w:val="16"/>
              </w:rPr>
              <w:t xml:space="preserve"> Cuando se envasen juntas mercancías peligrosas en cantidades exceptuadas a las que se asignen códigos diferentes, la cantidad total por embalaje/envase exterior estará limitada al código más restrictivo, expresado en la columna cantidad neta máxima por embalaje/envase exterior del cuadro arriba descrito.</w:t>
            </w:r>
          </w:p>
        </w:tc>
        <w:tc>
          <w:tcPr>
            <w:tcW w:w="4788" w:type="dxa"/>
            <w:shd w:val="clear" w:color="auto" w:fill="auto"/>
          </w:tcPr>
          <w:p w14:paraId="676BA4EA" w14:textId="7F80DD19"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lang w:val="en-US"/>
              </w:rPr>
              <w:t xml:space="preserve">5.10 </w:t>
            </w:r>
            <w:r w:rsidRPr="00DC67E1">
              <w:rPr>
                <w:rFonts w:ascii="Verdana" w:hAnsi="Verdana"/>
                <w:sz w:val="16"/>
                <w:szCs w:val="16"/>
                <w:lang w:val="en-US"/>
              </w:rPr>
              <w:t>When hazardous goods are packaged together in excepted quantities to which different codes are assigned, the total quantity per outer packaging/container will be limited to the most restrictive code, expressed in the maximum net quantity per outer packaging/container column of the table described above.</w:t>
            </w:r>
          </w:p>
        </w:tc>
      </w:tr>
      <w:tr w:rsidR="00BE3541" w:rsidRPr="00DC67E1" w14:paraId="434A21EB" w14:textId="27A2A2D0" w:rsidTr="00DC67E1">
        <w:tc>
          <w:tcPr>
            <w:tcW w:w="4788" w:type="dxa"/>
            <w:shd w:val="clear" w:color="auto" w:fill="auto"/>
          </w:tcPr>
          <w:p w14:paraId="71FAF306" w14:textId="77777777" w:rsidR="00D324E1" w:rsidRPr="00DC67E1" w:rsidRDefault="00D324E1" w:rsidP="00DC67E1">
            <w:pPr>
              <w:pStyle w:val="Texto"/>
              <w:spacing w:after="82"/>
              <w:ind w:firstLine="0"/>
              <w:rPr>
                <w:rFonts w:ascii="Verdana" w:hAnsi="Verdana"/>
                <w:sz w:val="16"/>
                <w:szCs w:val="16"/>
              </w:rPr>
            </w:pPr>
            <w:r w:rsidRPr="00DC67E1">
              <w:rPr>
                <w:rFonts w:ascii="Verdana" w:hAnsi="Verdana"/>
                <w:b/>
                <w:sz w:val="16"/>
                <w:szCs w:val="16"/>
              </w:rPr>
              <w:t xml:space="preserve">5.11 </w:t>
            </w:r>
            <w:r w:rsidRPr="00DC67E1">
              <w:rPr>
                <w:rFonts w:ascii="Verdana" w:hAnsi="Verdana"/>
                <w:sz w:val="16"/>
                <w:szCs w:val="16"/>
              </w:rPr>
              <w:t>Las cantidades exceptuadas de mercancías peligrosas asignadas a los códigos E1, E2, E4 y E5 no estarán sujetas al Reglamento, a condición de que:</w:t>
            </w:r>
          </w:p>
        </w:tc>
        <w:tc>
          <w:tcPr>
            <w:tcW w:w="4788" w:type="dxa"/>
            <w:shd w:val="clear" w:color="auto" w:fill="auto"/>
          </w:tcPr>
          <w:p w14:paraId="254CDE6E" w14:textId="0ED7EA87"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lang w:val="en-US"/>
              </w:rPr>
              <w:t xml:space="preserve">5.11 </w:t>
            </w:r>
            <w:r w:rsidRPr="00DC67E1">
              <w:rPr>
                <w:rFonts w:ascii="Verdana" w:hAnsi="Verdana"/>
                <w:sz w:val="16"/>
                <w:szCs w:val="16"/>
                <w:lang w:val="en-US"/>
              </w:rPr>
              <w:t>Excepted quantities of hazardous goods assigned to codes E1, E2, E4 and E5 will not be subject to the Regulation, provided that:</w:t>
            </w:r>
          </w:p>
        </w:tc>
      </w:tr>
      <w:tr w:rsidR="00BE3541" w:rsidRPr="00DC67E1" w14:paraId="4CA1FF4A" w14:textId="10FDE5C6" w:rsidTr="00DC67E1">
        <w:tc>
          <w:tcPr>
            <w:tcW w:w="4788" w:type="dxa"/>
            <w:shd w:val="clear" w:color="auto" w:fill="auto"/>
          </w:tcPr>
          <w:p w14:paraId="0E040E37"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La cantidad neta máxima por material por embalaje/envase interior se limite a 1 ml en el caso de los líquidos y gases y a 1 g en el de los sólidos;</w:t>
            </w:r>
          </w:p>
        </w:tc>
        <w:tc>
          <w:tcPr>
            <w:tcW w:w="4788" w:type="dxa"/>
            <w:shd w:val="clear" w:color="auto" w:fill="auto"/>
          </w:tcPr>
          <w:p w14:paraId="77649F2A" w14:textId="7952506C"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 xml:space="preserve">The maximum net quantity per material per packaging/inner container is limited to 1 ml in the case of liquids and gases and 1 g in the case of </w:t>
            </w:r>
            <w:proofErr w:type="gramStart"/>
            <w:r w:rsidRPr="00DC67E1">
              <w:rPr>
                <w:rFonts w:ascii="Verdana" w:hAnsi="Verdana"/>
                <w:sz w:val="16"/>
                <w:szCs w:val="16"/>
                <w:lang w:val="en-US"/>
              </w:rPr>
              <w:t>solids;</w:t>
            </w:r>
            <w:proofErr w:type="gramEnd"/>
          </w:p>
        </w:tc>
      </w:tr>
      <w:tr w:rsidR="00BE3541" w:rsidRPr="00DC67E1" w14:paraId="05DDB2A9" w14:textId="6A3AFDF9" w:rsidTr="00DC67E1">
        <w:tc>
          <w:tcPr>
            <w:tcW w:w="4788" w:type="dxa"/>
            <w:shd w:val="clear" w:color="auto" w:fill="auto"/>
          </w:tcPr>
          <w:p w14:paraId="7DCB9345"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b)</w:t>
            </w:r>
            <w:r w:rsidRPr="00DC67E1">
              <w:rPr>
                <w:rFonts w:ascii="Verdana" w:hAnsi="Verdana"/>
                <w:b/>
                <w:sz w:val="16"/>
                <w:szCs w:val="16"/>
              </w:rPr>
              <w:tab/>
            </w:r>
            <w:r w:rsidRPr="00DC67E1">
              <w:rPr>
                <w:rFonts w:ascii="Verdana" w:hAnsi="Verdana"/>
                <w:sz w:val="16"/>
                <w:szCs w:val="16"/>
              </w:rPr>
              <w:t>Se cumplan las especificaciones del numeral 6 de la presente NOM, con la excepción de que no se requerirá un embalaje/envase intermedio si los embalajes/envases interiores van en un embalaje/envase exterior sólidamente ajustados con material de relleno de tal forma que, en las condiciones normales de transporte, no puedan romperse, perforarse, ni derramar su contenido; y, en el caso de los líquidos, el embalaje/envase exterior contenga material absorbente suficiente para absorber todo el contenido del embalaje/envase interior;</w:t>
            </w:r>
          </w:p>
        </w:tc>
        <w:tc>
          <w:tcPr>
            <w:tcW w:w="4788" w:type="dxa"/>
            <w:shd w:val="clear" w:color="auto" w:fill="auto"/>
          </w:tcPr>
          <w:p w14:paraId="742E3310" w14:textId="3C299EED"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b/>
                <w:sz w:val="16"/>
                <w:szCs w:val="16"/>
                <w:lang w:val="en-US"/>
              </w:rPr>
              <w:tab/>
            </w:r>
            <w:r w:rsidRPr="00DC67E1">
              <w:rPr>
                <w:rFonts w:ascii="Verdana" w:hAnsi="Verdana"/>
                <w:sz w:val="16"/>
                <w:szCs w:val="16"/>
                <w:lang w:val="en-US"/>
              </w:rPr>
              <w:t>The specifications of numeral 6 of this NOM are met, with the exception that an intermediate package/container will not be required if the inner packages/containers go in an outer package/container solidly adjusted with filler material in such a way that, under normal transport conditions, cannot be broken, punctured, or spill their contents; and, in the case of liquids, the outer packaging/container contains sufficient absorbent material to absorb the entire contents of the inner packaging/container;</w:t>
            </w:r>
          </w:p>
        </w:tc>
      </w:tr>
      <w:tr w:rsidR="00BE3541" w:rsidRPr="00DC67E1" w14:paraId="3040C500" w14:textId="2B69E573" w:rsidTr="00DC67E1">
        <w:tc>
          <w:tcPr>
            <w:tcW w:w="4788" w:type="dxa"/>
            <w:shd w:val="clear" w:color="auto" w:fill="auto"/>
          </w:tcPr>
          <w:p w14:paraId="251BA2C9"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c)</w:t>
            </w:r>
            <w:r w:rsidRPr="00DC67E1">
              <w:rPr>
                <w:rFonts w:ascii="Verdana" w:hAnsi="Verdana"/>
                <w:b/>
                <w:sz w:val="16"/>
                <w:szCs w:val="16"/>
              </w:rPr>
              <w:tab/>
            </w:r>
            <w:r w:rsidRPr="00DC67E1">
              <w:rPr>
                <w:rFonts w:ascii="Verdana" w:hAnsi="Verdana"/>
                <w:sz w:val="16"/>
                <w:szCs w:val="16"/>
              </w:rPr>
              <w:t>Se cumplan las especificaciones del numeral 7 de la presente NOM; y</w:t>
            </w:r>
          </w:p>
        </w:tc>
        <w:tc>
          <w:tcPr>
            <w:tcW w:w="4788" w:type="dxa"/>
            <w:shd w:val="clear" w:color="auto" w:fill="auto"/>
          </w:tcPr>
          <w:p w14:paraId="18943157" w14:textId="7A2347FC"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b/>
                <w:sz w:val="16"/>
                <w:szCs w:val="16"/>
                <w:lang w:val="en-US"/>
              </w:rPr>
              <w:tab/>
            </w:r>
            <w:r w:rsidRPr="00DC67E1">
              <w:rPr>
                <w:rFonts w:ascii="Verdana" w:hAnsi="Verdana"/>
                <w:sz w:val="16"/>
                <w:szCs w:val="16"/>
                <w:lang w:val="en-US"/>
              </w:rPr>
              <w:t>The specifications of</w:t>
            </w:r>
            <w:r w:rsidR="00637F58" w:rsidRPr="00DC67E1">
              <w:rPr>
                <w:rFonts w:ascii="Verdana" w:hAnsi="Verdana"/>
                <w:sz w:val="16"/>
                <w:szCs w:val="16"/>
                <w:lang w:val="en-US"/>
              </w:rPr>
              <w:t xml:space="preserve"> the</w:t>
            </w:r>
            <w:r w:rsidRPr="00DC67E1">
              <w:rPr>
                <w:rFonts w:ascii="Verdana" w:hAnsi="Verdana"/>
                <w:sz w:val="16"/>
                <w:szCs w:val="16"/>
                <w:lang w:val="en-US"/>
              </w:rPr>
              <w:t xml:space="preserve"> numeral 7 of this NOM are met; and</w:t>
            </w:r>
          </w:p>
        </w:tc>
      </w:tr>
      <w:tr w:rsidR="00BE3541" w:rsidRPr="00DC67E1" w14:paraId="01A801D7" w14:textId="083591CD" w:rsidTr="00DC67E1">
        <w:tc>
          <w:tcPr>
            <w:tcW w:w="4788" w:type="dxa"/>
            <w:shd w:val="clear" w:color="auto" w:fill="auto"/>
          </w:tcPr>
          <w:p w14:paraId="3FD24B85"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d)</w:t>
            </w:r>
            <w:r w:rsidRPr="00DC67E1">
              <w:rPr>
                <w:rFonts w:ascii="Verdana" w:hAnsi="Verdana"/>
                <w:b/>
                <w:sz w:val="16"/>
                <w:szCs w:val="16"/>
              </w:rPr>
              <w:tab/>
            </w:r>
            <w:r w:rsidRPr="00DC67E1">
              <w:rPr>
                <w:rFonts w:ascii="Verdana" w:hAnsi="Verdana"/>
                <w:sz w:val="16"/>
                <w:szCs w:val="16"/>
              </w:rPr>
              <w:t>La cantidad neta máxima de mercancías peligrosas por embalaje/envase exterior no exceda de 100 gramos en el caso de los sólidos o de 100 mililitros en el de los líquidos y gases.</w:t>
            </w:r>
          </w:p>
        </w:tc>
        <w:tc>
          <w:tcPr>
            <w:tcW w:w="4788" w:type="dxa"/>
            <w:shd w:val="clear" w:color="auto" w:fill="auto"/>
          </w:tcPr>
          <w:p w14:paraId="0A272BFC" w14:textId="00EA3684"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d) </w:t>
            </w:r>
            <w:r w:rsidRPr="00DC67E1">
              <w:rPr>
                <w:rFonts w:ascii="Verdana" w:hAnsi="Verdana"/>
                <w:b/>
                <w:sz w:val="16"/>
                <w:szCs w:val="16"/>
                <w:lang w:val="en-US"/>
              </w:rPr>
              <w:tab/>
            </w:r>
            <w:r w:rsidRPr="00DC67E1">
              <w:rPr>
                <w:rFonts w:ascii="Verdana" w:hAnsi="Verdana"/>
                <w:sz w:val="16"/>
                <w:szCs w:val="16"/>
                <w:lang w:val="en-US"/>
              </w:rPr>
              <w:t>The maximum net amount of hazardous goods per packaging/outer container does not exceed 100 grams in the case of solids or 100 milliliters in the case of liquids and gases.</w:t>
            </w:r>
          </w:p>
        </w:tc>
      </w:tr>
      <w:tr w:rsidR="00D324E1" w:rsidRPr="00DC67E1" w14:paraId="395B550B" w14:textId="1BCF131A" w:rsidTr="00DC67E1">
        <w:tc>
          <w:tcPr>
            <w:tcW w:w="4788" w:type="dxa"/>
            <w:shd w:val="clear" w:color="auto" w:fill="auto"/>
          </w:tcPr>
          <w:p w14:paraId="255B4463" w14:textId="77777777" w:rsidR="00D324E1" w:rsidRPr="00DC67E1" w:rsidRDefault="00D324E1" w:rsidP="00DC67E1">
            <w:pPr>
              <w:pStyle w:val="Texto"/>
              <w:spacing w:after="82"/>
              <w:ind w:firstLine="0"/>
              <w:rPr>
                <w:rFonts w:ascii="Verdana" w:hAnsi="Verdana"/>
                <w:b/>
                <w:sz w:val="16"/>
                <w:szCs w:val="16"/>
              </w:rPr>
            </w:pPr>
            <w:r w:rsidRPr="00DC67E1">
              <w:rPr>
                <w:rFonts w:ascii="Verdana" w:hAnsi="Verdana"/>
                <w:b/>
                <w:sz w:val="16"/>
                <w:szCs w:val="16"/>
              </w:rPr>
              <w:t>6. Especificaciones de los embalajes/envases</w:t>
            </w:r>
          </w:p>
        </w:tc>
        <w:tc>
          <w:tcPr>
            <w:tcW w:w="4788" w:type="dxa"/>
            <w:shd w:val="clear" w:color="auto" w:fill="auto"/>
          </w:tcPr>
          <w:p w14:paraId="721C9AE4" w14:textId="56E596A9"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lang w:val="en-US"/>
              </w:rPr>
              <w:t>6. Packaging/container specifications</w:t>
            </w:r>
          </w:p>
        </w:tc>
      </w:tr>
      <w:tr w:rsidR="00BE3541" w:rsidRPr="00DC67E1" w14:paraId="7980BF57" w14:textId="4E6F23D9" w:rsidTr="00DC67E1">
        <w:tc>
          <w:tcPr>
            <w:tcW w:w="4788" w:type="dxa"/>
            <w:shd w:val="clear" w:color="auto" w:fill="auto"/>
          </w:tcPr>
          <w:p w14:paraId="7FDA6C7C" w14:textId="77777777" w:rsidR="00D324E1" w:rsidRPr="00DC67E1" w:rsidRDefault="00D324E1" w:rsidP="00DC67E1">
            <w:pPr>
              <w:pStyle w:val="Texto"/>
              <w:spacing w:after="82"/>
              <w:ind w:firstLine="0"/>
              <w:rPr>
                <w:rFonts w:ascii="Verdana" w:hAnsi="Verdana"/>
                <w:sz w:val="16"/>
                <w:szCs w:val="16"/>
              </w:rPr>
            </w:pPr>
            <w:r w:rsidRPr="00DC67E1">
              <w:rPr>
                <w:rFonts w:ascii="Verdana" w:hAnsi="Verdana"/>
                <w:b/>
                <w:sz w:val="16"/>
                <w:szCs w:val="16"/>
              </w:rPr>
              <w:t>6.1</w:t>
            </w:r>
            <w:r w:rsidRPr="00DC67E1">
              <w:rPr>
                <w:rFonts w:ascii="Verdana" w:hAnsi="Verdana"/>
                <w:sz w:val="16"/>
                <w:szCs w:val="16"/>
              </w:rPr>
              <w:t xml:space="preserve"> Los embalajes/envases utilizados para el transporte de mercancías peligrosas en cantidades exceptuadas deberán cumplir los siguientes requisitos:</w:t>
            </w:r>
          </w:p>
        </w:tc>
        <w:tc>
          <w:tcPr>
            <w:tcW w:w="4788" w:type="dxa"/>
            <w:shd w:val="clear" w:color="auto" w:fill="auto"/>
          </w:tcPr>
          <w:p w14:paraId="18BF21F6" w14:textId="32EE8E25"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lang w:val="en-US"/>
              </w:rPr>
              <w:t xml:space="preserve">6.1 </w:t>
            </w:r>
            <w:r w:rsidRPr="00DC67E1">
              <w:rPr>
                <w:rFonts w:ascii="Verdana" w:hAnsi="Verdana"/>
                <w:sz w:val="16"/>
                <w:szCs w:val="16"/>
                <w:lang w:val="en-US"/>
              </w:rPr>
              <w:t>The packages/containers used for the transport of hazardous goods in excepted quantities must meet the following requirements:</w:t>
            </w:r>
          </w:p>
        </w:tc>
      </w:tr>
      <w:tr w:rsidR="00BE3541" w:rsidRPr="00DC67E1" w14:paraId="41783C55" w14:textId="7786A3F2" w:rsidTr="00DC67E1">
        <w:tc>
          <w:tcPr>
            <w:tcW w:w="4788" w:type="dxa"/>
            <w:shd w:val="clear" w:color="auto" w:fill="auto"/>
          </w:tcPr>
          <w:p w14:paraId="5B3954D4"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Los embalajes/envases interiores deben ser de plástico (de 0,2 mm de espesor como mínimo, cuando se utilicen para el transporte de sustancias líquidas), cristal, porcelana, gres (cerámica) o metal (véase NOM-002/1-SCT numeral 5.1.2.2) y el cierre de cada embalaje/envase interior se mantendrá firmemente en su lugar mediante alambre, cinta adhesiva o cualquier otro medio seguro; cualquier recipiente que tenga un cuello con roscas moldeadas dispondrá de una tapa de rosca estanca (hermética). El cierre debe ser resistente al contenido;</w:t>
            </w:r>
          </w:p>
        </w:tc>
        <w:tc>
          <w:tcPr>
            <w:tcW w:w="4788" w:type="dxa"/>
            <w:shd w:val="clear" w:color="auto" w:fill="auto"/>
          </w:tcPr>
          <w:p w14:paraId="034C62FE" w14:textId="450CF325"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The inner packaging/containers must be made of plastic (at least 0.2 mm thick, when used to transport liquid substances), glass, porcelain, stoneware (ceramic) or metal (see NOM-002</w:t>
            </w:r>
            <w:r w:rsidR="00637F58" w:rsidRPr="00DC67E1">
              <w:rPr>
                <w:rFonts w:ascii="Verdana" w:hAnsi="Verdana"/>
                <w:sz w:val="16"/>
                <w:szCs w:val="16"/>
                <w:lang w:val="en-US"/>
              </w:rPr>
              <w:t>-</w:t>
            </w:r>
            <w:r w:rsidRPr="00DC67E1">
              <w:rPr>
                <w:rFonts w:ascii="Verdana" w:hAnsi="Verdana"/>
                <w:sz w:val="16"/>
                <w:szCs w:val="16"/>
                <w:lang w:val="en-US"/>
              </w:rPr>
              <w:t>1-SCT numeral 5.1.2.2) and the closure of each inner package/container will be held firmly in place by means of wire, adhesive tape or any other secure means; any container that has a neck with molded threads will have a watertight (airtight) screw cap. The closure must be resistant to the contents;</w:t>
            </w:r>
          </w:p>
        </w:tc>
      </w:tr>
      <w:tr w:rsidR="00BE3541" w:rsidRPr="00DC67E1" w14:paraId="2CCD3CA6" w14:textId="247E694A" w:rsidTr="00DC67E1">
        <w:tc>
          <w:tcPr>
            <w:tcW w:w="4788" w:type="dxa"/>
            <w:shd w:val="clear" w:color="auto" w:fill="auto"/>
          </w:tcPr>
          <w:p w14:paraId="3CAF5143"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Cada embalaje/envase interior debe ir en un embalaje/envase intermedio sólidamente ajustado con un material de relleno de tal forma que, en las condiciones normales de transporte, no pueda romperse, perforarse ni derramar su contenido. Cuando se trate de substancias peligrosas líquidas, el embalaje/envase intermedio o exterior contendrá material absorbente suficiente para absorber todo el contenido del embalaje/envase interior. Cuando se coloque en el embalaje/envase intermedio, el material absorbente podrá ser el material de relleno. Las mercancías peligrosas no deberán reaccionar peligrosamente con el material absorbente o de relleno, ni con el material del embalaje/envase, ni reducir la integridad o la función de esos materiales. Independientemente de su orientación, el bulto deberá contener por completo el contenido en caso de rotura o fuga;</w:t>
            </w:r>
          </w:p>
        </w:tc>
        <w:tc>
          <w:tcPr>
            <w:tcW w:w="4788" w:type="dxa"/>
            <w:shd w:val="clear" w:color="auto" w:fill="auto"/>
          </w:tcPr>
          <w:p w14:paraId="209A0C83" w14:textId="1CD8B4F9"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Each packaging/inner container must be in an intermediate packaging/container solidly fitted with padding material in such a way that, under normal conditions of transport, it cannot break, puncture</w:t>
            </w:r>
            <w:r w:rsidR="00637F58" w:rsidRPr="00DC67E1">
              <w:rPr>
                <w:rFonts w:ascii="Verdana" w:hAnsi="Verdana"/>
                <w:sz w:val="16"/>
                <w:szCs w:val="16"/>
                <w:lang w:val="en-US"/>
              </w:rPr>
              <w:t>,</w:t>
            </w:r>
            <w:r w:rsidRPr="00DC67E1">
              <w:rPr>
                <w:rFonts w:ascii="Verdana" w:hAnsi="Verdana"/>
                <w:sz w:val="16"/>
                <w:szCs w:val="16"/>
                <w:lang w:val="en-US"/>
              </w:rPr>
              <w:t xml:space="preserve"> or spill its contents. In the case of liquid hazardous substances, the intermediate or outer packaging/container will contain sufficient absorbent material to absorb the entire contents of the inner packaging/container. When placed in the intermediate packaging/container, the absorbent material may be the padding material. Hazardous goods must not react hazardously with absorbent or padding material, or with packaging material, nor reduce the integrity or function of these materials. Regardless of its orientation, the package must fully contain the contents in the event of breakage or leakage;</w:t>
            </w:r>
          </w:p>
        </w:tc>
      </w:tr>
      <w:tr w:rsidR="00BE3541" w:rsidRPr="00DC67E1" w14:paraId="07ECE9F4" w14:textId="50DEB2CA" w:rsidTr="00DC67E1">
        <w:tc>
          <w:tcPr>
            <w:tcW w:w="4788" w:type="dxa"/>
            <w:shd w:val="clear" w:color="auto" w:fill="auto"/>
          </w:tcPr>
          <w:p w14:paraId="589C86D1"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c)</w:t>
            </w:r>
            <w:r w:rsidRPr="00DC67E1">
              <w:rPr>
                <w:rFonts w:ascii="Verdana" w:hAnsi="Verdana"/>
                <w:sz w:val="16"/>
                <w:szCs w:val="16"/>
              </w:rPr>
              <w:tab/>
              <w:t>El embalaje/envase intermedio irá sólidamente ajustado en un embalaje/envase exterior rígido (de madera, cartón u otro material igualmente resistente);</w:t>
            </w:r>
          </w:p>
        </w:tc>
        <w:tc>
          <w:tcPr>
            <w:tcW w:w="4788" w:type="dxa"/>
            <w:shd w:val="clear" w:color="auto" w:fill="auto"/>
          </w:tcPr>
          <w:p w14:paraId="0A7DC7E0" w14:textId="40A388D4"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sz w:val="16"/>
                <w:szCs w:val="16"/>
                <w:lang w:val="en-US"/>
              </w:rPr>
              <w:tab/>
              <w:t>The intermediate packaging/container will be solidly enclosed in a rigid outer packaging/container (made of wood, cardboard</w:t>
            </w:r>
            <w:r w:rsidR="00637F58" w:rsidRPr="00DC67E1">
              <w:rPr>
                <w:rFonts w:ascii="Verdana" w:hAnsi="Verdana"/>
                <w:sz w:val="16"/>
                <w:szCs w:val="16"/>
                <w:lang w:val="en-US"/>
              </w:rPr>
              <w:t>,</w:t>
            </w:r>
            <w:r w:rsidRPr="00DC67E1">
              <w:rPr>
                <w:rFonts w:ascii="Verdana" w:hAnsi="Verdana"/>
                <w:sz w:val="16"/>
                <w:szCs w:val="16"/>
                <w:lang w:val="en-US"/>
              </w:rPr>
              <w:t xml:space="preserve"> or another equally resistant material);</w:t>
            </w:r>
          </w:p>
        </w:tc>
      </w:tr>
      <w:tr w:rsidR="00BE3541" w:rsidRPr="00DC67E1" w14:paraId="44369426" w14:textId="1669A3B6" w:rsidTr="00DC67E1">
        <w:tc>
          <w:tcPr>
            <w:tcW w:w="4788" w:type="dxa"/>
            <w:shd w:val="clear" w:color="auto" w:fill="auto"/>
          </w:tcPr>
          <w:p w14:paraId="26D7E9F1"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d)</w:t>
            </w:r>
            <w:r w:rsidRPr="00DC67E1">
              <w:rPr>
                <w:rFonts w:ascii="Verdana" w:hAnsi="Verdana"/>
                <w:sz w:val="16"/>
                <w:szCs w:val="16"/>
              </w:rPr>
              <w:tab/>
              <w:t>Los bultos deben cumplir con las especificaciones del numeral 7 de la presente NOM;</w:t>
            </w:r>
          </w:p>
        </w:tc>
        <w:tc>
          <w:tcPr>
            <w:tcW w:w="4788" w:type="dxa"/>
            <w:shd w:val="clear" w:color="auto" w:fill="auto"/>
          </w:tcPr>
          <w:p w14:paraId="6DBA2D98" w14:textId="5C2380BA"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d) </w:t>
            </w:r>
            <w:r w:rsidRPr="00DC67E1">
              <w:rPr>
                <w:rFonts w:ascii="Verdana" w:hAnsi="Verdana"/>
                <w:sz w:val="16"/>
                <w:szCs w:val="16"/>
                <w:lang w:val="en-US"/>
              </w:rPr>
              <w:tab/>
              <w:t>The packages must comply with the specifications of numeral 7 of this NOM;</w:t>
            </w:r>
          </w:p>
        </w:tc>
      </w:tr>
      <w:tr w:rsidR="00BE3541" w:rsidRPr="00DC67E1" w14:paraId="7685AB6A" w14:textId="1A740E11" w:rsidTr="00DC67E1">
        <w:tc>
          <w:tcPr>
            <w:tcW w:w="4788" w:type="dxa"/>
            <w:shd w:val="clear" w:color="auto" w:fill="auto"/>
          </w:tcPr>
          <w:p w14:paraId="7CDE4839"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e)</w:t>
            </w:r>
            <w:r w:rsidRPr="00DC67E1">
              <w:rPr>
                <w:rFonts w:ascii="Verdana" w:hAnsi="Verdana"/>
                <w:sz w:val="16"/>
                <w:szCs w:val="16"/>
              </w:rPr>
              <w:tab/>
              <w:t>Los bultos deben tener un tamaño suficiente para que haya espacio para aplicar todas las marcas necesarias;</w:t>
            </w:r>
          </w:p>
        </w:tc>
        <w:tc>
          <w:tcPr>
            <w:tcW w:w="4788" w:type="dxa"/>
            <w:shd w:val="clear" w:color="auto" w:fill="auto"/>
          </w:tcPr>
          <w:p w14:paraId="714C60BD" w14:textId="590E47F2"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e) </w:t>
            </w:r>
            <w:r w:rsidRPr="00DC67E1">
              <w:rPr>
                <w:rFonts w:ascii="Verdana" w:hAnsi="Verdana"/>
                <w:sz w:val="16"/>
                <w:szCs w:val="16"/>
                <w:lang w:val="en-US"/>
              </w:rPr>
              <w:tab/>
              <w:t>Packages must be of sufficient size so that there is room to apply all necessary markings;</w:t>
            </w:r>
          </w:p>
        </w:tc>
      </w:tr>
      <w:tr w:rsidR="00BE3541" w:rsidRPr="00DC67E1" w14:paraId="0F3C8DB3" w14:textId="1A282634" w:rsidTr="00DC67E1">
        <w:tc>
          <w:tcPr>
            <w:tcW w:w="4788" w:type="dxa"/>
            <w:shd w:val="clear" w:color="auto" w:fill="auto"/>
          </w:tcPr>
          <w:p w14:paraId="010DF354"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f)</w:t>
            </w:r>
            <w:r w:rsidRPr="00DC67E1">
              <w:rPr>
                <w:rFonts w:ascii="Verdana" w:hAnsi="Verdana"/>
                <w:sz w:val="16"/>
                <w:szCs w:val="16"/>
              </w:rPr>
              <w:tab/>
              <w:t xml:space="preserve">Podrán utilizarse </w:t>
            </w:r>
            <w:proofErr w:type="spellStart"/>
            <w:r w:rsidRPr="00DC67E1">
              <w:rPr>
                <w:rFonts w:ascii="Verdana" w:hAnsi="Verdana"/>
                <w:sz w:val="16"/>
                <w:szCs w:val="16"/>
              </w:rPr>
              <w:t>sobreembalajes</w:t>
            </w:r>
            <w:proofErr w:type="spellEnd"/>
            <w:r w:rsidRPr="00DC67E1">
              <w:rPr>
                <w:rFonts w:ascii="Verdana" w:hAnsi="Verdana"/>
                <w:sz w:val="16"/>
                <w:szCs w:val="16"/>
              </w:rPr>
              <w:t xml:space="preserve"> que contengan bultos con cantidades exceptuadas o mercancías no peligrosas;</w:t>
            </w:r>
          </w:p>
        </w:tc>
        <w:tc>
          <w:tcPr>
            <w:tcW w:w="4788" w:type="dxa"/>
            <w:shd w:val="clear" w:color="auto" w:fill="auto"/>
          </w:tcPr>
          <w:p w14:paraId="114E4FF7" w14:textId="0AED3088"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f) </w:t>
            </w:r>
            <w:r w:rsidRPr="00DC67E1">
              <w:rPr>
                <w:rFonts w:ascii="Verdana" w:hAnsi="Verdana"/>
                <w:sz w:val="16"/>
                <w:szCs w:val="16"/>
                <w:lang w:val="en-US"/>
              </w:rPr>
              <w:tab/>
              <w:t>Overpacks containing packages with excepted quantities or non-hazardous goods may be used;</w:t>
            </w:r>
          </w:p>
        </w:tc>
      </w:tr>
      <w:tr w:rsidR="00BE3541" w:rsidRPr="00DC67E1" w14:paraId="32D5C29E" w14:textId="045E7D9E" w:rsidTr="00DC67E1">
        <w:tc>
          <w:tcPr>
            <w:tcW w:w="4788" w:type="dxa"/>
            <w:shd w:val="clear" w:color="auto" w:fill="auto"/>
          </w:tcPr>
          <w:p w14:paraId="2114B7A4"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g)</w:t>
            </w:r>
            <w:r w:rsidRPr="00DC67E1">
              <w:rPr>
                <w:rFonts w:ascii="Verdana" w:hAnsi="Verdana"/>
                <w:b/>
                <w:sz w:val="16"/>
                <w:szCs w:val="16"/>
              </w:rPr>
              <w:tab/>
            </w:r>
            <w:r w:rsidRPr="00DC67E1">
              <w:rPr>
                <w:rFonts w:ascii="Verdana" w:hAnsi="Verdana"/>
                <w:sz w:val="16"/>
                <w:szCs w:val="16"/>
              </w:rPr>
              <w:t xml:space="preserve">Cuando se utilicen </w:t>
            </w:r>
            <w:proofErr w:type="spellStart"/>
            <w:r w:rsidRPr="00DC67E1">
              <w:rPr>
                <w:rFonts w:ascii="Verdana" w:hAnsi="Verdana"/>
                <w:sz w:val="16"/>
                <w:szCs w:val="16"/>
              </w:rPr>
              <w:t>sobreembalajes</w:t>
            </w:r>
            <w:proofErr w:type="spellEnd"/>
            <w:r w:rsidRPr="00DC67E1">
              <w:rPr>
                <w:rFonts w:ascii="Verdana" w:hAnsi="Verdana"/>
                <w:sz w:val="16"/>
                <w:szCs w:val="16"/>
              </w:rPr>
              <w:t xml:space="preserve"> que contengan cantidades exceptuadas y no exceptuadas, deberán cumplir con </w:t>
            </w:r>
            <w:smartTag w:uri="urn:schemas-microsoft-com:office:smarttags" w:element="PersonName">
              <w:smartTagPr>
                <w:attr w:name="ProductID" w:val="la NOM"/>
              </w:smartTagPr>
              <w:r w:rsidRPr="00DC67E1">
                <w:rPr>
                  <w:rFonts w:ascii="Verdana" w:hAnsi="Verdana"/>
                  <w:sz w:val="16"/>
                  <w:szCs w:val="16"/>
                </w:rPr>
                <w:t>la NOM</w:t>
              </w:r>
            </w:smartTag>
            <w:r w:rsidRPr="00DC67E1">
              <w:rPr>
                <w:rFonts w:ascii="Verdana" w:hAnsi="Verdana"/>
                <w:sz w:val="16"/>
                <w:szCs w:val="16"/>
              </w:rPr>
              <w:t xml:space="preserve"> y con la regulación y normatividad para el transporte de materiales y residuos peligrosos aplicable; y</w:t>
            </w:r>
          </w:p>
        </w:tc>
        <w:tc>
          <w:tcPr>
            <w:tcW w:w="4788" w:type="dxa"/>
            <w:shd w:val="clear" w:color="auto" w:fill="auto"/>
          </w:tcPr>
          <w:p w14:paraId="3805C36E" w14:textId="43FAE264"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g) </w:t>
            </w:r>
            <w:r w:rsidRPr="00DC67E1">
              <w:rPr>
                <w:rFonts w:ascii="Verdana" w:hAnsi="Verdana"/>
                <w:b/>
                <w:sz w:val="16"/>
                <w:szCs w:val="16"/>
                <w:lang w:val="en-US"/>
              </w:rPr>
              <w:tab/>
            </w:r>
            <w:r w:rsidRPr="00DC67E1">
              <w:rPr>
                <w:rFonts w:ascii="Verdana" w:hAnsi="Verdana"/>
                <w:sz w:val="16"/>
                <w:szCs w:val="16"/>
                <w:lang w:val="en-US"/>
              </w:rPr>
              <w:t xml:space="preserve">When overpacks containing excepted and non-excepted quantities are used, they must comply with </w:t>
            </w:r>
            <w:r w:rsidR="00637F58" w:rsidRPr="00DC67E1">
              <w:rPr>
                <w:rFonts w:ascii="Verdana" w:hAnsi="Verdana"/>
                <w:sz w:val="16"/>
                <w:szCs w:val="16"/>
                <w:lang w:val="en-US"/>
              </w:rPr>
              <w:t>the</w:t>
            </w:r>
            <w:r w:rsidRPr="00DC67E1">
              <w:rPr>
                <w:rFonts w:ascii="Verdana" w:hAnsi="Verdana"/>
                <w:sz w:val="16"/>
                <w:szCs w:val="16"/>
                <w:lang w:val="en-US"/>
              </w:rPr>
              <w:t xml:space="preserve"> NOM</w:t>
            </w:r>
            <w:r w:rsidR="00637F58" w:rsidRPr="00DC67E1">
              <w:rPr>
                <w:rFonts w:ascii="Verdana" w:hAnsi="Verdana"/>
                <w:sz w:val="16"/>
                <w:szCs w:val="16"/>
                <w:lang w:val="en-US"/>
              </w:rPr>
              <w:t xml:space="preserve"> </w:t>
            </w:r>
            <w:r w:rsidRPr="00DC67E1">
              <w:rPr>
                <w:rFonts w:ascii="Verdana" w:hAnsi="Verdana"/>
                <w:sz w:val="16"/>
                <w:szCs w:val="16"/>
                <w:lang w:val="en-US"/>
              </w:rPr>
              <w:t>and comply with the applicable regulations and standards for the transportation of hazardous materials and waste; and</w:t>
            </w:r>
          </w:p>
        </w:tc>
      </w:tr>
      <w:tr w:rsidR="00BE3541" w:rsidRPr="00DC67E1" w14:paraId="59705A0B" w14:textId="5027332B" w:rsidTr="00DC67E1">
        <w:tc>
          <w:tcPr>
            <w:tcW w:w="4788" w:type="dxa"/>
            <w:shd w:val="clear" w:color="auto" w:fill="auto"/>
          </w:tcPr>
          <w:p w14:paraId="4D97F3CA" w14:textId="77777777" w:rsidR="00D324E1" w:rsidRPr="00DC67E1" w:rsidRDefault="00D324E1" w:rsidP="00DC67E1">
            <w:pPr>
              <w:pStyle w:val="ROMANOS"/>
              <w:spacing w:after="82"/>
              <w:ind w:left="0" w:firstLine="0"/>
              <w:rPr>
                <w:rFonts w:ascii="Verdana" w:hAnsi="Verdana"/>
                <w:sz w:val="16"/>
                <w:szCs w:val="16"/>
              </w:rPr>
            </w:pPr>
            <w:r w:rsidRPr="00DC67E1">
              <w:rPr>
                <w:rFonts w:ascii="Verdana" w:hAnsi="Verdana"/>
                <w:b/>
                <w:sz w:val="16"/>
                <w:szCs w:val="16"/>
              </w:rPr>
              <w:t>h)</w:t>
            </w:r>
            <w:r w:rsidRPr="00DC67E1">
              <w:rPr>
                <w:rFonts w:ascii="Verdana" w:hAnsi="Verdana"/>
                <w:sz w:val="16"/>
                <w:szCs w:val="16"/>
              </w:rPr>
              <w:tab/>
              <w:t xml:space="preserve">Los </w:t>
            </w:r>
            <w:proofErr w:type="spellStart"/>
            <w:r w:rsidRPr="00DC67E1">
              <w:rPr>
                <w:rFonts w:ascii="Verdana" w:hAnsi="Verdana"/>
                <w:sz w:val="16"/>
                <w:szCs w:val="16"/>
              </w:rPr>
              <w:t>sobreembalajes</w:t>
            </w:r>
            <w:proofErr w:type="spellEnd"/>
            <w:r w:rsidRPr="00DC67E1">
              <w:rPr>
                <w:rFonts w:ascii="Verdana" w:hAnsi="Verdana"/>
                <w:sz w:val="16"/>
                <w:szCs w:val="16"/>
              </w:rPr>
              <w:t xml:space="preserve"> que contengan mercancías peligrosas no exceptuadas deberán cumplir con la regulación y normativa para el transporte de materiales y residuos peligrosos aplicable.</w:t>
            </w:r>
          </w:p>
        </w:tc>
        <w:tc>
          <w:tcPr>
            <w:tcW w:w="4788" w:type="dxa"/>
            <w:shd w:val="clear" w:color="auto" w:fill="auto"/>
          </w:tcPr>
          <w:p w14:paraId="0AE2DB28" w14:textId="5A7489A2" w:rsidR="00D324E1" w:rsidRPr="00DC67E1" w:rsidRDefault="00D324E1" w:rsidP="00DC67E1">
            <w:pPr>
              <w:pStyle w:val="ROMANOS"/>
              <w:spacing w:after="82"/>
              <w:ind w:left="0" w:firstLine="0"/>
              <w:rPr>
                <w:rFonts w:ascii="Verdana" w:hAnsi="Verdana"/>
                <w:b/>
                <w:sz w:val="16"/>
                <w:szCs w:val="16"/>
                <w:lang w:val="en-US"/>
              </w:rPr>
            </w:pPr>
            <w:r w:rsidRPr="00DC67E1">
              <w:rPr>
                <w:rFonts w:ascii="Verdana" w:hAnsi="Verdana"/>
                <w:b/>
                <w:sz w:val="16"/>
                <w:szCs w:val="16"/>
                <w:lang w:val="en-US"/>
              </w:rPr>
              <w:t xml:space="preserve">h) </w:t>
            </w:r>
            <w:r w:rsidRPr="00DC67E1">
              <w:rPr>
                <w:rFonts w:ascii="Verdana" w:hAnsi="Verdana"/>
                <w:sz w:val="16"/>
                <w:szCs w:val="16"/>
                <w:lang w:val="en-US"/>
              </w:rPr>
              <w:tab/>
              <w:t xml:space="preserve">Overpacks containing non-excepted hazardous goods must comply with </w:t>
            </w:r>
            <w:r w:rsidR="00637F58" w:rsidRPr="00DC67E1">
              <w:rPr>
                <w:rFonts w:ascii="Verdana" w:hAnsi="Verdana"/>
                <w:sz w:val="16"/>
                <w:szCs w:val="16"/>
                <w:lang w:val="en-US"/>
              </w:rPr>
              <w:t xml:space="preserve">the </w:t>
            </w:r>
            <w:r w:rsidRPr="00DC67E1">
              <w:rPr>
                <w:rFonts w:ascii="Verdana" w:hAnsi="Verdana"/>
                <w:sz w:val="16"/>
                <w:szCs w:val="16"/>
                <w:lang w:val="en-US"/>
              </w:rPr>
              <w:t>applicable regulation and standards for the transport of hazardous materials and waste</w:t>
            </w:r>
            <w:r w:rsidR="00637F58" w:rsidRPr="00DC67E1">
              <w:rPr>
                <w:rFonts w:ascii="Verdana" w:hAnsi="Verdana"/>
                <w:sz w:val="16"/>
                <w:szCs w:val="16"/>
                <w:lang w:val="en-US"/>
              </w:rPr>
              <w:t>s</w:t>
            </w:r>
            <w:r w:rsidRPr="00DC67E1">
              <w:rPr>
                <w:rFonts w:ascii="Verdana" w:hAnsi="Verdana"/>
                <w:sz w:val="16"/>
                <w:szCs w:val="16"/>
                <w:lang w:val="en-US"/>
              </w:rPr>
              <w:t>.</w:t>
            </w:r>
          </w:p>
        </w:tc>
      </w:tr>
      <w:tr w:rsidR="00D324E1" w:rsidRPr="00DC67E1" w14:paraId="6C631D54" w14:textId="3BFE3B8A" w:rsidTr="00DC67E1">
        <w:tc>
          <w:tcPr>
            <w:tcW w:w="4788" w:type="dxa"/>
            <w:shd w:val="clear" w:color="auto" w:fill="auto"/>
          </w:tcPr>
          <w:p w14:paraId="463B4F6F" w14:textId="77777777" w:rsidR="00D324E1" w:rsidRPr="00DC67E1" w:rsidRDefault="00D324E1" w:rsidP="00DC67E1">
            <w:pPr>
              <w:pStyle w:val="Texto"/>
              <w:spacing w:after="82"/>
              <w:ind w:firstLine="0"/>
              <w:rPr>
                <w:rFonts w:ascii="Verdana" w:hAnsi="Verdana"/>
                <w:b/>
                <w:sz w:val="16"/>
                <w:szCs w:val="16"/>
              </w:rPr>
            </w:pPr>
            <w:r w:rsidRPr="00DC67E1">
              <w:rPr>
                <w:rFonts w:ascii="Verdana" w:hAnsi="Verdana"/>
                <w:b/>
                <w:sz w:val="16"/>
                <w:szCs w:val="16"/>
              </w:rPr>
              <w:t>7. Ensayos para los bultos</w:t>
            </w:r>
          </w:p>
        </w:tc>
        <w:tc>
          <w:tcPr>
            <w:tcW w:w="4788" w:type="dxa"/>
            <w:shd w:val="clear" w:color="auto" w:fill="auto"/>
          </w:tcPr>
          <w:p w14:paraId="233EE4D7" w14:textId="4D8DA201"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rPr>
              <w:t xml:space="preserve">7. </w:t>
            </w:r>
            <w:proofErr w:type="spellStart"/>
            <w:r w:rsidRPr="00DC67E1">
              <w:rPr>
                <w:rFonts w:ascii="Verdana" w:hAnsi="Verdana"/>
                <w:b/>
                <w:sz w:val="16"/>
                <w:szCs w:val="16"/>
              </w:rPr>
              <w:t>Tests</w:t>
            </w:r>
            <w:proofErr w:type="spellEnd"/>
            <w:r w:rsidRPr="00DC67E1">
              <w:rPr>
                <w:rFonts w:ascii="Verdana" w:hAnsi="Verdana"/>
                <w:b/>
                <w:sz w:val="16"/>
                <w:szCs w:val="16"/>
              </w:rPr>
              <w:t xml:space="preserve"> </w:t>
            </w:r>
            <w:proofErr w:type="spellStart"/>
            <w:r w:rsidRPr="00DC67E1">
              <w:rPr>
                <w:rFonts w:ascii="Verdana" w:hAnsi="Verdana"/>
                <w:b/>
                <w:sz w:val="16"/>
                <w:szCs w:val="16"/>
              </w:rPr>
              <w:t>for</w:t>
            </w:r>
            <w:proofErr w:type="spellEnd"/>
            <w:r w:rsidRPr="00DC67E1">
              <w:rPr>
                <w:rFonts w:ascii="Verdana" w:hAnsi="Verdana"/>
                <w:b/>
                <w:sz w:val="16"/>
                <w:szCs w:val="16"/>
              </w:rPr>
              <w:t xml:space="preserve"> </w:t>
            </w:r>
            <w:proofErr w:type="spellStart"/>
            <w:r w:rsidRPr="00DC67E1">
              <w:rPr>
                <w:rFonts w:ascii="Verdana" w:hAnsi="Verdana"/>
                <w:b/>
                <w:sz w:val="16"/>
                <w:szCs w:val="16"/>
              </w:rPr>
              <w:t>packages</w:t>
            </w:r>
            <w:proofErr w:type="spellEnd"/>
          </w:p>
        </w:tc>
      </w:tr>
      <w:tr w:rsidR="00BE3541" w:rsidRPr="00DC67E1" w14:paraId="266624E0" w14:textId="3EDDDF6D" w:rsidTr="00DC67E1">
        <w:tc>
          <w:tcPr>
            <w:tcW w:w="4788" w:type="dxa"/>
            <w:shd w:val="clear" w:color="auto" w:fill="auto"/>
          </w:tcPr>
          <w:p w14:paraId="31690EB6" w14:textId="77777777" w:rsidR="00D324E1" w:rsidRPr="00DC67E1" w:rsidRDefault="00D324E1" w:rsidP="00DC67E1">
            <w:pPr>
              <w:pStyle w:val="Texto"/>
              <w:spacing w:after="82"/>
              <w:ind w:firstLine="0"/>
              <w:rPr>
                <w:rFonts w:ascii="Verdana" w:hAnsi="Verdana"/>
                <w:sz w:val="16"/>
                <w:szCs w:val="16"/>
              </w:rPr>
            </w:pPr>
            <w:r w:rsidRPr="00DC67E1">
              <w:rPr>
                <w:rFonts w:ascii="Verdana" w:hAnsi="Verdana"/>
                <w:b/>
                <w:sz w:val="16"/>
                <w:szCs w:val="16"/>
              </w:rPr>
              <w:t>7.1</w:t>
            </w:r>
            <w:r w:rsidRPr="00DC67E1">
              <w:rPr>
                <w:rFonts w:ascii="Verdana" w:hAnsi="Verdana"/>
                <w:sz w:val="16"/>
                <w:szCs w:val="16"/>
              </w:rPr>
              <w:t xml:space="preserve"> El bulto completo preparado para el transporte con sus embalajes/envases interiores llenos al menos al 95% de su capacidad en el caso de sólidos o al 98% en el caso de líquidos, debe ser capaz de soportar, según se demuestre mediante un ensayo, que podrá realizar el mismo expedidor, el cual deberá ser documentado (véase apéndice A), sin que se produzcan roturas ni fugas de ningún embalaje/envase interior y sin una reducción significativa de su eficacia:</w:t>
            </w:r>
          </w:p>
        </w:tc>
        <w:tc>
          <w:tcPr>
            <w:tcW w:w="4788" w:type="dxa"/>
            <w:shd w:val="clear" w:color="auto" w:fill="auto"/>
          </w:tcPr>
          <w:p w14:paraId="60D131D6" w14:textId="630F14C5" w:rsidR="00D324E1" w:rsidRPr="00DC67E1" w:rsidRDefault="00D324E1" w:rsidP="00DC67E1">
            <w:pPr>
              <w:pStyle w:val="Texto"/>
              <w:spacing w:after="82"/>
              <w:ind w:firstLine="0"/>
              <w:rPr>
                <w:rFonts w:ascii="Verdana" w:hAnsi="Verdana"/>
                <w:b/>
                <w:sz w:val="16"/>
                <w:szCs w:val="16"/>
                <w:lang w:val="en-US"/>
              </w:rPr>
            </w:pPr>
            <w:r w:rsidRPr="00DC67E1">
              <w:rPr>
                <w:rFonts w:ascii="Verdana" w:hAnsi="Verdana"/>
                <w:b/>
                <w:sz w:val="16"/>
                <w:szCs w:val="16"/>
                <w:lang w:val="en-US"/>
              </w:rPr>
              <w:t xml:space="preserve">7.1 </w:t>
            </w:r>
            <w:r w:rsidRPr="00DC67E1">
              <w:rPr>
                <w:rFonts w:ascii="Verdana" w:hAnsi="Verdana"/>
                <w:sz w:val="16"/>
                <w:szCs w:val="16"/>
                <w:lang w:val="en-US"/>
              </w:rPr>
              <w:t>The complete package prepared for transport with its inner packaging</w:t>
            </w:r>
            <w:r w:rsidR="00CE10F4" w:rsidRPr="00DC67E1">
              <w:rPr>
                <w:rFonts w:ascii="Verdana" w:hAnsi="Verdana"/>
                <w:sz w:val="16"/>
                <w:szCs w:val="16"/>
                <w:lang w:val="en-US"/>
              </w:rPr>
              <w:t>/container</w:t>
            </w:r>
            <w:r w:rsidRPr="00DC67E1">
              <w:rPr>
                <w:rFonts w:ascii="Verdana" w:hAnsi="Verdana"/>
                <w:sz w:val="16"/>
                <w:szCs w:val="16"/>
                <w:lang w:val="en-US"/>
              </w:rPr>
              <w:t>s filled to at least 95% of its capacity in the case of solids or 98% in the case of liquids, must be capable of supporting, as demonstrated by a test, which may be carried out by the shipper himself, which must be documented (see appendix A), without any breakage or leakage of any inner packaging/container and without a significant reduction in its effectiveness:</w:t>
            </w:r>
          </w:p>
        </w:tc>
      </w:tr>
      <w:tr w:rsidR="00BE3541" w:rsidRPr="00DC67E1" w14:paraId="45FF7C2A" w14:textId="5471C565" w:rsidTr="00DC67E1">
        <w:tc>
          <w:tcPr>
            <w:tcW w:w="4788" w:type="dxa"/>
            <w:shd w:val="clear" w:color="auto" w:fill="auto"/>
          </w:tcPr>
          <w:p w14:paraId="37A1672A"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a)</w:t>
            </w:r>
            <w:r w:rsidRPr="00DC67E1">
              <w:rPr>
                <w:rFonts w:ascii="Verdana" w:hAnsi="Verdana"/>
                <w:b/>
                <w:sz w:val="16"/>
                <w:szCs w:val="16"/>
              </w:rPr>
              <w:tab/>
            </w:r>
            <w:r w:rsidRPr="00DC67E1">
              <w:rPr>
                <w:rFonts w:ascii="Verdana" w:hAnsi="Verdana"/>
                <w:sz w:val="16"/>
                <w:szCs w:val="16"/>
              </w:rPr>
              <w:t>Una caída de 1,8 m sobre una superficie horizontal plana, rígida y no elástica:</w:t>
            </w:r>
          </w:p>
        </w:tc>
        <w:tc>
          <w:tcPr>
            <w:tcW w:w="4788" w:type="dxa"/>
            <w:shd w:val="clear" w:color="auto" w:fill="auto"/>
          </w:tcPr>
          <w:p w14:paraId="2BAE87B0" w14:textId="32257156"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r>
            <w:r w:rsidRPr="00DC67E1">
              <w:rPr>
                <w:rFonts w:ascii="Verdana" w:hAnsi="Verdana"/>
                <w:sz w:val="16"/>
                <w:szCs w:val="16"/>
                <w:lang w:val="en-US"/>
              </w:rPr>
              <w:t>A 1.8 m fall onto a flat, rigid, inelastic horizontal surface:</w:t>
            </w:r>
          </w:p>
        </w:tc>
      </w:tr>
      <w:tr w:rsidR="00BE3541" w:rsidRPr="00DC67E1" w14:paraId="635C1E96" w14:textId="6198362A" w:rsidTr="00DC67E1">
        <w:tc>
          <w:tcPr>
            <w:tcW w:w="4788" w:type="dxa"/>
            <w:shd w:val="clear" w:color="auto" w:fill="auto"/>
          </w:tcPr>
          <w:p w14:paraId="754B4327" w14:textId="77777777" w:rsidR="00D324E1" w:rsidRPr="00DC67E1" w:rsidRDefault="00D324E1" w:rsidP="00DC67E1">
            <w:pPr>
              <w:pStyle w:val="INCISO"/>
              <w:ind w:left="0" w:firstLine="0"/>
              <w:rPr>
                <w:rFonts w:ascii="Verdana" w:hAnsi="Verdana"/>
                <w:sz w:val="16"/>
                <w:szCs w:val="16"/>
              </w:rPr>
            </w:pPr>
            <w:r w:rsidRPr="00DC67E1">
              <w:rPr>
                <w:rFonts w:ascii="Verdana" w:hAnsi="Verdana"/>
                <w:b/>
                <w:sz w:val="16"/>
                <w:szCs w:val="16"/>
              </w:rPr>
              <w:t>i)</w:t>
            </w:r>
            <w:r w:rsidRPr="00DC67E1">
              <w:rPr>
                <w:rFonts w:ascii="Verdana" w:hAnsi="Verdana"/>
                <w:sz w:val="16"/>
                <w:szCs w:val="16"/>
              </w:rPr>
              <w:tab/>
              <w:t>Cuando la muestra tenga forma de caja, se dejará caer en cada una de las siguientes orientaciones:</w:t>
            </w:r>
          </w:p>
        </w:tc>
        <w:tc>
          <w:tcPr>
            <w:tcW w:w="4788" w:type="dxa"/>
            <w:shd w:val="clear" w:color="auto" w:fill="auto"/>
          </w:tcPr>
          <w:p w14:paraId="2762D12F" w14:textId="5346E53A" w:rsidR="00D324E1" w:rsidRPr="00DC67E1" w:rsidRDefault="00D324E1" w:rsidP="00DC67E1">
            <w:pPr>
              <w:pStyle w:val="INCISO"/>
              <w:ind w:left="0" w:firstLine="0"/>
              <w:rPr>
                <w:rFonts w:ascii="Verdana" w:hAnsi="Verdana"/>
                <w:b/>
                <w:sz w:val="16"/>
                <w:szCs w:val="16"/>
                <w:lang w:val="en-US"/>
              </w:rPr>
            </w:pPr>
            <w:proofErr w:type="spellStart"/>
            <w:r w:rsidRPr="00DC67E1">
              <w:rPr>
                <w:rFonts w:ascii="Verdana" w:hAnsi="Verdana"/>
                <w:b/>
                <w:sz w:val="16"/>
                <w:szCs w:val="16"/>
                <w:lang w:val="en-US"/>
              </w:rPr>
              <w:t>i</w:t>
            </w:r>
            <w:proofErr w:type="spellEnd"/>
            <w:r w:rsidRPr="00DC67E1">
              <w:rPr>
                <w:rFonts w:ascii="Verdana" w:hAnsi="Verdana"/>
                <w:b/>
                <w:sz w:val="16"/>
                <w:szCs w:val="16"/>
                <w:lang w:val="en-US"/>
              </w:rPr>
              <w:t xml:space="preserve">) </w:t>
            </w:r>
            <w:r w:rsidRPr="00DC67E1">
              <w:rPr>
                <w:rFonts w:ascii="Verdana" w:hAnsi="Verdana"/>
                <w:sz w:val="16"/>
                <w:szCs w:val="16"/>
                <w:lang w:val="en-US"/>
              </w:rPr>
              <w:tab/>
              <w:t xml:space="preserve">When the sample is box-shaped, it will be </w:t>
            </w:r>
            <w:r w:rsidR="00CE10F4" w:rsidRPr="00DC67E1">
              <w:rPr>
                <w:rFonts w:ascii="Verdana" w:hAnsi="Verdana"/>
                <w:sz w:val="16"/>
                <w:szCs w:val="16"/>
                <w:lang w:val="en-US"/>
              </w:rPr>
              <w:t>placed</w:t>
            </w:r>
            <w:r w:rsidRPr="00DC67E1">
              <w:rPr>
                <w:rFonts w:ascii="Verdana" w:hAnsi="Verdana"/>
                <w:sz w:val="16"/>
                <w:szCs w:val="16"/>
                <w:lang w:val="en-US"/>
              </w:rPr>
              <w:t xml:space="preserve"> in each of the following orientations:</w:t>
            </w:r>
          </w:p>
        </w:tc>
      </w:tr>
      <w:tr w:rsidR="00D324E1" w:rsidRPr="00DC67E1" w14:paraId="1D7619D4" w14:textId="14FFCF72" w:rsidTr="00DC67E1">
        <w:tc>
          <w:tcPr>
            <w:tcW w:w="4788" w:type="dxa"/>
            <w:shd w:val="clear" w:color="auto" w:fill="auto"/>
          </w:tcPr>
          <w:p w14:paraId="600E3E3A"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De plano sobre la base;</w:t>
            </w:r>
          </w:p>
        </w:tc>
        <w:tc>
          <w:tcPr>
            <w:tcW w:w="4788" w:type="dxa"/>
            <w:shd w:val="clear" w:color="auto" w:fill="auto"/>
          </w:tcPr>
          <w:p w14:paraId="34C5F3F3" w14:textId="16A0EC72"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t xml:space="preserve">Flat </w:t>
            </w:r>
            <w:proofErr w:type="spellStart"/>
            <w:r w:rsidRPr="00DC67E1">
              <w:rPr>
                <w:rFonts w:ascii="Verdana" w:hAnsi="Verdana"/>
                <w:sz w:val="16"/>
                <w:szCs w:val="16"/>
              </w:rPr>
              <w:t>on</w:t>
            </w:r>
            <w:proofErr w:type="spellEnd"/>
            <w:r w:rsidRPr="00DC67E1">
              <w:rPr>
                <w:rFonts w:ascii="Verdana" w:hAnsi="Verdana"/>
                <w:sz w:val="16"/>
                <w:szCs w:val="16"/>
              </w:rPr>
              <w:t xml:space="preserve"> base;</w:t>
            </w:r>
          </w:p>
        </w:tc>
      </w:tr>
      <w:tr w:rsidR="00D324E1" w:rsidRPr="00DC67E1" w14:paraId="0F9611CF" w14:textId="292C7936" w:rsidTr="00DC67E1">
        <w:tc>
          <w:tcPr>
            <w:tcW w:w="4788" w:type="dxa"/>
            <w:shd w:val="clear" w:color="auto" w:fill="auto"/>
          </w:tcPr>
          <w:p w14:paraId="56C99CED"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De plano sobre la parte superior;</w:t>
            </w:r>
          </w:p>
        </w:tc>
        <w:tc>
          <w:tcPr>
            <w:tcW w:w="4788" w:type="dxa"/>
            <w:shd w:val="clear" w:color="auto" w:fill="auto"/>
          </w:tcPr>
          <w:p w14:paraId="2A32CE7B" w14:textId="0AADFD1E"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t xml:space="preserve">Flat </w:t>
            </w:r>
            <w:proofErr w:type="spellStart"/>
            <w:r w:rsidRPr="00DC67E1">
              <w:rPr>
                <w:rFonts w:ascii="Verdana" w:hAnsi="Verdana"/>
                <w:sz w:val="16"/>
                <w:szCs w:val="16"/>
              </w:rPr>
              <w:t>on</w:t>
            </w:r>
            <w:proofErr w:type="spellEnd"/>
            <w:r w:rsidRPr="00DC67E1">
              <w:rPr>
                <w:rFonts w:ascii="Verdana" w:hAnsi="Verdana"/>
                <w:sz w:val="16"/>
                <w:szCs w:val="16"/>
              </w:rPr>
              <w:t xml:space="preserve"> </w:t>
            </w:r>
            <w:proofErr w:type="spellStart"/>
            <w:r w:rsidR="00CE10F4" w:rsidRPr="00DC67E1">
              <w:rPr>
                <w:rFonts w:ascii="Verdana" w:hAnsi="Verdana"/>
                <w:sz w:val="16"/>
                <w:szCs w:val="16"/>
              </w:rPr>
              <w:t>upper</w:t>
            </w:r>
            <w:proofErr w:type="spellEnd"/>
            <w:r w:rsidR="00CE10F4" w:rsidRPr="00DC67E1">
              <w:rPr>
                <w:rFonts w:ascii="Verdana" w:hAnsi="Verdana"/>
                <w:sz w:val="16"/>
                <w:szCs w:val="16"/>
              </w:rPr>
              <w:t xml:space="preserve"> </w:t>
            </w:r>
            <w:proofErr w:type="spellStart"/>
            <w:r w:rsidR="00CE10F4" w:rsidRPr="00DC67E1">
              <w:rPr>
                <w:rFonts w:ascii="Verdana" w:hAnsi="Verdana"/>
                <w:sz w:val="16"/>
                <w:szCs w:val="16"/>
              </w:rPr>
              <w:t>part</w:t>
            </w:r>
            <w:proofErr w:type="spellEnd"/>
            <w:r w:rsidRPr="00DC67E1">
              <w:rPr>
                <w:rFonts w:ascii="Verdana" w:hAnsi="Verdana"/>
                <w:sz w:val="16"/>
                <w:szCs w:val="16"/>
              </w:rPr>
              <w:t>;</w:t>
            </w:r>
          </w:p>
        </w:tc>
      </w:tr>
      <w:tr w:rsidR="00BE3541" w:rsidRPr="00DC67E1" w14:paraId="2CE9F8D5" w14:textId="7A28118F" w:rsidTr="00DC67E1">
        <w:tc>
          <w:tcPr>
            <w:tcW w:w="4788" w:type="dxa"/>
            <w:shd w:val="clear" w:color="auto" w:fill="auto"/>
          </w:tcPr>
          <w:p w14:paraId="0B35E049"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De plano sobre el lado más largo;</w:t>
            </w:r>
          </w:p>
        </w:tc>
        <w:tc>
          <w:tcPr>
            <w:tcW w:w="4788" w:type="dxa"/>
            <w:shd w:val="clear" w:color="auto" w:fill="auto"/>
          </w:tcPr>
          <w:p w14:paraId="6E3682B9" w14:textId="069F3801"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Flat on the longest side;</w:t>
            </w:r>
          </w:p>
        </w:tc>
      </w:tr>
      <w:tr w:rsidR="00BE3541" w:rsidRPr="00DC67E1" w14:paraId="25CA5162" w14:textId="3C41E313" w:rsidTr="00DC67E1">
        <w:tc>
          <w:tcPr>
            <w:tcW w:w="4788" w:type="dxa"/>
            <w:shd w:val="clear" w:color="auto" w:fill="auto"/>
          </w:tcPr>
          <w:p w14:paraId="26FBD294"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De plano sobre el lado más corto;</w:t>
            </w:r>
          </w:p>
        </w:tc>
        <w:tc>
          <w:tcPr>
            <w:tcW w:w="4788" w:type="dxa"/>
            <w:shd w:val="clear" w:color="auto" w:fill="auto"/>
          </w:tcPr>
          <w:p w14:paraId="46B13116" w14:textId="605A20C7"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Flat on the shorte</w:t>
            </w:r>
            <w:r w:rsidR="00CE10F4" w:rsidRPr="00DC67E1">
              <w:rPr>
                <w:rFonts w:ascii="Verdana" w:hAnsi="Verdana"/>
                <w:sz w:val="16"/>
                <w:szCs w:val="16"/>
                <w:lang w:val="en-US"/>
              </w:rPr>
              <w:t>st</w:t>
            </w:r>
            <w:r w:rsidRPr="00DC67E1">
              <w:rPr>
                <w:rFonts w:ascii="Verdana" w:hAnsi="Verdana"/>
                <w:sz w:val="16"/>
                <w:szCs w:val="16"/>
                <w:lang w:val="en-US"/>
              </w:rPr>
              <w:t xml:space="preserve"> side;</w:t>
            </w:r>
          </w:p>
        </w:tc>
      </w:tr>
      <w:tr w:rsidR="00D324E1" w:rsidRPr="00DC67E1" w14:paraId="7EBFD0E6" w14:textId="16B4E306" w:rsidTr="00DC67E1">
        <w:tc>
          <w:tcPr>
            <w:tcW w:w="4788" w:type="dxa"/>
            <w:shd w:val="clear" w:color="auto" w:fill="auto"/>
          </w:tcPr>
          <w:p w14:paraId="5DA0D95E"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Sobre una esquina.</w:t>
            </w:r>
          </w:p>
        </w:tc>
        <w:tc>
          <w:tcPr>
            <w:tcW w:w="4788" w:type="dxa"/>
            <w:shd w:val="clear" w:color="auto" w:fill="auto"/>
          </w:tcPr>
          <w:p w14:paraId="34762257" w14:textId="0E7C2445"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r>
            <w:proofErr w:type="spellStart"/>
            <w:r w:rsidR="00CE10F4" w:rsidRPr="00DC67E1">
              <w:rPr>
                <w:rFonts w:ascii="Verdana" w:hAnsi="Verdana"/>
                <w:sz w:val="16"/>
                <w:szCs w:val="16"/>
              </w:rPr>
              <w:t>On</w:t>
            </w:r>
            <w:proofErr w:type="spellEnd"/>
            <w:r w:rsidRPr="00DC67E1">
              <w:rPr>
                <w:rFonts w:ascii="Verdana" w:hAnsi="Verdana"/>
                <w:sz w:val="16"/>
                <w:szCs w:val="16"/>
              </w:rPr>
              <w:t xml:space="preserve"> a </w:t>
            </w:r>
            <w:proofErr w:type="spellStart"/>
            <w:r w:rsidRPr="00DC67E1">
              <w:rPr>
                <w:rFonts w:ascii="Verdana" w:hAnsi="Verdana"/>
                <w:sz w:val="16"/>
                <w:szCs w:val="16"/>
              </w:rPr>
              <w:t>corner</w:t>
            </w:r>
            <w:proofErr w:type="spellEnd"/>
            <w:r w:rsidRPr="00DC67E1">
              <w:rPr>
                <w:rFonts w:ascii="Verdana" w:hAnsi="Verdana"/>
                <w:sz w:val="16"/>
                <w:szCs w:val="16"/>
              </w:rPr>
              <w:t>.</w:t>
            </w:r>
          </w:p>
        </w:tc>
      </w:tr>
      <w:tr w:rsidR="00BE3541" w:rsidRPr="00DC67E1" w14:paraId="5653C535" w14:textId="3310302F" w:rsidTr="00DC67E1">
        <w:tc>
          <w:tcPr>
            <w:tcW w:w="4788" w:type="dxa"/>
            <w:shd w:val="clear" w:color="auto" w:fill="auto"/>
          </w:tcPr>
          <w:p w14:paraId="1FBDFB06" w14:textId="77777777" w:rsidR="00D324E1" w:rsidRPr="00DC67E1" w:rsidRDefault="00D324E1" w:rsidP="00DC67E1">
            <w:pPr>
              <w:pStyle w:val="INCISO"/>
              <w:ind w:left="0" w:firstLine="0"/>
              <w:rPr>
                <w:rFonts w:ascii="Verdana" w:hAnsi="Verdana"/>
                <w:sz w:val="16"/>
                <w:szCs w:val="16"/>
              </w:rPr>
            </w:pPr>
            <w:proofErr w:type="spellStart"/>
            <w:r w:rsidRPr="00DC67E1">
              <w:rPr>
                <w:rFonts w:ascii="Verdana" w:hAnsi="Verdana"/>
                <w:b/>
                <w:sz w:val="16"/>
                <w:szCs w:val="16"/>
              </w:rPr>
              <w:t>ii</w:t>
            </w:r>
            <w:proofErr w:type="spellEnd"/>
            <w:r w:rsidRPr="00DC67E1">
              <w:rPr>
                <w:rFonts w:ascii="Verdana" w:hAnsi="Verdana"/>
                <w:b/>
                <w:sz w:val="16"/>
                <w:szCs w:val="16"/>
              </w:rPr>
              <w:t>)</w:t>
            </w:r>
            <w:r w:rsidRPr="00DC67E1">
              <w:rPr>
                <w:rFonts w:ascii="Verdana" w:hAnsi="Verdana"/>
                <w:sz w:val="16"/>
                <w:szCs w:val="16"/>
              </w:rPr>
              <w:tab/>
              <w:t>Cuando la muestra tenga forma de bidón, se dejará caer en cada una de las siguientes orientaciones:</w:t>
            </w:r>
          </w:p>
        </w:tc>
        <w:tc>
          <w:tcPr>
            <w:tcW w:w="4788" w:type="dxa"/>
            <w:shd w:val="clear" w:color="auto" w:fill="auto"/>
          </w:tcPr>
          <w:p w14:paraId="0F1546FB" w14:textId="01638B9F" w:rsidR="00D324E1" w:rsidRPr="00DC67E1" w:rsidRDefault="00D324E1" w:rsidP="00DC67E1">
            <w:pPr>
              <w:pStyle w:val="INCISO"/>
              <w:ind w:left="0" w:firstLine="0"/>
              <w:rPr>
                <w:rFonts w:ascii="Verdana" w:hAnsi="Verdana"/>
                <w:b/>
                <w:sz w:val="16"/>
                <w:szCs w:val="16"/>
                <w:lang w:val="en-US"/>
              </w:rPr>
            </w:pPr>
            <w:r w:rsidRPr="00DC67E1">
              <w:rPr>
                <w:rFonts w:ascii="Verdana" w:hAnsi="Verdana"/>
                <w:b/>
                <w:sz w:val="16"/>
                <w:szCs w:val="16"/>
                <w:lang w:val="en-US"/>
              </w:rPr>
              <w:t xml:space="preserve">ii) </w:t>
            </w:r>
            <w:r w:rsidRPr="00DC67E1">
              <w:rPr>
                <w:rFonts w:ascii="Verdana" w:hAnsi="Verdana"/>
                <w:sz w:val="16"/>
                <w:szCs w:val="16"/>
                <w:lang w:val="en-US"/>
              </w:rPr>
              <w:tab/>
              <w:t xml:space="preserve">When the sample is in the form of a drum, it will be dropped </w:t>
            </w:r>
            <w:r w:rsidR="00CE10F4" w:rsidRPr="00DC67E1">
              <w:rPr>
                <w:rFonts w:ascii="Verdana" w:hAnsi="Verdana"/>
                <w:sz w:val="16"/>
                <w:szCs w:val="16"/>
                <w:lang w:val="en-US"/>
              </w:rPr>
              <w:t>on</w:t>
            </w:r>
            <w:r w:rsidRPr="00DC67E1">
              <w:rPr>
                <w:rFonts w:ascii="Verdana" w:hAnsi="Verdana"/>
                <w:sz w:val="16"/>
                <w:szCs w:val="16"/>
                <w:lang w:val="en-US"/>
              </w:rPr>
              <w:t xml:space="preserve"> each of the following orientations:</w:t>
            </w:r>
          </w:p>
        </w:tc>
      </w:tr>
      <w:tr w:rsidR="00BE3541" w:rsidRPr="00DC67E1" w14:paraId="257219D0" w14:textId="3E50BEBC" w:rsidTr="00DC67E1">
        <w:tc>
          <w:tcPr>
            <w:tcW w:w="4788" w:type="dxa"/>
            <w:shd w:val="clear" w:color="auto" w:fill="auto"/>
          </w:tcPr>
          <w:p w14:paraId="66C16CA6"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En diagonal sobre el reborde de la parte superior, con el centro de gravedad en la vertical del punto de impacto;</w:t>
            </w:r>
          </w:p>
        </w:tc>
        <w:tc>
          <w:tcPr>
            <w:tcW w:w="4788" w:type="dxa"/>
            <w:shd w:val="clear" w:color="auto" w:fill="auto"/>
          </w:tcPr>
          <w:p w14:paraId="3AB20AF0" w14:textId="70BA4382"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Diagonally across the top rim, with the center of gravity vertical to the point of impact;</w:t>
            </w:r>
          </w:p>
        </w:tc>
      </w:tr>
      <w:tr w:rsidR="00D324E1" w:rsidRPr="00DC67E1" w14:paraId="489004E1" w14:textId="5B5A6E74" w:rsidTr="00DC67E1">
        <w:tc>
          <w:tcPr>
            <w:tcW w:w="4788" w:type="dxa"/>
            <w:shd w:val="clear" w:color="auto" w:fill="auto"/>
          </w:tcPr>
          <w:p w14:paraId="2554FD8E"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Diagonalmente sobre el reborde de la base;</w:t>
            </w:r>
          </w:p>
        </w:tc>
        <w:tc>
          <w:tcPr>
            <w:tcW w:w="4788" w:type="dxa"/>
            <w:shd w:val="clear" w:color="auto" w:fill="auto"/>
          </w:tcPr>
          <w:p w14:paraId="374C4D1B" w14:textId="34BCB98E"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r>
            <w:proofErr w:type="spellStart"/>
            <w:r w:rsidRPr="00DC67E1">
              <w:rPr>
                <w:rFonts w:ascii="Verdana" w:hAnsi="Verdana"/>
                <w:sz w:val="16"/>
                <w:szCs w:val="16"/>
              </w:rPr>
              <w:t>Diagonally</w:t>
            </w:r>
            <w:proofErr w:type="spellEnd"/>
            <w:r w:rsidRPr="00DC67E1">
              <w:rPr>
                <w:rFonts w:ascii="Verdana" w:hAnsi="Verdana"/>
                <w:sz w:val="16"/>
                <w:szCs w:val="16"/>
              </w:rPr>
              <w:t xml:space="preserve"> </w:t>
            </w:r>
            <w:proofErr w:type="spellStart"/>
            <w:r w:rsidRPr="00DC67E1">
              <w:rPr>
                <w:rFonts w:ascii="Verdana" w:hAnsi="Verdana"/>
                <w:sz w:val="16"/>
                <w:szCs w:val="16"/>
              </w:rPr>
              <w:t>over</w:t>
            </w:r>
            <w:proofErr w:type="spellEnd"/>
            <w:r w:rsidRPr="00DC67E1">
              <w:rPr>
                <w:rFonts w:ascii="Verdana" w:hAnsi="Verdana"/>
                <w:sz w:val="16"/>
                <w:szCs w:val="16"/>
              </w:rPr>
              <w:t xml:space="preserve"> base </w:t>
            </w:r>
            <w:proofErr w:type="spellStart"/>
            <w:r w:rsidRPr="00DC67E1">
              <w:rPr>
                <w:rFonts w:ascii="Verdana" w:hAnsi="Verdana"/>
                <w:sz w:val="16"/>
                <w:szCs w:val="16"/>
              </w:rPr>
              <w:t>rim</w:t>
            </w:r>
            <w:proofErr w:type="spellEnd"/>
            <w:r w:rsidRPr="00DC67E1">
              <w:rPr>
                <w:rFonts w:ascii="Verdana" w:hAnsi="Verdana"/>
                <w:sz w:val="16"/>
                <w:szCs w:val="16"/>
              </w:rPr>
              <w:t>;</w:t>
            </w:r>
          </w:p>
        </w:tc>
      </w:tr>
      <w:tr w:rsidR="00D324E1" w:rsidRPr="00DC67E1" w14:paraId="2E97998C" w14:textId="0536CD0B" w:rsidTr="00DC67E1">
        <w:tc>
          <w:tcPr>
            <w:tcW w:w="4788" w:type="dxa"/>
            <w:shd w:val="clear" w:color="auto" w:fill="auto"/>
          </w:tcPr>
          <w:p w14:paraId="581812D7" w14:textId="77777777" w:rsidR="00D324E1" w:rsidRPr="00DC67E1" w:rsidRDefault="00D324E1" w:rsidP="00DC67E1">
            <w:pPr>
              <w:pStyle w:val="Texto"/>
              <w:ind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De plano sobre el costado.</w:t>
            </w:r>
          </w:p>
        </w:tc>
        <w:tc>
          <w:tcPr>
            <w:tcW w:w="4788" w:type="dxa"/>
            <w:shd w:val="clear" w:color="auto" w:fill="auto"/>
          </w:tcPr>
          <w:p w14:paraId="2264D65F" w14:textId="472742A5" w:rsidR="00D324E1" w:rsidRPr="00DC67E1" w:rsidRDefault="00D324E1" w:rsidP="00DC67E1">
            <w:pPr>
              <w:pStyle w:val="Texto"/>
              <w:ind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t xml:space="preserve">Flat </w:t>
            </w:r>
            <w:proofErr w:type="spellStart"/>
            <w:r w:rsidRPr="00DC67E1">
              <w:rPr>
                <w:rFonts w:ascii="Verdana" w:hAnsi="Verdana"/>
                <w:sz w:val="16"/>
                <w:szCs w:val="16"/>
              </w:rPr>
              <w:t>on</w:t>
            </w:r>
            <w:proofErr w:type="spellEnd"/>
            <w:r w:rsidRPr="00DC67E1">
              <w:rPr>
                <w:rFonts w:ascii="Verdana" w:hAnsi="Verdana"/>
                <w:sz w:val="16"/>
                <w:szCs w:val="16"/>
              </w:rPr>
              <w:t xml:space="preserve"> </w:t>
            </w:r>
            <w:proofErr w:type="spellStart"/>
            <w:r w:rsidRPr="00DC67E1">
              <w:rPr>
                <w:rFonts w:ascii="Verdana" w:hAnsi="Verdana"/>
                <w:sz w:val="16"/>
                <w:szCs w:val="16"/>
              </w:rPr>
              <w:t>the</w:t>
            </w:r>
            <w:proofErr w:type="spellEnd"/>
            <w:r w:rsidRPr="00DC67E1">
              <w:rPr>
                <w:rFonts w:ascii="Verdana" w:hAnsi="Verdana"/>
                <w:sz w:val="16"/>
                <w:szCs w:val="16"/>
              </w:rPr>
              <w:t xml:space="preserve"> </w:t>
            </w:r>
            <w:proofErr w:type="spellStart"/>
            <w:r w:rsidRPr="00DC67E1">
              <w:rPr>
                <w:rFonts w:ascii="Verdana" w:hAnsi="Verdana"/>
                <w:sz w:val="16"/>
                <w:szCs w:val="16"/>
              </w:rPr>
              <w:t>side</w:t>
            </w:r>
            <w:proofErr w:type="spellEnd"/>
            <w:r w:rsidRPr="00DC67E1">
              <w:rPr>
                <w:rFonts w:ascii="Verdana" w:hAnsi="Verdana"/>
                <w:sz w:val="16"/>
                <w:szCs w:val="16"/>
              </w:rPr>
              <w:t>.</w:t>
            </w:r>
          </w:p>
        </w:tc>
      </w:tr>
      <w:tr w:rsidR="00BE3541" w:rsidRPr="00DC67E1" w14:paraId="23C06B62" w14:textId="1180B6E8" w:rsidTr="00DC67E1">
        <w:tc>
          <w:tcPr>
            <w:tcW w:w="4788" w:type="dxa"/>
            <w:shd w:val="clear" w:color="auto" w:fill="auto"/>
          </w:tcPr>
          <w:p w14:paraId="08EA68BA" w14:textId="77777777" w:rsidR="00D324E1" w:rsidRPr="00DC67E1" w:rsidRDefault="00D324E1" w:rsidP="00DC67E1">
            <w:pPr>
              <w:pStyle w:val="ROMANOS"/>
              <w:ind w:left="0" w:firstLine="0"/>
              <w:rPr>
                <w:rFonts w:ascii="Verdana" w:hAnsi="Verdana"/>
                <w:sz w:val="16"/>
                <w:szCs w:val="16"/>
              </w:rPr>
            </w:pPr>
            <w:r w:rsidRPr="00DC67E1">
              <w:rPr>
                <w:rFonts w:ascii="Verdana" w:hAnsi="Verdana"/>
                <w:sz w:val="16"/>
                <w:szCs w:val="16"/>
              </w:rPr>
              <w:t>Cada una de las caídas mencionadas se ensayará en bultos diferentes, pero idénticos.</w:t>
            </w:r>
          </w:p>
        </w:tc>
        <w:tc>
          <w:tcPr>
            <w:tcW w:w="4788" w:type="dxa"/>
            <w:shd w:val="clear" w:color="auto" w:fill="auto"/>
          </w:tcPr>
          <w:p w14:paraId="11F5A532" w14:textId="48348769" w:rsidR="00D324E1" w:rsidRPr="00DC67E1" w:rsidRDefault="00D324E1" w:rsidP="00DC67E1">
            <w:pPr>
              <w:pStyle w:val="ROMANOS"/>
              <w:ind w:left="0" w:firstLine="0"/>
              <w:rPr>
                <w:rFonts w:ascii="Verdana" w:hAnsi="Verdana"/>
                <w:sz w:val="16"/>
                <w:szCs w:val="16"/>
                <w:lang w:val="en-US"/>
              </w:rPr>
            </w:pPr>
            <w:r w:rsidRPr="00DC67E1">
              <w:rPr>
                <w:rFonts w:ascii="Verdana" w:hAnsi="Verdana"/>
                <w:sz w:val="16"/>
                <w:szCs w:val="16"/>
                <w:lang w:val="en-US"/>
              </w:rPr>
              <w:t>Each of the above falls will be tested on different but identical packages.</w:t>
            </w:r>
          </w:p>
        </w:tc>
      </w:tr>
      <w:tr w:rsidR="00BE3541" w:rsidRPr="00DC67E1" w14:paraId="7CFE1175" w14:textId="17CF2A83" w:rsidTr="00DC67E1">
        <w:tc>
          <w:tcPr>
            <w:tcW w:w="4788" w:type="dxa"/>
            <w:shd w:val="clear" w:color="auto" w:fill="auto"/>
          </w:tcPr>
          <w:p w14:paraId="27E450D7" w14:textId="77777777" w:rsidR="00D324E1" w:rsidRPr="00DC67E1" w:rsidRDefault="00D324E1" w:rsidP="00DC67E1">
            <w:pPr>
              <w:pStyle w:val="ROMANOS"/>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Una fuerza aplicada sobre la superficie superior durante 24 horas y equivalente al peso total de los bultos idénticos que podrían apilarse hasta una altura de 3 m (incluida la muestra).</w:t>
            </w:r>
          </w:p>
        </w:tc>
        <w:tc>
          <w:tcPr>
            <w:tcW w:w="4788" w:type="dxa"/>
            <w:shd w:val="clear" w:color="auto" w:fill="auto"/>
          </w:tcPr>
          <w:p w14:paraId="019E91AD" w14:textId="223BAE53" w:rsidR="00D324E1" w:rsidRPr="00DC67E1" w:rsidRDefault="00D324E1" w:rsidP="00DC67E1">
            <w:pPr>
              <w:pStyle w:val="ROMANOS"/>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A force applied to the upper surface for 24 hours and equivalent to the total weight of identical packages that could be stacked up to a height of 3 m (including the sample).</w:t>
            </w:r>
          </w:p>
        </w:tc>
      </w:tr>
      <w:tr w:rsidR="00BE3541" w:rsidRPr="00DC67E1" w14:paraId="6177DE15" w14:textId="3B474229" w:rsidTr="00DC67E1">
        <w:tc>
          <w:tcPr>
            <w:tcW w:w="4788" w:type="dxa"/>
            <w:shd w:val="clear" w:color="auto" w:fill="auto"/>
          </w:tcPr>
          <w:p w14:paraId="39F0AF0A" w14:textId="77777777" w:rsidR="00D324E1" w:rsidRPr="00BE3541" w:rsidRDefault="00D324E1" w:rsidP="00DC67E1">
            <w:pPr>
              <w:pStyle w:val="Texto"/>
              <w:ind w:firstLine="0"/>
              <w:rPr>
                <w:rFonts w:ascii="Verdana" w:hAnsi="Verdana"/>
                <w:sz w:val="16"/>
                <w:szCs w:val="16"/>
              </w:rPr>
            </w:pPr>
            <w:r w:rsidRPr="00BE3541">
              <w:rPr>
                <w:rFonts w:ascii="Verdana" w:hAnsi="Verdana"/>
                <w:b/>
                <w:sz w:val="16"/>
                <w:szCs w:val="16"/>
              </w:rPr>
              <w:t>7.2</w:t>
            </w:r>
            <w:r w:rsidRPr="00BE3541">
              <w:rPr>
                <w:rFonts w:ascii="Verdana" w:hAnsi="Verdana"/>
                <w:sz w:val="16"/>
                <w:szCs w:val="16"/>
              </w:rPr>
              <w:t xml:space="preserve"> Para los fines de los ensayos las mercancías peligrosas que hayan de transportarse en el embalaje/envase podrán sustituirse por otras, salvo que tal sustitución desvirtúe los resultados de los ensayos. En el caso de los sólidos, cuando se utilice otra substancia, ésta deberá tener las mismas características físicas (masa, granulometría, etc.) que la substancia que se vaya a transportar. En los ensayos de caída para los líquidos las substancias sustitutas tendrán una densidad relativa (masa específica) y </w:t>
            </w:r>
            <w:proofErr w:type="gramStart"/>
            <w:r w:rsidRPr="00BE3541">
              <w:rPr>
                <w:rFonts w:ascii="Verdana" w:hAnsi="Verdana"/>
                <w:sz w:val="16"/>
                <w:szCs w:val="16"/>
              </w:rPr>
              <w:t>viscosidad similares</w:t>
            </w:r>
            <w:proofErr w:type="gramEnd"/>
            <w:r w:rsidRPr="00BE3541">
              <w:rPr>
                <w:rFonts w:ascii="Verdana" w:hAnsi="Verdana"/>
                <w:sz w:val="16"/>
                <w:szCs w:val="16"/>
              </w:rPr>
              <w:t xml:space="preserve"> a las de las substancias que se vayan a transportar.</w:t>
            </w:r>
          </w:p>
        </w:tc>
        <w:tc>
          <w:tcPr>
            <w:tcW w:w="4788" w:type="dxa"/>
            <w:shd w:val="clear" w:color="auto" w:fill="auto"/>
          </w:tcPr>
          <w:p w14:paraId="37C1EE19" w14:textId="0A6B9245" w:rsidR="00D324E1" w:rsidRPr="00BE3541" w:rsidRDefault="00D324E1" w:rsidP="00DC67E1">
            <w:pPr>
              <w:pStyle w:val="Texto"/>
              <w:ind w:firstLine="0"/>
              <w:rPr>
                <w:rFonts w:ascii="Verdana" w:hAnsi="Verdana"/>
                <w:b/>
                <w:sz w:val="16"/>
                <w:szCs w:val="16"/>
                <w:lang w:val="en-US"/>
              </w:rPr>
            </w:pPr>
            <w:r w:rsidRPr="00BE3541">
              <w:rPr>
                <w:rFonts w:ascii="Verdana" w:hAnsi="Verdana"/>
                <w:b/>
                <w:sz w:val="16"/>
                <w:szCs w:val="16"/>
                <w:lang w:val="en-US"/>
              </w:rPr>
              <w:t xml:space="preserve">7.2 </w:t>
            </w:r>
            <w:r w:rsidRPr="00BE3541">
              <w:rPr>
                <w:rFonts w:ascii="Verdana" w:hAnsi="Verdana"/>
                <w:sz w:val="16"/>
                <w:szCs w:val="16"/>
                <w:lang w:val="en-US"/>
              </w:rPr>
              <w:t xml:space="preserve">For the purposes of the tests, the hazardous goods to be transported in the packaging/container may be </w:t>
            </w:r>
            <w:r w:rsidR="00BE3541" w:rsidRPr="00BE3541">
              <w:rPr>
                <w:rFonts w:ascii="Verdana" w:hAnsi="Verdana"/>
                <w:sz w:val="16"/>
                <w:szCs w:val="16"/>
                <w:lang w:val="en-US"/>
              </w:rPr>
              <w:t>substituted</w:t>
            </w:r>
            <w:r w:rsidRPr="00BE3541">
              <w:rPr>
                <w:rFonts w:ascii="Verdana" w:hAnsi="Verdana"/>
                <w:sz w:val="16"/>
                <w:szCs w:val="16"/>
                <w:lang w:val="en-US"/>
              </w:rPr>
              <w:t xml:space="preserve"> by others, unless such substitution distorts the results of the tests. In the case of solids, when another substance is used, it must have the same physical characteristics (mass, granulometry, etc.) as the substance to be transported. In drop tests for liquids, the substitute substances will have a relative density (specific mass) and viscosity </w:t>
            </w:r>
            <w:proofErr w:type="gramStart"/>
            <w:r w:rsidRPr="00BE3541">
              <w:rPr>
                <w:rFonts w:ascii="Verdana" w:hAnsi="Verdana"/>
                <w:sz w:val="16"/>
                <w:szCs w:val="16"/>
                <w:lang w:val="en-US"/>
              </w:rPr>
              <w:t>similar to</w:t>
            </w:r>
            <w:proofErr w:type="gramEnd"/>
            <w:r w:rsidRPr="00BE3541">
              <w:rPr>
                <w:rFonts w:ascii="Verdana" w:hAnsi="Verdana"/>
                <w:sz w:val="16"/>
                <w:szCs w:val="16"/>
                <w:lang w:val="en-US"/>
              </w:rPr>
              <w:t xml:space="preserve"> those of the substances to be transported.</w:t>
            </w:r>
          </w:p>
        </w:tc>
      </w:tr>
      <w:tr w:rsidR="00D324E1" w:rsidRPr="00DC67E1" w14:paraId="7D0A21DE" w14:textId="25D7F3CD" w:rsidTr="00DC67E1">
        <w:tc>
          <w:tcPr>
            <w:tcW w:w="4788" w:type="dxa"/>
            <w:shd w:val="clear" w:color="auto" w:fill="auto"/>
          </w:tcPr>
          <w:p w14:paraId="4E8FC875" w14:textId="77777777" w:rsidR="00D324E1" w:rsidRPr="00DC67E1" w:rsidRDefault="00D324E1" w:rsidP="00DC67E1">
            <w:pPr>
              <w:pStyle w:val="Texto"/>
              <w:ind w:firstLine="0"/>
              <w:rPr>
                <w:rFonts w:ascii="Verdana" w:hAnsi="Verdana"/>
                <w:b/>
                <w:sz w:val="16"/>
                <w:szCs w:val="16"/>
              </w:rPr>
            </w:pPr>
            <w:r w:rsidRPr="00DC67E1">
              <w:rPr>
                <w:rFonts w:ascii="Verdana" w:hAnsi="Verdana"/>
                <w:b/>
                <w:sz w:val="16"/>
                <w:szCs w:val="16"/>
              </w:rPr>
              <w:t>8. Especificaciones de marcado de los bultos</w:t>
            </w:r>
          </w:p>
        </w:tc>
        <w:tc>
          <w:tcPr>
            <w:tcW w:w="4788" w:type="dxa"/>
            <w:shd w:val="clear" w:color="auto" w:fill="auto"/>
          </w:tcPr>
          <w:p w14:paraId="68B0B438" w14:textId="71799F45"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rPr>
              <w:t xml:space="preserve">8. </w:t>
            </w:r>
            <w:proofErr w:type="spellStart"/>
            <w:r w:rsidRPr="00DC67E1">
              <w:rPr>
                <w:rFonts w:ascii="Verdana" w:hAnsi="Verdana"/>
                <w:b/>
                <w:sz w:val="16"/>
                <w:szCs w:val="16"/>
              </w:rPr>
              <w:t>Package</w:t>
            </w:r>
            <w:proofErr w:type="spellEnd"/>
            <w:r w:rsidRPr="00DC67E1">
              <w:rPr>
                <w:rFonts w:ascii="Verdana" w:hAnsi="Verdana"/>
                <w:b/>
                <w:sz w:val="16"/>
                <w:szCs w:val="16"/>
              </w:rPr>
              <w:t xml:space="preserve"> </w:t>
            </w:r>
            <w:proofErr w:type="spellStart"/>
            <w:r w:rsidRPr="00DC67E1">
              <w:rPr>
                <w:rFonts w:ascii="Verdana" w:hAnsi="Verdana"/>
                <w:b/>
                <w:sz w:val="16"/>
                <w:szCs w:val="16"/>
              </w:rPr>
              <w:t>marking</w:t>
            </w:r>
            <w:proofErr w:type="spellEnd"/>
            <w:r w:rsidRPr="00DC67E1">
              <w:rPr>
                <w:rFonts w:ascii="Verdana" w:hAnsi="Verdana"/>
                <w:b/>
                <w:sz w:val="16"/>
                <w:szCs w:val="16"/>
              </w:rPr>
              <w:t xml:space="preserve"> </w:t>
            </w:r>
            <w:proofErr w:type="spellStart"/>
            <w:r w:rsidRPr="00DC67E1">
              <w:rPr>
                <w:rFonts w:ascii="Verdana" w:hAnsi="Verdana"/>
                <w:b/>
                <w:sz w:val="16"/>
                <w:szCs w:val="16"/>
              </w:rPr>
              <w:t>specifications</w:t>
            </w:r>
            <w:proofErr w:type="spellEnd"/>
          </w:p>
        </w:tc>
      </w:tr>
      <w:tr w:rsidR="00BE3541" w:rsidRPr="00DC67E1" w14:paraId="1E5F85A3" w14:textId="5DFEC3C0" w:rsidTr="00DC67E1">
        <w:tc>
          <w:tcPr>
            <w:tcW w:w="4788" w:type="dxa"/>
            <w:shd w:val="clear" w:color="auto" w:fill="auto"/>
          </w:tcPr>
          <w:p w14:paraId="08C23B09"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8.1</w:t>
            </w:r>
            <w:r w:rsidRPr="00DC67E1">
              <w:rPr>
                <w:rFonts w:ascii="Verdana" w:hAnsi="Verdana"/>
                <w:sz w:val="16"/>
                <w:szCs w:val="16"/>
              </w:rPr>
              <w:t xml:space="preserve"> Los bultos que contengan cantidades exceptuadas de mercancías peligrosas preparadas con lo dispuesto en la presente NOM, deberán marcarse de forma indeleble y legible con la marca indicada en </w:t>
            </w:r>
            <w:smartTag w:uri="urn:schemas-microsoft-com:office:smarttags" w:element="PersonName">
              <w:smartTagPr>
                <w:attr w:name="ProductID" w:val="la Figura"/>
              </w:smartTagPr>
              <w:r w:rsidRPr="00DC67E1">
                <w:rPr>
                  <w:rFonts w:ascii="Verdana" w:hAnsi="Verdana"/>
                  <w:sz w:val="16"/>
                  <w:szCs w:val="16"/>
                </w:rPr>
                <w:t>la Figura</w:t>
              </w:r>
            </w:smartTag>
            <w:r w:rsidRPr="00DC67E1">
              <w:rPr>
                <w:rFonts w:ascii="Verdana" w:hAnsi="Verdana"/>
                <w:sz w:val="16"/>
                <w:szCs w:val="16"/>
              </w:rPr>
              <w:t xml:space="preserve"> 1. La clase de peligro primario o, cuando proceda, </w:t>
            </w:r>
            <w:proofErr w:type="gramStart"/>
            <w:r w:rsidRPr="00DC67E1">
              <w:rPr>
                <w:rFonts w:ascii="Verdana" w:hAnsi="Verdana"/>
                <w:sz w:val="16"/>
                <w:szCs w:val="16"/>
              </w:rPr>
              <w:t>la división de cada una de las mercancías peligrosas contenidas en el bulto figurarán</w:t>
            </w:r>
            <w:proofErr w:type="gramEnd"/>
            <w:r w:rsidRPr="00DC67E1">
              <w:rPr>
                <w:rFonts w:ascii="Verdana" w:hAnsi="Verdana"/>
                <w:sz w:val="16"/>
                <w:szCs w:val="16"/>
              </w:rPr>
              <w:t xml:space="preserve"> en la marca. Cuando los nombres del expedidor y del destinatario no figuren en ningún otro lugar en el bulto, esa información deberá figurar en la marca.</w:t>
            </w:r>
          </w:p>
        </w:tc>
        <w:tc>
          <w:tcPr>
            <w:tcW w:w="4788" w:type="dxa"/>
            <w:shd w:val="clear" w:color="auto" w:fill="auto"/>
          </w:tcPr>
          <w:p w14:paraId="11A87CD0" w14:textId="604B93C6"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8.1 </w:t>
            </w:r>
            <w:r w:rsidRPr="00DC67E1">
              <w:rPr>
                <w:rFonts w:ascii="Verdana" w:hAnsi="Verdana"/>
                <w:sz w:val="16"/>
                <w:szCs w:val="16"/>
                <w:lang w:val="en-US"/>
              </w:rPr>
              <w:t>Packages containing excepted amounts of hazardous goods prepared in accordance with the provisions of this NOM must be marked indelibly and legibly with the mark indicated in la Figura1. The primary hazard class or, where appropriate, the division of each of the hazardous goods contained in the package will appear in the mark. When the names of the sender and consignee do not appear anywhere else on the package, that information must appear on the mark.</w:t>
            </w:r>
          </w:p>
        </w:tc>
      </w:tr>
      <w:tr w:rsidR="00D324E1" w:rsidRPr="00DC67E1" w14:paraId="17F85269" w14:textId="07C8E5CC" w:rsidTr="00DC67E1">
        <w:tc>
          <w:tcPr>
            <w:tcW w:w="4788" w:type="dxa"/>
            <w:shd w:val="clear" w:color="auto" w:fill="auto"/>
          </w:tcPr>
          <w:p w14:paraId="51968EFD"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8.1.2</w:t>
            </w:r>
            <w:r w:rsidRPr="00DC67E1">
              <w:rPr>
                <w:rFonts w:ascii="Verdana" w:hAnsi="Verdana"/>
                <w:sz w:val="16"/>
                <w:szCs w:val="16"/>
              </w:rPr>
              <w:t xml:space="preserve"> Marca para las cantidades exceptuadas.</w:t>
            </w:r>
          </w:p>
        </w:tc>
        <w:tc>
          <w:tcPr>
            <w:tcW w:w="4788" w:type="dxa"/>
            <w:shd w:val="clear" w:color="auto" w:fill="auto"/>
          </w:tcPr>
          <w:p w14:paraId="4124795C" w14:textId="6A1DE043"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rPr>
              <w:t xml:space="preserve">8.1.2 </w:t>
            </w:r>
            <w:r w:rsidRPr="00DC67E1">
              <w:rPr>
                <w:rFonts w:ascii="Verdana" w:hAnsi="Verdana"/>
                <w:sz w:val="16"/>
                <w:szCs w:val="16"/>
              </w:rPr>
              <w:t xml:space="preserve">Mark </w:t>
            </w:r>
            <w:proofErr w:type="spellStart"/>
            <w:r w:rsidRPr="00DC67E1">
              <w:rPr>
                <w:rFonts w:ascii="Verdana" w:hAnsi="Verdana"/>
                <w:sz w:val="16"/>
                <w:szCs w:val="16"/>
              </w:rPr>
              <w:t>for</w:t>
            </w:r>
            <w:proofErr w:type="spellEnd"/>
            <w:r w:rsidRPr="00DC67E1">
              <w:rPr>
                <w:rFonts w:ascii="Verdana" w:hAnsi="Verdana"/>
                <w:sz w:val="16"/>
                <w:szCs w:val="16"/>
              </w:rPr>
              <w:t xml:space="preserve"> </w:t>
            </w:r>
            <w:proofErr w:type="spellStart"/>
            <w:r w:rsidRPr="00DC67E1">
              <w:rPr>
                <w:rFonts w:ascii="Verdana" w:hAnsi="Verdana"/>
                <w:sz w:val="16"/>
                <w:szCs w:val="16"/>
              </w:rPr>
              <w:t>excepted</w:t>
            </w:r>
            <w:proofErr w:type="spellEnd"/>
            <w:r w:rsidRPr="00DC67E1">
              <w:rPr>
                <w:rFonts w:ascii="Verdana" w:hAnsi="Verdana"/>
                <w:sz w:val="16"/>
                <w:szCs w:val="16"/>
              </w:rPr>
              <w:t xml:space="preserve"> </w:t>
            </w:r>
            <w:proofErr w:type="spellStart"/>
            <w:r w:rsidRPr="00DC67E1">
              <w:rPr>
                <w:rFonts w:ascii="Verdana" w:hAnsi="Verdana"/>
                <w:sz w:val="16"/>
                <w:szCs w:val="16"/>
              </w:rPr>
              <w:t>quantities</w:t>
            </w:r>
            <w:proofErr w:type="spellEnd"/>
            <w:r w:rsidRPr="00DC67E1">
              <w:rPr>
                <w:rFonts w:ascii="Verdana" w:hAnsi="Verdana"/>
                <w:sz w:val="16"/>
                <w:szCs w:val="16"/>
              </w:rPr>
              <w:t>.</w:t>
            </w:r>
          </w:p>
        </w:tc>
      </w:tr>
      <w:tr w:rsidR="00BE3541" w:rsidRPr="00DC67E1" w14:paraId="4F813D1F" w14:textId="77777777" w:rsidTr="00DC67E1">
        <w:tc>
          <w:tcPr>
            <w:tcW w:w="4788" w:type="dxa"/>
            <w:shd w:val="clear" w:color="auto" w:fill="auto"/>
          </w:tcPr>
          <w:p w14:paraId="39D46E1E" w14:textId="77777777" w:rsidR="00BE3541" w:rsidRPr="00DC67E1" w:rsidRDefault="00BE3541" w:rsidP="00DC67E1">
            <w:pPr>
              <w:pStyle w:val="Texto"/>
              <w:ind w:firstLine="0"/>
              <w:rPr>
                <w:rFonts w:ascii="Verdana" w:hAnsi="Verdana"/>
                <w:b/>
                <w:sz w:val="16"/>
                <w:szCs w:val="16"/>
              </w:rPr>
            </w:pPr>
          </w:p>
        </w:tc>
        <w:tc>
          <w:tcPr>
            <w:tcW w:w="4788" w:type="dxa"/>
            <w:shd w:val="clear" w:color="auto" w:fill="auto"/>
          </w:tcPr>
          <w:p w14:paraId="25913A95" w14:textId="77777777" w:rsidR="00BE3541" w:rsidRPr="00DC67E1" w:rsidRDefault="00BE3541" w:rsidP="00DC67E1">
            <w:pPr>
              <w:pStyle w:val="Texto"/>
              <w:ind w:firstLine="0"/>
              <w:rPr>
                <w:rFonts w:ascii="Verdana" w:hAnsi="Verdana"/>
                <w:b/>
                <w:sz w:val="16"/>
                <w:szCs w:val="16"/>
              </w:rPr>
            </w:pPr>
          </w:p>
        </w:tc>
      </w:tr>
      <w:tr w:rsidR="00BE3541" w:rsidRPr="00DC67E1" w14:paraId="16605F28" w14:textId="77777777" w:rsidTr="00DC67E1">
        <w:tc>
          <w:tcPr>
            <w:tcW w:w="4788" w:type="dxa"/>
            <w:shd w:val="clear" w:color="auto" w:fill="auto"/>
          </w:tcPr>
          <w:p w14:paraId="089A125A" w14:textId="77777777" w:rsidR="00BE3541" w:rsidRPr="00652DB8" w:rsidRDefault="00BE3541" w:rsidP="00BE3541">
            <w:pPr>
              <w:pStyle w:val="Texto"/>
              <w:ind w:firstLine="0"/>
              <w:jc w:val="center"/>
              <w:rPr>
                <w:rFonts w:ascii="Verdana" w:hAnsi="Verdana"/>
                <w:b/>
                <w:sz w:val="16"/>
                <w:szCs w:val="16"/>
              </w:rPr>
            </w:pPr>
            <w:r w:rsidRPr="00652DB8">
              <w:rPr>
                <w:rFonts w:ascii="Verdana" w:hAnsi="Verdana"/>
                <w:b/>
                <w:sz w:val="16"/>
                <w:szCs w:val="16"/>
              </w:rPr>
              <w:t>Figura 1</w:t>
            </w:r>
          </w:p>
          <w:p w14:paraId="19BEA904" w14:textId="77777777" w:rsidR="00BE3541" w:rsidRPr="00652DB8" w:rsidRDefault="00BE3541" w:rsidP="00BE3541">
            <w:pPr>
              <w:pStyle w:val="Texto"/>
              <w:ind w:firstLine="0"/>
              <w:jc w:val="center"/>
              <w:rPr>
                <w:rFonts w:ascii="Verdana" w:hAnsi="Verdana"/>
                <w:b/>
                <w:sz w:val="16"/>
                <w:szCs w:val="16"/>
              </w:rPr>
            </w:pPr>
            <w:r w:rsidRPr="00652DB8">
              <w:rPr>
                <w:rFonts w:ascii="Verdana" w:hAnsi="Verdana"/>
                <w:b/>
                <w:sz w:val="16"/>
                <w:szCs w:val="16"/>
              </w:rPr>
              <w:t>Marca de cantidades exceptuadas</w:t>
            </w:r>
          </w:p>
          <w:p w14:paraId="39C153BD" w14:textId="77777777" w:rsidR="00BE3541" w:rsidRPr="00DC67E1" w:rsidRDefault="00BE3541" w:rsidP="00DC67E1">
            <w:pPr>
              <w:pStyle w:val="Texto"/>
              <w:ind w:firstLine="0"/>
              <w:rPr>
                <w:rFonts w:ascii="Verdana" w:hAnsi="Verdana"/>
                <w:b/>
                <w:sz w:val="16"/>
                <w:szCs w:val="16"/>
              </w:rPr>
            </w:pPr>
          </w:p>
        </w:tc>
        <w:tc>
          <w:tcPr>
            <w:tcW w:w="4788" w:type="dxa"/>
            <w:shd w:val="clear" w:color="auto" w:fill="auto"/>
          </w:tcPr>
          <w:p w14:paraId="6174BCF9" w14:textId="77777777" w:rsidR="00BE3541" w:rsidRDefault="00BE3541" w:rsidP="00BE3541">
            <w:pPr>
              <w:pStyle w:val="Texto"/>
              <w:ind w:firstLine="0"/>
              <w:jc w:val="center"/>
              <w:rPr>
                <w:rFonts w:ascii="Verdana" w:hAnsi="Verdana"/>
                <w:b/>
                <w:sz w:val="16"/>
                <w:szCs w:val="16"/>
              </w:rPr>
            </w:pPr>
            <w:r>
              <w:rPr>
                <w:rFonts w:ascii="Verdana" w:hAnsi="Verdana"/>
                <w:b/>
                <w:sz w:val="16"/>
                <w:szCs w:val="16"/>
              </w:rPr>
              <w:t>Figure 1</w:t>
            </w:r>
          </w:p>
          <w:p w14:paraId="48B65825" w14:textId="2EDF9FED" w:rsidR="00BE3541" w:rsidRPr="00DC67E1" w:rsidRDefault="00BE3541" w:rsidP="00BE3541">
            <w:pPr>
              <w:pStyle w:val="Texto"/>
              <w:ind w:firstLine="0"/>
              <w:jc w:val="center"/>
              <w:rPr>
                <w:rFonts w:ascii="Verdana" w:hAnsi="Verdana"/>
                <w:b/>
                <w:sz w:val="16"/>
                <w:szCs w:val="16"/>
              </w:rPr>
            </w:pPr>
            <w:r>
              <w:rPr>
                <w:rFonts w:ascii="Verdana" w:hAnsi="Verdana"/>
                <w:b/>
                <w:sz w:val="16"/>
                <w:szCs w:val="16"/>
              </w:rPr>
              <w:t xml:space="preserve">Mark </w:t>
            </w:r>
            <w:proofErr w:type="spellStart"/>
            <w:r>
              <w:rPr>
                <w:rFonts w:ascii="Verdana" w:hAnsi="Verdana"/>
                <w:b/>
                <w:sz w:val="16"/>
                <w:szCs w:val="16"/>
              </w:rPr>
              <w:t>for</w:t>
            </w:r>
            <w:proofErr w:type="spellEnd"/>
            <w:r>
              <w:rPr>
                <w:rFonts w:ascii="Verdana" w:hAnsi="Verdana"/>
                <w:b/>
                <w:sz w:val="16"/>
                <w:szCs w:val="16"/>
              </w:rPr>
              <w:t xml:space="preserve"> </w:t>
            </w:r>
            <w:proofErr w:type="spellStart"/>
            <w:r>
              <w:rPr>
                <w:rFonts w:ascii="Verdana" w:hAnsi="Verdana"/>
                <w:b/>
                <w:sz w:val="16"/>
                <w:szCs w:val="16"/>
              </w:rPr>
              <w:t>excepted</w:t>
            </w:r>
            <w:proofErr w:type="spellEnd"/>
            <w:r>
              <w:rPr>
                <w:rFonts w:ascii="Verdana" w:hAnsi="Verdana"/>
                <w:b/>
                <w:sz w:val="16"/>
                <w:szCs w:val="16"/>
              </w:rPr>
              <w:t xml:space="preserve"> </w:t>
            </w:r>
            <w:proofErr w:type="spellStart"/>
            <w:r>
              <w:rPr>
                <w:rFonts w:ascii="Verdana" w:hAnsi="Verdana"/>
                <w:b/>
                <w:sz w:val="16"/>
                <w:szCs w:val="16"/>
              </w:rPr>
              <w:t>quantities</w:t>
            </w:r>
            <w:proofErr w:type="spellEnd"/>
          </w:p>
        </w:tc>
      </w:tr>
    </w:tbl>
    <w:p w14:paraId="164CDF54" w14:textId="1DA76977" w:rsidR="00813031" w:rsidRDefault="004812DF" w:rsidP="00813031">
      <w:pPr>
        <w:pStyle w:val="Texto"/>
        <w:spacing w:line="240" w:lineRule="auto"/>
        <w:ind w:firstLine="0"/>
        <w:jc w:val="center"/>
        <w:rPr>
          <w:rFonts w:ascii="Verdana" w:hAnsi="Verdana"/>
          <w:sz w:val="16"/>
          <w:szCs w:val="16"/>
        </w:rPr>
      </w:pPr>
      <w:r w:rsidRPr="00652DB8">
        <w:rPr>
          <w:rFonts w:ascii="Verdana" w:hAnsi="Verdana"/>
          <w:sz w:val="16"/>
          <w:szCs w:val="16"/>
        </w:rPr>
        <w:pict w14:anchorId="5C198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25.25pt">
            <v:imagedata r:id="rId7" o:title=""/>
          </v:shape>
        </w:pict>
      </w:r>
    </w:p>
    <w:tbl>
      <w:tblPr>
        <w:tblW w:w="0" w:type="auto"/>
        <w:tblLook w:val="04A0" w:firstRow="1" w:lastRow="0" w:firstColumn="1" w:lastColumn="0" w:noHBand="0" w:noVBand="1"/>
      </w:tblPr>
      <w:tblGrid>
        <w:gridCol w:w="4788"/>
        <w:gridCol w:w="4788"/>
      </w:tblGrid>
      <w:tr w:rsidR="00D324E1" w:rsidRPr="00DC67E1" w14:paraId="4070BA51" w14:textId="59F8D9D7" w:rsidTr="00BE3541">
        <w:tc>
          <w:tcPr>
            <w:tcW w:w="4788" w:type="dxa"/>
            <w:shd w:val="clear" w:color="auto" w:fill="auto"/>
          </w:tcPr>
          <w:p w14:paraId="6CF2FA14" w14:textId="77777777" w:rsidR="00D324E1" w:rsidRPr="00DC67E1" w:rsidRDefault="00D324E1" w:rsidP="00DC67E1">
            <w:pPr>
              <w:pStyle w:val="ROMANOS"/>
              <w:ind w:left="0" w:firstLine="0"/>
              <w:rPr>
                <w:rFonts w:ascii="Verdana" w:hAnsi="Verdana"/>
                <w:sz w:val="16"/>
                <w:szCs w:val="16"/>
              </w:rPr>
            </w:pPr>
            <w:r w:rsidRPr="00DC67E1">
              <w:rPr>
                <w:rFonts w:ascii="Verdana" w:hAnsi="Verdana"/>
                <w:sz w:val="16"/>
                <w:szCs w:val="16"/>
              </w:rPr>
              <w:t xml:space="preserve">* </w:t>
            </w:r>
            <w:r w:rsidRPr="00DC67E1">
              <w:rPr>
                <w:rFonts w:ascii="Verdana" w:hAnsi="Verdana"/>
                <w:sz w:val="16"/>
                <w:szCs w:val="16"/>
              </w:rPr>
              <w:tab/>
              <w:t>El número de la clase y cuando aplique el número de la división de peligro, se mostrarán en este lugar.</w:t>
            </w:r>
          </w:p>
        </w:tc>
        <w:tc>
          <w:tcPr>
            <w:tcW w:w="4788" w:type="dxa"/>
            <w:shd w:val="clear" w:color="auto" w:fill="auto"/>
          </w:tcPr>
          <w:p w14:paraId="3ACA0118" w14:textId="252B45D7" w:rsidR="00D324E1" w:rsidRPr="00DC67E1" w:rsidRDefault="00D324E1" w:rsidP="00DC67E1">
            <w:pPr>
              <w:pStyle w:val="ROMANOS"/>
              <w:ind w:left="0" w:firstLine="0"/>
              <w:rPr>
                <w:rFonts w:ascii="Verdana" w:hAnsi="Verdana"/>
                <w:sz w:val="16"/>
                <w:szCs w:val="16"/>
                <w:lang w:val="en-US"/>
              </w:rPr>
            </w:pPr>
            <w:r w:rsidRPr="00DC67E1">
              <w:rPr>
                <w:rFonts w:ascii="Verdana" w:hAnsi="Verdana"/>
                <w:sz w:val="16"/>
                <w:szCs w:val="16"/>
                <w:lang w:val="en-US"/>
              </w:rPr>
              <w:t xml:space="preserve">* </w:t>
            </w:r>
            <w:r w:rsidRPr="00DC67E1">
              <w:rPr>
                <w:rFonts w:ascii="Verdana" w:hAnsi="Verdana"/>
                <w:sz w:val="16"/>
                <w:szCs w:val="16"/>
                <w:lang w:val="en-US"/>
              </w:rPr>
              <w:tab/>
              <w:t>The class number and, where applicable, the hazard division number, will be displayed here.</w:t>
            </w:r>
          </w:p>
        </w:tc>
      </w:tr>
      <w:tr w:rsidR="00D324E1" w:rsidRPr="00DC67E1" w14:paraId="420E240C" w14:textId="7298D673" w:rsidTr="00BE3541">
        <w:tc>
          <w:tcPr>
            <w:tcW w:w="4788" w:type="dxa"/>
            <w:shd w:val="clear" w:color="auto" w:fill="auto"/>
          </w:tcPr>
          <w:p w14:paraId="3FA8994E" w14:textId="77777777" w:rsidR="00D324E1" w:rsidRPr="00DC67E1" w:rsidRDefault="00D324E1" w:rsidP="00DC67E1">
            <w:pPr>
              <w:pStyle w:val="ROMANOS"/>
              <w:ind w:left="0" w:firstLine="0"/>
              <w:rPr>
                <w:rFonts w:ascii="Verdana" w:hAnsi="Verdana"/>
                <w:sz w:val="16"/>
                <w:szCs w:val="16"/>
              </w:rPr>
            </w:pPr>
            <w:r w:rsidRPr="00DC67E1">
              <w:rPr>
                <w:rFonts w:ascii="Verdana" w:hAnsi="Verdana"/>
                <w:sz w:val="16"/>
                <w:szCs w:val="16"/>
              </w:rPr>
              <w:t xml:space="preserve">** </w:t>
            </w:r>
            <w:r w:rsidRPr="00DC67E1">
              <w:rPr>
                <w:rFonts w:ascii="Verdana" w:hAnsi="Verdana"/>
                <w:sz w:val="16"/>
                <w:szCs w:val="16"/>
              </w:rPr>
              <w:tab/>
              <w:t>El nombre del expedidor o destinatario se mostrará en este lugar, si no se muestra en ninguna otra parte del bulto.</w:t>
            </w:r>
          </w:p>
        </w:tc>
        <w:tc>
          <w:tcPr>
            <w:tcW w:w="4788" w:type="dxa"/>
            <w:shd w:val="clear" w:color="auto" w:fill="auto"/>
          </w:tcPr>
          <w:p w14:paraId="6C67E6B9" w14:textId="082306B3" w:rsidR="00D324E1" w:rsidRPr="00DC67E1" w:rsidRDefault="00D324E1" w:rsidP="00DC67E1">
            <w:pPr>
              <w:pStyle w:val="ROMANOS"/>
              <w:ind w:left="0" w:firstLine="0"/>
              <w:rPr>
                <w:rFonts w:ascii="Verdana" w:hAnsi="Verdana"/>
                <w:sz w:val="16"/>
                <w:szCs w:val="16"/>
                <w:lang w:val="en-US"/>
              </w:rPr>
            </w:pPr>
            <w:r w:rsidRPr="00DC67E1">
              <w:rPr>
                <w:rFonts w:ascii="Verdana" w:hAnsi="Verdana"/>
                <w:sz w:val="16"/>
                <w:szCs w:val="16"/>
                <w:lang w:val="en-US"/>
              </w:rPr>
              <w:t xml:space="preserve">** </w:t>
            </w:r>
            <w:r w:rsidRPr="00DC67E1">
              <w:rPr>
                <w:rFonts w:ascii="Verdana" w:hAnsi="Verdana"/>
                <w:sz w:val="16"/>
                <w:szCs w:val="16"/>
                <w:lang w:val="en-US"/>
              </w:rPr>
              <w:tab/>
              <w:t>The name of the shipper or consignee will be shown here, if it is not shown anywhere else on the package.</w:t>
            </w:r>
          </w:p>
        </w:tc>
      </w:tr>
      <w:tr w:rsidR="00D324E1" w:rsidRPr="00DC67E1" w14:paraId="43632319" w14:textId="690B253D" w:rsidTr="00BE3541">
        <w:tc>
          <w:tcPr>
            <w:tcW w:w="4788" w:type="dxa"/>
            <w:shd w:val="clear" w:color="auto" w:fill="auto"/>
          </w:tcPr>
          <w:p w14:paraId="3389AA9D" w14:textId="77777777" w:rsidR="00D324E1" w:rsidRPr="00DC67E1" w:rsidRDefault="00D324E1" w:rsidP="00DC67E1">
            <w:pPr>
              <w:pStyle w:val="Texto"/>
              <w:ind w:firstLine="0"/>
              <w:rPr>
                <w:rFonts w:ascii="Verdana" w:hAnsi="Verdana"/>
                <w:sz w:val="16"/>
                <w:szCs w:val="16"/>
              </w:rPr>
            </w:pPr>
            <w:r w:rsidRPr="00DC67E1">
              <w:rPr>
                <w:rFonts w:ascii="Verdana" w:hAnsi="Verdana"/>
                <w:b/>
                <w:sz w:val="16"/>
                <w:szCs w:val="16"/>
              </w:rPr>
              <w:t>8.1.3</w:t>
            </w:r>
            <w:r w:rsidRPr="00DC67E1">
              <w:rPr>
                <w:rFonts w:ascii="Verdana" w:hAnsi="Verdana"/>
                <w:sz w:val="16"/>
                <w:szCs w:val="16"/>
              </w:rPr>
              <w:t xml:space="preserve"> La marca tendrá la forma de un cuadrado. El rayado y el símbolo tendrán el mismo color, rojo o negro, sobre fondo blanco o de un color que ofrezca un contraste adecuado. Las dimensiones mínimas serán de 100 mm x 100 </w:t>
            </w:r>
            <w:proofErr w:type="spellStart"/>
            <w:r w:rsidRPr="00DC67E1">
              <w:rPr>
                <w:rFonts w:ascii="Verdana" w:hAnsi="Verdana"/>
                <w:sz w:val="16"/>
                <w:szCs w:val="16"/>
              </w:rPr>
              <w:t>mm.</w:t>
            </w:r>
            <w:proofErr w:type="spellEnd"/>
            <w:r w:rsidRPr="00DC67E1">
              <w:rPr>
                <w:rFonts w:ascii="Verdana" w:hAnsi="Verdana"/>
                <w:sz w:val="16"/>
                <w:szCs w:val="16"/>
              </w:rPr>
              <w:t xml:space="preserve"> Cuando no se especifiquen sus dimensiones, todos los elementos guardarán aproximadamente las proporciones que se indican en la figura.</w:t>
            </w:r>
          </w:p>
        </w:tc>
        <w:tc>
          <w:tcPr>
            <w:tcW w:w="4788" w:type="dxa"/>
            <w:shd w:val="clear" w:color="auto" w:fill="auto"/>
          </w:tcPr>
          <w:p w14:paraId="6BA093DD" w14:textId="42C4C058" w:rsidR="00D324E1" w:rsidRPr="00DC67E1" w:rsidRDefault="00D324E1" w:rsidP="00DC67E1">
            <w:pPr>
              <w:pStyle w:val="Texto"/>
              <w:ind w:firstLine="0"/>
              <w:rPr>
                <w:rFonts w:ascii="Verdana" w:hAnsi="Verdana"/>
                <w:b/>
                <w:sz w:val="16"/>
                <w:szCs w:val="16"/>
                <w:lang w:val="en-US"/>
              </w:rPr>
            </w:pPr>
            <w:r w:rsidRPr="00DC67E1">
              <w:rPr>
                <w:rFonts w:ascii="Verdana" w:hAnsi="Verdana"/>
                <w:b/>
                <w:sz w:val="16"/>
                <w:szCs w:val="16"/>
                <w:lang w:val="en-US"/>
              </w:rPr>
              <w:t xml:space="preserve">8.1.3 </w:t>
            </w:r>
            <w:r w:rsidRPr="00DC67E1">
              <w:rPr>
                <w:rFonts w:ascii="Verdana" w:hAnsi="Verdana"/>
                <w:sz w:val="16"/>
                <w:szCs w:val="16"/>
                <w:lang w:val="en-US"/>
              </w:rPr>
              <w:t>The mark will be in the shape of a square. The striping and the symbol will have the same color, red or black, on a white background or a color that offers adequate contrast. The minimum dimensions will be 100 mm x 100 mm. When their dimensions are not specified, all the elements will have approximately the proportions indicated in the figure.</w:t>
            </w:r>
          </w:p>
        </w:tc>
      </w:tr>
      <w:tr w:rsidR="00D324E1" w:rsidRPr="00DC67E1" w14:paraId="1F5D8C6C" w14:textId="0A55650C" w:rsidTr="00BE3541">
        <w:tc>
          <w:tcPr>
            <w:tcW w:w="4788" w:type="dxa"/>
            <w:shd w:val="clear" w:color="auto" w:fill="auto"/>
          </w:tcPr>
          <w:p w14:paraId="4D465CA9"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8.2</w:t>
            </w:r>
            <w:r w:rsidRPr="00DC67E1">
              <w:rPr>
                <w:rFonts w:ascii="Verdana" w:hAnsi="Verdana"/>
                <w:sz w:val="16"/>
                <w:szCs w:val="16"/>
              </w:rPr>
              <w:t xml:space="preserve"> Uso de </w:t>
            </w:r>
            <w:proofErr w:type="spellStart"/>
            <w:r w:rsidRPr="00DC67E1">
              <w:rPr>
                <w:rFonts w:ascii="Verdana" w:hAnsi="Verdana"/>
                <w:sz w:val="16"/>
                <w:szCs w:val="16"/>
              </w:rPr>
              <w:t>sobreembalajes</w:t>
            </w:r>
            <w:proofErr w:type="spellEnd"/>
            <w:r w:rsidRPr="00DC67E1">
              <w:rPr>
                <w:rFonts w:ascii="Verdana" w:hAnsi="Verdana"/>
                <w:sz w:val="16"/>
                <w:szCs w:val="16"/>
              </w:rPr>
              <w:t>.</w:t>
            </w:r>
          </w:p>
        </w:tc>
        <w:tc>
          <w:tcPr>
            <w:tcW w:w="4788" w:type="dxa"/>
            <w:shd w:val="clear" w:color="auto" w:fill="auto"/>
          </w:tcPr>
          <w:p w14:paraId="0912363C" w14:textId="1113B61B"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rPr>
              <w:t xml:space="preserve">8.2 </w:t>
            </w:r>
            <w:r w:rsidRPr="00DC67E1">
              <w:rPr>
                <w:rFonts w:ascii="Verdana" w:hAnsi="Verdana"/>
                <w:sz w:val="16"/>
                <w:szCs w:val="16"/>
              </w:rPr>
              <w:t xml:space="preserve">Use </w:t>
            </w:r>
            <w:proofErr w:type="spellStart"/>
            <w:r w:rsidRPr="00DC67E1">
              <w:rPr>
                <w:rFonts w:ascii="Verdana" w:hAnsi="Verdana"/>
                <w:sz w:val="16"/>
                <w:szCs w:val="16"/>
              </w:rPr>
              <w:t>of</w:t>
            </w:r>
            <w:proofErr w:type="spellEnd"/>
            <w:r w:rsidRPr="00DC67E1">
              <w:rPr>
                <w:rFonts w:ascii="Verdana" w:hAnsi="Verdana"/>
                <w:sz w:val="16"/>
                <w:szCs w:val="16"/>
              </w:rPr>
              <w:t xml:space="preserve"> </w:t>
            </w:r>
            <w:proofErr w:type="spellStart"/>
            <w:proofErr w:type="gramStart"/>
            <w:r w:rsidRPr="00DC67E1">
              <w:rPr>
                <w:rFonts w:ascii="Verdana" w:hAnsi="Verdana"/>
                <w:sz w:val="16"/>
                <w:szCs w:val="16"/>
              </w:rPr>
              <w:t>overpacks</w:t>
            </w:r>
            <w:proofErr w:type="spellEnd"/>
            <w:r w:rsidRPr="00DC67E1">
              <w:rPr>
                <w:rFonts w:ascii="Verdana" w:hAnsi="Verdana"/>
                <w:sz w:val="16"/>
                <w:szCs w:val="16"/>
              </w:rPr>
              <w:t xml:space="preserve"> .</w:t>
            </w:r>
            <w:proofErr w:type="gramEnd"/>
          </w:p>
        </w:tc>
      </w:tr>
      <w:tr w:rsidR="00D324E1" w:rsidRPr="00DC67E1" w14:paraId="672E6DAE" w14:textId="1AB74A1B" w:rsidTr="00BE3541">
        <w:tc>
          <w:tcPr>
            <w:tcW w:w="4788" w:type="dxa"/>
            <w:shd w:val="clear" w:color="auto" w:fill="auto"/>
          </w:tcPr>
          <w:p w14:paraId="62E0DA95"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Cada bulto contenido en un </w:t>
            </w:r>
            <w:proofErr w:type="spellStart"/>
            <w:r w:rsidRPr="00DC67E1">
              <w:rPr>
                <w:rFonts w:ascii="Verdana" w:hAnsi="Verdana"/>
                <w:sz w:val="16"/>
                <w:szCs w:val="16"/>
              </w:rPr>
              <w:t>sobreembalaje</w:t>
            </w:r>
            <w:proofErr w:type="spellEnd"/>
            <w:r w:rsidRPr="00DC67E1">
              <w:rPr>
                <w:rFonts w:ascii="Verdana" w:hAnsi="Verdana"/>
                <w:sz w:val="16"/>
                <w:szCs w:val="16"/>
              </w:rPr>
              <w:t xml:space="preserve"> debe estar debidamente embalado y marcado (en su caso) y debe estar libre de cualquier señal de daño o filtración.</w:t>
            </w:r>
          </w:p>
        </w:tc>
        <w:tc>
          <w:tcPr>
            <w:tcW w:w="4788" w:type="dxa"/>
            <w:shd w:val="clear" w:color="auto" w:fill="auto"/>
          </w:tcPr>
          <w:p w14:paraId="04A2AB07" w14:textId="3C3DDDE2"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Each package contained in an overpack must be properly packed and marked (if any) and must be free from any signs of damage or leakage.</w:t>
            </w:r>
          </w:p>
        </w:tc>
      </w:tr>
      <w:tr w:rsidR="00D324E1" w:rsidRPr="00DC67E1" w14:paraId="5C75B095" w14:textId="6F87EE60" w:rsidTr="00BE3541">
        <w:tc>
          <w:tcPr>
            <w:tcW w:w="4788" w:type="dxa"/>
            <w:shd w:val="clear" w:color="auto" w:fill="auto"/>
          </w:tcPr>
          <w:p w14:paraId="7B328718"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En caso del uso de un </w:t>
            </w:r>
            <w:proofErr w:type="spellStart"/>
            <w:r w:rsidRPr="00DC67E1">
              <w:rPr>
                <w:rFonts w:ascii="Verdana" w:hAnsi="Verdana"/>
                <w:sz w:val="16"/>
                <w:szCs w:val="16"/>
              </w:rPr>
              <w:t>sobreembalaje</w:t>
            </w:r>
            <w:proofErr w:type="spellEnd"/>
            <w:r w:rsidRPr="00DC67E1">
              <w:rPr>
                <w:rFonts w:ascii="Verdana" w:hAnsi="Verdana"/>
                <w:sz w:val="16"/>
                <w:szCs w:val="16"/>
              </w:rPr>
              <w:t xml:space="preserve"> que contenga mercancías peligrosas embaladas/envasadas en cantidades exceptuadas, se aplicará lo siguiente:</w:t>
            </w:r>
          </w:p>
        </w:tc>
        <w:tc>
          <w:tcPr>
            <w:tcW w:w="4788" w:type="dxa"/>
            <w:shd w:val="clear" w:color="auto" w:fill="auto"/>
          </w:tcPr>
          <w:p w14:paraId="4CD0D9FA" w14:textId="5FC775C0"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In the case of the use of an overpack containing hazardous goods packaged/packaged in excepted quantities, the following shall apply:</w:t>
            </w:r>
          </w:p>
        </w:tc>
      </w:tr>
      <w:tr w:rsidR="00D324E1" w:rsidRPr="00DC67E1" w14:paraId="7DC764B0" w14:textId="03472477" w:rsidTr="00BE3541">
        <w:tc>
          <w:tcPr>
            <w:tcW w:w="4788" w:type="dxa"/>
            <w:shd w:val="clear" w:color="auto" w:fill="auto"/>
          </w:tcPr>
          <w:p w14:paraId="2A04308D"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 xml:space="preserve">A menos que estén visibles las marcas representativas de todas las mercancías peligrosas contenidas en el </w:t>
            </w:r>
            <w:proofErr w:type="spellStart"/>
            <w:r w:rsidRPr="00DC67E1">
              <w:rPr>
                <w:rFonts w:ascii="Verdana" w:hAnsi="Verdana"/>
                <w:sz w:val="16"/>
                <w:szCs w:val="16"/>
              </w:rPr>
              <w:t>sobreembalaje</w:t>
            </w:r>
            <w:proofErr w:type="spellEnd"/>
            <w:r w:rsidRPr="00DC67E1">
              <w:rPr>
                <w:rFonts w:ascii="Verdana" w:hAnsi="Verdana"/>
                <w:sz w:val="16"/>
                <w:szCs w:val="16"/>
              </w:rPr>
              <w:t>/</w:t>
            </w:r>
            <w:proofErr w:type="spellStart"/>
            <w:r w:rsidRPr="00DC67E1">
              <w:rPr>
                <w:rFonts w:ascii="Verdana" w:hAnsi="Verdana"/>
                <w:sz w:val="16"/>
                <w:szCs w:val="16"/>
              </w:rPr>
              <w:t>sobreenvase</w:t>
            </w:r>
            <w:proofErr w:type="spellEnd"/>
            <w:r w:rsidRPr="00DC67E1">
              <w:rPr>
                <w:rFonts w:ascii="Verdana" w:hAnsi="Verdana"/>
                <w:sz w:val="16"/>
                <w:szCs w:val="16"/>
              </w:rPr>
              <w:t>, éste deberá llevar:</w:t>
            </w:r>
          </w:p>
        </w:tc>
        <w:tc>
          <w:tcPr>
            <w:tcW w:w="4788" w:type="dxa"/>
            <w:shd w:val="clear" w:color="auto" w:fill="auto"/>
          </w:tcPr>
          <w:p w14:paraId="5B4E9822" w14:textId="69B231AD" w:rsidR="00D324E1" w:rsidRPr="00DC67E1" w:rsidRDefault="00D324E1" w:rsidP="00DC67E1">
            <w:pPr>
              <w:pStyle w:val="Texto"/>
              <w:spacing w:after="80"/>
              <w:ind w:firstLine="0"/>
              <w:rPr>
                <w:rFonts w:ascii="Verdana" w:hAnsi="Verdana"/>
                <w:sz w:val="16"/>
                <w:szCs w:val="16"/>
                <w:lang w:val="en-US"/>
              </w:rPr>
            </w:pPr>
            <w:r w:rsidRPr="00DC67E1">
              <w:rPr>
                <w:rFonts w:ascii="Verdana" w:hAnsi="Verdana"/>
                <w:sz w:val="16"/>
                <w:szCs w:val="16"/>
                <w:lang w:val="en-US"/>
              </w:rPr>
              <w:t xml:space="preserve">Unless the representative marks of all the hazardous goods contained in the overpack / overpack are </w:t>
            </w:r>
            <w:proofErr w:type="gramStart"/>
            <w:r w:rsidRPr="00DC67E1">
              <w:rPr>
                <w:rFonts w:ascii="Verdana" w:hAnsi="Verdana"/>
                <w:sz w:val="16"/>
                <w:szCs w:val="16"/>
                <w:lang w:val="en-US"/>
              </w:rPr>
              <w:t>visible ,</w:t>
            </w:r>
            <w:proofErr w:type="gramEnd"/>
            <w:r w:rsidRPr="00DC67E1">
              <w:rPr>
                <w:rFonts w:ascii="Verdana" w:hAnsi="Verdana"/>
                <w:sz w:val="16"/>
                <w:szCs w:val="16"/>
                <w:lang w:val="en-US"/>
              </w:rPr>
              <w:t xml:space="preserve"> it must bear:</w:t>
            </w:r>
          </w:p>
        </w:tc>
      </w:tr>
      <w:tr w:rsidR="00D324E1" w:rsidRPr="00DC67E1" w14:paraId="650143CE" w14:textId="712F4550" w:rsidTr="00BE3541">
        <w:tc>
          <w:tcPr>
            <w:tcW w:w="4788" w:type="dxa"/>
            <w:shd w:val="clear" w:color="auto" w:fill="auto"/>
          </w:tcPr>
          <w:p w14:paraId="656EC17A" w14:textId="77777777" w:rsidR="00D324E1" w:rsidRPr="00DC67E1" w:rsidRDefault="00D324E1" w:rsidP="00DC67E1">
            <w:pPr>
              <w:pStyle w:val="ROMANOS"/>
              <w:spacing w:after="80"/>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 xml:space="preserve"> </w:t>
            </w:r>
            <w:r w:rsidRPr="00DC67E1">
              <w:rPr>
                <w:rFonts w:ascii="Verdana" w:hAnsi="Verdana"/>
                <w:sz w:val="16"/>
                <w:szCs w:val="16"/>
              </w:rPr>
              <w:tab/>
              <w:t>Una marca con la palabra “SOBREEMBALAJE”. Las letras de la marca “SOBREEMBALAJE tendrán por lo menos 12 mm de altura;</w:t>
            </w:r>
          </w:p>
        </w:tc>
        <w:tc>
          <w:tcPr>
            <w:tcW w:w="4788" w:type="dxa"/>
            <w:shd w:val="clear" w:color="auto" w:fill="auto"/>
          </w:tcPr>
          <w:p w14:paraId="3D8313A9" w14:textId="692F6FBF" w:rsidR="00D324E1" w:rsidRPr="00DC67E1" w:rsidRDefault="00BE3541" w:rsidP="00DC67E1">
            <w:pPr>
              <w:pStyle w:val="ROMANOS"/>
              <w:spacing w:after="80"/>
              <w:ind w:left="0" w:firstLine="0"/>
              <w:rPr>
                <w:rFonts w:ascii="Verdana" w:hAnsi="Verdana"/>
                <w:b/>
                <w:sz w:val="16"/>
                <w:szCs w:val="16"/>
                <w:lang w:val="en-US"/>
              </w:rPr>
            </w:pPr>
            <w:r>
              <w:rPr>
                <w:rFonts w:ascii="Verdana" w:hAnsi="Verdana"/>
                <w:b/>
                <w:sz w:val="16"/>
                <w:szCs w:val="16"/>
                <w:lang w:val="en-US"/>
              </w:rPr>
              <w:t>a</w:t>
            </w:r>
            <w:r w:rsidR="00D324E1" w:rsidRPr="00DC67E1">
              <w:rPr>
                <w:rFonts w:ascii="Verdana" w:hAnsi="Verdana"/>
                <w:b/>
                <w:sz w:val="16"/>
                <w:szCs w:val="16"/>
                <w:lang w:val="en-US"/>
              </w:rPr>
              <w:t>)</w:t>
            </w:r>
            <w:r w:rsidR="00D324E1" w:rsidRPr="00DC67E1">
              <w:rPr>
                <w:rFonts w:ascii="Verdana" w:hAnsi="Verdana"/>
                <w:sz w:val="16"/>
                <w:szCs w:val="16"/>
                <w:lang w:val="en-US"/>
              </w:rPr>
              <w:t xml:space="preserve"> </w:t>
            </w:r>
            <w:r w:rsidR="00D324E1" w:rsidRPr="00DC67E1">
              <w:rPr>
                <w:rFonts w:ascii="Verdana" w:hAnsi="Verdana"/>
                <w:sz w:val="16"/>
                <w:szCs w:val="16"/>
                <w:lang w:val="en-US"/>
              </w:rPr>
              <w:tab/>
              <w:t>A mark with the word “OVERPACK</w:t>
            </w:r>
            <w:r>
              <w:rPr>
                <w:rFonts w:ascii="Verdana" w:hAnsi="Verdana"/>
                <w:sz w:val="16"/>
                <w:szCs w:val="16"/>
                <w:lang w:val="en-US"/>
              </w:rPr>
              <w:t>.</w:t>
            </w:r>
            <w:r w:rsidR="00D324E1" w:rsidRPr="00DC67E1">
              <w:rPr>
                <w:rFonts w:ascii="Verdana" w:hAnsi="Verdana"/>
                <w:sz w:val="16"/>
                <w:szCs w:val="16"/>
                <w:lang w:val="en-US"/>
              </w:rPr>
              <w:t>” The letters of the “OVERPACK” mark shall be at least 12 mm high;</w:t>
            </w:r>
          </w:p>
        </w:tc>
      </w:tr>
      <w:tr w:rsidR="00D324E1" w:rsidRPr="00DC67E1" w14:paraId="31150E4A" w14:textId="68960F23" w:rsidTr="00BE3541">
        <w:tc>
          <w:tcPr>
            <w:tcW w:w="4788" w:type="dxa"/>
            <w:shd w:val="clear" w:color="auto" w:fill="auto"/>
          </w:tcPr>
          <w:p w14:paraId="7C93118B" w14:textId="77777777" w:rsidR="00D324E1" w:rsidRPr="00DC67E1" w:rsidRDefault="00D324E1" w:rsidP="00DC67E1">
            <w:pPr>
              <w:pStyle w:val="ROMANOS"/>
              <w:spacing w:after="80"/>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Las marcas prescritas en la presente NOM.</w:t>
            </w:r>
          </w:p>
        </w:tc>
        <w:tc>
          <w:tcPr>
            <w:tcW w:w="4788" w:type="dxa"/>
            <w:shd w:val="clear" w:color="auto" w:fill="auto"/>
          </w:tcPr>
          <w:p w14:paraId="5FCF9C43" w14:textId="0D851140" w:rsidR="00D324E1" w:rsidRPr="00DC67E1" w:rsidRDefault="00D324E1" w:rsidP="00DC67E1">
            <w:pPr>
              <w:pStyle w:val="ROMANOS"/>
              <w:spacing w:after="80"/>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The brands prescribed in this NOM.</w:t>
            </w:r>
          </w:p>
        </w:tc>
      </w:tr>
      <w:tr w:rsidR="00D324E1" w:rsidRPr="00DC67E1" w14:paraId="035966EC" w14:textId="3AAA9B6B" w:rsidTr="00BE3541">
        <w:tc>
          <w:tcPr>
            <w:tcW w:w="4788" w:type="dxa"/>
            <w:shd w:val="clear" w:color="auto" w:fill="auto"/>
          </w:tcPr>
          <w:p w14:paraId="0FD1EC0D"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8.3</w:t>
            </w:r>
            <w:r w:rsidRPr="00DC67E1">
              <w:rPr>
                <w:rFonts w:ascii="Verdana" w:hAnsi="Verdana"/>
                <w:sz w:val="16"/>
                <w:szCs w:val="16"/>
              </w:rPr>
              <w:t xml:space="preserve"> Número de bultos en cualquier unidad de transporte.</w:t>
            </w:r>
          </w:p>
        </w:tc>
        <w:tc>
          <w:tcPr>
            <w:tcW w:w="4788" w:type="dxa"/>
            <w:shd w:val="clear" w:color="auto" w:fill="auto"/>
          </w:tcPr>
          <w:p w14:paraId="3E1932FC" w14:textId="44F384D7"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8.3 </w:t>
            </w:r>
            <w:r w:rsidRPr="00DC67E1">
              <w:rPr>
                <w:rFonts w:ascii="Verdana" w:hAnsi="Verdana"/>
                <w:sz w:val="16"/>
                <w:szCs w:val="16"/>
                <w:lang w:val="en-US"/>
              </w:rPr>
              <w:t>Number of packages in any transport unit.</w:t>
            </w:r>
          </w:p>
        </w:tc>
      </w:tr>
      <w:tr w:rsidR="00D324E1" w:rsidRPr="00DC67E1" w14:paraId="5AE35D07" w14:textId="67C5C297" w:rsidTr="00BE3541">
        <w:tc>
          <w:tcPr>
            <w:tcW w:w="4788" w:type="dxa"/>
            <w:shd w:val="clear" w:color="auto" w:fill="auto"/>
          </w:tcPr>
          <w:p w14:paraId="17CE280E"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8.3.1</w:t>
            </w:r>
            <w:r w:rsidRPr="00DC67E1">
              <w:rPr>
                <w:rFonts w:ascii="Verdana" w:hAnsi="Verdana"/>
                <w:sz w:val="16"/>
                <w:szCs w:val="16"/>
              </w:rPr>
              <w:t xml:space="preserve"> El número de bultos en cualquier unidad de transporte no podrá ser superior a 1,000 bultos de cantidades exceptuadas.</w:t>
            </w:r>
          </w:p>
        </w:tc>
        <w:tc>
          <w:tcPr>
            <w:tcW w:w="4788" w:type="dxa"/>
            <w:shd w:val="clear" w:color="auto" w:fill="auto"/>
          </w:tcPr>
          <w:p w14:paraId="28C6FAEA" w14:textId="4D3BF59C"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8.3.1 </w:t>
            </w:r>
            <w:r w:rsidRPr="00DC67E1">
              <w:rPr>
                <w:rFonts w:ascii="Verdana" w:hAnsi="Verdana"/>
                <w:sz w:val="16"/>
                <w:szCs w:val="16"/>
                <w:lang w:val="en-US"/>
              </w:rPr>
              <w:t>The number of packages in any transportation unit may not exceed 1,000 packages of excepted quantities.</w:t>
            </w:r>
          </w:p>
        </w:tc>
      </w:tr>
      <w:tr w:rsidR="00D324E1" w:rsidRPr="00DC67E1" w14:paraId="1C44FF95" w14:textId="7494B799" w:rsidTr="00BE3541">
        <w:tc>
          <w:tcPr>
            <w:tcW w:w="4788" w:type="dxa"/>
            <w:shd w:val="clear" w:color="auto" w:fill="auto"/>
          </w:tcPr>
          <w:p w14:paraId="5F74BB5E" w14:textId="77777777" w:rsidR="00D324E1" w:rsidRPr="00DC67E1" w:rsidRDefault="00D324E1" w:rsidP="00DC67E1">
            <w:pPr>
              <w:pStyle w:val="Texto"/>
              <w:spacing w:after="80"/>
              <w:ind w:firstLine="0"/>
              <w:rPr>
                <w:rFonts w:ascii="Verdana" w:hAnsi="Verdana"/>
                <w:b/>
                <w:sz w:val="16"/>
                <w:szCs w:val="16"/>
              </w:rPr>
            </w:pPr>
            <w:r w:rsidRPr="00DC67E1">
              <w:rPr>
                <w:rFonts w:ascii="Verdana" w:hAnsi="Verdana"/>
                <w:b/>
                <w:sz w:val="16"/>
                <w:szCs w:val="16"/>
              </w:rPr>
              <w:t>9. Documentación</w:t>
            </w:r>
          </w:p>
        </w:tc>
        <w:tc>
          <w:tcPr>
            <w:tcW w:w="4788" w:type="dxa"/>
            <w:shd w:val="clear" w:color="auto" w:fill="auto"/>
          </w:tcPr>
          <w:p w14:paraId="08546B8F" w14:textId="104A42C8"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rPr>
              <w:t xml:space="preserve">9. </w:t>
            </w:r>
            <w:proofErr w:type="spellStart"/>
            <w:r w:rsidRPr="00DC67E1">
              <w:rPr>
                <w:rFonts w:ascii="Verdana" w:hAnsi="Verdana"/>
                <w:b/>
                <w:sz w:val="16"/>
                <w:szCs w:val="16"/>
              </w:rPr>
              <w:t>Documentation</w:t>
            </w:r>
            <w:proofErr w:type="spellEnd"/>
          </w:p>
        </w:tc>
      </w:tr>
      <w:tr w:rsidR="00D324E1" w:rsidRPr="00DC67E1" w14:paraId="11F158F6" w14:textId="29AF13E8" w:rsidTr="00BE3541">
        <w:tc>
          <w:tcPr>
            <w:tcW w:w="4788" w:type="dxa"/>
            <w:shd w:val="clear" w:color="auto" w:fill="auto"/>
          </w:tcPr>
          <w:p w14:paraId="1E0DC954"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9.1</w:t>
            </w:r>
            <w:r w:rsidRPr="00DC67E1">
              <w:rPr>
                <w:rFonts w:ascii="Verdana" w:hAnsi="Verdana"/>
                <w:sz w:val="16"/>
                <w:szCs w:val="16"/>
              </w:rPr>
              <w:t xml:space="preserve"> Las mercancías peligrosas transportadas en cantidades exceptuadas deberán contar con la leyenda “Mercancías en Cantidades Exceptuadas” y el número de bultos que transportan, en la carta de porte o en alguno de los documentos que identifiquen la carga.</w:t>
            </w:r>
          </w:p>
        </w:tc>
        <w:tc>
          <w:tcPr>
            <w:tcW w:w="4788" w:type="dxa"/>
            <w:shd w:val="clear" w:color="auto" w:fill="auto"/>
          </w:tcPr>
          <w:p w14:paraId="3C9B85A5" w14:textId="33934779"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9.1 </w:t>
            </w:r>
            <w:r w:rsidRPr="00DC67E1">
              <w:rPr>
                <w:rFonts w:ascii="Verdana" w:hAnsi="Verdana"/>
                <w:sz w:val="16"/>
                <w:szCs w:val="16"/>
                <w:lang w:val="en-US"/>
              </w:rPr>
              <w:t>Hazardous goods transported in excepted quantities must have the legend "Goods in Excepted Quantities" and the number of packages th</w:t>
            </w:r>
            <w:r w:rsidR="00BE3541">
              <w:rPr>
                <w:rFonts w:ascii="Verdana" w:hAnsi="Verdana"/>
                <w:sz w:val="16"/>
                <w:szCs w:val="16"/>
                <w:lang w:val="en-US"/>
              </w:rPr>
              <w:t>at are</w:t>
            </w:r>
            <w:r w:rsidRPr="00DC67E1">
              <w:rPr>
                <w:rFonts w:ascii="Verdana" w:hAnsi="Verdana"/>
                <w:sz w:val="16"/>
                <w:szCs w:val="16"/>
                <w:lang w:val="en-US"/>
              </w:rPr>
              <w:t xml:space="preserve"> transport</w:t>
            </w:r>
            <w:r w:rsidR="00BE3541">
              <w:rPr>
                <w:rFonts w:ascii="Verdana" w:hAnsi="Verdana"/>
                <w:sz w:val="16"/>
                <w:szCs w:val="16"/>
                <w:lang w:val="en-US"/>
              </w:rPr>
              <w:t>ed</w:t>
            </w:r>
            <w:r w:rsidRPr="00DC67E1">
              <w:rPr>
                <w:rFonts w:ascii="Verdana" w:hAnsi="Verdana"/>
                <w:sz w:val="16"/>
                <w:szCs w:val="16"/>
                <w:lang w:val="en-US"/>
              </w:rPr>
              <w:t xml:space="preserve">, </w:t>
            </w:r>
            <w:r w:rsidR="00BE3541">
              <w:rPr>
                <w:rFonts w:ascii="Verdana" w:hAnsi="Verdana"/>
                <w:sz w:val="16"/>
                <w:szCs w:val="16"/>
                <w:lang w:val="en-US"/>
              </w:rPr>
              <w:t>o</w:t>
            </w:r>
            <w:r w:rsidRPr="00DC67E1">
              <w:rPr>
                <w:rFonts w:ascii="Verdana" w:hAnsi="Verdana"/>
                <w:sz w:val="16"/>
                <w:szCs w:val="16"/>
                <w:lang w:val="en-US"/>
              </w:rPr>
              <w:t xml:space="preserve">n the bill of lading or </w:t>
            </w:r>
            <w:r w:rsidR="00BE3541">
              <w:rPr>
                <w:rFonts w:ascii="Verdana" w:hAnsi="Verdana"/>
                <w:sz w:val="16"/>
                <w:szCs w:val="16"/>
                <w:lang w:val="en-US"/>
              </w:rPr>
              <w:t>on</w:t>
            </w:r>
            <w:r w:rsidRPr="00DC67E1">
              <w:rPr>
                <w:rFonts w:ascii="Verdana" w:hAnsi="Verdana"/>
                <w:sz w:val="16"/>
                <w:szCs w:val="16"/>
                <w:lang w:val="en-US"/>
              </w:rPr>
              <w:t xml:space="preserve"> any of the documents that identify the cargo.</w:t>
            </w:r>
          </w:p>
        </w:tc>
      </w:tr>
      <w:tr w:rsidR="00D324E1" w:rsidRPr="00DC67E1" w14:paraId="43B41BC3" w14:textId="3562E707" w:rsidTr="00BE3541">
        <w:tc>
          <w:tcPr>
            <w:tcW w:w="4788" w:type="dxa"/>
            <w:shd w:val="clear" w:color="auto" w:fill="auto"/>
          </w:tcPr>
          <w:p w14:paraId="72EE86BE" w14:textId="77777777" w:rsidR="00D324E1" w:rsidRPr="00DC67E1" w:rsidRDefault="00D324E1" w:rsidP="00DC67E1">
            <w:pPr>
              <w:pStyle w:val="Texto"/>
              <w:spacing w:after="80"/>
              <w:ind w:firstLine="0"/>
              <w:rPr>
                <w:rFonts w:ascii="Verdana" w:hAnsi="Verdana"/>
                <w:b/>
                <w:sz w:val="16"/>
                <w:szCs w:val="16"/>
              </w:rPr>
            </w:pPr>
            <w:r w:rsidRPr="00DC67E1">
              <w:rPr>
                <w:rFonts w:ascii="Verdana" w:hAnsi="Verdana"/>
                <w:b/>
                <w:sz w:val="16"/>
                <w:szCs w:val="16"/>
              </w:rPr>
              <w:t>10. Productos de consumo final o venta al público, especificaciones generales</w:t>
            </w:r>
          </w:p>
        </w:tc>
        <w:tc>
          <w:tcPr>
            <w:tcW w:w="4788" w:type="dxa"/>
            <w:shd w:val="clear" w:color="auto" w:fill="auto"/>
          </w:tcPr>
          <w:p w14:paraId="2E45DA73" w14:textId="2C781D20"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10. Products for final consumption or sale to the public, general specifications</w:t>
            </w:r>
          </w:p>
        </w:tc>
      </w:tr>
      <w:tr w:rsidR="00D324E1" w:rsidRPr="00DC67E1" w14:paraId="7D73A1E1" w14:textId="48DA3EA0" w:rsidTr="00BE3541">
        <w:tc>
          <w:tcPr>
            <w:tcW w:w="4788" w:type="dxa"/>
            <w:shd w:val="clear" w:color="auto" w:fill="auto"/>
          </w:tcPr>
          <w:p w14:paraId="6F99E1AD"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10.1</w:t>
            </w:r>
            <w:r w:rsidRPr="00DC67E1">
              <w:rPr>
                <w:rFonts w:ascii="Verdana" w:hAnsi="Verdana"/>
                <w:sz w:val="16"/>
                <w:szCs w:val="16"/>
              </w:rPr>
              <w:t xml:space="preserve"> Los productos de consumo final o venta al público deberán, de acuerdo a sus propiedades </w:t>
            </w:r>
            <w:proofErr w:type="gramStart"/>
            <w:r w:rsidRPr="00DC67E1">
              <w:rPr>
                <w:rFonts w:ascii="Verdana" w:hAnsi="Verdana"/>
                <w:sz w:val="16"/>
                <w:szCs w:val="16"/>
              </w:rPr>
              <w:t>físico químicas</w:t>
            </w:r>
            <w:proofErr w:type="gramEnd"/>
            <w:r w:rsidRPr="00DC67E1">
              <w:rPr>
                <w:rFonts w:ascii="Verdana" w:hAnsi="Verdana"/>
                <w:sz w:val="16"/>
                <w:szCs w:val="16"/>
              </w:rPr>
              <w:t xml:space="preserve">, aparecer clasificados en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w:t>
            </w:r>
          </w:p>
        </w:tc>
        <w:tc>
          <w:tcPr>
            <w:tcW w:w="4788" w:type="dxa"/>
            <w:shd w:val="clear" w:color="auto" w:fill="auto"/>
          </w:tcPr>
          <w:p w14:paraId="77A15996" w14:textId="3429AAEC"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10.1 </w:t>
            </w:r>
            <w:r w:rsidRPr="00DC67E1">
              <w:rPr>
                <w:rFonts w:ascii="Verdana" w:hAnsi="Verdana"/>
                <w:sz w:val="16"/>
                <w:szCs w:val="16"/>
                <w:lang w:val="en-US"/>
              </w:rPr>
              <w:t>Products for final consumption or sale to the public must, according to their physical and chemical properties, appear classified in la NOM-002-SCT.</w:t>
            </w:r>
          </w:p>
        </w:tc>
      </w:tr>
      <w:tr w:rsidR="00D324E1" w:rsidRPr="00DC67E1" w14:paraId="66EE53D0" w14:textId="03F6CB0E" w:rsidTr="00BE3541">
        <w:tc>
          <w:tcPr>
            <w:tcW w:w="4788" w:type="dxa"/>
            <w:shd w:val="clear" w:color="auto" w:fill="auto"/>
          </w:tcPr>
          <w:p w14:paraId="581634A4"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10.2</w:t>
            </w:r>
            <w:r w:rsidRPr="00DC67E1">
              <w:rPr>
                <w:rFonts w:ascii="Verdana" w:hAnsi="Verdana"/>
                <w:sz w:val="16"/>
                <w:szCs w:val="16"/>
              </w:rPr>
              <w:t xml:space="preserve"> Una vez que aparezcan en la tabla 1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 xml:space="preserve">-SCT, los productos de consumo final o venta al público, deberán tener un límite cuantitativo para el embalaje/envase interior especificado en la columna (7a) de </w:t>
            </w:r>
            <w:smartTag w:uri="urn:schemas-microsoft-com:office:smarttags" w:element="PersonName">
              <w:smartTagPr>
                <w:attr w:name="ProductID" w:val="la Tabla"/>
              </w:smartTagPr>
              <w:r w:rsidRPr="00DC67E1">
                <w:rPr>
                  <w:rFonts w:ascii="Verdana" w:hAnsi="Verdana"/>
                  <w:sz w:val="16"/>
                  <w:szCs w:val="16"/>
                </w:rPr>
                <w:t>la Tabla</w:t>
              </w:r>
            </w:smartTag>
            <w:r w:rsidRPr="00DC67E1">
              <w:rPr>
                <w:rFonts w:ascii="Verdana" w:hAnsi="Verdana"/>
                <w:sz w:val="16"/>
                <w:szCs w:val="16"/>
              </w:rPr>
              <w:t xml:space="preserve"> 2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w:t>
            </w:r>
          </w:p>
        </w:tc>
        <w:tc>
          <w:tcPr>
            <w:tcW w:w="4788" w:type="dxa"/>
            <w:shd w:val="clear" w:color="auto" w:fill="auto"/>
          </w:tcPr>
          <w:p w14:paraId="2DD8796E" w14:textId="004D7333"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10.2 </w:t>
            </w:r>
            <w:r w:rsidR="00BE3541">
              <w:rPr>
                <w:rFonts w:ascii="Verdana" w:hAnsi="Verdana"/>
                <w:sz w:val="16"/>
                <w:szCs w:val="16"/>
                <w:lang w:val="en-US"/>
              </w:rPr>
              <w:t>When</w:t>
            </w:r>
            <w:r w:rsidRPr="00DC67E1">
              <w:rPr>
                <w:rFonts w:ascii="Verdana" w:hAnsi="Verdana"/>
                <w:sz w:val="16"/>
                <w:szCs w:val="16"/>
                <w:lang w:val="en-US"/>
              </w:rPr>
              <w:t xml:space="preserve"> they appear in table 1 of la NOM-002-SCT, the products for final consumption or sale to the public must have a quantitative limit for the</w:t>
            </w:r>
            <w:r w:rsidR="00BE3541">
              <w:rPr>
                <w:rFonts w:ascii="Verdana" w:hAnsi="Verdana"/>
                <w:sz w:val="16"/>
                <w:szCs w:val="16"/>
                <w:lang w:val="en-US"/>
              </w:rPr>
              <w:t xml:space="preserve"> interior of </w:t>
            </w:r>
            <w:proofErr w:type="gramStart"/>
            <w:r w:rsidR="00BE3541">
              <w:rPr>
                <w:rFonts w:ascii="Verdana" w:hAnsi="Verdana"/>
                <w:sz w:val="16"/>
                <w:szCs w:val="16"/>
                <w:lang w:val="en-US"/>
              </w:rPr>
              <w:t xml:space="preserve">the </w:t>
            </w:r>
            <w:r w:rsidRPr="00DC67E1">
              <w:rPr>
                <w:rFonts w:ascii="Verdana" w:hAnsi="Verdana"/>
                <w:sz w:val="16"/>
                <w:szCs w:val="16"/>
                <w:lang w:val="en-US"/>
              </w:rPr>
              <w:t xml:space="preserve"> </w:t>
            </w:r>
            <w:r w:rsidR="00BE3541">
              <w:rPr>
                <w:rFonts w:ascii="Verdana" w:hAnsi="Verdana"/>
                <w:sz w:val="16"/>
                <w:szCs w:val="16"/>
                <w:lang w:val="en-US"/>
              </w:rPr>
              <w:t>packaging</w:t>
            </w:r>
            <w:proofErr w:type="gramEnd"/>
            <w:r w:rsidR="00BE3541">
              <w:rPr>
                <w:rFonts w:ascii="Verdana" w:hAnsi="Verdana"/>
                <w:sz w:val="16"/>
                <w:szCs w:val="16"/>
                <w:lang w:val="en-US"/>
              </w:rPr>
              <w:t>/container</w:t>
            </w:r>
            <w:r w:rsidRPr="00DC67E1">
              <w:rPr>
                <w:rFonts w:ascii="Verdana" w:hAnsi="Verdana"/>
                <w:sz w:val="16"/>
                <w:szCs w:val="16"/>
                <w:lang w:val="en-US"/>
              </w:rPr>
              <w:t xml:space="preserve"> specified in column (7a) of </w:t>
            </w:r>
            <w:r w:rsidR="00BE3541">
              <w:rPr>
                <w:rFonts w:ascii="Verdana" w:hAnsi="Verdana"/>
                <w:sz w:val="16"/>
                <w:szCs w:val="16"/>
                <w:lang w:val="en-US"/>
              </w:rPr>
              <w:t xml:space="preserve">the </w:t>
            </w:r>
            <w:r w:rsidRPr="00DC67E1">
              <w:rPr>
                <w:rFonts w:ascii="Verdana" w:hAnsi="Verdana"/>
                <w:sz w:val="16"/>
                <w:szCs w:val="16"/>
                <w:lang w:val="en-US"/>
              </w:rPr>
              <w:t xml:space="preserve"> Tabl</w:t>
            </w:r>
            <w:r w:rsidR="00BE3541">
              <w:rPr>
                <w:rFonts w:ascii="Verdana" w:hAnsi="Verdana"/>
                <w:sz w:val="16"/>
                <w:szCs w:val="16"/>
                <w:lang w:val="en-US"/>
              </w:rPr>
              <w:t xml:space="preserve">e </w:t>
            </w:r>
            <w:r w:rsidRPr="00DC67E1">
              <w:rPr>
                <w:rFonts w:ascii="Verdana" w:hAnsi="Verdana"/>
                <w:sz w:val="16"/>
                <w:szCs w:val="16"/>
                <w:lang w:val="en-US"/>
              </w:rPr>
              <w:t>2 of the la NOM-002-SCT.</w:t>
            </w:r>
          </w:p>
        </w:tc>
      </w:tr>
      <w:tr w:rsidR="00D324E1" w:rsidRPr="00DC67E1" w14:paraId="37B0B563" w14:textId="64B74447" w:rsidTr="00BE3541">
        <w:tc>
          <w:tcPr>
            <w:tcW w:w="4788" w:type="dxa"/>
            <w:shd w:val="clear" w:color="auto" w:fill="auto"/>
          </w:tcPr>
          <w:p w14:paraId="60124367"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10.3</w:t>
            </w:r>
            <w:r w:rsidRPr="00DC67E1">
              <w:rPr>
                <w:rFonts w:ascii="Verdana" w:hAnsi="Verdana"/>
                <w:sz w:val="16"/>
                <w:szCs w:val="16"/>
              </w:rPr>
              <w:t xml:space="preserve"> Los productos de consumo final o venta al público, deberán estar preparados para su venta al público para efectos del cumplimiento de la presente NOM, y éstos se dividen en:</w:t>
            </w:r>
          </w:p>
        </w:tc>
        <w:tc>
          <w:tcPr>
            <w:tcW w:w="4788" w:type="dxa"/>
            <w:shd w:val="clear" w:color="auto" w:fill="auto"/>
          </w:tcPr>
          <w:p w14:paraId="65C35765" w14:textId="1A929B36"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10.3 </w:t>
            </w:r>
            <w:r w:rsidRPr="00DC67E1">
              <w:rPr>
                <w:rFonts w:ascii="Verdana" w:hAnsi="Verdana"/>
                <w:sz w:val="16"/>
                <w:szCs w:val="16"/>
                <w:lang w:val="en-US"/>
              </w:rPr>
              <w:t>Products for final consumption or sale to the public must be prepared for sale to the public for purposes of compliance with this NOM, and these are divided into:</w:t>
            </w:r>
          </w:p>
        </w:tc>
      </w:tr>
      <w:tr w:rsidR="00D324E1" w:rsidRPr="00DC67E1" w14:paraId="4AA1BFDC" w14:textId="11FCA459" w:rsidTr="00BE3541">
        <w:tc>
          <w:tcPr>
            <w:tcW w:w="4788" w:type="dxa"/>
            <w:shd w:val="clear" w:color="auto" w:fill="auto"/>
          </w:tcPr>
          <w:p w14:paraId="112B712F" w14:textId="77777777" w:rsidR="00D324E1" w:rsidRPr="00DC67E1" w:rsidRDefault="00D324E1" w:rsidP="00DC67E1">
            <w:pPr>
              <w:pStyle w:val="ROMANOS"/>
              <w:spacing w:after="80"/>
              <w:ind w:left="0" w:firstLine="0"/>
              <w:rPr>
                <w:rFonts w:ascii="Verdana" w:hAnsi="Verdana"/>
                <w:sz w:val="16"/>
                <w:szCs w:val="16"/>
              </w:rPr>
            </w:pPr>
            <w:r w:rsidRPr="00DC67E1">
              <w:rPr>
                <w:rFonts w:ascii="Verdana" w:hAnsi="Verdana"/>
                <w:b/>
                <w:sz w:val="16"/>
                <w:szCs w:val="16"/>
                <w:lang w:val="es-ES"/>
              </w:rPr>
              <w:t>a)</w:t>
            </w:r>
            <w:r w:rsidRPr="00DC67E1">
              <w:rPr>
                <w:rFonts w:ascii="Verdana" w:hAnsi="Verdana"/>
                <w:b/>
                <w:sz w:val="16"/>
                <w:szCs w:val="16"/>
                <w:lang w:val="es-ES"/>
              </w:rPr>
              <w:tab/>
              <w:t>Productos para el cuidado personal o fines domésticos</w:t>
            </w:r>
            <w:r w:rsidRPr="00DC67E1">
              <w:rPr>
                <w:rFonts w:ascii="Verdana" w:hAnsi="Verdana"/>
                <w:sz w:val="16"/>
                <w:szCs w:val="16"/>
                <w:lang w:val="es-ES"/>
              </w:rPr>
              <w:t xml:space="preserve">, que se encuentran en una cantidad limitada en la columna 7(a) de </w:t>
            </w:r>
            <w:smartTag w:uri="urn:schemas-microsoft-com:office:smarttags" w:element="PersonName">
              <w:smartTagPr>
                <w:attr w:name="ProductID" w:val="la NOM-002"/>
              </w:smartTagPr>
              <w:r w:rsidRPr="00DC67E1">
                <w:rPr>
                  <w:rFonts w:ascii="Verdana" w:hAnsi="Verdana"/>
                  <w:sz w:val="16"/>
                  <w:szCs w:val="16"/>
                  <w:lang w:val="es-ES"/>
                </w:rPr>
                <w:t>la NOM-002</w:t>
              </w:r>
            </w:smartTag>
            <w:r w:rsidRPr="00DC67E1">
              <w:rPr>
                <w:rFonts w:ascii="Verdana" w:hAnsi="Verdana"/>
                <w:sz w:val="16"/>
                <w:szCs w:val="16"/>
                <w:lang w:val="es-ES"/>
              </w:rPr>
              <w:t>-SCT, y que están preparados en una presentación listos para su venta al público, no importa si éstos se utilizan en el hogar, en un establecimiento comercial o industrial, (se excluyen los UN 2067, UN 2071 y UN 1942 de nitrato de amonio). En el apéndice B, se puede encontrar de forma enunciativa mas no limitativa ejemplo de estos productos.</w:t>
            </w:r>
          </w:p>
        </w:tc>
        <w:tc>
          <w:tcPr>
            <w:tcW w:w="4788" w:type="dxa"/>
            <w:shd w:val="clear" w:color="auto" w:fill="auto"/>
          </w:tcPr>
          <w:p w14:paraId="243997F7" w14:textId="7129B4D4" w:rsidR="00D324E1" w:rsidRPr="00DC67E1" w:rsidRDefault="00D324E1" w:rsidP="00DC67E1">
            <w:pPr>
              <w:pStyle w:val="ROMANOS"/>
              <w:spacing w:after="80"/>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t>Products for personal care or household purposes</w:t>
            </w:r>
            <w:r w:rsidRPr="00DC67E1">
              <w:rPr>
                <w:rFonts w:ascii="Verdana" w:hAnsi="Verdana"/>
                <w:sz w:val="16"/>
                <w:szCs w:val="16"/>
                <w:lang w:val="en-US"/>
              </w:rPr>
              <w:t xml:space="preserve">, which are found in a limited quantity in column 7(a) of </w:t>
            </w:r>
            <w:r w:rsidR="00BE3541">
              <w:rPr>
                <w:rFonts w:ascii="Verdana" w:hAnsi="Verdana"/>
                <w:sz w:val="16"/>
                <w:szCs w:val="16"/>
                <w:lang w:val="en-US"/>
              </w:rPr>
              <w:t>the</w:t>
            </w:r>
            <w:r w:rsidRPr="00DC67E1">
              <w:rPr>
                <w:rFonts w:ascii="Verdana" w:hAnsi="Verdana"/>
                <w:sz w:val="16"/>
                <w:szCs w:val="16"/>
                <w:lang w:val="en-US"/>
              </w:rPr>
              <w:t xml:space="preserve"> NOM-002-SCT, and which are prepared in a presentation ready for sale to the public, regardless of whether they are used in the home, in a commercial or industrial establishment, (UN 2067, UN 2071 and UN 1942 of ammonium nitrate are excluded). In appendix B, you can find, but not limited to, an example of these products.</w:t>
            </w:r>
          </w:p>
        </w:tc>
      </w:tr>
      <w:tr w:rsidR="00D324E1" w:rsidRPr="00EF4A70" w14:paraId="4E6EF0A3" w14:textId="5087A9F5" w:rsidTr="00BE3541">
        <w:tc>
          <w:tcPr>
            <w:tcW w:w="4788" w:type="dxa"/>
            <w:shd w:val="clear" w:color="auto" w:fill="auto"/>
          </w:tcPr>
          <w:p w14:paraId="3A4A4612" w14:textId="77777777" w:rsidR="00D324E1" w:rsidRPr="00DC67E1" w:rsidRDefault="00D324E1" w:rsidP="00DC67E1">
            <w:pPr>
              <w:pStyle w:val="ROMANOS"/>
              <w:spacing w:after="80"/>
              <w:ind w:left="0" w:firstLine="0"/>
              <w:rPr>
                <w:rFonts w:ascii="Verdana" w:hAnsi="Verdana"/>
                <w:sz w:val="16"/>
                <w:szCs w:val="16"/>
              </w:rPr>
            </w:pPr>
            <w:r w:rsidRPr="00DC67E1">
              <w:rPr>
                <w:rFonts w:ascii="Verdana" w:hAnsi="Verdana"/>
                <w:b/>
                <w:sz w:val="16"/>
                <w:szCs w:val="16"/>
              </w:rPr>
              <w:t>b)</w:t>
            </w:r>
            <w:r w:rsidRPr="00DC67E1">
              <w:rPr>
                <w:rFonts w:ascii="Verdana" w:hAnsi="Verdana"/>
                <w:b/>
                <w:sz w:val="16"/>
                <w:szCs w:val="16"/>
              </w:rPr>
              <w:tab/>
              <w:t>Productos para consumo doméstico</w:t>
            </w:r>
            <w:r w:rsidRPr="00DC67E1">
              <w:rPr>
                <w:rFonts w:ascii="Verdana" w:hAnsi="Verdana"/>
                <w:sz w:val="16"/>
                <w:szCs w:val="16"/>
              </w:rPr>
              <w:t xml:space="preserve">, son artículos de bajo peligro que no contienen una cantidad limitada en la columna 7(a)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 Dentro de esta categoría, pueden considerarse los siguientes:</w:t>
            </w:r>
          </w:p>
        </w:tc>
        <w:tc>
          <w:tcPr>
            <w:tcW w:w="4788" w:type="dxa"/>
            <w:shd w:val="clear" w:color="auto" w:fill="auto"/>
          </w:tcPr>
          <w:p w14:paraId="7F9003ED" w14:textId="5EDA1C2D" w:rsidR="00D324E1" w:rsidRPr="00EF4A70" w:rsidRDefault="00D324E1" w:rsidP="00DC67E1">
            <w:pPr>
              <w:pStyle w:val="ROMANOS"/>
              <w:spacing w:after="80"/>
              <w:ind w:left="0" w:firstLine="0"/>
              <w:rPr>
                <w:rFonts w:ascii="Verdana" w:hAnsi="Verdana"/>
                <w:b/>
                <w:sz w:val="16"/>
                <w:szCs w:val="16"/>
                <w:lang w:val="en-US"/>
              </w:rPr>
            </w:pPr>
            <w:r w:rsidRPr="00EF4A70">
              <w:rPr>
                <w:rFonts w:ascii="Verdana" w:hAnsi="Verdana"/>
                <w:b/>
                <w:sz w:val="16"/>
                <w:szCs w:val="16"/>
                <w:lang w:val="en-US"/>
              </w:rPr>
              <w:t xml:space="preserve">b) </w:t>
            </w:r>
            <w:r w:rsidRPr="00EF4A70">
              <w:rPr>
                <w:rFonts w:ascii="Verdana" w:hAnsi="Verdana"/>
                <w:b/>
                <w:sz w:val="16"/>
                <w:szCs w:val="16"/>
                <w:lang w:val="en-US"/>
              </w:rPr>
              <w:tab/>
              <w:t>Products for domestic consumption</w:t>
            </w:r>
            <w:r w:rsidRPr="00EF4A70">
              <w:rPr>
                <w:rFonts w:ascii="Verdana" w:hAnsi="Verdana"/>
                <w:sz w:val="16"/>
                <w:szCs w:val="16"/>
                <w:lang w:val="en-US"/>
              </w:rPr>
              <w:t>, are low-hazard items that do not contain a limited quantity in column 7(a) of la NOM-002-SCT. Within this category, the following can be considered:</w:t>
            </w:r>
          </w:p>
        </w:tc>
      </w:tr>
      <w:tr w:rsidR="00D324E1" w:rsidRPr="00DC67E1" w14:paraId="0D6DFA40" w14:textId="52F398D4" w:rsidTr="00BE3541">
        <w:tc>
          <w:tcPr>
            <w:tcW w:w="4788" w:type="dxa"/>
            <w:shd w:val="clear" w:color="auto" w:fill="auto"/>
          </w:tcPr>
          <w:p w14:paraId="11127DBA"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Clase 1.</w:t>
            </w:r>
            <w:r w:rsidRPr="00DC67E1">
              <w:rPr>
                <w:rFonts w:ascii="Verdana" w:hAnsi="Verdana"/>
                <w:sz w:val="16"/>
                <w:szCs w:val="16"/>
              </w:rPr>
              <w:tab/>
              <w:t>Deben ser clasificados como 1.4S hasta 30 kg de peso bruto por bulto.</w:t>
            </w:r>
          </w:p>
        </w:tc>
        <w:tc>
          <w:tcPr>
            <w:tcW w:w="4788" w:type="dxa"/>
            <w:shd w:val="clear" w:color="auto" w:fill="auto"/>
          </w:tcPr>
          <w:p w14:paraId="663ACF0F" w14:textId="17AECC34" w:rsidR="00D324E1" w:rsidRPr="00EF4A70" w:rsidRDefault="00D324E1" w:rsidP="00DC67E1">
            <w:pPr>
              <w:pStyle w:val="Texto"/>
              <w:spacing w:after="80"/>
              <w:ind w:firstLine="0"/>
              <w:rPr>
                <w:rFonts w:ascii="Verdana" w:hAnsi="Verdana"/>
                <w:sz w:val="16"/>
                <w:szCs w:val="16"/>
                <w:lang w:val="en-US"/>
              </w:rPr>
            </w:pPr>
            <w:r w:rsidRPr="00EF4A70">
              <w:rPr>
                <w:rFonts w:ascii="Verdana" w:hAnsi="Verdana"/>
                <w:sz w:val="16"/>
                <w:szCs w:val="16"/>
                <w:lang w:val="en-US"/>
              </w:rPr>
              <w:t xml:space="preserve">Class 1. </w:t>
            </w:r>
            <w:r w:rsidRPr="00EF4A70">
              <w:rPr>
                <w:rFonts w:ascii="Verdana" w:hAnsi="Verdana"/>
                <w:sz w:val="16"/>
                <w:szCs w:val="16"/>
                <w:lang w:val="en-US"/>
              </w:rPr>
              <w:tab/>
              <w:t>They must be classified as 1.4S up to 30 kg of gross weight per package.</w:t>
            </w:r>
          </w:p>
        </w:tc>
      </w:tr>
      <w:tr w:rsidR="00D324E1" w:rsidRPr="00DC67E1" w14:paraId="069E60EC" w14:textId="79266EAD" w:rsidTr="00BE3541">
        <w:tc>
          <w:tcPr>
            <w:tcW w:w="4788" w:type="dxa"/>
            <w:shd w:val="clear" w:color="auto" w:fill="auto"/>
          </w:tcPr>
          <w:p w14:paraId="4F262D22"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Clase 2.</w:t>
            </w:r>
            <w:r w:rsidRPr="00DC67E1">
              <w:rPr>
                <w:rFonts w:ascii="Verdana" w:hAnsi="Verdana"/>
                <w:sz w:val="16"/>
                <w:szCs w:val="16"/>
              </w:rPr>
              <w:tab/>
              <w:t>Incluye cilindros de gas división 2.1 y 2.2 de hasta 40 l por cilindro.</w:t>
            </w:r>
          </w:p>
        </w:tc>
        <w:tc>
          <w:tcPr>
            <w:tcW w:w="4788" w:type="dxa"/>
            <w:shd w:val="clear" w:color="auto" w:fill="auto"/>
          </w:tcPr>
          <w:p w14:paraId="5270E931" w14:textId="27DCA5C2" w:rsidR="00D324E1" w:rsidRPr="00EF4A70" w:rsidRDefault="00D324E1" w:rsidP="00DC67E1">
            <w:pPr>
              <w:pStyle w:val="Texto"/>
              <w:spacing w:after="80"/>
              <w:ind w:firstLine="0"/>
              <w:rPr>
                <w:rFonts w:ascii="Verdana" w:hAnsi="Verdana"/>
                <w:sz w:val="16"/>
                <w:szCs w:val="16"/>
                <w:lang w:val="en-US"/>
              </w:rPr>
            </w:pPr>
            <w:r w:rsidRPr="00EF4A70">
              <w:rPr>
                <w:rFonts w:ascii="Verdana" w:hAnsi="Verdana"/>
                <w:sz w:val="16"/>
                <w:szCs w:val="16"/>
                <w:lang w:val="en-US"/>
              </w:rPr>
              <w:t xml:space="preserve">Class 2. </w:t>
            </w:r>
            <w:r w:rsidRPr="00EF4A70">
              <w:rPr>
                <w:rFonts w:ascii="Verdana" w:hAnsi="Verdana"/>
                <w:sz w:val="16"/>
                <w:szCs w:val="16"/>
                <w:lang w:val="en-US"/>
              </w:rPr>
              <w:tab/>
              <w:t>Includes division 2.1 and 2.2 gas cylinders up to 40 liters per cylinder.</w:t>
            </w:r>
          </w:p>
        </w:tc>
      </w:tr>
      <w:tr w:rsidR="00D324E1" w:rsidRPr="00DC67E1" w14:paraId="5FF3B7A3" w14:textId="50AEF0DD" w:rsidTr="00BE3541">
        <w:tc>
          <w:tcPr>
            <w:tcW w:w="4788" w:type="dxa"/>
            <w:shd w:val="clear" w:color="auto" w:fill="auto"/>
          </w:tcPr>
          <w:p w14:paraId="04F902F9" w14:textId="41D00785"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Además, deberán estar construidos de conformidad con las especificaciones correspondientes.</w:t>
            </w:r>
          </w:p>
        </w:tc>
        <w:tc>
          <w:tcPr>
            <w:tcW w:w="4788" w:type="dxa"/>
            <w:shd w:val="clear" w:color="auto" w:fill="auto"/>
          </w:tcPr>
          <w:p w14:paraId="625B35FC" w14:textId="7077DFC2" w:rsidR="00D324E1" w:rsidRPr="00EF4A70" w:rsidRDefault="00D324E1" w:rsidP="00DC67E1">
            <w:pPr>
              <w:pStyle w:val="Texto"/>
              <w:spacing w:after="80"/>
              <w:ind w:firstLine="0"/>
              <w:rPr>
                <w:rFonts w:ascii="Verdana" w:hAnsi="Verdana"/>
                <w:sz w:val="16"/>
                <w:szCs w:val="16"/>
                <w:lang w:val="en-US"/>
              </w:rPr>
            </w:pPr>
            <w:r w:rsidRPr="00EF4A70">
              <w:rPr>
                <w:rFonts w:ascii="Verdana" w:hAnsi="Verdana"/>
                <w:sz w:val="16"/>
                <w:szCs w:val="16"/>
                <w:lang w:val="en-US"/>
              </w:rPr>
              <w:t>In addition, they must be built in accordance with the corresponding specifications.</w:t>
            </w:r>
          </w:p>
        </w:tc>
      </w:tr>
      <w:tr w:rsidR="00D324E1" w:rsidRPr="00DC67E1" w14:paraId="50A461B6" w14:textId="6032ED5F" w:rsidTr="00BE3541">
        <w:tc>
          <w:tcPr>
            <w:tcW w:w="4788" w:type="dxa"/>
            <w:shd w:val="clear" w:color="auto" w:fill="auto"/>
          </w:tcPr>
          <w:p w14:paraId="23D8D65D"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sz w:val="16"/>
                <w:szCs w:val="16"/>
              </w:rPr>
              <w:t>Clase 7.</w:t>
            </w:r>
            <w:r w:rsidRPr="00DC67E1">
              <w:rPr>
                <w:rFonts w:ascii="Verdana" w:hAnsi="Verdana"/>
                <w:sz w:val="16"/>
                <w:szCs w:val="16"/>
              </w:rPr>
              <w:tab/>
              <w:t xml:space="preserve">Deberán contar con las autorizaciones de bultos exceptuados emitidos por parte de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Energía a través de </w:t>
            </w:r>
            <w:smartTag w:uri="urn:schemas-microsoft-com:office:smarttags" w:element="PersonName">
              <w:smartTagPr>
                <w:attr w:name="ProductID" w:val="la Comisi￳n Nacional"/>
              </w:smartTagPr>
              <w:r w:rsidRPr="00DC67E1">
                <w:rPr>
                  <w:rFonts w:ascii="Verdana" w:hAnsi="Verdana"/>
                  <w:sz w:val="16"/>
                  <w:szCs w:val="16"/>
                </w:rPr>
                <w:t>la Comisión Nacional</w:t>
              </w:r>
            </w:smartTag>
            <w:r w:rsidRPr="00DC67E1">
              <w:rPr>
                <w:rFonts w:ascii="Verdana" w:hAnsi="Verdana"/>
                <w:sz w:val="16"/>
                <w:szCs w:val="16"/>
              </w:rPr>
              <w:t xml:space="preserve"> de Seguridad Nuclear y Salvaguardias.</w:t>
            </w:r>
          </w:p>
        </w:tc>
        <w:tc>
          <w:tcPr>
            <w:tcW w:w="4788" w:type="dxa"/>
            <w:shd w:val="clear" w:color="auto" w:fill="auto"/>
          </w:tcPr>
          <w:p w14:paraId="1CC933C6" w14:textId="0F597529" w:rsidR="00D324E1" w:rsidRPr="00EF4A70" w:rsidRDefault="00D324E1" w:rsidP="00DC67E1">
            <w:pPr>
              <w:pStyle w:val="Texto"/>
              <w:spacing w:after="80"/>
              <w:ind w:firstLine="0"/>
              <w:rPr>
                <w:rFonts w:ascii="Verdana" w:hAnsi="Verdana"/>
                <w:sz w:val="16"/>
                <w:szCs w:val="16"/>
                <w:lang w:val="en-US"/>
              </w:rPr>
            </w:pPr>
            <w:r w:rsidRPr="00EF4A70">
              <w:rPr>
                <w:rFonts w:ascii="Verdana" w:hAnsi="Verdana"/>
                <w:sz w:val="16"/>
                <w:szCs w:val="16"/>
                <w:lang w:val="en-US"/>
              </w:rPr>
              <w:t xml:space="preserve">Class 7. </w:t>
            </w:r>
            <w:r w:rsidRPr="00EF4A70">
              <w:rPr>
                <w:rFonts w:ascii="Verdana" w:hAnsi="Verdana"/>
                <w:sz w:val="16"/>
                <w:szCs w:val="16"/>
                <w:lang w:val="en-US"/>
              </w:rPr>
              <w:tab/>
              <w:t>They must have the authorizations for excepted packages issued by la Secretar</w:t>
            </w:r>
            <w:r w:rsidR="00EF4A70">
              <w:rPr>
                <w:rFonts w:ascii="Verdana" w:hAnsi="Verdana"/>
                <w:sz w:val="16"/>
                <w:szCs w:val="16"/>
                <w:lang w:val="en-US"/>
              </w:rPr>
              <w:t xml:space="preserve">y of </w:t>
            </w:r>
            <w:r w:rsidRPr="00EF4A70">
              <w:rPr>
                <w:rFonts w:ascii="Verdana" w:hAnsi="Verdana"/>
                <w:sz w:val="16"/>
                <w:szCs w:val="16"/>
                <w:lang w:val="en-US"/>
              </w:rPr>
              <w:t xml:space="preserve">Energy through la </w:t>
            </w:r>
            <w:r w:rsidR="00EF4A70">
              <w:rPr>
                <w:rFonts w:ascii="Verdana" w:hAnsi="Verdana"/>
                <w:sz w:val="16"/>
                <w:szCs w:val="16"/>
                <w:lang w:val="en-US"/>
              </w:rPr>
              <w:t>National Commission of Nuclear</w:t>
            </w:r>
            <w:r w:rsidRPr="00EF4A70">
              <w:rPr>
                <w:rFonts w:ascii="Verdana" w:hAnsi="Verdana"/>
                <w:sz w:val="16"/>
                <w:szCs w:val="16"/>
                <w:lang w:val="en-US"/>
              </w:rPr>
              <w:t xml:space="preserve"> Safety and Safeguards.</w:t>
            </w:r>
          </w:p>
        </w:tc>
      </w:tr>
      <w:tr w:rsidR="00D324E1" w:rsidRPr="00DC67E1" w14:paraId="7856DCD2" w14:textId="6DD3F9BC" w:rsidTr="00BE3541">
        <w:tc>
          <w:tcPr>
            <w:tcW w:w="4788" w:type="dxa"/>
            <w:shd w:val="clear" w:color="auto" w:fill="auto"/>
          </w:tcPr>
          <w:p w14:paraId="4D45583C" w14:textId="77777777" w:rsidR="00D324E1" w:rsidRPr="00DC67E1" w:rsidRDefault="00D324E1" w:rsidP="00DC67E1">
            <w:pPr>
              <w:pStyle w:val="ROMANOS"/>
              <w:spacing w:after="80"/>
              <w:ind w:left="0" w:firstLine="0"/>
              <w:rPr>
                <w:rFonts w:ascii="Verdana" w:hAnsi="Verdana"/>
                <w:sz w:val="16"/>
                <w:szCs w:val="16"/>
              </w:rPr>
            </w:pPr>
            <w:r w:rsidRPr="00DC67E1">
              <w:rPr>
                <w:rFonts w:ascii="Verdana" w:hAnsi="Verdana"/>
                <w:sz w:val="16"/>
                <w:szCs w:val="16"/>
              </w:rPr>
              <w:t>Las baterías de litio para alimentar dispositivos electrónicos como dispositivos de almacenamiento de música, cámaras, dispositivos celulares y computadoras portátiles, etc., deberán apegarse a lo dispuesto en las disposiciones especiales (tabla 3 NOM-002-SCT, para exceptuarlas de la normatividad aplicable al transporte de mercancías peligrosas).</w:t>
            </w:r>
          </w:p>
        </w:tc>
        <w:tc>
          <w:tcPr>
            <w:tcW w:w="4788" w:type="dxa"/>
            <w:shd w:val="clear" w:color="auto" w:fill="auto"/>
          </w:tcPr>
          <w:p w14:paraId="78209415" w14:textId="6E23BB35" w:rsidR="00D324E1" w:rsidRPr="00DC67E1" w:rsidRDefault="00D324E1" w:rsidP="00DC67E1">
            <w:pPr>
              <w:pStyle w:val="ROMANOS"/>
              <w:spacing w:after="80"/>
              <w:ind w:left="0" w:firstLine="0"/>
              <w:rPr>
                <w:rFonts w:ascii="Verdana" w:hAnsi="Verdana"/>
                <w:sz w:val="16"/>
                <w:szCs w:val="16"/>
                <w:lang w:val="en-US"/>
              </w:rPr>
            </w:pPr>
            <w:r w:rsidRPr="00DC67E1">
              <w:rPr>
                <w:rFonts w:ascii="Verdana" w:hAnsi="Verdana"/>
                <w:sz w:val="16"/>
                <w:szCs w:val="16"/>
                <w:lang w:val="en-US"/>
              </w:rPr>
              <w:t xml:space="preserve">Lithium batteries to power electronic devices such as music storage devices, cameras, cellular </w:t>
            </w:r>
            <w:proofErr w:type="gramStart"/>
            <w:r w:rsidRPr="00DC67E1">
              <w:rPr>
                <w:rFonts w:ascii="Verdana" w:hAnsi="Verdana"/>
                <w:sz w:val="16"/>
                <w:szCs w:val="16"/>
                <w:lang w:val="en-US"/>
              </w:rPr>
              <w:t>devices</w:t>
            </w:r>
            <w:proofErr w:type="gramEnd"/>
            <w:r w:rsidRPr="00DC67E1">
              <w:rPr>
                <w:rFonts w:ascii="Verdana" w:hAnsi="Verdana"/>
                <w:sz w:val="16"/>
                <w:szCs w:val="16"/>
                <w:lang w:val="en-US"/>
              </w:rPr>
              <w:t xml:space="preserve"> and laptops, etc., must adhere to the provisions of the special provisions (</w:t>
            </w:r>
            <w:r w:rsidR="00EF4A70">
              <w:rPr>
                <w:rFonts w:ascii="Verdana" w:hAnsi="Verdana"/>
                <w:sz w:val="16"/>
                <w:szCs w:val="16"/>
                <w:lang w:val="en-US"/>
              </w:rPr>
              <w:t>T</w:t>
            </w:r>
            <w:r w:rsidRPr="00DC67E1">
              <w:rPr>
                <w:rFonts w:ascii="Verdana" w:hAnsi="Verdana"/>
                <w:sz w:val="16"/>
                <w:szCs w:val="16"/>
                <w:lang w:val="en-US"/>
              </w:rPr>
              <w:t xml:space="preserve">able 3 NOM-002-SCT, to exempt them from the applicable regulations </w:t>
            </w:r>
            <w:r w:rsidR="00EF4A70">
              <w:rPr>
                <w:rFonts w:ascii="Verdana" w:hAnsi="Verdana"/>
                <w:sz w:val="16"/>
                <w:szCs w:val="16"/>
                <w:lang w:val="en-US"/>
              </w:rPr>
              <w:t>for</w:t>
            </w:r>
            <w:r w:rsidRPr="00DC67E1">
              <w:rPr>
                <w:rFonts w:ascii="Verdana" w:hAnsi="Verdana"/>
                <w:sz w:val="16"/>
                <w:szCs w:val="16"/>
                <w:lang w:val="en-US"/>
              </w:rPr>
              <w:t xml:space="preserve"> the transport of hazardous goods).</w:t>
            </w:r>
          </w:p>
        </w:tc>
      </w:tr>
      <w:tr w:rsidR="00D324E1" w:rsidRPr="00DC67E1" w14:paraId="534EB7C3" w14:textId="14DDF453" w:rsidTr="00BE3541">
        <w:tc>
          <w:tcPr>
            <w:tcW w:w="4788" w:type="dxa"/>
            <w:shd w:val="clear" w:color="auto" w:fill="auto"/>
          </w:tcPr>
          <w:p w14:paraId="37625B20" w14:textId="77777777" w:rsidR="00D324E1" w:rsidRPr="00DC67E1" w:rsidRDefault="00D324E1" w:rsidP="00DC67E1">
            <w:pPr>
              <w:pStyle w:val="Texto"/>
              <w:spacing w:after="80"/>
              <w:ind w:firstLine="0"/>
              <w:rPr>
                <w:rFonts w:ascii="Verdana" w:hAnsi="Verdana"/>
                <w:b/>
                <w:sz w:val="16"/>
                <w:szCs w:val="16"/>
              </w:rPr>
            </w:pPr>
            <w:r w:rsidRPr="00DC67E1">
              <w:rPr>
                <w:rFonts w:ascii="Verdana" w:hAnsi="Verdana"/>
                <w:b/>
                <w:sz w:val="16"/>
                <w:szCs w:val="16"/>
              </w:rPr>
              <w:t>10.3.1</w:t>
            </w:r>
            <w:r w:rsidRPr="00DC67E1">
              <w:rPr>
                <w:rFonts w:ascii="Verdana" w:hAnsi="Verdana"/>
                <w:sz w:val="16"/>
                <w:szCs w:val="16"/>
              </w:rPr>
              <w:t xml:space="preserve"> Para el caso de mercancías peligrosas de las Clases 1 Explosivos y 7 Radiactivos deberán cumplir además con lo dispuesto por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w:t>
            </w:r>
            <w:smartTag w:uri="urn:schemas-microsoft-com:office:smarttags" w:element="PersonName">
              <w:smartTagPr>
                <w:attr w:name="ProductID" w:val="la Defensa Nacional"/>
              </w:smartTagPr>
              <w:r w:rsidRPr="00DC67E1">
                <w:rPr>
                  <w:rFonts w:ascii="Verdana" w:hAnsi="Verdana"/>
                  <w:sz w:val="16"/>
                  <w:szCs w:val="16"/>
                </w:rPr>
                <w:t>la Defensa Nacional</w:t>
              </w:r>
            </w:smartTag>
            <w:r w:rsidRPr="00DC67E1">
              <w:rPr>
                <w:rFonts w:ascii="Verdana" w:hAnsi="Verdana"/>
                <w:sz w:val="16"/>
                <w:szCs w:val="16"/>
              </w:rPr>
              <w:t xml:space="preserve"> y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de Energía a través de </w:t>
            </w:r>
            <w:smartTag w:uri="urn:schemas-microsoft-com:office:smarttags" w:element="PersonName">
              <w:smartTagPr>
                <w:attr w:name="ProductID" w:val="la Comisi￳n Nacional"/>
              </w:smartTagPr>
              <w:r w:rsidRPr="00DC67E1">
                <w:rPr>
                  <w:rFonts w:ascii="Verdana" w:hAnsi="Verdana"/>
                  <w:sz w:val="16"/>
                  <w:szCs w:val="16"/>
                </w:rPr>
                <w:t>la Comisión Nacional</w:t>
              </w:r>
            </w:smartTag>
            <w:r w:rsidRPr="00DC67E1">
              <w:rPr>
                <w:rFonts w:ascii="Verdana" w:hAnsi="Verdana"/>
                <w:sz w:val="16"/>
                <w:szCs w:val="16"/>
              </w:rPr>
              <w:t xml:space="preserve"> de Seguridad Nuclear y Salvaguardias, respectivamente.</w:t>
            </w:r>
          </w:p>
        </w:tc>
        <w:tc>
          <w:tcPr>
            <w:tcW w:w="4788" w:type="dxa"/>
            <w:shd w:val="clear" w:color="auto" w:fill="auto"/>
          </w:tcPr>
          <w:p w14:paraId="21F2D006" w14:textId="1FDC116C"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10.3.1 </w:t>
            </w:r>
            <w:r w:rsidRPr="00DC67E1">
              <w:rPr>
                <w:rFonts w:ascii="Verdana" w:hAnsi="Verdana"/>
                <w:sz w:val="16"/>
                <w:szCs w:val="16"/>
                <w:lang w:val="en-US"/>
              </w:rPr>
              <w:t>In the case of hazardous goods of Class 1 Explosives and 7 Radioactive, they must also comply with the provisions la Secreta</w:t>
            </w:r>
            <w:r w:rsidR="00EF4A70">
              <w:rPr>
                <w:rFonts w:ascii="Verdana" w:hAnsi="Verdana"/>
                <w:sz w:val="16"/>
                <w:szCs w:val="16"/>
                <w:lang w:val="en-US"/>
              </w:rPr>
              <w:t xml:space="preserve">ry </w:t>
            </w:r>
            <w:r w:rsidRPr="00DC67E1">
              <w:rPr>
                <w:rFonts w:ascii="Verdana" w:hAnsi="Verdana"/>
                <w:sz w:val="16"/>
                <w:szCs w:val="16"/>
                <w:lang w:val="en-US"/>
              </w:rPr>
              <w:t xml:space="preserve">of </w:t>
            </w:r>
            <w:r w:rsidR="00EF4A70">
              <w:rPr>
                <w:rFonts w:ascii="Verdana" w:hAnsi="Verdana"/>
                <w:sz w:val="16"/>
                <w:szCs w:val="16"/>
                <w:lang w:val="en-US"/>
              </w:rPr>
              <w:t xml:space="preserve">National </w:t>
            </w:r>
            <w:proofErr w:type="gramStart"/>
            <w:r w:rsidR="00EF4A70">
              <w:rPr>
                <w:rFonts w:ascii="Verdana" w:hAnsi="Verdana"/>
                <w:sz w:val="16"/>
                <w:szCs w:val="16"/>
                <w:lang w:val="en-US"/>
              </w:rPr>
              <w:t>Defense  and</w:t>
            </w:r>
            <w:proofErr w:type="gramEnd"/>
            <w:r w:rsidR="00EF4A70">
              <w:rPr>
                <w:rFonts w:ascii="Verdana" w:hAnsi="Verdana"/>
                <w:sz w:val="16"/>
                <w:szCs w:val="16"/>
                <w:lang w:val="en-US"/>
              </w:rPr>
              <w:t xml:space="preserve"> the Secretary of </w:t>
            </w:r>
            <w:r w:rsidRPr="00DC67E1">
              <w:rPr>
                <w:rFonts w:ascii="Verdana" w:hAnsi="Verdana"/>
                <w:sz w:val="16"/>
                <w:szCs w:val="16"/>
                <w:lang w:val="en-US"/>
              </w:rPr>
              <w:t xml:space="preserve">Energy through la </w:t>
            </w:r>
            <w:r w:rsidR="00EF4A70">
              <w:rPr>
                <w:rFonts w:ascii="Verdana" w:hAnsi="Verdana"/>
                <w:sz w:val="16"/>
                <w:szCs w:val="16"/>
                <w:lang w:val="en-US"/>
              </w:rPr>
              <w:t xml:space="preserve">National Commission of </w:t>
            </w:r>
            <w:r w:rsidRPr="00DC67E1">
              <w:rPr>
                <w:rFonts w:ascii="Verdana" w:hAnsi="Verdana"/>
                <w:sz w:val="16"/>
                <w:szCs w:val="16"/>
                <w:lang w:val="en-US"/>
              </w:rPr>
              <w:t>Nuclear Safety and Safeguards, respectively.</w:t>
            </w:r>
          </w:p>
        </w:tc>
      </w:tr>
      <w:tr w:rsidR="00D324E1" w:rsidRPr="00DC67E1" w14:paraId="45BF4C7F" w14:textId="7B232EAC" w:rsidTr="00BE3541">
        <w:tc>
          <w:tcPr>
            <w:tcW w:w="4788" w:type="dxa"/>
            <w:shd w:val="clear" w:color="auto" w:fill="auto"/>
          </w:tcPr>
          <w:p w14:paraId="0DEC8537"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10.4</w:t>
            </w:r>
            <w:r w:rsidRPr="00DC67E1">
              <w:rPr>
                <w:rFonts w:ascii="Verdana" w:hAnsi="Verdana"/>
                <w:sz w:val="16"/>
                <w:szCs w:val="16"/>
              </w:rPr>
              <w:t xml:space="preserve"> Los productos para consumo doméstico, deberán ajustarse a los requerimientos de envasado/embalado, marcado y etiquetado </w:t>
            </w:r>
            <w:proofErr w:type="gramStart"/>
            <w:r w:rsidRPr="00DC67E1">
              <w:rPr>
                <w:rFonts w:ascii="Verdana" w:hAnsi="Verdana"/>
                <w:sz w:val="16"/>
                <w:szCs w:val="16"/>
              </w:rPr>
              <w:t>de acuerdo a</w:t>
            </w:r>
            <w:proofErr w:type="gramEnd"/>
            <w:r w:rsidRPr="00DC67E1">
              <w:rPr>
                <w:rFonts w:ascii="Verdana" w:hAnsi="Verdana"/>
                <w:sz w:val="16"/>
                <w:szCs w:val="16"/>
              </w:rPr>
              <w:t xml:space="preserve"> su clasificación.</w:t>
            </w:r>
          </w:p>
        </w:tc>
        <w:tc>
          <w:tcPr>
            <w:tcW w:w="4788" w:type="dxa"/>
            <w:shd w:val="clear" w:color="auto" w:fill="auto"/>
          </w:tcPr>
          <w:p w14:paraId="0FC27B0B" w14:textId="6ACA7C4D"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10.4 </w:t>
            </w:r>
            <w:r w:rsidRPr="00DC67E1">
              <w:rPr>
                <w:rFonts w:ascii="Verdana" w:hAnsi="Verdana"/>
                <w:sz w:val="16"/>
                <w:szCs w:val="16"/>
                <w:lang w:val="en-US"/>
              </w:rPr>
              <w:t xml:space="preserve">Products for domestic consumption must comply with the </w:t>
            </w:r>
            <w:r w:rsidR="00EF4A70">
              <w:rPr>
                <w:rFonts w:ascii="Verdana" w:hAnsi="Verdana"/>
                <w:sz w:val="16"/>
                <w:szCs w:val="16"/>
                <w:lang w:val="en-US"/>
              </w:rPr>
              <w:t>packaging/container</w:t>
            </w:r>
            <w:r w:rsidRPr="00DC67E1">
              <w:rPr>
                <w:rFonts w:ascii="Verdana" w:hAnsi="Verdana"/>
                <w:sz w:val="16"/>
                <w:szCs w:val="16"/>
                <w:lang w:val="en-US"/>
              </w:rPr>
              <w:t>, marking and labeling requirements according to their classification.</w:t>
            </w:r>
          </w:p>
        </w:tc>
      </w:tr>
      <w:tr w:rsidR="00D324E1" w:rsidRPr="00EF4A70" w14:paraId="64368916" w14:textId="32F70088" w:rsidTr="00BE3541">
        <w:tc>
          <w:tcPr>
            <w:tcW w:w="4788" w:type="dxa"/>
            <w:shd w:val="clear" w:color="auto" w:fill="auto"/>
          </w:tcPr>
          <w:p w14:paraId="56E682D8" w14:textId="77777777" w:rsidR="00D324E1" w:rsidRPr="00DC67E1" w:rsidRDefault="00D324E1" w:rsidP="00DC67E1">
            <w:pPr>
              <w:pStyle w:val="Texto"/>
              <w:spacing w:after="80"/>
              <w:ind w:firstLine="0"/>
              <w:rPr>
                <w:rFonts w:ascii="Verdana" w:hAnsi="Verdana"/>
                <w:b/>
                <w:sz w:val="16"/>
                <w:szCs w:val="16"/>
              </w:rPr>
            </w:pPr>
            <w:r w:rsidRPr="00DC67E1">
              <w:rPr>
                <w:rFonts w:ascii="Verdana" w:hAnsi="Verdana"/>
                <w:b/>
                <w:sz w:val="16"/>
                <w:szCs w:val="16"/>
              </w:rPr>
              <w:t>11. Disposiciones especiales de embalaje/envase.</w:t>
            </w:r>
          </w:p>
        </w:tc>
        <w:tc>
          <w:tcPr>
            <w:tcW w:w="4788" w:type="dxa"/>
            <w:shd w:val="clear" w:color="auto" w:fill="auto"/>
          </w:tcPr>
          <w:p w14:paraId="48DC2956" w14:textId="35B1A289" w:rsidR="00D324E1" w:rsidRPr="00DC67E1" w:rsidRDefault="00D324E1" w:rsidP="00DC67E1">
            <w:pPr>
              <w:pStyle w:val="Texto"/>
              <w:spacing w:after="80"/>
              <w:ind w:firstLine="0"/>
              <w:rPr>
                <w:rFonts w:ascii="Verdana" w:hAnsi="Verdana"/>
                <w:b/>
                <w:sz w:val="16"/>
                <w:szCs w:val="16"/>
                <w:lang w:val="en-US"/>
              </w:rPr>
            </w:pPr>
            <w:r w:rsidRPr="00EF4A70">
              <w:rPr>
                <w:rFonts w:ascii="Verdana" w:hAnsi="Verdana"/>
                <w:b/>
                <w:sz w:val="16"/>
                <w:szCs w:val="16"/>
                <w:lang w:val="en-US"/>
              </w:rPr>
              <w:t xml:space="preserve">11. Special </w:t>
            </w:r>
            <w:r w:rsidR="00EF4A70" w:rsidRPr="00EF4A70">
              <w:rPr>
                <w:rFonts w:ascii="Verdana" w:hAnsi="Verdana"/>
                <w:b/>
                <w:sz w:val="16"/>
                <w:szCs w:val="16"/>
                <w:lang w:val="en-US"/>
              </w:rPr>
              <w:t xml:space="preserve">Provisions for </w:t>
            </w:r>
            <w:r w:rsidRPr="00EF4A70">
              <w:rPr>
                <w:rFonts w:ascii="Verdana" w:hAnsi="Verdana"/>
                <w:b/>
                <w:sz w:val="16"/>
                <w:szCs w:val="16"/>
                <w:lang w:val="en-US"/>
              </w:rPr>
              <w:t>Packaging/Container.</w:t>
            </w:r>
          </w:p>
        </w:tc>
      </w:tr>
      <w:tr w:rsidR="00D324E1" w:rsidRPr="00DC67E1" w14:paraId="7E875EA9" w14:textId="412AB078" w:rsidTr="00BE3541">
        <w:tc>
          <w:tcPr>
            <w:tcW w:w="4788" w:type="dxa"/>
            <w:shd w:val="clear" w:color="auto" w:fill="auto"/>
          </w:tcPr>
          <w:p w14:paraId="1B35EB0F" w14:textId="77777777" w:rsidR="00D324E1" w:rsidRPr="00DC67E1" w:rsidRDefault="00D324E1" w:rsidP="00DC67E1">
            <w:pPr>
              <w:pStyle w:val="Texto"/>
              <w:spacing w:after="80"/>
              <w:ind w:firstLine="0"/>
              <w:rPr>
                <w:rFonts w:ascii="Verdana" w:hAnsi="Verdana"/>
                <w:sz w:val="16"/>
                <w:szCs w:val="16"/>
              </w:rPr>
            </w:pPr>
            <w:r w:rsidRPr="00DC67E1">
              <w:rPr>
                <w:rFonts w:ascii="Verdana" w:hAnsi="Verdana"/>
                <w:b/>
                <w:sz w:val="16"/>
                <w:szCs w:val="16"/>
              </w:rPr>
              <w:t>11.1</w:t>
            </w:r>
            <w:r w:rsidRPr="00DC67E1">
              <w:rPr>
                <w:rFonts w:ascii="Verdana" w:hAnsi="Verdana"/>
                <w:sz w:val="16"/>
                <w:szCs w:val="16"/>
              </w:rPr>
              <w:t xml:space="preserve"> Para el transporte de productos de consumo final o venta al público, deberán embalarse/envasarse en embalajes/envases diseñados, construidos, llenados, cerrados y asegurados, de forma tal </w:t>
            </w:r>
            <w:proofErr w:type="gramStart"/>
            <w:r w:rsidRPr="00DC67E1">
              <w:rPr>
                <w:rFonts w:ascii="Verdana" w:hAnsi="Verdana"/>
                <w:sz w:val="16"/>
                <w:szCs w:val="16"/>
              </w:rPr>
              <w:t>que</w:t>
            </w:r>
            <w:proofErr w:type="gramEnd"/>
            <w:r w:rsidRPr="00DC67E1">
              <w:rPr>
                <w:rFonts w:ascii="Verdana" w:hAnsi="Verdana"/>
                <w:sz w:val="16"/>
                <w:szCs w:val="16"/>
              </w:rPr>
              <w:t xml:space="preserve"> en condiciones normales de transporte, incluida su manipulación, no se libere accidentalmente el contenido.</w:t>
            </w:r>
          </w:p>
        </w:tc>
        <w:tc>
          <w:tcPr>
            <w:tcW w:w="4788" w:type="dxa"/>
            <w:shd w:val="clear" w:color="auto" w:fill="auto"/>
          </w:tcPr>
          <w:p w14:paraId="1DC0B879" w14:textId="323BC99B" w:rsidR="00D324E1" w:rsidRPr="00DC67E1" w:rsidRDefault="00D324E1" w:rsidP="00DC67E1">
            <w:pPr>
              <w:pStyle w:val="Texto"/>
              <w:spacing w:after="80"/>
              <w:ind w:firstLine="0"/>
              <w:rPr>
                <w:rFonts w:ascii="Verdana" w:hAnsi="Verdana"/>
                <w:b/>
                <w:sz w:val="16"/>
                <w:szCs w:val="16"/>
                <w:lang w:val="en-US"/>
              </w:rPr>
            </w:pPr>
            <w:r w:rsidRPr="00DC67E1">
              <w:rPr>
                <w:rFonts w:ascii="Verdana" w:hAnsi="Verdana"/>
                <w:b/>
                <w:sz w:val="16"/>
                <w:szCs w:val="16"/>
                <w:lang w:val="en-US"/>
              </w:rPr>
              <w:t xml:space="preserve">11.1 </w:t>
            </w:r>
            <w:r w:rsidRPr="00DC67E1">
              <w:rPr>
                <w:rFonts w:ascii="Verdana" w:hAnsi="Verdana"/>
                <w:sz w:val="16"/>
                <w:szCs w:val="16"/>
                <w:lang w:val="en-US"/>
              </w:rPr>
              <w:t>For the transport of products for final consumption or sale to the public, they must be pack</w:t>
            </w:r>
            <w:r w:rsidR="00EF4A70">
              <w:rPr>
                <w:rFonts w:ascii="Verdana" w:hAnsi="Verdana"/>
                <w:sz w:val="16"/>
                <w:szCs w:val="16"/>
                <w:lang w:val="en-US"/>
              </w:rPr>
              <w:t>aged</w:t>
            </w:r>
            <w:r w:rsidRPr="00DC67E1">
              <w:rPr>
                <w:rFonts w:ascii="Verdana" w:hAnsi="Verdana"/>
                <w:sz w:val="16"/>
                <w:szCs w:val="16"/>
                <w:lang w:val="en-US"/>
              </w:rPr>
              <w:t>/</w:t>
            </w:r>
            <w:r w:rsidR="00EF4A70">
              <w:rPr>
                <w:rFonts w:ascii="Verdana" w:hAnsi="Verdana"/>
                <w:sz w:val="16"/>
                <w:szCs w:val="16"/>
                <w:lang w:val="en-US"/>
              </w:rPr>
              <w:t>contained</w:t>
            </w:r>
            <w:r w:rsidRPr="00DC67E1">
              <w:rPr>
                <w:rFonts w:ascii="Verdana" w:hAnsi="Verdana"/>
                <w:sz w:val="16"/>
                <w:szCs w:val="16"/>
                <w:lang w:val="en-US"/>
              </w:rPr>
              <w:t xml:space="preserve"> in packages/containers designed, built, filled, </w:t>
            </w:r>
            <w:proofErr w:type="gramStart"/>
            <w:r w:rsidRPr="00DC67E1">
              <w:rPr>
                <w:rFonts w:ascii="Verdana" w:hAnsi="Verdana"/>
                <w:sz w:val="16"/>
                <w:szCs w:val="16"/>
                <w:lang w:val="en-US"/>
              </w:rPr>
              <w:t>closed</w:t>
            </w:r>
            <w:proofErr w:type="gramEnd"/>
            <w:r w:rsidRPr="00DC67E1">
              <w:rPr>
                <w:rFonts w:ascii="Verdana" w:hAnsi="Verdana"/>
                <w:sz w:val="16"/>
                <w:szCs w:val="16"/>
                <w:lang w:val="en-US"/>
              </w:rPr>
              <w:t xml:space="preserve"> and insured, in such a way that under normal conditions of transport, including handling, </w:t>
            </w:r>
            <w:r w:rsidR="00EF4A70">
              <w:rPr>
                <w:rFonts w:ascii="Verdana" w:hAnsi="Verdana"/>
                <w:sz w:val="16"/>
                <w:szCs w:val="16"/>
                <w:lang w:val="en-US"/>
              </w:rPr>
              <w:t>the content is</w:t>
            </w:r>
            <w:r w:rsidRPr="00DC67E1">
              <w:rPr>
                <w:rFonts w:ascii="Verdana" w:hAnsi="Verdana"/>
                <w:sz w:val="16"/>
                <w:szCs w:val="16"/>
                <w:lang w:val="en-US"/>
              </w:rPr>
              <w:t xml:space="preserve"> not accidentally released. </w:t>
            </w:r>
          </w:p>
        </w:tc>
      </w:tr>
      <w:tr w:rsidR="00D324E1" w:rsidRPr="00DC67E1" w14:paraId="11252A5F" w14:textId="0571BB60" w:rsidTr="00BE3541">
        <w:tc>
          <w:tcPr>
            <w:tcW w:w="4788" w:type="dxa"/>
            <w:shd w:val="clear" w:color="auto" w:fill="auto"/>
          </w:tcPr>
          <w:p w14:paraId="2A476CC9" w14:textId="77777777" w:rsidR="00D324E1" w:rsidRPr="00DC67E1" w:rsidRDefault="00D324E1" w:rsidP="00DC67E1">
            <w:pPr>
              <w:pStyle w:val="Texto"/>
              <w:spacing w:after="80" w:line="211" w:lineRule="exact"/>
              <w:ind w:firstLine="0"/>
              <w:rPr>
                <w:rFonts w:ascii="Verdana" w:hAnsi="Verdana"/>
                <w:b/>
                <w:sz w:val="16"/>
                <w:szCs w:val="16"/>
              </w:rPr>
            </w:pPr>
            <w:r w:rsidRPr="00DC67E1">
              <w:rPr>
                <w:rFonts w:ascii="Verdana" w:hAnsi="Verdana"/>
                <w:b/>
                <w:sz w:val="16"/>
                <w:szCs w:val="16"/>
              </w:rPr>
              <w:t>11.2 Envases interiores.</w:t>
            </w:r>
          </w:p>
        </w:tc>
        <w:tc>
          <w:tcPr>
            <w:tcW w:w="4788" w:type="dxa"/>
            <w:shd w:val="clear" w:color="auto" w:fill="auto"/>
          </w:tcPr>
          <w:p w14:paraId="772DF4F0" w14:textId="25DD9AD0" w:rsidR="00D324E1" w:rsidRPr="00DC67E1" w:rsidRDefault="00D324E1" w:rsidP="00DC67E1">
            <w:pPr>
              <w:pStyle w:val="Texto"/>
              <w:spacing w:after="80" w:line="211" w:lineRule="exact"/>
              <w:ind w:firstLine="0"/>
              <w:rPr>
                <w:rFonts w:ascii="Verdana" w:hAnsi="Verdana"/>
                <w:b/>
                <w:sz w:val="16"/>
                <w:szCs w:val="16"/>
                <w:lang w:val="en-US"/>
              </w:rPr>
            </w:pPr>
            <w:r w:rsidRPr="00DC67E1">
              <w:rPr>
                <w:rFonts w:ascii="Verdana" w:hAnsi="Verdana"/>
                <w:b/>
                <w:sz w:val="16"/>
                <w:szCs w:val="16"/>
              </w:rPr>
              <w:t xml:space="preserve">11.2 </w:t>
            </w:r>
            <w:proofErr w:type="spellStart"/>
            <w:r w:rsidRPr="00DC67E1">
              <w:rPr>
                <w:rFonts w:ascii="Verdana" w:hAnsi="Verdana"/>
                <w:b/>
                <w:sz w:val="16"/>
                <w:szCs w:val="16"/>
              </w:rPr>
              <w:t>Inner</w:t>
            </w:r>
            <w:proofErr w:type="spellEnd"/>
            <w:r w:rsidRPr="00DC67E1">
              <w:rPr>
                <w:rFonts w:ascii="Verdana" w:hAnsi="Verdana"/>
                <w:b/>
                <w:sz w:val="16"/>
                <w:szCs w:val="16"/>
              </w:rPr>
              <w:t xml:space="preserve"> </w:t>
            </w:r>
            <w:proofErr w:type="spellStart"/>
            <w:r w:rsidRPr="00DC67E1">
              <w:rPr>
                <w:rFonts w:ascii="Verdana" w:hAnsi="Verdana"/>
                <w:b/>
                <w:sz w:val="16"/>
                <w:szCs w:val="16"/>
              </w:rPr>
              <w:t>packaging</w:t>
            </w:r>
            <w:proofErr w:type="spellEnd"/>
            <w:r w:rsidRPr="00DC67E1">
              <w:rPr>
                <w:rFonts w:ascii="Verdana" w:hAnsi="Verdana"/>
                <w:b/>
                <w:sz w:val="16"/>
                <w:szCs w:val="16"/>
              </w:rPr>
              <w:t>.</w:t>
            </w:r>
          </w:p>
        </w:tc>
      </w:tr>
      <w:tr w:rsidR="00D324E1" w:rsidRPr="00DC67E1" w14:paraId="31B390EB" w14:textId="391A9BB1" w:rsidTr="00BE3541">
        <w:tc>
          <w:tcPr>
            <w:tcW w:w="4788" w:type="dxa"/>
            <w:shd w:val="clear" w:color="auto" w:fill="auto"/>
          </w:tcPr>
          <w:p w14:paraId="59D73FB3"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sz w:val="16"/>
                <w:szCs w:val="16"/>
              </w:rPr>
              <w:t xml:space="preserve">Deberán ajustarse a lo que establece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 así como lo siguiente:</w:t>
            </w:r>
          </w:p>
        </w:tc>
        <w:tc>
          <w:tcPr>
            <w:tcW w:w="4788" w:type="dxa"/>
            <w:shd w:val="clear" w:color="auto" w:fill="auto"/>
          </w:tcPr>
          <w:p w14:paraId="4CD39C8F" w14:textId="095940C1"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 xml:space="preserve">They must conform to what is established </w:t>
            </w:r>
            <w:r w:rsidR="00EF4A70">
              <w:rPr>
                <w:rFonts w:ascii="Verdana" w:hAnsi="Verdana"/>
                <w:sz w:val="16"/>
                <w:szCs w:val="16"/>
                <w:lang w:val="en-US"/>
              </w:rPr>
              <w:t>in the</w:t>
            </w:r>
            <w:r w:rsidRPr="00DC67E1">
              <w:rPr>
                <w:rFonts w:ascii="Verdana" w:hAnsi="Verdana"/>
                <w:sz w:val="16"/>
                <w:szCs w:val="16"/>
                <w:lang w:val="en-US"/>
              </w:rPr>
              <w:t xml:space="preserve"> NOM-011-SCT2, as well as the following:</w:t>
            </w:r>
          </w:p>
        </w:tc>
      </w:tr>
      <w:tr w:rsidR="00D324E1" w:rsidRPr="00DC67E1" w14:paraId="218332A6" w14:textId="6D29E9D2" w:rsidTr="00BE3541">
        <w:tc>
          <w:tcPr>
            <w:tcW w:w="4788" w:type="dxa"/>
            <w:shd w:val="clear" w:color="auto" w:fill="auto"/>
          </w:tcPr>
          <w:p w14:paraId="50CB4782"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Los líquidos sólo podrán llenarse en embalajes/envases interiores que posean la resistencia adecuada para resistir a las presiones internas que puedan producirse en condiciones normales de transporte.</w:t>
            </w:r>
          </w:p>
        </w:tc>
        <w:tc>
          <w:tcPr>
            <w:tcW w:w="4788" w:type="dxa"/>
            <w:shd w:val="clear" w:color="auto" w:fill="auto"/>
          </w:tcPr>
          <w:p w14:paraId="7BFC0F40" w14:textId="3CF2B9D4"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Liquids may only be filled in inner packaging/containers that have adequate strength to withstand the internal pressures that may occur under normal transport conditions.</w:t>
            </w:r>
          </w:p>
        </w:tc>
      </w:tr>
      <w:tr w:rsidR="00D324E1" w:rsidRPr="00DC67E1" w14:paraId="0A5ADC1C" w14:textId="0FE21518" w:rsidTr="00BE3541">
        <w:tc>
          <w:tcPr>
            <w:tcW w:w="4788" w:type="dxa"/>
            <w:shd w:val="clear" w:color="auto" w:fill="auto"/>
          </w:tcPr>
          <w:p w14:paraId="413ADDC6"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No deberán contar con etiquetas específicas para el transporte.</w:t>
            </w:r>
          </w:p>
        </w:tc>
        <w:tc>
          <w:tcPr>
            <w:tcW w:w="4788" w:type="dxa"/>
            <w:shd w:val="clear" w:color="auto" w:fill="auto"/>
          </w:tcPr>
          <w:p w14:paraId="6F500385" w14:textId="46CFC159"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They should not have specific labels for transport.</w:t>
            </w:r>
          </w:p>
        </w:tc>
      </w:tr>
      <w:tr w:rsidR="00D324E1" w:rsidRPr="00DC67E1" w14:paraId="4CB8F716" w14:textId="6BA4024B" w:rsidTr="00BE3541">
        <w:tc>
          <w:tcPr>
            <w:tcW w:w="4788" w:type="dxa"/>
            <w:shd w:val="clear" w:color="auto" w:fill="auto"/>
          </w:tcPr>
          <w:p w14:paraId="5ABAD638"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11.3 Embalajes/envases intermedios:</w:t>
            </w:r>
          </w:p>
        </w:tc>
        <w:tc>
          <w:tcPr>
            <w:tcW w:w="4788" w:type="dxa"/>
            <w:shd w:val="clear" w:color="auto" w:fill="auto"/>
          </w:tcPr>
          <w:p w14:paraId="0DF8F68D" w14:textId="2B394A2D"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11.3 </w:t>
            </w:r>
            <w:proofErr w:type="spellStart"/>
            <w:r w:rsidRPr="00DC67E1">
              <w:rPr>
                <w:rFonts w:ascii="Verdana" w:hAnsi="Verdana"/>
                <w:b/>
                <w:sz w:val="16"/>
                <w:szCs w:val="16"/>
              </w:rPr>
              <w:t>Intermediate</w:t>
            </w:r>
            <w:proofErr w:type="spellEnd"/>
            <w:r w:rsidRPr="00DC67E1">
              <w:rPr>
                <w:rFonts w:ascii="Verdana" w:hAnsi="Verdana"/>
                <w:b/>
                <w:sz w:val="16"/>
                <w:szCs w:val="16"/>
              </w:rPr>
              <w:t xml:space="preserve"> </w:t>
            </w:r>
            <w:proofErr w:type="spellStart"/>
            <w:r w:rsidRPr="00DC67E1">
              <w:rPr>
                <w:rFonts w:ascii="Verdana" w:hAnsi="Verdana"/>
                <w:b/>
                <w:sz w:val="16"/>
                <w:szCs w:val="16"/>
              </w:rPr>
              <w:t>packaging</w:t>
            </w:r>
            <w:proofErr w:type="spellEnd"/>
            <w:r w:rsidRPr="00DC67E1">
              <w:rPr>
                <w:rFonts w:ascii="Verdana" w:hAnsi="Verdana"/>
                <w:b/>
                <w:sz w:val="16"/>
                <w:szCs w:val="16"/>
              </w:rPr>
              <w:t>/</w:t>
            </w:r>
            <w:proofErr w:type="spellStart"/>
            <w:r w:rsidRPr="00DC67E1">
              <w:rPr>
                <w:rFonts w:ascii="Verdana" w:hAnsi="Verdana"/>
                <w:b/>
                <w:sz w:val="16"/>
                <w:szCs w:val="16"/>
              </w:rPr>
              <w:t>containers</w:t>
            </w:r>
            <w:proofErr w:type="spellEnd"/>
            <w:r w:rsidRPr="00DC67E1">
              <w:rPr>
                <w:rFonts w:ascii="Verdana" w:hAnsi="Verdana"/>
                <w:b/>
                <w:sz w:val="16"/>
                <w:szCs w:val="16"/>
              </w:rPr>
              <w:t>:</w:t>
            </w:r>
          </w:p>
        </w:tc>
      </w:tr>
      <w:tr w:rsidR="00D324E1" w:rsidRPr="00DC67E1" w14:paraId="6C9E2035" w14:textId="23174A14" w:rsidTr="00BE3541">
        <w:tc>
          <w:tcPr>
            <w:tcW w:w="4788" w:type="dxa"/>
            <w:shd w:val="clear" w:color="auto" w:fill="auto"/>
          </w:tcPr>
          <w:p w14:paraId="6EEBF18A"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sz w:val="16"/>
                <w:szCs w:val="16"/>
              </w:rPr>
              <w:t xml:space="preserve">Deberán ajustarse a lo que establece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 cuando aplique:</w:t>
            </w:r>
          </w:p>
        </w:tc>
        <w:tc>
          <w:tcPr>
            <w:tcW w:w="4788" w:type="dxa"/>
            <w:shd w:val="clear" w:color="auto" w:fill="auto"/>
          </w:tcPr>
          <w:p w14:paraId="4F81A659" w14:textId="0606F666"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They must comply with what is established</w:t>
            </w:r>
            <w:r w:rsidR="00EF4A70">
              <w:rPr>
                <w:rFonts w:ascii="Verdana" w:hAnsi="Verdana"/>
                <w:sz w:val="16"/>
                <w:szCs w:val="16"/>
                <w:lang w:val="en-US"/>
              </w:rPr>
              <w:t xml:space="preserve"> in the</w:t>
            </w:r>
            <w:r w:rsidRPr="00DC67E1">
              <w:rPr>
                <w:rFonts w:ascii="Verdana" w:hAnsi="Verdana"/>
                <w:sz w:val="16"/>
                <w:szCs w:val="16"/>
                <w:lang w:val="en-US"/>
              </w:rPr>
              <w:t xml:space="preserve"> NOM-011-SCT2, when applicable:</w:t>
            </w:r>
          </w:p>
        </w:tc>
      </w:tr>
      <w:tr w:rsidR="00D324E1" w:rsidRPr="00DC67E1" w14:paraId="737AC4EC" w14:textId="3BD7904E" w:rsidTr="00BE3541">
        <w:tc>
          <w:tcPr>
            <w:tcW w:w="4788" w:type="dxa"/>
            <w:shd w:val="clear" w:color="auto" w:fill="auto"/>
          </w:tcPr>
          <w:p w14:paraId="094692CF"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a)</w:t>
            </w:r>
            <w:r w:rsidRPr="00DC67E1">
              <w:rPr>
                <w:rFonts w:ascii="Verdana" w:hAnsi="Verdana"/>
                <w:b/>
                <w:sz w:val="16"/>
                <w:szCs w:val="16"/>
              </w:rPr>
              <w:tab/>
            </w:r>
            <w:r w:rsidRPr="00DC67E1">
              <w:rPr>
                <w:rFonts w:ascii="Verdana" w:hAnsi="Verdana"/>
                <w:sz w:val="16"/>
                <w:szCs w:val="16"/>
              </w:rPr>
              <w:t>Se podrán utilizar más de una vez, siempre y cuando estén en buenas condiciones.</w:t>
            </w:r>
          </w:p>
        </w:tc>
        <w:tc>
          <w:tcPr>
            <w:tcW w:w="4788" w:type="dxa"/>
            <w:shd w:val="clear" w:color="auto" w:fill="auto"/>
          </w:tcPr>
          <w:p w14:paraId="57C7D05C" w14:textId="489F14CB"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r>
            <w:r w:rsidRPr="00DC67E1">
              <w:rPr>
                <w:rFonts w:ascii="Verdana" w:hAnsi="Verdana"/>
                <w:sz w:val="16"/>
                <w:szCs w:val="16"/>
                <w:lang w:val="en-US"/>
              </w:rPr>
              <w:t xml:space="preserve">They may be used more than once, </w:t>
            </w:r>
            <w:proofErr w:type="gramStart"/>
            <w:r w:rsidRPr="00DC67E1">
              <w:rPr>
                <w:rFonts w:ascii="Verdana" w:hAnsi="Verdana"/>
                <w:sz w:val="16"/>
                <w:szCs w:val="16"/>
                <w:lang w:val="en-US"/>
              </w:rPr>
              <w:t>as long as</w:t>
            </w:r>
            <w:proofErr w:type="gramEnd"/>
            <w:r w:rsidRPr="00DC67E1">
              <w:rPr>
                <w:rFonts w:ascii="Verdana" w:hAnsi="Verdana"/>
                <w:sz w:val="16"/>
                <w:szCs w:val="16"/>
                <w:lang w:val="en-US"/>
              </w:rPr>
              <w:t xml:space="preserve"> they are in good condition.</w:t>
            </w:r>
          </w:p>
        </w:tc>
      </w:tr>
      <w:tr w:rsidR="00D324E1" w:rsidRPr="00DC67E1" w14:paraId="2F44886D" w14:textId="279132F7" w:rsidTr="00BE3541">
        <w:tc>
          <w:tcPr>
            <w:tcW w:w="4788" w:type="dxa"/>
            <w:shd w:val="clear" w:color="auto" w:fill="auto"/>
          </w:tcPr>
          <w:p w14:paraId="47E174A4"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11.4 Embalajes exteriores:</w:t>
            </w:r>
          </w:p>
        </w:tc>
        <w:tc>
          <w:tcPr>
            <w:tcW w:w="4788" w:type="dxa"/>
            <w:shd w:val="clear" w:color="auto" w:fill="auto"/>
          </w:tcPr>
          <w:p w14:paraId="085CE388" w14:textId="19ED955A"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11.4 </w:t>
            </w:r>
            <w:proofErr w:type="spellStart"/>
            <w:r w:rsidRPr="00DC67E1">
              <w:rPr>
                <w:rFonts w:ascii="Verdana" w:hAnsi="Verdana"/>
                <w:b/>
                <w:sz w:val="16"/>
                <w:szCs w:val="16"/>
              </w:rPr>
              <w:t>Outer</w:t>
            </w:r>
            <w:proofErr w:type="spellEnd"/>
            <w:r w:rsidRPr="00DC67E1">
              <w:rPr>
                <w:rFonts w:ascii="Verdana" w:hAnsi="Verdana"/>
                <w:b/>
                <w:sz w:val="16"/>
                <w:szCs w:val="16"/>
              </w:rPr>
              <w:t xml:space="preserve"> </w:t>
            </w:r>
            <w:proofErr w:type="spellStart"/>
            <w:r w:rsidRPr="00DC67E1">
              <w:rPr>
                <w:rFonts w:ascii="Verdana" w:hAnsi="Verdana"/>
                <w:b/>
                <w:sz w:val="16"/>
                <w:szCs w:val="16"/>
              </w:rPr>
              <w:t>packaging</w:t>
            </w:r>
            <w:proofErr w:type="spellEnd"/>
            <w:r w:rsidRPr="00DC67E1">
              <w:rPr>
                <w:rFonts w:ascii="Verdana" w:hAnsi="Verdana"/>
                <w:b/>
                <w:sz w:val="16"/>
                <w:szCs w:val="16"/>
              </w:rPr>
              <w:t>:</w:t>
            </w:r>
          </w:p>
        </w:tc>
      </w:tr>
      <w:tr w:rsidR="00D324E1" w:rsidRPr="00DC67E1" w14:paraId="76DA1601" w14:textId="6E919BEA" w:rsidTr="00BE3541">
        <w:tc>
          <w:tcPr>
            <w:tcW w:w="4788" w:type="dxa"/>
            <w:shd w:val="clear" w:color="auto" w:fill="auto"/>
          </w:tcPr>
          <w:p w14:paraId="7332970F" w14:textId="77777777" w:rsidR="00D324E1" w:rsidRPr="00DC67E1" w:rsidRDefault="00D324E1" w:rsidP="00DC67E1">
            <w:pPr>
              <w:pStyle w:val="Texto"/>
              <w:spacing w:after="68" w:line="214" w:lineRule="exact"/>
              <w:ind w:firstLine="0"/>
              <w:rPr>
                <w:rFonts w:ascii="Verdana" w:hAnsi="Verdana"/>
                <w:strike/>
                <w:sz w:val="16"/>
                <w:szCs w:val="16"/>
              </w:rPr>
            </w:pPr>
            <w:r w:rsidRPr="00DC67E1">
              <w:rPr>
                <w:rFonts w:ascii="Verdana" w:hAnsi="Verdana"/>
                <w:sz w:val="16"/>
                <w:szCs w:val="16"/>
              </w:rPr>
              <w:t xml:space="preserve">Deberán cumplir con lo establecido en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 cuando aplique:</w:t>
            </w:r>
          </w:p>
        </w:tc>
        <w:tc>
          <w:tcPr>
            <w:tcW w:w="4788" w:type="dxa"/>
            <w:shd w:val="clear" w:color="auto" w:fill="auto"/>
          </w:tcPr>
          <w:p w14:paraId="63175319" w14:textId="4A875CDC"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They must comply with the provisions of la NOM-011-SCT2, when applicable:</w:t>
            </w:r>
          </w:p>
        </w:tc>
      </w:tr>
      <w:tr w:rsidR="00D324E1" w:rsidRPr="00DC67E1" w14:paraId="1D4EFFB9" w14:textId="10DBBFED" w:rsidTr="00BE3541">
        <w:tc>
          <w:tcPr>
            <w:tcW w:w="4788" w:type="dxa"/>
            <w:shd w:val="clear" w:color="auto" w:fill="auto"/>
          </w:tcPr>
          <w:p w14:paraId="278B126F"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a)</w:t>
            </w:r>
            <w:r w:rsidRPr="00DC67E1">
              <w:rPr>
                <w:rFonts w:ascii="Verdana" w:hAnsi="Verdana"/>
                <w:b/>
                <w:sz w:val="16"/>
                <w:szCs w:val="16"/>
              </w:rPr>
              <w:tab/>
            </w:r>
            <w:r w:rsidRPr="00DC67E1">
              <w:rPr>
                <w:rFonts w:ascii="Verdana" w:hAnsi="Verdana"/>
                <w:sz w:val="16"/>
                <w:szCs w:val="16"/>
              </w:rPr>
              <w:t xml:space="preserve">Deberán ser marcados con las flechas de orientación cuando contengan líquidos, de conformidad con el numeral 9.7.1 de </w:t>
            </w:r>
            <w:smartTag w:uri="urn:schemas-microsoft-com:office:smarttags" w:element="PersonName">
              <w:smartTagPr>
                <w:attr w:name="ProductID" w:val="la NOM-003"/>
              </w:smartTagPr>
              <w:r w:rsidRPr="00DC67E1">
                <w:rPr>
                  <w:rFonts w:ascii="Verdana" w:hAnsi="Verdana"/>
                  <w:sz w:val="16"/>
                  <w:szCs w:val="16"/>
                </w:rPr>
                <w:t>la NOM-003</w:t>
              </w:r>
            </w:smartTag>
            <w:r w:rsidRPr="00DC67E1">
              <w:rPr>
                <w:rFonts w:ascii="Verdana" w:hAnsi="Verdana"/>
                <w:sz w:val="16"/>
                <w:szCs w:val="16"/>
              </w:rPr>
              <w:t>-SCT.</w:t>
            </w:r>
          </w:p>
        </w:tc>
        <w:tc>
          <w:tcPr>
            <w:tcW w:w="4788" w:type="dxa"/>
            <w:shd w:val="clear" w:color="auto" w:fill="auto"/>
          </w:tcPr>
          <w:p w14:paraId="595E9268" w14:textId="4602427B"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b/>
                <w:sz w:val="16"/>
                <w:szCs w:val="16"/>
                <w:lang w:val="en-US"/>
              </w:rPr>
              <w:tab/>
            </w:r>
            <w:r w:rsidRPr="00DC67E1">
              <w:rPr>
                <w:rFonts w:ascii="Verdana" w:hAnsi="Verdana"/>
                <w:sz w:val="16"/>
                <w:szCs w:val="16"/>
                <w:lang w:val="en-US"/>
              </w:rPr>
              <w:t>They must be marked with orientation arrows when they contain liquids, in accordance with numeral 9.7.1 of la NOM-003-SCT.</w:t>
            </w:r>
          </w:p>
        </w:tc>
      </w:tr>
      <w:tr w:rsidR="00D324E1" w:rsidRPr="00DC67E1" w14:paraId="101BD342" w14:textId="1C23792C" w:rsidTr="00BE3541">
        <w:tc>
          <w:tcPr>
            <w:tcW w:w="4788" w:type="dxa"/>
            <w:shd w:val="clear" w:color="auto" w:fill="auto"/>
          </w:tcPr>
          <w:p w14:paraId="7AB5160C"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 xml:space="preserve">12. </w:t>
            </w:r>
            <w:r w:rsidRPr="00DC67E1">
              <w:rPr>
                <w:rFonts w:ascii="Verdana" w:hAnsi="Verdana"/>
                <w:b/>
                <w:sz w:val="16"/>
                <w:szCs w:val="16"/>
                <w:lang w:val="es-ES"/>
              </w:rPr>
              <w:t>Segregación</w:t>
            </w:r>
          </w:p>
        </w:tc>
        <w:tc>
          <w:tcPr>
            <w:tcW w:w="4788" w:type="dxa"/>
            <w:shd w:val="clear" w:color="auto" w:fill="auto"/>
          </w:tcPr>
          <w:p w14:paraId="17EC5B36" w14:textId="5FBD4B5D"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12. </w:t>
            </w:r>
            <w:proofErr w:type="spellStart"/>
            <w:r w:rsidRPr="00DC67E1">
              <w:rPr>
                <w:rFonts w:ascii="Verdana" w:hAnsi="Verdana"/>
                <w:b/>
                <w:sz w:val="16"/>
                <w:szCs w:val="16"/>
                <w:lang w:val="es-ES"/>
              </w:rPr>
              <w:t>Segregation</w:t>
            </w:r>
            <w:proofErr w:type="spellEnd"/>
          </w:p>
        </w:tc>
      </w:tr>
      <w:tr w:rsidR="00D324E1" w:rsidRPr="00DC67E1" w14:paraId="698DC31F" w14:textId="6173F25E" w:rsidTr="00BE3541">
        <w:tc>
          <w:tcPr>
            <w:tcW w:w="4788" w:type="dxa"/>
            <w:shd w:val="clear" w:color="auto" w:fill="auto"/>
          </w:tcPr>
          <w:p w14:paraId="1684390F"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12.1</w:t>
            </w:r>
            <w:r w:rsidRPr="00DC67E1">
              <w:rPr>
                <w:rFonts w:ascii="Verdana" w:hAnsi="Verdana"/>
                <w:sz w:val="16"/>
                <w:szCs w:val="16"/>
              </w:rPr>
              <w:t xml:space="preserve"> Se deberá cumplir con lo previsto en los numerales 5.9 y 5.10 de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w:t>
            </w:r>
          </w:p>
        </w:tc>
        <w:tc>
          <w:tcPr>
            <w:tcW w:w="4788" w:type="dxa"/>
            <w:shd w:val="clear" w:color="auto" w:fill="auto"/>
          </w:tcPr>
          <w:p w14:paraId="3825F27D" w14:textId="0C43F5B7"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12.1 </w:t>
            </w:r>
            <w:r w:rsidRPr="00DC67E1">
              <w:rPr>
                <w:rFonts w:ascii="Verdana" w:hAnsi="Verdana"/>
                <w:sz w:val="16"/>
                <w:szCs w:val="16"/>
                <w:lang w:val="en-US"/>
              </w:rPr>
              <w:t xml:space="preserve">The provisions of numerals 5.9 and 5.10 of </w:t>
            </w:r>
            <w:r w:rsidR="00EF4A70">
              <w:rPr>
                <w:rFonts w:ascii="Verdana" w:hAnsi="Verdana"/>
                <w:sz w:val="16"/>
                <w:szCs w:val="16"/>
                <w:lang w:val="en-US"/>
              </w:rPr>
              <w:t>the</w:t>
            </w:r>
            <w:r w:rsidRPr="00DC67E1">
              <w:rPr>
                <w:rFonts w:ascii="Verdana" w:hAnsi="Verdana"/>
                <w:sz w:val="16"/>
                <w:szCs w:val="16"/>
                <w:lang w:val="en-US"/>
              </w:rPr>
              <w:t xml:space="preserve"> NOM-011-SCT2 must be complied with.</w:t>
            </w:r>
          </w:p>
        </w:tc>
      </w:tr>
      <w:tr w:rsidR="00D324E1" w:rsidRPr="00DC67E1" w14:paraId="13B28545" w14:textId="22D4864B" w:rsidTr="00BE3541">
        <w:tc>
          <w:tcPr>
            <w:tcW w:w="4788" w:type="dxa"/>
            <w:shd w:val="clear" w:color="auto" w:fill="auto"/>
          </w:tcPr>
          <w:p w14:paraId="7E8371D2"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 xml:space="preserve">13. </w:t>
            </w:r>
            <w:r w:rsidRPr="00DC67E1">
              <w:rPr>
                <w:rFonts w:ascii="Verdana" w:hAnsi="Verdana"/>
                <w:b/>
                <w:sz w:val="16"/>
                <w:szCs w:val="16"/>
                <w:lang w:val="es-ES"/>
              </w:rPr>
              <w:t>Marcado</w:t>
            </w:r>
          </w:p>
        </w:tc>
        <w:tc>
          <w:tcPr>
            <w:tcW w:w="4788" w:type="dxa"/>
            <w:shd w:val="clear" w:color="auto" w:fill="auto"/>
          </w:tcPr>
          <w:p w14:paraId="4E30BFC4" w14:textId="4FF9852F"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13. </w:t>
            </w:r>
            <w:proofErr w:type="spellStart"/>
            <w:r w:rsidRPr="00DC67E1">
              <w:rPr>
                <w:rFonts w:ascii="Verdana" w:hAnsi="Verdana"/>
                <w:b/>
                <w:sz w:val="16"/>
                <w:szCs w:val="16"/>
                <w:lang w:val="es-ES"/>
              </w:rPr>
              <w:t>Marking</w:t>
            </w:r>
            <w:proofErr w:type="spellEnd"/>
          </w:p>
        </w:tc>
      </w:tr>
      <w:tr w:rsidR="00D324E1" w:rsidRPr="00DC67E1" w14:paraId="5DBC2521" w14:textId="3F3997D9" w:rsidTr="00BE3541">
        <w:tc>
          <w:tcPr>
            <w:tcW w:w="4788" w:type="dxa"/>
            <w:shd w:val="clear" w:color="auto" w:fill="auto"/>
          </w:tcPr>
          <w:p w14:paraId="42AF64D5"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lang w:val="es-ES"/>
              </w:rPr>
              <w:t>13.1</w:t>
            </w:r>
            <w:r w:rsidRPr="00DC67E1">
              <w:rPr>
                <w:rFonts w:ascii="Verdana" w:hAnsi="Verdana"/>
                <w:sz w:val="16"/>
                <w:szCs w:val="16"/>
                <w:lang w:val="es-ES"/>
              </w:rPr>
              <w:t xml:space="preserve"> No será necesario que los embalajes/envases lleven </w:t>
            </w:r>
            <w:smartTag w:uri="urn:schemas-microsoft-com:office:smarttags" w:element="PersonName">
              <w:smartTagPr>
                <w:attr w:name="ProductID" w:val="la Designaci￳n Oficial"/>
              </w:smartTagPr>
              <w:r w:rsidRPr="00DC67E1">
                <w:rPr>
                  <w:rFonts w:ascii="Verdana" w:hAnsi="Verdana"/>
                  <w:sz w:val="16"/>
                  <w:szCs w:val="16"/>
                  <w:lang w:val="es-ES"/>
                </w:rPr>
                <w:t>la Designación Oficial</w:t>
              </w:r>
            </w:smartTag>
            <w:r w:rsidRPr="00DC67E1">
              <w:rPr>
                <w:rFonts w:ascii="Verdana" w:hAnsi="Verdana"/>
                <w:sz w:val="16"/>
                <w:szCs w:val="16"/>
                <w:lang w:val="es-ES"/>
              </w:rPr>
              <w:t xml:space="preserve"> de Transporte, ni el número de identificación UN, pero deberán llevar la marca prevista en el numeral 5.11 </w:t>
            </w:r>
            <w:r w:rsidRPr="00DC67E1">
              <w:rPr>
                <w:rFonts w:ascii="Verdana" w:hAnsi="Verdana"/>
                <w:sz w:val="16"/>
                <w:szCs w:val="16"/>
              </w:rPr>
              <w:t xml:space="preserve">de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w:t>
            </w:r>
          </w:p>
        </w:tc>
        <w:tc>
          <w:tcPr>
            <w:tcW w:w="4788" w:type="dxa"/>
            <w:shd w:val="clear" w:color="auto" w:fill="auto"/>
          </w:tcPr>
          <w:p w14:paraId="1F832AEA" w14:textId="2EE8A6DE"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13.1 </w:t>
            </w:r>
            <w:r w:rsidRPr="00DC67E1">
              <w:rPr>
                <w:rFonts w:ascii="Verdana" w:hAnsi="Verdana"/>
                <w:sz w:val="16"/>
                <w:szCs w:val="16"/>
                <w:lang w:val="en-US"/>
              </w:rPr>
              <w:t xml:space="preserve">It will not be necessary for the packages/containers </w:t>
            </w:r>
            <w:r w:rsidR="00EF4A70">
              <w:rPr>
                <w:rFonts w:ascii="Verdana" w:hAnsi="Verdana"/>
                <w:sz w:val="16"/>
                <w:szCs w:val="16"/>
                <w:lang w:val="en-US"/>
              </w:rPr>
              <w:t>to</w:t>
            </w:r>
            <w:r w:rsidRPr="00DC67E1">
              <w:rPr>
                <w:rFonts w:ascii="Verdana" w:hAnsi="Verdana"/>
                <w:sz w:val="16"/>
                <w:szCs w:val="16"/>
                <w:lang w:val="en-US"/>
              </w:rPr>
              <w:t xml:space="preserve"> carry </w:t>
            </w:r>
            <w:r w:rsidR="00EF4A70">
              <w:rPr>
                <w:rFonts w:ascii="Verdana" w:hAnsi="Verdana"/>
                <w:sz w:val="16"/>
                <w:szCs w:val="16"/>
                <w:lang w:val="en-US"/>
              </w:rPr>
              <w:t xml:space="preserve">the Official Designation of </w:t>
            </w:r>
            <w:r w:rsidRPr="00DC67E1">
              <w:rPr>
                <w:rFonts w:ascii="Verdana" w:hAnsi="Verdana"/>
                <w:sz w:val="16"/>
                <w:szCs w:val="16"/>
                <w:lang w:val="en-US"/>
              </w:rPr>
              <w:t xml:space="preserve">Transport, or the UN identification number, but they must carry the mark provided for in numeral 5.11 of </w:t>
            </w:r>
            <w:r w:rsidR="00EF4A70">
              <w:rPr>
                <w:rFonts w:ascii="Verdana" w:hAnsi="Verdana"/>
                <w:sz w:val="16"/>
                <w:szCs w:val="16"/>
                <w:lang w:val="en-US"/>
              </w:rPr>
              <w:t>the</w:t>
            </w:r>
            <w:r w:rsidRPr="00DC67E1">
              <w:rPr>
                <w:rFonts w:ascii="Verdana" w:hAnsi="Verdana"/>
                <w:sz w:val="16"/>
                <w:szCs w:val="16"/>
                <w:lang w:val="en-US"/>
              </w:rPr>
              <w:t xml:space="preserve"> NOM-011-SCT2.</w:t>
            </w:r>
          </w:p>
        </w:tc>
      </w:tr>
      <w:tr w:rsidR="00D324E1" w:rsidRPr="00DC67E1" w14:paraId="33A67676" w14:textId="061206A3" w:rsidTr="00BE3541">
        <w:tc>
          <w:tcPr>
            <w:tcW w:w="4788" w:type="dxa"/>
            <w:shd w:val="clear" w:color="auto" w:fill="auto"/>
          </w:tcPr>
          <w:p w14:paraId="15E95675"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13.2</w:t>
            </w:r>
            <w:r w:rsidRPr="00DC67E1">
              <w:rPr>
                <w:rFonts w:ascii="Verdana" w:hAnsi="Verdana"/>
                <w:sz w:val="16"/>
                <w:szCs w:val="16"/>
              </w:rPr>
              <w:t xml:space="preserve"> Las unidades de transporte no deberán colocar carteles de identificación de peligro de conformidad con </w:t>
            </w:r>
            <w:smartTag w:uri="urn:schemas-microsoft-com:office:smarttags" w:element="PersonName">
              <w:smartTagPr>
                <w:attr w:name="ProductID" w:val="la NOM-004"/>
              </w:smartTagPr>
              <w:r w:rsidRPr="00DC67E1">
                <w:rPr>
                  <w:rFonts w:ascii="Verdana" w:hAnsi="Verdana"/>
                  <w:sz w:val="16"/>
                  <w:szCs w:val="16"/>
                </w:rPr>
                <w:t>la NOM-004</w:t>
              </w:r>
            </w:smartTag>
            <w:r w:rsidRPr="00DC67E1">
              <w:rPr>
                <w:rFonts w:ascii="Verdana" w:hAnsi="Verdana"/>
                <w:sz w:val="16"/>
                <w:szCs w:val="16"/>
              </w:rPr>
              <w:t>-SCT.</w:t>
            </w:r>
          </w:p>
        </w:tc>
        <w:tc>
          <w:tcPr>
            <w:tcW w:w="4788" w:type="dxa"/>
            <w:shd w:val="clear" w:color="auto" w:fill="auto"/>
          </w:tcPr>
          <w:p w14:paraId="7C955475" w14:textId="420DC6D1"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13.2 </w:t>
            </w:r>
            <w:r w:rsidRPr="00DC67E1">
              <w:rPr>
                <w:rFonts w:ascii="Verdana" w:hAnsi="Verdana"/>
                <w:sz w:val="16"/>
                <w:szCs w:val="16"/>
                <w:lang w:val="en-US"/>
              </w:rPr>
              <w:t>T</w:t>
            </w:r>
            <w:r w:rsidR="00EF4A70">
              <w:rPr>
                <w:rFonts w:ascii="Verdana" w:hAnsi="Verdana"/>
                <w:sz w:val="16"/>
                <w:szCs w:val="16"/>
                <w:lang w:val="en-US"/>
              </w:rPr>
              <w:t>he t</w:t>
            </w:r>
            <w:r w:rsidRPr="00DC67E1">
              <w:rPr>
                <w:rFonts w:ascii="Verdana" w:hAnsi="Verdana"/>
                <w:sz w:val="16"/>
                <w:szCs w:val="16"/>
                <w:lang w:val="en-US"/>
              </w:rPr>
              <w:t>ransport units must not place hazard identification signs in accordance with la NOM-004-SCT.</w:t>
            </w:r>
          </w:p>
        </w:tc>
      </w:tr>
      <w:tr w:rsidR="00D324E1" w:rsidRPr="00DC67E1" w14:paraId="75F03115" w14:textId="07D60405" w:rsidTr="00BE3541">
        <w:tc>
          <w:tcPr>
            <w:tcW w:w="4788" w:type="dxa"/>
            <w:shd w:val="clear" w:color="auto" w:fill="auto"/>
          </w:tcPr>
          <w:p w14:paraId="141B49F0"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Nota:</w:t>
            </w:r>
            <w:r w:rsidRPr="00DC67E1">
              <w:rPr>
                <w:rFonts w:ascii="Verdana" w:hAnsi="Verdana"/>
                <w:sz w:val="16"/>
                <w:szCs w:val="16"/>
              </w:rPr>
              <w:t xml:space="preserve"> En caso de expediciones de importación y exportación podrán identificarse con el cartel de cantidades limitadas que se establece en el Código Marítimo Internacional de Mercancías Peligrosas.</w:t>
            </w:r>
          </w:p>
        </w:tc>
        <w:tc>
          <w:tcPr>
            <w:tcW w:w="4788" w:type="dxa"/>
            <w:shd w:val="clear" w:color="auto" w:fill="auto"/>
          </w:tcPr>
          <w:p w14:paraId="3864DC81" w14:textId="5F2B797C"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Note: </w:t>
            </w:r>
            <w:r w:rsidRPr="00DC67E1">
              <w:rPr>
                <w:rFonts w:ascii="Verdana" w:hAnsi="Verdana"/>
                <w:sz w:val="16"/>
                <w:szCs w:val="16"/>
                <w:lang w:val="en-US"/>
              </w:rPr>
              <w:t>In the case of import and export shipments, they may be identified with the limited quantities poster established in the International Maritime Code of Hazardous Goods.</w:t>
            </w:r>
          </w:p>
        </w:tc>
      </w:tr>
      <w:tr w:rsidR="00D324E1" w:rsidRPr="00DC67E1" w14:paraId="53AA5759" w14:textId="106C0C8B" w:rsidTr="00BE3541">
        <w:tc>
          <w:tcPr>
            <w:tcW w:w="4788" w:type="dxa"/>
            <w:shd w:val="clear" w:color="auto" w:fill="auto"/>
          </w:tcPr>
          <w:p w14:paraId="1A97FBFA"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 xml:space="preserve">14. Uso de </w:t>
            </w:r>
            <w:proofErr w:type="spellStart"/>
            <w:r w:rsidRPr="00DC67E1">
              <w:rPr>
                <w:rFonts w:ascii="Verdana" w:hAnsi="Verdana"/>
                <w:b/>
                <w:sz w:val="16"/>
                <w:szCs w:val="16"/>
              </w:rPr>
              <w:t>sobreembalajes</w:t>
            </w:r>
            <w:proofErr w:type="spellEnd"/>
          </w:p>
        </w:tc>
        <w:tc>
          <w:tcPr>
            <w:tcW w:w="4788" w:type="dxa"/>
            <w:shd w:val="clear" w:color="auto" w:fill="auto"/>
          </w:tcPr>
          <w:p w14:paraId="1C29F582" w14:textId="61D649C2"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14. Use </w:t>
            </w:r>
            <w:proofErr w:type="spellStart"/>
            <w:r w:rsidRPr="00DC67E1">
              <w:rPr>
                <w:rFonts w:ascii="Verdana" w:hAnsi="Verdana"/>
                <w:b/>
                <w:sz w:val="16"/>
                <w:szCs w:val="16"/>
              </w:rPr>
              <w:t>of</w:t>
            </w:r>
            <w:proofErr w:type="spellEnd"/>
            <w:r w:rsidRPr="00DC67E1">
              <w:rPr>
                <w:rFonts w:ascii="Verdana" w:hAnsi="Verdana"/>
                <w:b/>
                <w:sz w:val="16"/>
                <w:szCs w:val="16"/>
              </w:rPr>
              <w:t xml:space="preserve"> </w:t>
            </w:r>
            <w:proofErr w:type="spellStart"/>
            <w:r w:rsidRPr="00DC67E1">
              <w:rPr>
                <w:rFonts w:ascii="Verdana" w:hAnsi="Verdana"/>
                <w:b/>
                <w:sz w:val="16"/>
                <w:szCs w:val="16"/>
              </w:rPr>
              <w:t>overpacks</w:t>
            </w:r>
            <w:proofErr w:type="spellEnd"/>
          </w:p>
        </w:tc>
      </w:tr>
      <w:tr w:rsidR="00D324E1" w:rsidRPr="00DC67E1" w14:paraId="330F0464" w14:textId="10BC3ADF" w:rsidTr="00BE3541">
        <w:tc>
          <w:tcPr>
            <w:tcW w:w="4788" w:type="dxa"/>
            <w:shd w:val="clear" w:color="auto" w:fill="auto"/>
          </w:tcPr>
          <w:p w14:paraId="48E5CDA5"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14.1</w:t>
            </w:r>
            <w:r w:rsidRPr="00DC67E1">
              <w:rPr>
                <w:rFonts w:ascii="Verdana" w:hAnsi="Verdana"/>
                <w:sz w:val="16"/>
                <w:szCs w:val="16"/>
              </w:rPr>
              <w:t xml:space="preserve"> En el caso de un </w:t>
            </w:r>
            <w:proofErr w:type="spellStart"/>
            <w:r w:rsidRPr="00DC67E1">
              <w:rPr>
                <w:rFonts w:ascii="Verdana" w:hAnsi="Verdana"/>
                <w:sz w:val="16"/>
                <w:szCs w:val="16"/>
              </w:rPr>
              <w:t>sobreembalaje</w:t>
            </w:r>
            <w:proofErr w:type="spellEnd"/>
            <w:r w:rsidRPr="00DC67E1">
              <w:rPr>
                <w:rFonts w:ascii="Verdana" w:hAnsi="Verdana"/>
                <w:sz w:val="16"/>
                <w:szCs w:val="16"/>
              </w:rPr>
              <w:t xml:space="preserve"> que contenga en cantidades limitadas, se aplicará lo siguiente:</w:t>
            </w:r>
          </w:p>
        </w:tc>
        <w:tc>
          <w:tcPr>
            <w:tcW w:w="4788" w:type="dxa"/>
            <w:shd w:val="clear" w:color="auto" w:fill="auto"/>
          </w:tcPr>
          <w:p w14:paraId="202B2ACC" w14:textId="74D888B1"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14.1 </w:t>
            </w:r>
            <w:r w:rsidRPr="00DC67E1">
              <w:rPr>
                <w:rFonts w:ascii="Verdana" w:hAnsi="Verdana"/>
                <w:sz w:val="16"/>
                <w:szCs w:val="16"/>
                <w:lang w:val="en-US"/>
              </w:rPr>
              <w:t>In the case of an overpack containing in limited quantities, the following shall apply:</w:t>
            </w:r>
          </w:p>
        </w:tc>
      </w:tr>
      <w:tr w:rsidR="00D324E1" w:rsidRPr="00DC67E1" w14:paraId="3B7EEA27" w14:textId="331586E9" w:rsidTr="00BE3541">
        <w:tc>
          <w:tcPr>
            <w:tcW w:w="4788" w:type="dxa"/>
            <w:shd w:val="clear" w:color="auto" w:fill="auto"/>
          </w:tcPr>
          <w:p w14:paraId="622834D0"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sz w:val="16"/>
                <w:szCs w:val="16"/>
              </w:rPr>
              <w:t xml:space="preserve">A menos que estén visibles las marcas representativas de todas las mercancías peligrosas contenidas en el </w:t>
            </w:r>
            <w:proofErr w:type="spellStart"/>
            <w:r w:rsidRPr="00DC67E1">
              <w:rPr>
                <w:rFonts w:ascii="Verdana" w:hAnsi="Verdana"/>
                <w:sz w:val="16"/>
                <w:szCs w:val="16"/>
              </w:rPr>
              <w:t>sobreembalaje</w:t>
            </w:r>
            <w:proofErr w:type="spellEnd"/>
            <w:r w:rsidRPr="00DC67E1">
              <w:rPr>
                <w:rFonts w:ascii="Verdana" w:hAnsi="Verdana"/>
                <w:sz w:val="16"/>
                <w:szCs w:val="16"/>
              </w:rPr>
              <w:t>, éste deberá llevar:</w:t>
            </w:r>
          </w:p>
        </w:tc>
        <w:tc>
          <w:tcPr>
            <w:tcW w:w="4788" w:type="dxa"/>
            <w:shd w:val="clear" w:color="auto" w:fill="auto"/>
          </w:tcPr>
          <w:p w14:paraId="5BE57854" w14:textId="25910DDA"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Unless the representative markings of all the hazardous goods contained in the overpack are visible, the overpack must bear:</w:t>
            </w:r>
          </w:p>
        </w:tc>
      </w:tr>
      <w:tr w:rsidR="00D324E1" w:rsidRPr="00DC67E1" w14:paraId="3463FCA7" w14:textId="0D4606A2" w:rsidTr="00BE3541">
        <w:tc>
          <w:tcPr>
            <w:tcW w:w="4788" w:type="dxa"/>
            <w:shd w:val="clear" w:color="auto" w:fill="auto"/>
          </w:tcPr>
          <w:p w14:paraId="0EE9A4CD"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Una marca con la palabra "SOBREEMBALAJE". Las letras de la marca "SOBREEMBALAJE" tendrán por lo menos 12 mm de altura; y</w:t>
            </w:r>
          </w:p>
        </w:tc>
        <w:tc>
          <w:tcPr>
            <w:tcW w:w="4788" w:type="dxa"/>
            <w:shd w:val="clear" w:color="auto" w:fill="auto"/>
          </w:tcPr>
          <w:p w14:paraId="52793FB4" w14:textId="03513156"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a) </w:t>
            </w:r>
            <w:r w:rsidRPr="00DC67E1">
              <w:rPr>
                <w:rFonts w:ascii="Verdana" w:hAnsi="Verdana"/>
                <w:sz w:val="16"/>
                <w:szCs w:val="16"/>
                <w:lang w:val="en-US"/>
              </w:rPr>
              <w:tab/>
              <w:t>A mark with the word "OVERPACK</w:t>
            </w:r>
            <w:r w:rsidR="00EF4A70">
              <w:rPr>
                <w:rFonts w:ascii="Verdana" w:hAnsi="Verdana"/>
                <w:sz w:val="16"/>
                <w:szCs w:val="16"/>
                <w:lang w:val="en-US"/>
              </w:rPr>
              <w:t>.</w:t>
            </w:r>
            <w:r w:rsidRPr="00DC67E1">
              <w:rPr>
                <w:rFonts w:ascii="Verdana" w:hAnsi="Verdana"/>
                <w:sz w:val="16"/>
                <w:szCs w:val="16"/>
                <w:lang w:val="en-US"/>
              </w:rPr>
              <w:t>" The letters of the "OVERPACK" mark shall be at least 12 mm high; and</w:t>
            </w:r>
          </w:p>
        </w:tc>
      </w:tr>
      <w:tr w:rsidR="00D324E1" w:rsidRPr="00DC67E1" w14:paraId="0D81B67B" w14:textId="108DC7D7" w:rsidTr="00BE3541">
        <w:tc>
          <w:tcPr>
            <w:tcW w:w="4788" w:type="dxa"/>
            <w:shd w:val="clear" w:color="auto" w:fill="auto"/>
          </w:tcPr>
          <w:p w14:paraId="7AE064A3"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Las marcas requeridas en la presente NOM.</w:t>
            </w:r>
          </w:p>
        </w:tc>
        <w:tc>
          <w:tcPr>
            <w:tcW w:w="4788" w:type="dxa"/>
            <w:shd w:val="clear" w:color="auto" w:fill="auto"/>
          </w:tcPr>
          <w:p w14:paraId="2A3848B7" w14:textId="6DB9392F"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b) </w:t>
            </w:r>
            <w:r w:rsidRPr="00DC67E1">
              <w:rPr>
                <w:rFonts w:ascii="Verdana" w:hAnsi="Verdana"/>
                <w:sz w:val="16"/>
                <w:szCs w:val="16"/>
                <w:lang w:val="en-US"/>
              </w:rPr>
              <w:tab/>
              <w:t>The marks required in this NOM.</w:t>
            </w:r>
          </w:p>
        </w:tc>
      </w:tr>
      <w:tr w:rsidR="00D324E1" w:rsidRPr="00DC67E1" w14:paraId="3E30E4B8" w14:textId="4C4A6481" w:rsidTr="00BE3541">
        <w:tc>
          <w:tcPr>
            <w:tcW w:w="4788" w:type="dxa"/>
            <w:shd w:val="clear" w:color="auto" w:fill="auto"/>
          </w:tcPr>
          <w:p w14:paraId="44424A80"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14.2</w:t>
            </w:r>
            <w:r w:rsidRPr="00DC67E1">
              <w:rPr>
                <w:rFonts w:ascii="Verdana" w:hAnsi="Verdana"/>
                <w:sz w:val="16"/>
                <w:szCs w:val="16"/>
              </w:rPr>
              <w:t xml:space="preserve"> Se deberán aplicar las disposiciones correspondientes a la regulación y normatividad aplicable, solo si otras mercancías peligrosas que no se embalan/envasan en cantidades limitadas, exceptuadas y/o de consumo final estén contenidas en el </w:t>
            </w:r>
            <w:proofErr w:type="spellStart"/>
            <w:r w:rsidRPr="00DC67E1">
              <w:rPr>
                <w:rFonts w:ascii="Verdana" w:hAnsi="Verdana"/>
                <w:sz w:val="16"/>
                <w:szCs w:val="16"/>
              </w:rPr>
              <w:t>sobreembalaje</w:t>
            </w:r>
            <w:proofErr w:type="spellEnd"/>
            <w:r w:rsidRPr="00DC67E1">
              <w:rPr>
                <w:rFonts w:ascii="Verdana" w:hAnsi="Verdana"/>
                <w:sz w:val="16"/>
                <w:szCs w:val="16"/>
              </w:rPr>
              <w:t xml:space="preserve"> y solo con relación a esas otras mercancías peligrosas.</w:t>
            </w:r>
          </w:p>
        </w:tc>
        <w:tc>
          <w:tcPr>
            <w:tcW w:w="4788" w:type="dxa"/>
            <w:shd w:val="clear" w:color="auto" w:fill="auto"/>
          </w:tcPr>
          <w:p w14:paraId="5CFE8267" w14:textId="7AAC7EED"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14.2 </w:t>
            </w:r>
            <w:r w:rsidRPr="00DC67E1">
              <w:rPr>
                <w:rFonts w:ascii="Verdana" w:hAnsi="Verdana"/>
                <w:sz w:val="16"/>
                <w:szCs w:val="16"/>
                <w:lang w:val="en-US"/>
              </w:rPr>
              <w:t>The provisions corresponding to the applicable regulations and standards must be applied, only if other hazardous goods that are not packed/packaged in limited quantities, excepted and/or for final consumption are contained in the overpack and only in relation to those other hazardous goods. .</w:t>
            </w:r>
          </w:p>
        </w:tc>
      </w:tr>
      <w:tr w:rsidR="00D324E1" w:rsidRPr="00DC67E1" w14:paraId="0286C063" w14:textId="2ADD8595" w:rsidTr="00BE3541">
        <w:tc>
          <w:tcPr>
            <w:tcW w:w="4788" w:type="dxa"/>
            <w:shd w:val="clear" w:color="auto" w:fill="auto"/>
          </w:tcPr>
          <w:p w14:paraId="74C346F9"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 xml:space="preserve">15. </w:t>
            </w:r>
            <w:r w:rsidRPr="00DC67E1">
              <w:rPr>
                <w:rFonts w:ascii="Verdana" w:hAnsi="Verdana"/>
                <w:b/>
                <w:sz w:val="16"/>
                <w:szCs w:val="16"/>
                <w:lang w:val="es-ES"/>
              </w:rPr>
              <w:t>Documentación</w:t>
            </w:r>
          </w:p>
        </w:tc>
        <w:tc>
          <w:tcPr>
            <w:tcW w:w="4788" w:type="dxa"/>
            <w:shd w:val="clear" w:color="auto" w:fill="auto"/>
          </w:tcPr>
          <w:p w14:paraId="0F5A68A5" w14:textId="563C8448"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rPr>
              <w:t xml:space="preserve">15. </w:t>
            </w:r>
            <w:proofErr w:type="spellStart"/>
            <w:r w:rsidRPr="00DC67E1">
              <w:rPr>
                <w:rFonts w:ascii="Verdana" w:hAnsi="Verdana"/>
                <w:b/>
                <w:sz w:val="16"/>
                <w:szCs w:val="16"/>
                <w:lang w:val="es-ES"/>
              </w:rPr>
              <w:t>Documentation</w:t>
            </w:r>
            <w:proofErr w:type="spellEnd"/>
          </w:p>
        </w:tc>
      </w:tr>
      <w:tr w:rsidR="00D324E1" w:rsidRPr="00DC67E1" w14:paraId="41D347CB" w14:textId="1A6D284F" w:rsidTr="00BE3541">
        <w:tc>
          <w:tcPr>
            <w:tcW w:w="4788" w:type="dxa"/>
            <w:shd w:val="clear" w:color="auto" w:fill="auto"/>
          </w:tcPr>
          <w:p w14:paraId="068F483F"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sz w:val="16"/>
                <w:szCs w:val="16"/>
              </w:rPr>
              <w:t xml:space="preserve">Los productos de consumo final o venta al </w:t>
            </w:r>
            <w:proofErr w:type="gramStart"/>
            <w:r w:rsidRPr="00DC67E1">
              <w:rPr>
                <w:rFonts w:ascii="Verdana" w:hAnsi="Verdana"/>
                <w:sz w:val="16"/>
                <w:szCs w:val="16"/>
              </w:rPr>
              <w:t>público,</w:t>
            </w:r>
            <w:proofErr w:type="gramEnd"/>
            <w:r w:rsidRPr="00DC67E1">
              <w:rPr>
                <w:rFonts w:ascii="Verdana" w:hAnsi="Verdana"/>
                <w:sz w:val="16"/>
                <w:szCs w:val="16"/>
              </w:rPr>
              <w:t xml:space="preserve"> deberán presentar un documento que contenga la siguiente información:</w:t>
            </w:r>
          </w:p>
        </w:tc>
        <w:tc>
          <w:tcPr>
            <w:tcW w:w="4788" w:type="dxa"/>
            <w:shd w:val="clear" w:color="auto" w:fill="auto"/>
          </w:tcPr>
          <w:p w14:paraId="68B0122C" w14:textId="6AABA807"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Products for final consumption or sale to the public must present a document containing the following information:</w:t>
            </w:r>
          </w:p>
        </w:tc>
      </w:tr>
      <w:tr w:rsidR="00D324E1" w:rsidRPr="00DC67E1" w14:paraId="0B2A0BDA" w14:textId="45B61A05" w:rsidTr="00BE3541">
        <w:tc>
          <w:tcPr>
            <w:tcW w:w="4788" w:type="dxa"/>
            <w:shd w:val="clear" w:color="auto" w:fill="auto"/>
          </w:tcPr>
          <w:p w14:paraId="61761C56"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1)</w:t>
            </w:r>
            <w:r w:rsidRPr="00DC67E1">
              <w:rPr>
                <w:rFonts w:ascii="Verdana" w:hAnsi="Verdana"/>
                <w:sz w:val="16"/>
                <w:szCs w:val="16"/>
              </w:rPr>
              <w:tab/>
              <w:t>Expedidor: Razón social o nombre (en caso de ser persona física), dirección y teléfono</w:t>
            </w:r>
          </w:p>
        </w:tc>
        <w:tc>
          <w:tcPr>
            <w:tcW w:w="4788" w:type="dxa"/>
            <w:shd w:val="clear" w:color="auto" w:fill="auto"/>
          </w:tcPr>
          <w:p w14:paraId="76110B34" w14:textId="180942C0"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1) </w:t>
            </w:r>
            <w:r w:rsidRPr="00DC67E1">
              <w:rPr>
                <w:rFonts w:ascii="Verdana" w:hAnsi="Verdana"/>
                <w:sz w:val="16"/>
                <w:szCs w:val="16"/>
                <w:lang w:val="en-US"/>
              </w:rPr>
              <w:tab/>
              <w:t>Issuer: Company name or name (if</w:t>
            </w:r>
            <w:r w:rsidR="00EF4A70">
              <w:rPr>
                <w:rFonts w:ascii="Verdana" w:hAnsi="Verdana"/>
                <w:sz w:val="16"/>
                <w:szCs w:val="16"/>
                <w:lang w:val="en-US"/>
              </w:rPr>
              <w:t xml:space="preserve"> it is</w:t>
            </w:r>
            <w:r w:rsidRPr="00DC67E1">
              <w:rPr>
                <w:rFonts w:ascii="Verdana" w:hAnsi="Verdana"/>
                <w:sz w:val="16"/>
                <w:szCs w:val="16"/>
                <w:lang w:val="en-US"/>
              </w:rPr>
              <w:t xml:space="preserve"> </w:t>
            </w:r>
            <w:r w:rsidR="00EF4A70">
              <w:rPr>
                <w:rFonts w:ascii="Verdana" w:hAnsi="Verdana"/>
                <w:sz w:val="16"/>
                <w:szCs w:val="16"/>
                <w:lang w:val="en-US"/>
              </w:rPr>
              <w:t>an individual</w:t>
            </w:r>
            <w:r w:rsidRPr="00DC67E1">
              <w:rPr>
                <w:rFonts w:ascii="Verdana" w:hAnsi="Verdana"/>
                <w:sz w:val="16"/>
                <w:szCs w:val="16"/>
                <w:lang w:val="en-US"/>
              </w:rPr>
              <w:t>), address and telephone number</w:t>
            </w:r>
          </w:p>
        </w:tc>
      </w:tr>
      <w:tr w:rsidR="00D324E1" w:rsidRPr="00DC67E1" w14:paraId="3A1BFCA1" w14:textId="06E7BE7C" w:rsidTr="00BE3541">
        <w:tc>
          <w:tcPr>
            <w:tcW w:w="4788" w:type="dxa"/>
            <w:shd w:val="clear" w:color="auto" w:fill="auto"/>
          </w:tcPr>
          <w:p w14:paraId="6715604B"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2)</w:t>
            </w:r>
            <w:r w:rsidRPr="00DC67E1">
              <w:rPr>
                <w:rFonts w:ascii="Verdana" w:hAnsi="Verdana"/>
                <w:sz w:val="16"/>
                <w:szCs w:val="16"/>
              </w:rPr>
              <w:tab/>
            </w:r>
            <w:proofErr w:type="spellStart"/>
            <w:r w:rsidRPr="00DC67E1">
              <w:rPr>
                <w:rFonts w:ascii="Verdana" w:hAnsi="Verdana"/>
                <w:sz w:val="16"/>
                <w:szCs w:val="16"/>
              </w:rPr>
              <w:t>Autotransportista</w:t>
            </w:r>
            <w:proofErr w:type="spellEnd"/>
            <w:r w:rsidRPr="00DC67E1">
              <w:rPr>
                <w:rFonts w:ascii="Verdana" w:hAnsi="Verdana"/>
                <w:sz w:val="16"/>
                <w:szCs w:val="16"/>
              </w:rPr>
              <w:t>: Razón social o nombre (en caso de ser persona física), dirección y teléfono</w:t>
            </w:r>
          </w:p>
        </w:tc>
        <w:tc>
          <w:tcPr>
            <w:tcW w:w="4788" w:type="dxa"/>
            <w:shd w:val="clear" w:color="auto" w:fill="auto"/>
          </w:tcPr>
          <w:p w14:paraId="03834071" w14:textId="7FFAB240"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2) </w:t>
            </w:r>
            <w:r w:rsidRPr="00DC67E1">
              <w:rPr>
                <w:rFonts w:ascii="Verdana" w:hAnsi="Verdana"/>
                <w:sz w:val="16"/>
                <w:szCs w:val="16"/>
                <w:lang w:val="en-US"/>
              </w:rPr>
              <w:tab/>
              <w:t xml:space="preserve">Motor carrier: Company name or name </w:t>
            </w:r>
            <w:r w:rsidR="00EF4A70" w:rsidRPr="00DC67E1">
              <w:rPr>
                <w:rFonts w:ascii="Verdana" w:hAnsi="Verdana"/>
                <w:sz w:val="16"/>
                <w:szCs w:val="16"/>
                <w:lang w:val="en-US"/>
              </w:rPr>
              <w:t>(if</w:t>
            </w:r>
            <w:r w:rsidR="00EF4A70">
              <w:rPr>
                <w:rFonts w:ascii="Verdana" w:hAnsi="Verdana"/>
                <w:sz w:val="16"/>
                <w:szCs w:val="16"/>
                <w:lang w:val="en-US"/>
              </w:rPr>
              <w:t xml:space="preserve"> it is</w:t>
            </w:r>
            <w:r w:rsidR="00EF4A70" w:rsidRPr="00DC67E1">
              <w:rPr>
                <w:rFonts w:ascii="Verdana" w:hAnsi="Verdana"/>
                <w:sz w:val="16"/>
                <w:szCs w:val="16"/>
                <w:lang w:val="en-US"/>
              </w:rPr>
              <w:t xml:space="preserve"> </w:t>
            </w:r>
            <w:r w:rsidR="00EF4A70">
              <w:rPr>
                <w:rFonts w:ascii="Verdana" w:hAnsi="Verdana"/>
                <w:sz w:val="16"/>
                <w:szCs w:val="16"/>
                <w:lang w:val="en-US"/>
              </w:rPr>
              <w:t>an individual</w:t>
            </w:r>
            <w:r w:rsidR="00EF4A70" w:rsidRPr="00DC67E1">
              <w:rPr>
                <w:rFonts w:ascii="Verdana" w:hAnsi="Verdana"/>
                <w:sz w:val="16"/>
                <w:szCs w:val="16"/>
                <w:lang w:val="en-US"/>
              </w:rPr>
              <w:t>)</w:t>
            </w:r>
            <w:r w:rsidRPr="00DC67E1">
              <w:rPr>
                <w:rFonts w:ascii="Verdana" w:hAnsi="Verdana"/>
                <w:sz w:val="16"/>
                <w:szCs w:val="16"/>
                <w:lang w:val="en-US"/>
              </w:rPr>
              <w:t>, address and telephone</w:t>
            </w:r>
          </w:p>
        </w:tc>
      </w:tr>
      <w:tr w:rsidR="00D324E1" w:rsidRPr="00DC67E1" w14:paraId="42F9670E" w14:textId="5D4BD4AA" w:rsidTr="00BE3541">
        <w:tc>
          <w:tcPr>
            <w:tcW w:w="4788" w:type="dxa"/>
            <w:shd w:val="clear" w:color="auto" w:fill="auto"/>
          </w:tcPr>
          <w:p w14:paraId="5EB78F18"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3)</w:t>
            </w:r>
            <w:r w:rsidRPr="00DC67E1">
              <w:rPr>
                <w:rFonts w:ascii="Verdana" w:hAnsi="Verdana"/>
                <w:sz w:val="16"/>
                <w:szCs w:val="16"/>
              </w:rPr>
              <w:tab/>
              <w:t>Destinatario: Razón social o nombre (en caso de ser persona física), dirección y teléfono</w:t>
            </w:r>
          </w:p>
        </w:tc>
        <w:tc>
          <w:tcPr>
            <w:tcW w:w="4788" w:type="dxa"/>
            <w:shd w:val="clear" w:color="auto" w:fill="auto"/>
          </w:tcPr>
          <w:p w14:paraId="412A5EA4" w14:textId="65F0A2AB"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3) </w:t>
            </w:r>
            <w:r w:rsidRPr="00DC67E1">
              <w:rPr>
                <w:rFonts w:ascii="Verdana" w:hAnsi="Verdana"/>
                <w:sz w:val="16"/>
                <w:szCs w:val="16"/>
                <w:lang w:val="en-US"/>
              </w:rPr>
              <w:tab/>
              <w:t xml:space="preserve">Recipient: Company name or name </w:t>
            </w:r>
            <w:r w:rsidR="00EF4A70" w:rsidRPr="00DC67E1">
              <w:rPr>
                <w:rFonts w:ascii="Verdana" w:hAnsi="Verdana"/>
                <w:sz w:val="16"/>
                <w:szCs w:val="16"/>
                <w:lang w:val="en-US"/>
              </w:rPr>
              <w:t>(if</w:t>
            </w:r>
            <w:r w:rsidR="00EF4A70">
              <w:rPr>
                <w:rFonts w:ascii="Verdana" w:hAnsi="Verdana"/>
                <w:sz w:val="16"/>
                <w:szCs w:val="16"/>
                <w:lang w:val="en-US"/>
              </w:rPr>
              <w:t xml:space="preserve"> it is</w:t>
            </w:r>
            <w:r w:rsidR="00EF4A70" w:rsidRPr="00DC67E1">
              <w:rPr>
                <w:rFonts w:ascii="Verdana" w:hAnsi="Verdana"/>
                <w:sz w:val="16"/>
                <w:szCs w:val="16"/>
                <w:lang w:val="en-US"/>
              </w:rPr>
              <w:t xml:space="preserve"> </w:t>
            </w:r>
            <w:r w:rsidR="00EF4A70">
              <w:rPr>
                <w:rFonts w:ascii="Verdana" w:hAnsi="Verdana"/>
                <w:sz w:val="16"/>
                <w:szCs w:val="16"/>
                <w:lang w:val="en-US"/>
              </w:rPr>
              <w:t>an individual</w:t>
            </w:r>
            <w:r w:rsidR="00EF4A70" w:rsidRPr="00DC67E1">
              <w:rPr>
                <w:rFonts w:ascii="Verdana" w:hAnsi="Verdana"/>
                <w:sz w:val="16"/>
                <w:szCs w:val="16"/>
                <w:lang w:val="en-US"/>
              </w:rPr>
              <w:t>)</w:t>
            </w:r>
            <w:r w:rsidRPr="00DC67E1">
              <w:rPr>
                <w:rFonts w:ascii="Verdana" w:hAnsi="Verdana"/>
                <w:sz w:val="16"/>
                <w:szCs w:val="16"/>
                <w:lang w:val="en-US"/>
              </w:rPr>
              <w:t>, address and telephone</w:t>
            </w:r>
            <w:r w:rsidR="00EF4A70">
              <w:rPr>
                <w:rFonts w:ascii="Verdana" w:hAnsi="Verdana"/>
                <w:sz w:val="16"/>
                <w:szCs w:val="16"/>
                <w:lang w:val="en-US"/>
              </w:rPr>
              <w:t xml:space="preserve"> </w:t>
            </w:r>
          </w:p>
        </w:tc>
      </w:tr>
      <w:tr w:rsidR="00D324E1" w:rsidRPr="00DC67E1" w14:paraId="39D122F7" w14:textId="117D8E1A" w:rsidTr="00BE3541">
        <w:tc>
          <w:tcPr>
            <w:tcW w:w="4788" w:type="dxa"/>
            <w:shd w:val="clear" w:color="auto" w:fill="auto"/>
          </w:tcPr>
          <w:p w14:paraId="74F36E08"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4)</w:t>
            </w:r>
            <w:r w:rsidRPr="00DC67E1">
              <w:rPr>
                <w:rFonts w:ascii="Verdana" w:hAnsi="Verdana"/>
                <w:sz w:val="16"/>
                <w:szCs w:val="16"/>
              </w:rPr>
              <w:tab/>
              <w:t>Números en caso de emergencia</w:t>
            </w:r>
          </w:p>
        </w:tc>
        <w:tc>
          <w:tcPr>
            <w:tcW w:w="4788" w:type="dxa"/>
            <w:shd w:val="clear" w:color="auto" w:fill="auto"/>
          </w:tcPr>
          <w:p w14:paraId="18C12ABA" w14:textId="26711950"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4) </w:t>
            </w:r>
            <w:r w:rsidRPr="00DC67E1">
              <w:rPr>
                <w:rFonts w:ascii="Verdana" w:hAnsi="Verdana"/>
                <w:sz w:val="16"/>
                <w:szCs w:val="16"/>
                <w:lang w:val="en-US"/>
              </w:rPr>
              <w:tab/>
              <w:t>Numbers in case of emergency</w:t>
            </w:r>
            <w:r w:rsidR="00EF4A70">
              <w:rPr>
                <w:rFonts w:ascii="Verdana" w:hAnsi="Verdana"/>
                <w:sz w:val="16"/>
                <w:szCs w:val="16"/>
                <w:lang w:val="en-US"/>
              </w:rPr>
              <w:t xml:space="preserve"> </w:t>
            </w:r>
          </w:p>
        </w:tc>
      </w:tr>
      <w:tr w:rsidR="00D324E1" w:rsidRPr="00DC67E1" w14:paraId="0BC074B3" w14:textId="4590ECA6" w:rsidTr="00BE3541">
        <w:tc>
          <w:tcPr>
            <w:tcW w:w="4788" w:type="dxa"/>
            <w:shd w:val="clear" w:color="auto" w:fill="auto"/>
          </w:tcPr>
          <w:p w14:paraId="27373386"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5)</w:t>
            </w:r>
            <w:r w:rsidRPr="00DC67E1">
              <w:rPr>
                <w:rFonts w:ascii="Verdana" w:hAnsi="Verdana"/>
                <w:sz w:val="16"/>
                <w:szCs w:val="16"/>
              </w:rPr>
              <w:tab/>
              <w:t>Cantidad, números UN y designación oficial de transporte de los productos transportados.</w:t>
            </w:r>
          </w:p>
        </w:tc>
        <w:tc>
          <w:tcPr>
            <w:tcW w:w="4788" w:type="dxa"/>
            <w:shd w:val="clear" w:color="auto" w:fill="auto"/>
          </w:tcPr>
          <w:p w14:paraId="63D3764B" w14:textId="35A4DE22"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5) </w:t>
            </w:r>
            <w:r w:rsidRPr="00DC67E1">
              <w:rPr>
                <w:rFonts w:ascii="Verdana" w:hAnsi="Verdana"/>
                <w:sz w:val="16"/>
                <w:szCs w:val="16"/>
                <w:lang w:val="en-US"/>
              </w:rPr>
              <w:tab/>
              <w:t>Quantity, UN numbers and official shipping name of the transported products.</w:t>
            </w:r>
          </w:p>
        </w:tc>
      </w:tr>
      <w:tr w:rsidR="00D324E1" w:rsidRPr="00DC67E1" w14:paraId="30E87681" w14:textId="426DFADB" w:rsidTr="00BE3541">
        <w:tc>
          <w:tcPr>
            <w:tcW w:w="4788" w:type="dxa"/>
            <w:shd w:val="clear" w:color="auto" w:fill="auto"/>
          </w:tcPr>
          <w:p w14:paraId="7149A268"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6)</w:t>
            </w:r>
            <w:r w:rsidRPr="00DC67E1">
              <w:rPr>
                <w:rFonts w:ascii="Verdana" w:hAnsi="Verdana"/>
                <w:sz w:val="16"/>
                <w:szCs w:val="16"/>
              </w:rPr>
              <w:tab/>
              <w:t>Presencia o ausencia de alimentos.</w:t>
            </w:r>
          </w:p>
        </w:tc>
        <w:tc>
          <w:tcPr>
            <w:tcW w:w="4788" w:type="dxa"/>
            <w:shd w:val="clear" w:color="auto" w:fill="auto"/>
          </w:tcPr>
          <w:p w14:paraId="103D74B6" w14:textId="10EA9113"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6) </w:t>
            </w:r>
            <w:r w:rsidRPr="00DC67E1">
              <w:rPr>
                <w:rFonts w:ascii="Verdana" w:hAnsi="Verdana"/>
                <w:sz w:val="16"/>
                <w:szCs w:val="16"/>
                <w:lang w:val="en-US"/>
              </w:rPr>
              <w:tab/>
              <w:t>Presence or absence of food.</w:t>
            </w:r>
          </w:p>
        </w:tc>
      </w:tr>
      <w:tr w:rsidR="00D324E1" w:rsidRPr="00DC67E1" w14:paraId="49F941F6" w14:textId="20B312BB" w:rsidTr="00BE3541">
        <w:tc>
          <w:tcPr>
            <w:tcW w:w="4788" w:type="dxa"/>
            <w:shd w:val="clear" w:color="auto" w:fill="auto"/>
          </w:tcPr>
          <w:p w14:paraId="6116FD1E"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7)</w:t>
            </w:r>
            <w:r w:rsidRPr="00DC67E1">
              <w:rPr>
                <w:rFonts w:ascii="Verdana" w:hAnsi="Verdana"/>
                <w:sz w:val="16"/>
                <w:szCs w:val="16"/>
              </w:rPr>
              <w:tab/>
              <w:t>Declaración de cumplimiento de esta NOM.</w:t>
            </w:r>
          </w:p>
        </w:tc>
        <w:tc>
          <w:tcPr>
            <w:tcW w:w="4788" w:type="dxa"/>
            <w:shd w:val="clear" w:color="auto" w:fill="auto"/>
          </w:tcPr>
          <w:p w14:paraId="10E254A5" w14:textId="11CC4DC3"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lang w:val="en-US"/>
              </w:rPr>
              <w:t xml:space="preserve">7) </w:t>
            </w:r>
            <w:r w:rsidRPr="00DC67E1">
              <w:rPr>
                <w:rFonts w:ascii="Verdana" w:hAnsi="Verdana"/>
                <w:sz w:val="16"/>
                <w:szCs w:val="16"/>
                <w:lang w:val="en-US"/>
              </w:rPr>
              <w:tab/>
              <w:t>Declaration of compliance with this NOM.</w:t>
            </w:r>
          </w:p>
        </w:tc>
      </w:tr>
      <w:tr w:rsidR="00D324E1" w:rsidRPr="00DC67E1" w14:paraId="77E7F0F0" w14:textId="55D60712" w:rsidTr="00BE3541">
        <w:tc>
          <w:tcPr>
            <w:tcW w:w="4788" w:type="dxa"/>
            <w:shd w:val="clear" w:color="auto" w:fill="auto"/>
          </w:tcPr>
          <w:p w14:paraId="7A6460F1" w14:textId="77777777" w:rsidR="00D324E1" w:rsidRPr="00DC67E1" w:rsidRDefault="00D324E1" w:rsidP="00DC67E1">
            <w:pPr>
              <w:pStyle w:val="ROMANOS"/>
              <w:spacing w:after="68" w:line="214" w:lineRule="exact"/>
              <w:ind w:left="0" w:firstLine="0"/>
              <w:rPr>
                <w:rFonts w:ascii="Verdana" w:hAnsi="Verdana"/>
                <w:sz w:val="16"/>
                <w:szCs w:val="16"/>
              </w:rPr>
            </w:pPr>
            <w:r w:rsidRPr="00DC67E1">
              <w:rPr>
                <w:rFonts w:ascii="Verdana" w:hAnsi="Verdana"/>
                <w:b/>
                <w:sz w:val="16"/>
                <w:szCs w:val="16"/>
              </w:rPr>
              <w:t>8)</w:t>
            </w:r>
            <w:r w:rsidRPr="00DC67E1">
              <w:rPr>
                <w:rFonts w:ascii="Verdana" w:hAnsi="Verdana"/>
                <w:sz w:val="16"/>
                <w:szCs w:val="16"/>
              </w:rPr>
              <w:tab/>
              <w:t>Fecha.</w:t>
            </w:r>
          </w:p>
        </w:tc>
        <w:tc>
          <w:tcPr>
            <w:tcW w:w="4788" w:type="dxa"/>
            <w:shd w:val="clear" w:color="auto" w:fill="auto"/>
          </w:tcPr>
          <w:p w14:paraId="0EDA222C" w14:textId="65CFECBB" w:rsidR="00D324E1" w:rsidRPr="00DC67E1" w:rsidRDefault="00D324E1" w:rsidP="00DC67E1">
            <w:pPr>
              <w:pStyle w:val="ROMANOS"/>
              <w:spacing w:after="68" w:line="214" w:lineRule="exact"/>
              <w:ind w:left="0" w:firstLine="0"/>
              <w:rPr>
                <w:rFonts w:ascii="Verdana" w:hAnsi="Verdana"/>
                <w:b/>
                <w:sz w:val="16"/>
                <w:szCs w:val="16"/>
                <w:lang w:val="en-US"/>
              </w:rPr>
            </w:pPr>
            <w:r w:rsidRPr="00DC67E1">
              <w:rPr>
                <w:rFonts w:ascii="Verdana" w:hAnsi="Verdana"/>
                <w:b/>
                <w:sz w:val="16"/>
                <w:szCs w:val="16"/>
              </w:rPr>
              <w:t xml:space="preserve">8) </w:t>
            </w:r>
            <w:r w:rsidRPr="00DC67E1">
              <w:rPr>
                <w:rFonts w:ascii="Verdana" w:hAnsi="Verdana"/>
                <w:sz w:val="16"/>
                <w:szCs w:val="16"/>
              </w:rPr>
              <w:tab/>
              <w:t>Date.</w:t>
            </w:r>
          </w:p>
        </w:tc>
      </w:tr>
      <w:tr w:rsidR="00D324E1" w:rsidRPr="00DC67E1" w14:paraId="30488B2F" w14:textId="615DA349" w:rsidTr="00BE3541">
        <w:tc>
          <w:tcPr>
            <w:tcW w:w="4788" w:type="dxa"/>
            <w:shd w:val="clear" w:color="auto" w:fill="auto"/>
          </w:tcPr>
          <w:p w14:paraId="18131CE7"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sz w:val="16"/>
                <w:szCs w:val="16"/>
              </w:rPr>
              <w:t>También podrán apegarse al formato del apéndice B (Informativo) “Transporte de productos de consumo final o venta al público”.</w:t>
            </w:r>
          </w:p>
        </w:tc>
        <w:tc>
          <w:tcPr>
            <w:tcW w:w="4788" w:type="dxa"/>
            <w:shd w:val="clear" w:color="auto" w:fill="auto"/>
          </w:tcPr>
          <w:p w14:paraId="604E154A" w14:textId="4B5E35BC" w:rsidR="00D324E1" w:rsidRPr="00DC67E1" w:rsidRDefault="00D324E1" w:rsidP="00DC67E1">
            <w:pPr>
              <w:pStyle w:val="Texto"/>
              <w:spacing w:after="68" w:line="214" w:lineRule="exact"/>
              <w:ind w:firstLine="0"/>
              <w:rPr>
                <w:rFonts w:ascii="Verdana" w:hAnsi="Verdana"/>
                <w:sz w:val="16"/>
                <w:szCs w:val="16"/>
                <w:lang w:val="en-US"/>
              </w:rPr>
            </w:pPr>
            <w:r w:rsidRPr="00DC67E1">
              <w:rPr>
                <w:rFonts w:ascii="Verdana" w:hAnsi="Verdana"/>
                <w:sz w:val="16"/>
                <w:szCs w:val="16"/>
                <w:lang w:val="en-US"/>
              </w:rPr>
              <w:t>They may also adhere to the format of appendix B (Informative) “Transportation of</w:t>
            </w:r>
            <w:r w:rsidR="00EF4A70">
              <w:rPr>
                <w:rFonts w:ascii="Verdana" w:hAnsi="Verdana"/>
                <w:sz w:val="16"/>
                <w:szCs w:val="16"/>
                <w:lang w:val="en-US"/>
              </w:rPr>
              <w:t xml:space="preserve"> products for</w:t>
            </w:r>
            <w:r w:rsidRPr="00DC67E1">
              <w:rPr>
                <w:rFonts w:ascii="Verdana" w:hAnsi="Verdana"/>
                <w:sz w:val="16"/>
                <w:szCs w:val="16"/>
                <w:lang w:val="en-US"/>
              </w:rPr>
              <w:t xml:space="preserve"> final consumer or sale to the public”.</w:t>
            </w:r>
          </w:p>
        </w:tc>
      </w:tr>
      <w:tr w:rsidR="00D324E1" w:rsidRPr="00DC67E1" w14:paraId="0D49AE0F" w14:textId="2E9395B2" w:rsidTr="00BE3541">
        <w:tc>
          <w:tcPr>
            <w:tcW w:w="4788" w:type="dxa"/>
            <w:shd w:val="clear" w:color="auto" w:fill="auto"/>
          </w:tcPr>
          <w:p w14:paraId="6A104591" w14:textId="77777777" w:rsidR="00D324E1" w:rsidRPr="00DC67E1" w:rsidRDefault="00D324E1" w:rsidP="00DC67E1">
            <w:pPr>
              <w:pStyle w:val="Texto"/>
              <w:spacing w:after="68" w:line="214" w:lineRule="exact"/>
              <w:ind w:firstLine="0"/>
              <w:rPr>
                <w:rFonts w:ascii="Verdana" w:hAnsi="Verdana"/>
                <w:b/>
                <w:sz w:val="16"/>
                <w:szCs w:val="16"/>
              </w:rPr>
            </w:pPr>
            <w:r w:rsidRPr="00DC67E1">
              <w:rPr>
                <w:rFonts w:ascii="Verdana" w:hAnsi="Verdana"/>
                <w:b/>
                <w:sz w:val="16"/>
                <w:szCs w:val="16"/>
              </w:rPr>
              <w:t>16. Productos de cuidado personal envasados para su consumo</w:t>
            </w:r>
          </w:p>
        </w:tc>
        <w:tc>
          <w:tcPr>
            <w:tcW w:w="4788" w:type="dxa"/>
            <w:shd w:val="clear" w:color="auto" w:fill="auto"/>
          </w:tcPr>
          <w:p w14:paraId="6EE29106" w14:textId="140659A6"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16. Personal care products packaged for consumption</w:t>
            </w:r>
          </w:p>
        </w:tc>
      </w:tr>
      <w:tr w:rsidR="00D324E1" w:rsidRPr="00DC67E1" w14:paraId="50B11D0D" w14:textId="04E27856" w:rsidTr="00BE3541">
        <w:tc>
          <w:tcPr>
            <w:tcW w:w="4788" w:type="dxa"/>
            <w:shd w:val="clear" w:color="auto" w:fill="auto"/>
          </w:tcPr>
          <w:p w14:paraId="5EA73BE1" w14:textId="77777777" w:rsidR="00D324E1" w:rsidRPr="00DC67E1" w:rsidRDefault="00D324E1" w:rsidP="00DC67E1">
            <w:pPr>
              <w:pStyle w:val="Texto"/>
              <w:spacing w:after="68" w:line="214" w:lineRule="exact"/>
              <w:ind w:firstLine="0"/>
              <w:rPr>
                <w:rFonts w:ascii="Verdana" w:hAnsi="Verdana"/>
                <w:sz w:val="16"/>
                <w:szCs w:val="16"/>
              </w:rPr>
            </w:pPr>
            <w:r w:rsidRPr="00DC67E1">
              <w:rPr>
                <w:rFonts w:ascii="Verdana" w:hAnsi="Verdana"/>
                <w:b/>
                <w:sz w:val="16"/>
                <w:szCs w:val="16"/>
              </w:rPr>
              <w:t>16.1</w:t>
            </w:r>
            <w:r w:rsidRPr="00DC67E1">
              <w:rPr>
                <w:rFonts w:ascii="Verdana" w:hAnsi="Verdana"/>
                <w:sz w:val="16"/>
                <w:szCs w:val="16"/>
              </w:rPr>
              <w:t xml:space="preserve"> Los productos de cuidado personal envasados para su consumo en cantidades limitadas, son substancias o preparaciones destinadas para su uso directo en la parte externa del cuerpo humano, incluyendo membranas mucosas de la cavidad bucal y dientes, que tienen como propósito:</w:t>
            </w:r>
          </w:p>
        </w:tc>
        <w:tc>
          <w:tcPr>
            <w:tcW w:w="4788" w:type="dxa"/>
            <w:shd w:val="clear" w:color="auto" w:fill="auto"/>
          </w:tcPr>
          <w:p w14:paraId="7F2F371B" w14:textId="52AA0241" w:rsidR="00D324E1" w:rsidRPr="00DC67E1" w:rsidRDefault="00D324E1" w:rsidP="00DC67E1">
            <w:pPr>
              <w:pStyle w:val="Texto"/>
              <w:spacing w:after="68" w:line="214" w:lineRule="exact"/>
              <w:ind w:firstLine="0"/>
              <w:rPr>
                <w:rFonts w:ascii="Verdana" w:hAnsi="Verdana"/>
                <w:b/>
                <w:sz w:val="16"/>
                <w:szCs w:val="16"/>
                <w:lang w:val="en-US"/>
              </w:rPr>
            </w:pPr>
            <w:r w:rsidRPr="00DC67E1">
              <w:rPr>
                <w:rFonts w:ascii="Verdana" w:hAnsi="Verdana"/>
                <w:b/>
                <w:sz w:val="16"/>
                <w:szCs w:val="16"/>
                <w:lang w:val="en-US"/>
              </w:rPr>
              <w:t xml:space="preserve">16.1 </w:t>
            </w:r>
            <w:r w:rsidRPr="00DC67E1">
              <w:rPr>
                <w:rFonts w:ascii="Verdana" w:hAnsi="Verdana"/>
                <w:sz w:val="16"/>
                <w:szCs w:val="16"/>
                <w:lang w:val="en-US"/>
              </w:rPr>
              <w:t>Personal care products packaged for consumption in limited quantities, are substances or preparations intended for direct use in the external part of the human body, including mucous membranes of the oral cavity and teeth, whose purpose is:</w:t>
            </w:r>
          </w:p>
        </w:tc>
      </w:tr>
      <w:tr w:rsidR="00D324E1" w:rsidRPr="00DC67E1" w14:paraId="612C7387" w14:textId="51620C08" w:rsidTr="00BE3541">
        <w:tc>
          <w:tcPr>
            <w:tcW w:w="4788" w:type="dxa"/>
            <w:shd w:val="clear" w:color="auto" w:fill="auto"/>
          </w:tcPr>
          <w:p w14:paraId="35B44E4B" w14:textId="77777777" w:rsidR="00D324E1" w:rsidRPr="00DC67E1" w:rsidRDefault="00D324E1" w:rsidP="00DC67E1">
            <w:pPr>
              <w:pStyle w:val="ROMANOS"/>
              <w:spacing w:after="80" w:line="211" w:lineRule="exact"/>
              <w:ind w:left="0" w:firstLine="0"/>
              <w:rPr>
                <w:rFonts w:ascii="Verdana" w:hAnsi="Verdana"/>
                <w:sz w:val="16"/>
                <w:szCs w:val="16"/>
              </w:rPr>
            </w:pPr>
            <w:r w:rsidRPr="00DC67E1">
              <w:rPr>
                <w:rFonts w:ascii="Verdana" w:hAnsi="Verdana"/>
                <w:b/>
                <w:sz w:val="16"/>
                <w:szCs w:val="16"/>
              </w:rPr>
              <w:t>a)</w:t>
            </w:r>
            <w:r w:rsidRPr="00DC67E1">
              <w:rPr>
                <w:rFonts w:ascii="Verdana" w:hAnsi="Verdana"/>
                <w:sz w:val="16"/>
                <w:szCs w:val="16"/>
              </w:rPr>
              <w:tab/>
              <w:t>Alterar los olores del cuerpo;</w:t>
            </w:r>
          </w:p>
        </w:tc>
        <w:tc>
          <w:tcPr>
            <w:tcW w:w="4788" w:type="dxa"/>
            <w:shd w:val="clear" w:color="auto" w:fill="auto"/>
          </w:tcPr>
          <w:p w14:paraId="3974673F" w14:textId="5F25665B" w:rsidR="00D324E1" w:rsidRPr="00DC67E1" w:rsidRDefault="00D324E1" w:rsidP="00DC67E1">
            <w:pPr>
              <w:pStyle w:val="ROMANOS"/>
              <w:spacing w:after="80" w:line="211" w:lineRule="exact"/>
              <w:ind w:left="0" w:firstLine="0"/>
              <w:rPr>
                <w:rFonts w:ascii="Verdana" w:hAnsi="Verdana"/>
                <w:b/>
                <w:sz w:val="16"/>
                <w:szCs w:val="16"/>
                <w:lang w:val="en-US"/>
              </w:rPr>
            </w:pPr>
            <w:r w:rsidRPr="00DC67E1">
              <w:rPr>
                <w:rFonts w:ascii="Verdana" w:hAnsi="Verdana"/>
                <w:b/>
                <w:sz w:val="16"/>
                <w:szCs w:val="16"/>
              </w:rPr>
              <w:t xml:space="preserve">a) </w:t>
            </w:r>
            <w:r w:rsidRPr="00DC67E1">
              <w:rPr>
                <w:rFonts w:ascii="Verdana" w:hAnsi="Verdana"/>
                <w:sz w:val="16"/>
                <w:szCs w:val="16"/>
              </w:rPr>
              <w:tab/>
              <w:t xml:space="preserve">Alter </w:t>
            </w:r>
            <w:proofErr w:type="spellStart"/>
            <w:r w:rsidRPr="00DC67E1">
              <w:rPr>
                <w:rFonts w:ascii="Verdana" w:hAnsi="Verdana"/>
                <w:sz w:val="16"/>
                <w:szCs w:val="16"/>
              </w:rPr>
              <w:t>body</w:t>
            </w:r>
            <w:proofErr w:type="spellEnd"/>
            <w:r w:rsidRPr="00DC67E1">
              <w:rPr>
                <w:rFonts w:ascii="Verdana" w:hAnsi="Verdana"/>
                <w:sz w:val="16"/>
                <w:szCs w:val="16"/>
              </w:rPr>
              <w:t xml:space="preserve"> </w:t>
            </w:r>
            <w:proofErr w:type="spellStart"/>
            <w:r w:rsidRPr="00DC67E1">
              <w:rPr>
                <w:rFonts w:ascii="Verdana" w:hAnsi="Verdana"/>
                <w:sz w:val="16"/>
                <w:szCs w:val="16"/>
              </w:rPr>
              <w:t>odors</w:t>
            </w:r>
            <w:proofErr w:type="spellEnd"/>
            <w:r w:rsidRPr="00DC67E1">
              <w:rPr>
                <w:rFonts w:ascii="Verdana" w:hAnsi="Verdana"/>
                <w:sz w:val="16"/>
                <w:szCs w:val="16"/>
              </w:rPr>
              <w:t>;</w:t>
            </w:r>
          </w:p>
        </w:tc>
      </w:tr>
      <w:tr w:rsidR="00D324E1" w:rsidRPr="00DC67E1" w14:paraId="4B5103BE" w14:textId="41A9BBA5" w:rsidTr="00BE3541">
        <w:tc>
          <w:tcPr>
            <w:tcW w:w="4788" w:type="dxa"/>
            <w:shd w:val="clear" w:color="auto" w:fill="auto"/>
          </w:tcPr>
          <w:p w14:paraId="0158EB8C" w14:textId="77777777" w:rsidR="00D324E1" w:rsidRPr="00DC67E1" w:rsidRDefault="00D324E1" w:rsidP="00DC67E1">
            <w:pPr>
              <w:pStyle w:val="ROMANOS"/>
              <w:spacing w:line="221" w:lineRule="exact"/>
              <w:ind w:left="0" w:firstLine="0"/>
              <w:rPr>
                <w:rFonts w:ascii="Verdana" w:hAnsi="Verdana"/>
                <w:sz w:val="16"/>
                <w:szCs w:val="16"/>
              </w:rPr>
            </w:pPr>
            <w:r w:rsidRPr="00DC67E1">
              <w:rPr>
                <w:rFonts w:ascii="Verdana" w:hAnsi="Verdana"/>
                <w:b/>
                <w:sz w:val="16"/>
                <w:szCs w:val="16"/>
              </w:rPr>
              <w:t>b)</w:t>
            </w:r>
            <w:r w:rsidRPr="00DC67E1">
              <w:rPr>
                <w:rFonts w:ascii="Verdana" w:hAnsi="Verdana"/>
                <w:sz w:val="16"/>
                <w:szCs w:val="16"/>
              </w:rPr>
              <w:tab/>
              <w:t>Cambiar su apariencia;</w:t>
            </w:r>
          </w:p>
        </w:tc>
        <w:tc>
          <w:tcPr>
            <w:tcW w:w="4788" w:type="dxa"/>
            <w:shd w:val="clear" w:color="auto" w:fill="auto"/>
          </w:tcPr>
          <w:p w14:paraId="27908807" w14:textId="332A3477" w:rsidR="00D324E1" w:rsidRPr="00DC67E1" w:rsidRDefault="00D324E1" w:rsidP="00DC67E1">
            <w:pPr>
              <w:pStyle w:val="ROMANOS"/>
              <w:spacing w:line="221" w:lineRule="exact"/>
              <w:ind w:left="0" w:firstLine="0"/>
              <w:rPr>
                <w:rFonts w:ascii="Verdana" w:hAnsi="Verdana"/>
                <w:b/>
                <w:sz w:val="16"/>
                <w:szCs w:val="16"/>
                <w:lang w:val="en-US"/>
              </w:rPr>
            </w:pPr>
            <w:r w:rsidRPr="00DC67E1">
              <w:rPr>
                <w:rFonts w:ascii="Verdana" w:hAnsi="Verdana"/>
                <w:b/>
                <w:sz w:val="16"/>
                <w:szCs w:val="16"/>
              </w:rPr>
              <w:t xml:space="preserve">b) </w:t>
            </w:r>
            <w:r w:rsidRPr="00DC67E1">
              <w:rPr>
                <w:rFonts w:ascii="Verdana" w:hAnsi="Verdana"/>
                <w:sz w:val="16"/>
                <w:szCs w:val="16"/>
              </w:rPr>
              <w:tab/>
              <w:t xml:space="preserve">Change </w:t>
            </w:r>
            <w:proofErr w:type="spellStart"/>
            <w:r w:rsidR="00EF4A70">
              <w:rPr>
                <w:rFonts w:ascii="Verdana" w:hAnsi="Verdana"/>
                <w:sz w:val="16"/>
                <w:szCs w:val="16"/>
              </w:rPr>
              <w:t>their</w:t>
            </w:r>
            <w:proofErr w:type="spellEnd"/>
            <w:r w:rsidRPr="00DC67E1">
              <w:rPr>
                <w:rFonts w:ascii="Verdana" w:hAnsi="Verdana"/>
                <w:sz w:val="16"/>
                <w:szCs w:val="16"/>
              </w:rPr>
              <w:t xml:space="preserve"> </w:t>
            </w:r>
            <w:proofErr w:type="spellStart"/>
            <w:r w:rsidRPr="00DC67E1">
              <w:rPr>
                <w:rFonts w:ascii="Verdana" w:hAnsi="Verdana"/>
                <w:sz w:val="16"/>
                <w:szCs w:val="16"/>
              </w:rPr>
              <w:t>appearance</w:t>
            </w:r>
            <w:proofErr w:type="spellEnd"/>
            <w:r w:rsidRPr="00DC67E1">
              <w:rPr>
                <w:rFonts w:ascii="Verdana" w:hAnsi="Verdana"/>
                <w:sz w:val="16"/>
                <w:szCs w:val="16"/>
              </w:rPr>
              <w:t>;</w:t>
            </w:r>
          </w:p>
        </w:tc>
      </w:tr>
      <w:tr w:rsidR="00D324E1" w:rsidRPr="00DC67E1" w14:paraId="4D459CDB" w14:textId="6EBF3B46" w:rsidTr="00BE3541">
        <w:tc>
          <w:tcPr>
            <w:tcW w:w="4788" w:type="dxa"/>
            <w:shd w:val="clear" w:color="auto" w:fill="auto"/>
          </w:tcPr>
          <w:p w14:paraId="7E097E77"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b/>
                <w:sz w:val="16"/>
                <w:szCs w:val="16"/>
              </w:rPr>
              <w:t>c)</w:t>
            </w:r>
            <w:r w:rsidRPr="00DC67E1">
              <w:rPr>
                <w:rFonts w:ascii="Verdana" w:hAnsi="Verdana"/>
                <w:b/>
                <w:sz w:val="16"/>
                <w:szCs w:val="16"/>
              </w:rPr>
              <w:tab/>
            </w:r>
            <w:r w:rsidRPr="00DC67E1">
              <w:rPr>
                <w:rFonts w:ascii="Verdana" w:hAnsi="Verdana"/>
                <w:sz w:val="16"/>
                <w:szCs w:val="16"/>
              </w:rPr>
              <w:t>Limpiar y mantener en buen estado;</w:t>
            </w:r>
          </w:p>
        </w:tc>
        <w:tc>
          <w:tcPr>
            <w:tcW w:w="4788" w:type="dxa"/>
            <w:shd w:val="clear" w:color="auto" w:fill="auto"/>
          </w:tcPr>
          <w:p w14:paraId="3951D841" w14:textId="4F8D8C72" w:rsidR="00D324E1" w:rsidRPr="00DC67E1" w:rsidRDefault="00D324E1" w:rsidP="00DC67E1">
            <w:pPr>
              <w:pStyle w:val="ROMANOS"/>
              <w:spacing w:line="228" w:lineRule="exact"/>
              <w:ind w:left="0" w:firstLine="0"/>
              <w:rPr>
                <w:rFonts w:ascii="Verdana" w:hAnsi="Verdana"/>
                <w:b/>
                <w:sz w:val="16"/>
                <w:szCs w:val="16"/>
                <w:lang w:val="en-US"/>
              </w:rPr>
            </w:pPr>
            <w:r w:rsidRPr="00DC67E1">
              <w:rPr>
                <w:rFonts w:ascii="Verdana" w:hAnsi="Verdana"/>
                <w:b/>
                <w:sz w:val="16"/>
                <w:szCs w:val="16"/>
                <w:lang w:val="en-US"/>
              </w:rPr>
              <w:t xml:space="preserve">c) </w:t>
            </w:r>
            <w:r w:rsidRPr="00DC67E1">
              <w:rPr>
                <w:rFonts w:ascii="Verdana" w:hAnsi="Verdana"/>
                <w:b/>
                <w:sz w:val="16"/>
                <w:szCs w:val="16"/>
                <w:lang w:val="en-US"/>
              </w:rPr>
              <w:tab/>
            </w:r>
            <w:r w:rsidRPr="00DC67E1">
              <w:rPr>
                <w:rFonts w:ascii="Verdana" w:hAnsi="Verdana"/>
                <w:sz w:val="16"/>
                <w:szCs w:val="16"/>
                <w:lang w:val="en-US"/>
              </w:rPr>
              <w:t>Clean and maintain in good condition;</w:t>
            </w:r>
          </w:p>
        </w:tc>
      </w:tr>
      <w:tr w:rsidR="00D324E1" w:rsidRPr="00DC67E1" w14:paraId="374D25B1" w14:textId="13E1F7C7" w:rsidTr="00BE3541">
        <w:tc>
          <w:tcPr>
            <w:tcW w:w="4788" w:type="dxa"/>
            <w:shd w:val="clear" w:color="auto" w:fill="auto"/>
          </w:tcPr>
          <w:p w14:paraId="029F60B1"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b/>
                <w:sz w:val="16"/>
                <w:szCs w:val="16"/>
              </w:rPr>
              <w:t>d)</w:t>
            </w:r>
            <w:r w:rsidRPr="00DC67E1">
              <w:rPr>
                <w:rFonts w:ascii="Verdana" w:hAnsi="Verdana"/>
                <w:b/>
                <w:sz w:val="16"/>
                <w:szCs w:val="16"/>
              </w:rPr>
              <w:tab/>
            </w:r>
            <w:r w:rsidRPr="00DC67E1">
              <w:rPr>
                <w:rFonts w:ascii="Verdana" w:hAnsi="Verdana"/>
                <w:sz w:val="16"/>
                <w:szCs w:val="16"/>
              </w:rPr>
              <w:t>Perfumarlo o protegerlo.</w:t>
            </w:r>
          </w:p>
        </w:tc>
        <w:tc>
          <w:tcPr>
            <w:tcW w:w="4788" w:type="dxa"/>
            <w:shd w:val="clear" w:color="auto" w:fill="auto"/>
          </w:tcPr>
          <w:p w14:paraId="5EEB4FAE" w14:textId="0451DB71" w:rsidR="00D324E1" w:rsidRPr="00DC67E1" w:rsidRDefault="00D324E1" w:rsidP="00DC67E1">
            <w:pPr>
              <w:pStyle w:val="ROMANOS"/>
              <w:spacing w:line="228" w:lineRule="exact"/>
              <w:ind w:left="0" w:firstLine="0"/>
              <w:rPr>
                <w:rFonts w:ascii="Verdana" w:hAnsi="Verdana"/>
                <w:b/>
                <w:sz w:val="16"/>
                <w:szCs w:val="16"/>
                <w:lang w:val="en-US"/>
              </w:rPr>
            </w:pPr>
            <w:r w:rsidRPr="00DC67E1">
              <w:rPr>
                <w:rFonts w:ascii="Verdana" w:hAnsi="Verdana"/>
                <w:b/>
                <w:sz w:val="16"/>
                <w:szCs w:val="16"/>
                <w:lang w:val="en-US"/>
              </w:rPr>
              <w:t xml:space="preserve">d) </w:t>
            </w:r>
            <w:r w:rsidRPr="00DC67E1">
              <w:rPr>
                <w:rFonts w:ascii="Verdana" w:hAnsi="Verdana"/>
                <w:b/>
                <w:sz w:val="16"/>
                <w:szCs w:val="16"/>
                <w:lang w:val="en-US"/>
              </w:rPr>
              <w:tab/>
            </w:r>
            <w:r w:rsidRPr="00DC67E1">
              <w:rPr>
                <w:rFonts w:ascii="Verdana" w:hAnsi="Verdana"/>
                <w:sz w:val="16"/>
                <w:szCs w:val="16"/>
                <w:lang w:val="en-US"/>
              </w:rPr>
              <w:t>Perfume or protect it.</w:t>
            </w:r>
          </w:p>
        </w:tc>
      </w:tr>
      <w:tr w:rsidR="00D324E1" w:rsidRPr="00DC67E1" w14:paraId="499A90BD" w14:textId="045C9D82" w:rsidTr="00BE3541">
        <w:tc>
          <w:tcPr>
            <w:tcW w:w="4788" w:type="dxa"/>
            <w:shd w:val="clear" w:color="auto" w:fill="auto"/>
          </w:tcPr>
          <w:p w14:paraId="25ABC468"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rPr>
              <w:t>16.2</w:t>
            </w:r>
            <w:r w:rsidRPr="00DC67E1">
              <w:rPr>
                <w:rFonts w:ascii="Verdana" w:hAnsi="Verdana"/>
                <w:sz w:val="16"/>
                <w:szCs w:val="16"/>
              </w:rPr>
              <w:t xml:space="preserve"> No se aplica ninguna otra disposición de la presente NOM a los productos de cuidado personal envasados para su consumo final o venta al público, con excepción del numeral 11 de la presente NOM.</w:t>
            </w:r>
          </w:p>
        </w:tc>
        <w:tc>
          <w:tcPr>
            <w:tcW w:w="4788" w:type="dxa"/>
            <w:shd w:val="clear" w:color="auto" w:fill="auto"/>
          </w:tcPr>
          <w:p w14:paraId="701328CA" w14:textId="535C325A"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16.2 </w:t>
            </w:r>
            <w:r w:rsidRPr="00DC67E1">
              <w:rPr>
                <w:rFonts w:ascii="Verdana" w:hAnsi="Verdana"/>
                <w:sz w:val="16"/>
                <w:szCs w:val="16"/>
                <w:lang w:val="en-US"/>
              </w:rPr>
              <w:t xml:space="preserve">No other provision of this NOM applies to personal care products packaged for final consumption or sale to the public, </w:t>
            </w:r>
            <w:proofErr w:type="gramStart"/>
            <w:r w:rsidRPr="00DC67E1">
              <w:rPr>
                <w:rFonts w:ascii="Verdana" w:hAnsi="Verdana"/>
                <w:sz w:val="16"/>
                <w:szCs w:val="16"/>
                <w:lang w:val="en-US"/>
              </w:rPr>
              <w:t>with the exception of</w:t>
            </w:r>
            <w:proofErr w:type="gramEnd"/>
            <w:r w:rsidRPr="00DC67E1">
              <w:rPr>
                <w:rFonts w:ascii="Verdana" w:hAnsi="Verdana"/>
                <w:sz w:val="16"/>
                <w:szCs w:val="16"/>
                <w:lang w:val="en-US"/>
              </w:rPr>
              <w:t xml:space="preserve"> numeral 11 of this NOM.</w:t>
            </w:r>
          </w:p>
        </w:tc>
      </w:tr>
      <w:tr w:rsidR="00D324E1" w:rsidRPr="00DC67E1" w14:paraId="6C5C2B44" w14:textId="2A10BFCD" w:rsidTr="00BE3541">
        <w:tc>
          <w:tcPr>
            <w:tcW w:w="4788" w:type="dxa"/>
            <w:shd w:val="clear" w:color="auto" w:fill="auto"/>
          </w:tcPr>
          <w:p w14:paraId="49AF7D06"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rPr>
              <w:t>16.3</w:t>
            </w:r>
            <w:r w:rsidRPr="00DC67E1">
              <w:rPr>
                <w:rFonts w:ascii="Verdana" w:hAnsi="Verdana"/>
                <w:sz w:val="16"/>
                <w:szCs w:val="16"/>
              </w:rPr>
              <w:t xml:space="preserve"> El numeral anterior no es aplicable a los aerosoles para el cuidado personal, por lo que deberán cumplir con las disposiciones aplicables.</w:t>
            </w:r>
          </w:p>
        </w:tc>
        <w:tc>
          <w:tcPr>
            <w:tcW w:w="4788" w:type="dxa"/>
            <w:shd w:val="clear" w:color="auto" w:fill="auto"/>
          </w:tcPr>
          <w:p w14:paraId="5F9ADD09" w14:textId="523C4753"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16.3 </w:t>
            </w:r>
            <w:r w:rsidRPr="00DC67E1">
              <w:rPr>
                <w:rFonts w:ascii="Verdana" w:hAnsi="Verdana"/>
                <w:sz w:val="16"/>
                <w:szCs w:val="16"/>
                <w:lang w:val="en-US"/>
              </w:rPr>
              <w:t>The pre</w:t>
            </w:r>
            <w:r w:rsidR="00EF4A70">
              <w:rPr>
                <w:rFonts w:ascii="Verdana" w:hAnsi="Verdana"/>
                <w:sz w:val="16"/>
                <w:szCs w:val="16"/>
                <w:lang w:val="en-US"/>
              </w:rPr>
              <w:t>ceding</w:t>
            </w:r>
            <w:r w:rsidRPr="00DC67E1">
              <w:rPr>
                <w:rFonts w:ascii="Verdana" w:hAnsi="Verdana"/>
                <w:sz w:val="16"/>
                <w:szCs w:val="16"/>
                <w:lang w:val="en-US"/>
              </w:rPr>
              <w:t xml:space="preserve"> numeral is not applicable to aerosols for personal care, so they must comply with the applicable provisions.</w:t>
            </w:r>
          </w:p>
        </w:tc>
      </w:tr>
      <w:tr w:rsidR="00D324E1" w:rsidRPr="00DC67E1" w14:paraId="1474DB86" w14:textId="531E79A3" w:rsidTr="00BE3541">
        <w:tc>
          <w:tcPr>
            <w:tcW w:w="4788" w:type="dxa"/>
            <w:shd w:val="clear" w:color="auto" w:fill="auto"/>
          </w:tcPr>
          <w:p w14:paraId="26F4B29C"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rPr>
              <w:t>17. Servicio de paquetería y mensajería</w:t>
            </w:r>
          </w:p>
        </w:tc>
        <w:tc>
          <w:tcPr>
            <w:tcW w:w="4788" w:type="dxa"/>
            <w:shd w:val="clear" w:color="auto" w:fill="auto"/>
          </w:tcPr>
          <w:p w14:paraId="532D341C" w14:textId="2D87A7AB"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rPr>
              <w:t xml:space="preserve">17. </w:t>
            </w:r>
            <w:proofErr w:type="spellStart"/>
            <w:r w:rsidRPr="00DC67E1">
              <w:rPr>
                <w:rFonts w:ascii="Verdana" w:hAnsi="Verdana"/>
                <w:b/>
                <w:sz w:val="16"/>
                <w:szCs w:val="16"/>
              </w:rPr>
              <w:t>Parcel</w:t>
            </w:r>
            <w:proofErr w:type="spellEnd"/>
            <w:r w:rsidRPr="00DC67E1">
              <w:rPr>
                <w:rFonts w:ascii="Verdana" w:hAnsi="Verdana"/>
                <w:b/>
                <w:sz w:val="16"/>
                <w:szCs w:val="16"/>
              </w:rPr>
              <w:t xml:space="preserve"> and </w:t>
            </w:r>
            <w:proofErr w:type="spellStart"/>
            <w:r w:rsidRPr="00DC67E1">
              <w:rPr>
                <w:rFonts w:ascii="Verdana" w:hAnsi="Verdana"/>
                <w:b/>
                <w:sz w:val="16"/>
                <w:szCs w:val="16"/>
              </w:rPr>
              <w:t>courier</w:t>
            </w:r>
            <w:proofErr w:type="spellEnd"/>
            <w:r w:rsidRPr="00DC67E1">
              <w:rPr>
                <w:rFonts w:ascii="Verdana" w:hAnsi="Verdana"/>
                <w:b/>
                <w:sz w:val="16"/>
                <w:szCs w:val="16"/>
              </w:rPr>
              <w:t xml:space="preserve"> </w:t>
            </w:r>
            <w:proofErr w:type="spellStart"/>
            <w:r w:rsidRPr="00DC67E1">
              <w:rPr>
                <w:rFonts w:ascii="Verdana" w:hAnsi="Verdana"/>
                <w:b/>
                <w:sz w:val="16"/>
                <w:szCs w:val="16"/>
              </w:rPr>
              <w:t>service</w:t>
            </w:r>
            <w:proofErr w:type="spellEnd"/>
          </w:p>
        </w:tc>
      </w:tr>
      <w:tr w:rsidR="00D324E1" w:rsidRPr="00DC67E1" w14:paraId="0E0C0BDA" w14:textId="08350478" w:rsidTr="00BE3541">
        <w:tc>
          <w:tcPr>
            <w:tcW w:w="4788" w:type="dxa"/>
            <w:shd w:val="clear" w:color="auto" w:fill="auto"/>
          </w:tcPr>
          <w:p w14:paraId="621656C7"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rPr>
              <w:t>17.1</w:t>
            </w:r>
            <w:r w:rsidRPr="00DC67E1">
              <w:rPr>
                <w:rFonts w:ascii="Verdana" w:hAnsi="Verdana"/>
                <w:sz w:val="16"/>
                <w:szCs w:val="16"/>
              </w:rPr>
              <w:t xml:space="preserve"> Las mercancías peligrosas consideradas en esta NOM, podrán ser transportadas en vehículos que cuenten con el permiso para la prestación del servicio de paquetería y mensajería en los caminos y puentes de jurisdicción federal.</w:t>
            </w:r>
          </w:p>
        </w:tc>
        <w:tc>
          <w:tcPr>
            <w:tcW w:w="4788" w:type="dxa"/>
            <w:shd w:val="clear" w:color="auto" w:fill="auto"/>
          </w:tcPr>
          <w:p w14:paraId="74F93174" w14:textId="5C047ADF"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17.1 </w:t>
            </w:r>
            <w:r w:rsidRPr="00DC67E1">
              <w:rPr>
                <w:rFonts w:ascii="Verdana" w:hAnsi="Verdana"/>
                <w:sz w:val="16"/>
                <w:szCs w:val="16"/>
                <w:lang w:val="en-US"/>
              </w:rPr>
              <w:t>The hazardous goods considered in this NOM may be transported in vehicles that have permission to provide parcel and courier services on roads and bridges under federal jurisdiction.</w:t>
            </w:r>
          </w:p>
        </w:tc>
      </w:tr>
      <w:tr w:rsidR="00D324E1" w:rsidRPr="00DC67E1" w14:paraId="5A2E9E5E" w14:textId="16EB2262" w:rsidTr="00BE3541">
        <w:tc>
          <w:tcPr>
            <w:tcW w:w="4788" w:type="dxa"/>
            <w:shd w:val="clear" w:color="auto" w:fill="auto"/>
          </w:tcPr>
          <w:p w14:paraId="7F2F71D3"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rPr>
              <w:t>18. Sujeción de la carga</w:t>
            </w:r>
          </w:p>
        </w:tc>
        <w:tc>
          <w:tcPr>
            <w:tcW w:w="4788" w:type="dxa"/>
            <w:shd w:val="clear" w:color="auto" w:fill="auto"/>
          </w:tcPr>
          <w:p w14:paraId="5592CB2A" w14:textId="2BCF4FF9"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rPr>
              <w:t xml:space="preserve">18. Cargo </w:t>
            </w:r>
            <w:proofErr w:type="spellStart"/>
            <w:r w:rsidRPr="00DC67E1">
              <w:rPr>
                <w:rFonts w:ascii="Verdana" w:hAnsi="Verdana"/>
                <w:b/>
                <w:sz w:val="16"/>
                <w:szCs w:val="16"/>
              </w:rPr>
              <w:t>Securing</w:t>
            </w:r>
            <w:proofErr w:type="spellEnd"/>
          </w:p>
        </w:tc>
      </w:tr>
      <w:tr w:rsidR="00D324E1" w:rsidRPr="00DC67E1" w14:paraId="0F3F9661" w14:textId="7B88E19F" w:rsidTr="00BE3541">
        <w:tc>
          <w:tcPr>
            <w:tcW w:w="4788" w:type="dxa"/>
            <w:shd w:val="clear" w:color="auto" w:fill="auto"/>
          </w:tcPr>
          <w:p w14:paraId="497E5995"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rPr>
              <w:t xml:space="preserve">18.1 </w:t>
            </w:r>
            <w:r w:rsidRPr="00DC67E1">
              <w:rPr>
                <w:rFonts w:ascii="Verdana" w:hAnsi="Verdana"/>
                <w:sz w:val="16"/>
                <w:szCs w:val="16"/>
              </w:rPr>
              <w:t>Las mercancías peligrosas consideradas en esta NOM, deberán sujetarse de forma tal en la unidad de transporte, que se impida cualquier movimiento o combinación (interacción peligrosa) con la carga no peligrosa.</w:t>
            </w:r>
          </w:p>
        </w:tc>
        <w:tc>
          <w:tcPr>
            <w:tcW w:w="4788" w:type="dxa"/>
            <w:shd w:val="clear" w:color="auto" w:fill="auto"/>
          </w:tcPr>
          <w:p w14:paraId="4D448905" w14:textId="5304791E"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18.1 </w:t>
            </w:r>
            <w:r w:rsidRPr="00DC67E1">
              <w:rPr>
                <w:rFonts w:ascii="Verdana" w:hAnsi="Verdana"/>
                <w:sz w:val="16"/>
                <w:szCs w:val="16"/>
                <w:lang w:val="en-US"/>
              </w:rPr>
              <w:t>The hazardous goods considered in this NOM must be secured in such a way in the transport unit that any movement or combination (hazardous interaction) with the non-hazardous cargo is prevented.</w:t>
            </w:r>
          </w:p>
        </w:tc>
      </w:tr>
      <w:tr w:rsidR="00D324E1" w:rsidRPr="00DC67E1" w14:paraId="52A89B46" w14:textId="5949732F" w:rsidTr="00BE3541">
        <w:tc>
          <w:tcPr>
            <w:tcW w:w="4788" w:type="dxa"/>
            <w:shd w:val="clear" w:color="auto" w:fill="auto"/>
          </w:tcPr>
          <w:p w14:paraId="1578B446"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lang w:val="es-ES"/>
              </w:rPr>
              <w:t>19. Bibliografía</w:t>
            </w:r>
          </w:p>
        </w:tc>
        <w:tc>
          <w:tcPr>
            <w:tcW w:w="4788" w:type="dxa"/>
            <w:shd w:val="clear" w:color="auto" w:fill="auto"/>
          </w:tcPr>
          <w:p w14:paraId="71D4C144" w14:textId="5118D021"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s-ES"/>
              </w:rPr>
              <w:t xml:space="preserve">19. </w:t>
            </w:r>
            <w:proofErr w:type="spellStart"/>
            <w:r w:rsidRPr="00DC67E1">
              <w:rPr>
                <w:rFonts w:ascii="Verdana" w:hAnsi="Verdana"/>
                <w:b/>
                <w:sz w:val="16"/>
                <w:szCs w:val="16"/>
                <w:lang w:val="es-ES"/>
              </w:rPr>
              <w:t>Bibliography</w:t>
            </w:r>
            <w:proofErr w:type="spellEnd"/>
          </w:p>
        </w:tc>
      </w:tr>
      <w:tr w:rsidR="00D324E1" w:rsidRPr="00DC67E1" w14:paraId="7099E7BC" w14:textId="0A073CD3" w:rsidTr="00BE3541">
        <w:tc>
          <w:tcPr>
            <w:tcW w:w="4788" w:type="dxa"/>
            <w:shd w:val="clear" w:color="auto" w:fill="auto"/>
          </w:tcPr>
          <w:p w14:paraId="2959AEF6"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Recomendaciones Relativas al Transporte de Mercancías Peligrosas, Reglamentación Modelo, Capítulo 3.4 Cantidades Limitadas y 3.5 Mercancías peligrosas embaladas/envasadas en cantidades exceptuadas, emitida por </w:t>
            </w:r>
            <w:smartTag w:uri="urn:schemas-microsoft-com:office:smarttags" w:element="PersonName">
              <w:smartTagPr>
                <w:attr w:name="ProductID" w:val="la Organizaci￳n"/>
              </w:smartTagPr>
              <w:r w:rsidRPr="00DC67E1">
                <w:rPr>
                  <w:rFonts w:ascii="Verdana" w:hAnsi="Verdana"/>
                  <w:sz w:val="16"/>
                  <w:szCs w:val="16"/>
                </w:rPr>
                <w:t>la Organización</w:t>
              </w:r>
            </w:smartTag>
            <w:r w:rsidRPr="00DC67E1">
              <w:rPr>
                <w:rFonts w:ascii="Verdana" w:hAnsi="Verdana"/>
                <w:sz w:val="16"/>
                <w:szCs w:val="16"/>
              </w:rPr>
              <w:t xml:space="preserve"> de las Naciones Unidas, 22ava. edición revisada, Nueva York y Ginebra, 2021.</w:t>
            </w:r>
          </w:p>
        </w:tc>
        <w:tc>
          <w:tcPr>
            <w:tcW w:w="4788" w:type="dxa"/>
            <w:shd w:val="clear" w:color="auto" w:fill="auto"/>
          </w:tcPr>
          <w:p w14:paraId="52B52C83" w14:textId="7DE53FF5" w:rsidR="00D324E1" w:rsidRPr="00DC67E1" w:rsidRDefault="00D324E1" w:rsidP="00DC67E1">
            <w:pPr>
              <w:pStyle w:val="ROMANOS"/>
              <w:spacing w:line="22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 xml:space="preserve">Recommendations Concerning the Transport of Hazardous Goods, Model Regulations, Chapter 3.4 Limited Quantities and 3.5 Hazardous Goods Packed/Packaged in Excepted Quantities, issued by </w:t>
            </w:r>
            <w:r w:rsidR="00EF4A70">
              <w:rPr>
                <w:rFonts w:ascii="Verdana" w:hAnsi="Verdana"/>
                <w:sz w:val="16"/>
                <w:szCs w:val="16"/>
                <w:lang w:val="en-US"/>
              </w:rPr>
              <w:t>the</w:t>
            </w:r>
            <w:r w:rsidRPr="00DC67E1">
              <w:rPr>
                <w:rFonts w:ascii="Verdana" w:hAnsi="Verdana"/>
                <w:sz w:val="16"/>
                <w:szCs w:val="16"/>
                <w:lang w:val="en-US"/>
              </w:rPr>
              <w:t xml:space="preserve"> </w:t>
            </w:r>
            <w:r w:rsidR="00EF4A70">
              <w:rPr>
                <w:rFonts w:ascii="Verdana" w:hAnsi="Verdana"/>
                <w:sz w:val="16"/>
                <w:szCs w:val="16"/>
                <w:lang w:val="en-US"/>
              </w:rPr>
              <w:t>United Nations Organization</w:t>
            </w:r>
            <w:r w:rsidRPr="00DC67E1">
              <w:rPr>
                <w:rFonts w:ascii="Verdana" w:hAnsi="Verdana"/>
                <w:sz w:val="16"/>
                <w:szCs w:val="16"/>
                <w:lang w:val="en-US"/>
              </w:rPr>
              <w:t xml:space="preserve">, 22nd. revised edition, </w:t>
            </w:r>
            <w:proofErr w:type="gramStart"/>
            <w:r w:rsidRPr="00DC67E1">
              <w:rPr>
                <w:rFonts w:ascii="Verdana" w:hAnsi="Verdana"/>
                <w:sz w:val="16"/>
                <w:szCs w:val="16"/>
                <w:lang w:val="en-US"/>
              </w:rPr>
              <w:t>New York</w:t>
            </w:r>
            <w:proofErr w:type="gramEnd"/>
            <w:r w:rsidRPr="00DC67E1">
              <w:rPr>
                <w:rFonts w:ascii="Verdana" w:hAnsi="Verdana"/>
                <w:sz w:val="16"/>
                <w:szCs w:val="16"/>
                <w:lang w:val="en-US"/>
              </w:rPr>
              <w:t xml:space="preserve"> and Geneva, 2021.</w:t>
            </w:r>
          </w:p>
        </w:tc>
      </w:tr>
      <w:tr w:rsidR="00D324E1" w:rsidRPr="00DC67E1" w14:paraId="7446BA8A" w14:textId="0B7990D5" w:rsidTr="00BE3541">
        <w:tc>
          <w:tcPr>
            <w:tcW w:w="4788" w:type="dxa"/>
            <w:shd w:val="clear" w:color="auto" w:fill="auto"/>
          </w:tcPr>
          <w:p w14:paraId="5B5C055D"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Código Marítimo Internacional.</w:t>
            </w:r>
          </w:p>
        </w:tc>
        <w:tc>
          <w:tcPr>
            <w:tcW w:w="4788" w:type="dxa"/>
            <w:shd w:val="clear" w:color="auto" w:fill="auto"/>
          </w:tcPr>
          <w:p w14:paraId="51B5FCCA" w14:textId="41BCB21A" w:rsidR="00D324E1" w:rsidRPr="00DC67E1" w:rsidRDefault="00D324E1" w:rsidP="00DC67E1">
            <w:pPr>
              <w:pStyle w:val="ROMANOS"/>
              <w:spacing w:line="22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rPr>
              <w:tab/>
              <w:t xml:space="preserve">International </w:t>
            </w:r>
            <w:proofErr w:type="spellStart"/>
            <w:r w:rsidRPr="00DC67E1">
              <w:rPr>
                <w:rFonts w:ascii="Verdana" w:hAnsi="Verdana"/>
                <w:sz w:val="16"/>
                <w:szCs w:val="16"/>
              </w:rPr>
              <w:t>Maritime</w:t>
            </w:r>
            <w:proofErr w:type="spellEnd"/>
            <w:r w:rsidRPr="00DC67E1">
              <w:rPr>
                <w:rFonts w:ascii="Verdana" w:hAnsi="Verdana"/>
                <w:sz w:val="16"/>
                <w:szCs w:val="16"/>
              </w:rPr>
              <w:t xml:space="preserve"> </w:t>
            </w:r>
            <w:proofErr w:type="spellStart"/>
            <w:r w:rsidRPr="00DC67E1">
              <w:rPr>
                <w:rFonts w:ascii="Verdana" w:hAnsi="Verdana"/>
                <w:sz w:val="16"/>
                <w:szCs w:val="16"/>
              </w:rPr>
              <w:t>Code</w:t>
            </w:r>
            <w:proofErr w:type="spellEnd"/>
            <w:r w:rsidRPr="00DC67E1">
              <w:rPr>
                <w:rFonts w:ascii="Verdana" w:hAnsi="Verdana"/>
                <w:sz w:val="16"/>
                <w:szCs w:val="16"/>
              </w:rPr>
              <w:t>.</w:t>
            </w:r>
          </w:p>
        </w:tc>
      </w:tr>
      <w:tr w:rsidR="00D324E1" w:rsidRPr="00DC67E1" w14:paraId="3FF849EC" w14:textId="4DAFC12D" w:rsidTr="00BE3541">
        <w:tc>
          <w:tcPr>
            <w:tcW w:w="4788" w:type="dxa"/>
            <w:shd w:val="clear" w:color="auto" w:fill="auto"/>
          </w:tcPr>
          <w:p w14:paraId="586F46B4"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Código Australiano para el transporte de Mercancías Peligrosas por Carretera y Ferrocarril, edición 7.6, 2018, versión electrónica, 3.4.10, 3.4.11, 5.2.8 y 5.3.1.1.1 (e).</w:t>
            </w:r>
          </w:p>
        </w:tc>
        <w:tc>
          <w:tcPr>
            <w:tcW w:w="4788" w:type="dxa"/>
            <w:shd w:val="clear" w:color="auto" w:fill="auto"/>
          </w:tcPr>
          <w:p w14:paraId="6A92B57C" w14:textId="2210CE1C" w:rsidR="00D324E1" w:rsidRPr="00DC67E1" w:rsidRDefault="00D324E1" w:rsidP="00DC67E1">
            <w:pPr>
              <w:pStyle w:val="ROMANOS"/>
              <w:spacing w:line="22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Australian Code for the Carriage of Hazardous Goods by Road and Rail, Edition 7.6, 2018, Electronic Version, 3.4.10, 3.4.11, 5.2.8 and 5.3.1.1.1 (e).</w:t>
            </w:r>
          </w:p>
        </w:tc>
      </w:tr>
      <w:tr w:rsidR="00D324E1" w:rsidRPr="00DC67E1" w14:paraId="21D54E84" w14:textId="19494398" w:rsidTr="00BE3541">
        <w:tc>
          <w:tcPr>
            <w:tcW w:w="4788" w:type="dxa"/>
            <w:shd w:val="clear" w:color="auto" w:fill="auto"/>
          </w:tcPr>
          <w:p w14:paraId="3338B71B"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rPr>
              <w:t>20. Concordancia con Normas Mexicanas, Normas Oficiales Mexicanas o lineamientos internacionales</w:t>
            </w:r>
          </w:p>
        </w:tc>
        <w:tc>
          <w:tcPr>
            <w:tcW w:w="4788" w:type="dxa"/>
            <w:shd w:val="clear" w:color="auto" w:fill="auto"/>
          </w:tcPr>
          <w:p w14:paraId="2AB2E720" w14:textId="28D39347"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20. Concordance with Mexican Standards, Official Mexican </w:t>
            </w:r>
            <w:proofErr w:type="gramStart"/>
            <w:r w:rsidRPr="00DC67E1">
              <w:rPr>
                <w:rFonts w:ascii="Verdana" w:hAnsi="Verdana"/>
                <w:b/>
                <w:sz w:val="16"/>
                <w:szCs w:val="16"/>
                <w:lang w:val="en-US"/>
              </w:rPr>
              <w:t>Standards</w:t>
            </w:r>
            <w:proofErr w:type="gramEnd"/>
            <w:r w:rsidRPr="00DC67E1">
              <w:rPr>
                <w:rFonts w:ascii="Verdana" w:hAnsi="Verdana"/>
                <w:b/>
                <w:sz w:val="16"/>
                <w:szCs w:val="16"/>
                <w:lang w:val="en-US"/>
              </w:rPr>
              <w:t xml:space="preserve"> or international guidelines</w:t>
            </w:r>
          </w:p>
        </w:tc>
      </w:tr>
      <w:tr w:rsidR="00D324E1" w:rsidRPr="00DC67E1" w14:paraId="0A01E3AC" w14:textId="2C59865A" w:rsidTr="00BE3541">
        <w:tc>
          <w:tcPr>
            <w:tcW w:w="4788" w:type="dxa"/>
            <w:shd w:val="clear" w:color="auto" w:fill="auto"/>
          </w:tcPr>
          <w:p w14:paraId="0F31F147"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Recomendaciones Relativas al Transporte de Mercancías Peligrosas, Reglamentación Modelo, capítulo 3.4 y 3.5 Mercancías peligrosas embaladas/envasadas en cantidades exceptuadas, emitida por </w:t>
            </w:r>
            <w:smartTag w:uri="urn:schemas-microsoft-com:office:smarttags" w:element="PersonName">
              <w:smartTagPr>
                <w:attr w:name="ProductID" w:val="la Organizaci￳n"/>
              </w:smartTagPr>
              <w:r w:rsidRPr="00DC67E1">
                <w:rPr>
                  <w:rFonts w:ascii="Verdana" w:hAnsi="Verdana"/>
                  <w:sz w:val="16"/>
                  <w:szCs w:val="16"/>
                </w:rPr>
                <w:t>la Organización</w:t>
              </w:r>
            </w:smartTag>
            <w:r w:rsidRPr="00DC67E1">
              <w:rPr>
                <w:rFonts w:ascii="Verdana" w:hAnsi="Verdana"/>
                <w:sz w:val="16"/>
                <w:szCs w:val="16"/>
              </w:rPr>
              <w:t xml:space="preserve"> de las Naciones Unidas, 22ava. edición revisada, Nueva York y Ginebra, 2021.</w:t>
            </w:r>
          </w:p>
        </w:tc>
        <w:tc>
          <w:tcPr>
            <w:tcW w:w="4788" w:type="dxa"/>
            <w:shd w:val="clear" w:color="auto" w:fill="auto"/>
          </w:tcPr>
          <w:p w14:paraId="0183E85E" w14:textId="297CB2C5" w:rsidR="00D324E1" w:rsidRPr="00DC67E1" w:rsidRDefault="00D324E1" w:rsidP="00DC67E1">
            <w:pPr>
              <w:pStyle w:val="ROMANOS"/>
              <w:spacing w:line="22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 xml:space="preserve">Recommendations Regarding the Transport of Hazardous Goods, Model Regulation, chapter 3.4 and 3.5 Hazardous goods packaged in excepted quantities, issued by </w:t>
            </w:r>
            <w:r w:rsidR="002B15B1">
              <w:rPr>
                <w:rFonts w:ascii="Verdana" w:hAnsi="Verdana"/>
                <w:sz w:val="16"/>
                <w:szCs w:val="16"/>
                <w:lang w:val="en-US"/>
              </w:rPr>
              <w:t>the</w:t>
            </w:r>
            <w:r w:rsidRPr="00DC67E1">
              <w:rPr>
                <w:rFonts w:ascii="Verdana" w:hAnsi="Verdana"/>
                <w:sz w:val="16"/>
                <w:szCs w:val="16"/>
                <w:lang w:val="en-US"/>
              </w:rPr>
              <w:t xml:space="preserve"> United Nations</w:t>
            </w:r>
            <w:r w:rsidR="002B15B1">
              <w:rPr>
                <w:rFonts w:ascii="Verdana" w:hAnsi="Verdana"/>
                <w:sz w:val="16"/>
                <w:szCs w:val="16"/>
                <w:lang w:val="en-US"/>
              </w:rPr>
              <w:t xml:space="preserve"> Organization</w:t>
            </w:r>
            <w:r w:rsidRPr="00DC67E1">
              <w:rPr>
                <w:rFonts w:ascii="Verdana" w:hAnsi="Verdana"/>
                <w:sz w:val="16"/>
                <w:szCs w:val="16"/>
                <w:lang w:val="en-US"/>
              </w:rPr>
              <w:t xml:space="preserve">, 22nd. revised edition, </w:t>
            </w:r>
            <w:proofErr w:type="gramStart"/>
            <w:r w:rsidRPr="00DC67E1">
              <w:rPr>
                <w:rFonts w:ascii="Verdana" w:hAnsi="Verdana"/>
                <w:sz w:val="16"/>
                <w:szCs w:val="16"/>
                <w:lang w:val="en-US"/>
              </w:rPr>
              <w:t>New York</w:t>
            </w:r>
            <w:proofErr w:type="gramEnd"/>
            <w:r w:rsidRPr="00DC67E1">
              <w:rPr>
                <w:rFonts w:ascii="Verdana" w:hAnsi="Verdana"/>
                <w:sz w:val="16"/>
                <w:szCs w:val="16"/>
                <w:lang w:val="en-US"/>
              </w:rPr>
              <w:t xml:space="preserve"> and Geneva, 2021.</w:t>
            </w:r>
          </w:p>
        </w:tc>
      </w:tr>
      <w:tr w:rsidR="00D324E1" w:rsidRPr="00DC67E1" w14:paraId="4D1F68ED" w14:textId="3C75FE12" w:rsidTr="00BE3541">
        <w:tc>
          <w:tcPr>
            <w:tcW w:w="4788" w:type="dxa"/>
            <w:shd w:val="clear" w:color="auto" w:fill="auto"/>
          </w:tcPr>
          <w:p w14:paraId="0587FDC7" w14:textId="77777777" w:rsidR="00D324E1" w:rsidRPr="00DC67E1" w:rsidRDefault="00D324E1" w:rsidP="00DC67E1">
            <w:pPr>
              <w:pStyle w:val="ROMANOS"/>
              <w:spacing w:line="22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Código Australiano para el transporte de Mercancías Peligrosas por Carretera y Ferrocarril, edición 7.6, 2018, versión electrónica, numerales 3.4.10, 3.4.11, 5.2.8 y 5.3.1.1.1 (e).</w:t>
            </w:r>
          </w:p>
        </w:tc>
        <w:tc>
          <w:tcPr>
            <w:tcW w:w="4788" w:type="dxa"/>
            <w:shd w:val="clear" w:color="auto" w:fill="auto"/>
          </w:tcPr>
          <w:p w14:paraId="15A0BA8E" w14:textId="77EF2E18" w:rsidR="00D324E1" w:rsidRPr="00DC67E1" w:rsidRDefault="00D324E1" w:rsidP="00DC67E1">
            <w:pPr>
              <w:pStyle w:val="ROMANOS"/>
              <w:spacing w:line="22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r>
            <w:r w:rsidR="002B15B1" w:rsidRPr="002B15B1">
              <w:rPr>
                <w:rFonts w:ascii="Verdana" w:hAnsi="Verdana"/>
                <w:sz w:val="16"/>
                <w:szCs w:val="16"/>
                <w:lang w:val="en-US"/>
              </w:rPr>
              <w:t>Australian Code for the Transport of Dangerous Goods by Road and Rail</w:t>
            </w:r>
            <w:r w:rsidRPr="00DC67E1">
              <w:rPr>
                <w:rFonts w:ascii="Verdana" w:hAnsi="Verdana"/>
                <w:sz w:val="16"/>
                <w:szCs w:val="16"/>
                <w:lang w:val="en-US"/>
              </w:rPr>
              <w:t>, edition 7.6, 2018, electronic version, numbers 3.4.10, 3.4.11, 5.2.8 and 5.3.1.1.1 (e).</w:t>
            </w:r>
          </w:p>
        </w:tc>
      </w:tr>
      <w:tr w:rsidR="00D324E1" w:rsidRPr="00DC67E1" w14:paraId="7CD0B313" w14:textId="52219980" w:rsidTr="00BE3541">
        <w:tc>
          <w:tcPr>
            <w:tcW w:w="4788" w:type="dxa"/>
            <w:shd w:val="clear" w:color="auto" w:fill="auto"/>
          </w:tcPr>
          <w:p w14:paraId="49091753"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lang w:val="es-ES"/>
              </w:rPr>
              <w:t>21. Verificación</w:t>
            </w:r>
          </w:p>
        </w:tc>
        <w:tc>
          <w:tcPr>
            <w:tcW w:w="4788" w:type="dxa"/>
            <w:shd w:val="clear" w:color="auto" w:fill="auto"/>
          </w:tcPr>
          <w:p w14:paraId="6E0A9B04" w14:textId="42C1311F"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s-ES"/>
              </w:rPr>
              <w:t xml:space="preserve">21. </w:t>
            </w:r>
            <w:proofErr w:type="spellStart"/>
            <w:r w:rsidRPr="00DC67E1">
              <w:rPr>
                <w:rFonts w:ascii="Verdana" w:hAnsi="Verdana"/>
                <w:b/>
                <w:sz w:val="16"/>
                <w:szCs w:val="16"/>
                <w:lang w:val="es-ES"/>
              </w:rPr>
              <w:t>Verification</w:t>
            </w:r>
            <w:proofErr w:type="spellEnd"/>
          </w:p>
        </w:tc>
      </w:tr>
      <w:tr w:rsidR="00D324E1" w:rsidRPr="00DC67E1" w14:paraId="6AAD61E5" w14:textId="27E9C84A" w:rsidTr="00BE3541">
        <w:tc>
          <w:tcPr>
            <w:tcW w:w="4788" w:type="dxa"/>
            <w:shd w:val="clear" w:color="auto" w:fill="auto"/>
          </w:tcPr>
          <w:p w14:paraId="6D72DDA1" w14:textId="77777777" w:rsidR="00D324E1" w:rsidRPr="00DC67E1" w:rsidRDefault="00D324E1" w:rsidP="00DC67E1">
            <w:pPr>
              <w:pStyle w:val="Texto"/>
              <w:spacing w:line="228" w:lineRule="exact"/>
              <w:ind w:firstLine="0"/>
              <w:rPr>
                <w:rFonts w:ascii="Verdana" w:hAnsi="Verdana"/>
                <w:sz w:val="16"/>
                <w:szCs w:val="16"/>
                <w:lang w:val="es-ES"/>
              </w:rPr>
            </w:pPr>
            <w:r w:rsidRPr="00DC67E1">
              <w:rPr>
                <w:rFonts w:ascii="Verdana" w:hAnsi="Verdana"/>
                <w:sz w:val="16"/>
                <w:szCs w:val="16"/>
                <w:lang w:val="es-ES"/>
              </w:rPr>
              <w:t xml:space="preserve">La Secretaría por conducto de </w:t>
            </w:r>
            <w:smartTag w:uri="urn:schemas-microsoft-com:office:smarttags" w:element="PersonName">
              <w:smartTagPr>
                <w:attr w:name="ProductID" w:val="la Direcci￳n General"/>
              </w:smartTagPr>
              <w:r w:rsidRPr="00DC67E1">
                <w:rPr>
                  <w:rFonts w:ascii="Verdana" w:hAnsi="Verdana"/>
                  <w:sz w:val="16"/>
                  <w:szCs w:val="16"/>
                  <w:lang w:val="es-ES"/>
                </w:rPr>
                <w:t>la Dirección General</w:t>
              </w:r>
            </w:smartTag>
            <w:r w:rsidRPr="00DC67E1">
              <w:rPr>
                <w:rFonts w:ascii="Verdana" w:hAnsi="Verdana"/>
                <w:sz w:val="16"/>
                <w:szCs w:val="16"/>
                <w:lang w:val="es-ES"/>
              </w:rPr>
              <w:t xml:space="preserve"> de Autotransporte Federal y </w:t>
            </w:r>
            <w:smartTag w:uri="urn:schemas-microsoft-com:office:smarttags" w:element="PersonName">
              <w:smartTagPr>
                <w:attr w:name="ProductID" w:val="la Guardia Nacional"/>
              </w:smartTagPr>
              <w:r w:rsidRPr="00DC67E1">
                <w:rPr>
                  <w:rFonts w:ascii="Verdana" w:hAnsi="Verdana"/>
                  <w:sz w:val="16"/>
                  <w:szCs w:val="16"/>
                  <w:lang w:val="es-ES"/>
                </w:rPr>
                <w:t>la Guardia Nacional</w:t>
              </w:r>
            </w:smartTag>
            <w:r w:rsidRPr="00DC67E1">
              <w:rPr>
                <w:rFonts w:ascii="Verdana" w:hAnsi="Verdana"/>
                <w:sz w:val="16"/>
                <w:szCs w:val="16"/>
                <w:lang w:val="es-ES"/>
              </w:rPr>
              <w:t xml:space="preserve"> son las autoridades competentes para verificar el cumplimiento de la presente NOM.</w:t>
            </w:r>
          </w:p>
        </w:tc>
        <w:tc>
          <w:tcPr>
            <w:tcW w:w="4788" w:type="dxa"/>
            <w:shd w:val="clear" w:color="auto" w:fill="auto"/>
          </w:tcPr>
          <w:p w14:paraId="4EB57EA5" w14:textId="0FA16E6D" w:rsidR="00D324E1" w:rsidRPr="00DC67E1" w:rsidRDefault="00D324E1" w:rsidP="00DC67E1">
            <w:pPr>
              <w:pStyle w:val="Texto"/>
              <w:spacing w:line="228" w:lineRule="exact"/>
              <w:ind w:firstLine="0"/>
              <w:rPr>
                <w:rFonts w:ascii="Verdana" w:hAnsi="Verdana"/>
                <w:sz w:val="16"/>
                <w:szCs w:val="16"/>
                <w:lang w:val="en-US"/>
              </w:rPr>
            </w:pPr>
            <w:r w:rsidRPr="00DC67E1">
              <w:rPr>
                <w:rFonts w:ascii="Verdana" w:hAnsi="Verdana"/>
                <w:sz w:val="16"/>
                <w:szCs w:val="16"/>
                <w:lang w:val="en-US"/>
              </w:rPr>
              <w:t xml:space="preserve">The Secretary through the </w:t>
            </w:r>
            <w:r w:rsidR="002B15B1">
              <w:rPr>
                <w:rFonts w:ascii="Verdana" w:hAnsi="Verdana"/>
                <w:sz w:val="16"/>
                <w:szCs w:val="16"/>
                <w:lang w:val="en-US"/>
              </w:rPr>
              <w:t>General Office of Federal Motor T</w:t>
            </w:r>
            <w:r w:rsidRPr="00DC67E1">
              <w:rPr>
                <w:rFonts w:ascii="Verdana" w:hAnsi="Verdana"/>
                <w:sz w:val="16"/>
                <w:szCs w:val="16"/>
                <w:lang w:val="en-US"/>
              </w:rPr>
              <w:t xml:space="preserve">ransport and </w:t>
            </w:r>
            <w:r w:rsidR="002B15B1">
              <w:rPr>
                <w:rFonts w:ascii="Verdana" w:hAnsi="Verdana"/>
                <w:sz w:val="16"/>
                <w:szCs w:val="16"/>
                <w:lang w:val="en-US"/>
              </w:rPr>
              <w:t xml:space="preserve">the National Guard are the appropriate </w:t>
            </w:r>
            <w:r w:rsidRPr="00DC67E1">
              <w:rPr>
                <w:rFonts w:ascii="Verdana" w:hAnsi="Verdana"/>
                <w:sz w:val="16"/>
                <w:szCs w:val="16"/>
                <w:lang w:val="en-US"/>
              </w:rPr>
              <w:t>authorities to verify compliance with this NOM.</w:t>
            </w:r>
          </w:p>
        </w:tc>
      </w:tr>
      <w:tr w:rsidR="00D324E1" w:rsidRPr="00DC67E1" w14:paraId="227B1117" w14:textId="23C86FE3" w:rsidTr="00BE3541">
        <w:tc>
          <w:tcPr>
            <w:tcW w:w="4788" w:type="dxa"/>
            <w:shd w:val="clear" w:color="auto" w:fill="auto"/>
          </w:tcPr>
          <w:p w14:paraId="18918A80"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rPr>
              <w:t>22. Observancia</w:t>
            </w:r>
          </w:p>
        </w:tc>
        <w:tc>
          <w:tcPr>
            <w:tcW w:w="4788" w:type="dxa"/>
            <w:shd w:val="clear" w:color="auto" w:fill="auto"/>
          </w:tcPr>
          <w:p w14:paraId="5B79192D" w14:textId="22B2382A"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rPr>
              <w:t xml:space="preserve">22. </w:t>
            </w:r>
            <w:proofErr w:type="spellStart"/>
            <w:r w:rsidRPr="00DC67E1">
              <w:rPr>
                <w:rFonts w:ascii="Verdana" w:hAnsi="Verdana"/>
                <w:b/>
                <w:sz w:val="16"/>
                <w:szCs w:val="16"/>
              </w:rPr>
              <w:t>Enforcement</w:t>
            </w:r>
            <w:proofErr w:type="spellEnd"/>
          </w:p>
        </w:tc>
      </w:tr>
      <w:tr w:rsidR="00D324E1" w:rsidRPr="00DC67E1" w14:paraId="7602A107" w14:textId="4FC7B8A6" w:rsidTr="00BE3541">
        <w:tc>
          <w:tcPr>
            <w:tcW w:w="4788" w:type="dxa"/>
            <w:shd w:val="clear" w:color="auto" w:fill="auto"/>
          </w:tcPr>
          <w:p w14:paraId="664B68DC"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sz w:val="16"/>
                <w:szCs w:val="16"/>
              </w:rPr>
              <w:t xml:space="preserve">Esta NOM es de observancia obligatoria en las vías generales de comunicación </w:t>
            </w:r>
            <w:r w:rsidRPr="00DC67E1">
              <w:rPr>
                <w:rFonts w:ascii="Verdana" w:hAnsi="Verdana"/>
                <w:sz w:val="16"/>
                <w:szCs w:val="16"/>
                <w:lang w:val="es-ES"/>
              </w:rPr>
              <w:t>de jurisdicción federal con</w:t>
            </w:r>
            <w:r w:rsidRPr="00DC67E1">
              <w:rPr>
                <w:rFonts w:ascii="Verdana" w:hAnsi="Verdana"/>
                <w:sz w:val="16"/>
                <w:szCs w:val="16"/>
              </w:rPr>
              <w:t xml:space="preserve"> fundamento en lo dispuesto en </w:t>
            </w:r>
            <w:smartTag w:uri="urn:schemas-microsoft-com:office:smarttags" w:element="PersonName">
              <w:smartTagPr>
                <w:attr w:name="ProductID" w:val="la Ley"/>
              </w:smartTagPr>
              <w:r w:rsidRPr="00DC67E1">
                <w:rPr>
                  <w:rFonts w:ascii="Verdana" w:hAnsi="Verdana"/>
                  <w:sz w:val="16"/>
                  <w:szCs w:val="16"/>
                </w:rPr>
                <w:t>la Ley</w:t>
              </w:r>
            </w:smartTag>
            <w:r w:rsidRPr="00DC67E1">
              <w:rPr>
                <w:rFonts w:ascii="Verdana" w:hAnsi="Verdana"/>
                <w:sz w:val="16"/>
                <w:szCs w:val="16"/>
              </w:rPr>
              <w:t xml:space="preserve"> de Infraestructura de </w:t>
            </w:r>
            <w:smartTag w:uri="urn:schemas-microsoft-com:office:smarttags" w:element="PersonName">
              <w:smartTagPr>
                <w:attr w:name="ProductID" w:val="la Calidad"/>
              </w:smartTagPr>
              <w:r w:rsidRPr="00DC67E1">
                <w:rPr>
                  <w:rFonts w:ascii="Verdana" w:hAnsi="Verdana"/>
                  <w:sz w:val="16"/>
                  <w:szCs w:val="16"/>
                </w:rPr>
                <w:t>la Calidad</w:t>
              </w:r>
            </w:smartTag>
            <w:r w:rsidRPr="00DC67E1">
              <w:rPr>
                <w:rFonts w:ascii="Verdana" w:hAnsi="Verdana"/>
                <w:sz w:val="16"/>
                <w:szCs w:val="16"/>
              </w:rPr>
              <w:t xml:space="preserve"> y el Reglamento.</w:t>
            </w:r>
          </w:p>
        </w:tc>
        <w:tc>
          <w:tcPr>
            <w:tcW w:w="4788" w:type="dxa"/>
            <w:shd w:val="clear" w:color="auto" w:fill="auto"/>
          </w:tcPr>
          <w:p w14:paraId="3C03A853" w14:textId="3BDE1164" w:rsidR="00D324E1" w:rsidRPr="00DC67E1" w:rsidRDefault="00D324E1" w:rsidP="00DC67E1">
            <w:pPr>
              <w:pStyle w:val="Texto"/>
              <w:spacing w:line="228" w:lineRule="exact"/>
              <w:ind w:firstLine="0"/>
              <w:rPr>
                <w:rFonts w:ascii="Verdana" w:hAnsi="Verdana"/>
                <w:sz w:val="16"/>
                <w:szCs w:val="16"/>
                <w:lang w:val="en-US"/>
              </w:rPr>
            </w:pPr>
            <w:r w:rsidRPr="00DC67E1">
              <w:rPr>
                <w:rFonts w:ascii="Verdana" w:hAnsi="Verdana"/>
                <w:sz w:val="16"/>
                <w:szCs w:val="16"/>
                <w:lang w:val="en-US"/>
              </w:rPr>
              <w:t xml:space="preserve">This NOM is mandatory in the general </w:t>
            </w:r>
            <w:r w:rsidR="002B15B1">
              <w:rPr>
                <w:rFonts w:ascii="Verdana" w:hAnsi="Verdana"/>
                <w:sz w:val="16"/>
                <w:szCs w:val="16"/>
                <w:lang w:val="en-US"/>
              </w:rPr>
              <w:t xml:space="preserve">routes of </w:t>
            </w:r>
            <w:r w:rsidRPr="00DC67E1">
              <w:rPr>
                <w:rFonts w:ascii="Verdana" w:hAnsi="Verdana"/>
                <w:sz w:val="16"/>
                <w:szCs w:val="16"/>
                <w:lang w:val="en-US"/>
              </w:rPr>
              <w:t xml:space="preserve">communication </w:t>
            </w:r>
            <w:r w:rsidR="002B15B1">
              <w:rPr>
                <w:rFonts w:ascii="Verdana" w:hAnsi="Verdana"/>
                <w:sz w:val="16"/>
                <w:szCs w:val="16"/>
                <w:lang w:val="en-US"/>
              </w:rPr>
              <w:t>under</w:t>
            </w:r>
            <w:r w:rsidRPr="00DC67E1">
              <w:rPr>
                <w:rFonts w:ascii="Verdana" w:hAnsi="Verdana"/>
                <w:sz w:val="16"/>
                <w:szCs w:val="16"/>
                <w:lang w:val="en-US"/>
              </w:rPr>
              <w:t xml:space="preserve"> federal jurisdiction based on the provisions </w:t>
            </w:r>
            <w:r w:rsidR="002B15B1">
              <w:rPr>
                <w:rFonts w:ascii="Verdana" w:hAnsi="Verdana"/>
                <w:sz w:val="16"/>
                <w:szCs w:val="16"/>
                <w:lang w:val="en-US"/>
              </w:rPr>
              <w:t xml:space="preserve">the Law of Quality Infrastructure and </w:t>
            </w:r>
            <w:r w:rsidRPr="00DC67E1">
              <w:rPr>
                <w:rFonts w:ascii="Verdana" w:hAnsi="Verdana"/>
                <w:sz w:val="16"/>
                <w:szCs w:val="16"/>
                <w:lang w:val="en-US"/>
              </w:rPr>
              <w:t>the Regulation.</w:t>
            </w:r>
          </w:p>
        </w:tc>
      </w:tr>
      <w:tr w:rsidR="00D324E1" w:rsidRPr="00DC67E1" w14:paraId="398F5D73" w14:textId="735D40D4" w:rsidTr="00BE3541">
        <w:tc>
          <w:tcPr>
            <w:tcW w:w="4788" w:type="dxa"/>
            <w:shd w:val="clear" w:color="auto" w:fill="auto"/>
          </w:tcPr>
          <w:p w14:paraId="5DE872F7" w14:textId="77777777" w:rsidR="00D324E1" w:rsidRPr="00DC67E1" w:rsidRDefault="00D324E1" w:rsidP="00DC67E1">
            <w:pPr>
              <w:pStyle w:val="Texto"/>
              <w:spacing w:line="228" w:lineRule="exact"/>
              <w:ind w:firstLine="0"/>
              <w:rPr>
                <w:rFonts w:ascii="Verdana" w:hAnsi="Verdana"/>
                <w:b/>
                <w:sz w:val="16"/>
                <w:szCs w:val="16"/>
              </w:rPr>
            </w:pPr>
            <w:r w:rsidRPr="00DC67E1">
              <w:rPr>
                <w:rFonts w:ascii="Verdana" w:hAnsi="Verdana"/>
                <w:b/>
                <w:sz w:val="16"/>
                <w:szCs w:val="16"/>
              </w:rPr>
              <w:t>23. Procedimiento de Evaluación de la Conformidad</w:t>
            </w:r>
          </w:p>
        </w:tc>
        <w:tc>
          <w:tcPr>
            <w:tcW w:w="4788" w:type="dxa"/>
            <w:shd w:val="clear" w:color="auto" w:fill="auto"/>
          </w:tcPr>
          <w:p w14:paraId="5B8D0C8F" w14:textId="5D0ED033"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rPr>
              <w:t xml:space="preserve">23. </w:t>
            </w:r>
            <w:proofErr w:type="spellStart"/>
            <w:r w:rsidRPr="00DC67E1">
              <w:rPr>
                <w:rFonts w:ascii="Verdana" w:hAnsi="Verdana"/>
                <w:b/>
                <w:sz w:val="16"/>
                <w:szCs w:val="16"/>
              </w:rPr>
              <w:t>Conformity</w:t>
            </w:r>
            <w:proofErr w:type="spellEnd"/>
            <w:r w:rsidRPr="00DC67E1">
              <w:rPr>
                <w:rFonts w:ascii="Verdana" w:hAnsi="Verdana"/>
                <w:b/>
                <w:sz w:val="16"/>
                <w:szCs w:val="16"/>
              </w:rPr>
              <w:t xml:space="preserve"> </w:t>
            </w:r>
            <w:proofErr w:type="spellStart"/>
            <w:r w:rsidRPr="00DC67E1">
              <w:rPr>
                <w:rFonts w:ascii="Verdana" w:hAnsi="Verdana"/>
                <w:b/>
                <w:sz w:val="16"/>
                <w:szCs w:val="16"/>
              </w:rPr>
              <w:t>Assessment</w:t>
            </w:r>
            <w:proofErr w:type="spellEnd"/>
            <w:r w:rsidRPr="00DC67E1">
              <w:rPr>
                <w:rFonts w:ascii="Verdana" w:hAnsi="Verdana"/>
                <w:b/>
                <w:sz w:val="16"/>
                <w:szCs w:val="16"/>
              </w:rPr>
              <w:t xml:space="preserve"> </w:t>
            </w:r>
            <w:proofErr w:type="spellStart"/>
            <w:r w:rsidRPr="00DC67E1">
              <w:rPr>
                <w:rFonts w:ascii="Verdana" w:hAnsi="Verdana"/>
                <w:b/>
                <w:sz w:val="16"/>
                <w:szCs w:val="16"/>
              </w:rPr>
              <w:t>Procedure</w:t>
            </w:r>
            <w:proofErr w:type="spellEnd"/>
          </w:p>
        </w:tc>
      </w:tr>
      <w:tr w:rsidR="00D324E1" w:rsidRPr="00DC67E1" w14:paraId="57695094" w14:textId="4D27BA6B" w:rsidTr="00BE3541">
        <w:tc>
          <w:tcPr>
            <w:tcW w:w="4788" w:type="dxa"/>
            <w:shd w:val="clear" w:color="auto" w:fill="auto"/>
          </w:tcPr>
          <w:p w14:paraId="4C00D7F3" w14:textId="77777777" w:rsidR="00D324E1" w:rsidRPr="00DC67E1" w:rsidRDefault="00D324E1" w:rsidP="00DC67E1">
            <w:pPr>
              <w:pStyle w:val="Texto"/>
              <w:spacing w:line="228" w:lineRule="exact"/>
              <w:ind w:firstLine="0"/>
              <w:rPr>
                <w:rFonts w:ascii="Verdana" w:hAnsi="Verdana"/>
                <w:b/>
                <w:sz w:val="16"/>
                <w:szCs w:val="16"/>
                <w:lang w:val="es-ES_tradnl"/>
              </w:rPr>
            </w:pPr>
            <w:r w:rsidRPr="00DC67E1">
              <w:rPr>
                <w:rFonts w:ascii="Verdana" w:hAnsi="Verdana"/>
                <w:b/>
                <w:sz w:val="16"/>
                <w:szCs w:val="16"/>
                <w:lang w:val="es-ES_tradnl"/>
              </w:rPr>
              <w:t xml:space="preserve">De </w:t>
            </w:r>
            <w:smartTag w:uri="urn:schemas-microsoft-com:office:smarttags" w:element="PersonName">
              <w:smartTagPr>
                <w:attr w:name="ProductID" w:val="la Secretar￭a"/>
              </w:smartTagPr>
              <w:r w:rsidRPr="00DC67E1">
                <w:rPr>
                  <w:rFonts w:ascii="Verdana" w:hAnsi="Verdana"/>
                  <w:b/>
                  <w:sz w:val="16"/>
                  <w:szCs w:val="16"/>
                  <w:lang w:val="es-ES_tradnl"/>
                </w:rPr>
                <w:t>la Secretaría</w:t>
              </w:r>
            </w:smartTag>
            <w:r w:rsidRPr="00DC67E1">
              <w:rPr>
                <w:rFonts w:ascii="Verdana" w:hAnsi="Verdana"/>
                <w:b/>
                <w:sz w:val="16"/>
                <w:szCs w:val="16"/>
                <w:lang w:val="es-ES_tradnl"/>
              </w:rPr>
              <w:t xml:space="preserve"> y de la Guardia Nacional.</w:t>
            </w:r>
          </w:p>
        </w:tc>
        <w:tc>
          <w:tcPr>
            <w:tcW w:w="4788" w:type="dxa"/>
            <w:shd w:val="clear" w:color="auto" w:fill="auto"/>
          </w:tcPr>
          <w:p w14:paraId="08276701" w14:textId="2C4BA477" w:rsidR="00D324E1" w:rsidRPr="00DC67E1" w:rsidRDefault="002B15B1" w:rsidP="00DC67E1">
            <w:pPr>
              <w:pStyle w:val="Texto"/>
              <w:spacing w:line="228" w:lineRule="exact"/>
              <w:ind w:firstLine="0"/>
              <w:rPr>
                <w:rFonts w:ascii="Verdana" w:hAnsi="Verdana"/>
                <w:b/>
                <w:sz w:val="16"/>
                <w:szCs w:val="16"/>
                <w:lang w:val="en-US"/>
              </w:rPr>
            </w:pPr>
            <w:r>
              <w:rPr>
                <w:rFonts w:ascii="Verdana" w:hAnsi="Verdana"/>
                <w:b/>
                <w:sz w:val="16"/>
                <w:szCs w:val="16"/>
                <w:lang w:val="en-US"/>
              </w:rPr>
              <w:t>The</w:t>
            </w:r>
            <w:r w:rsidR="00D324E1" w:rsidRPr="00DC67E1">
              <w:rPr>
                <w:rFonts w:ascii="Verdana" w:hAnsi="Verdana"/>
                <w:b/>
                <w:sz w:val="16"/>
                <w:szCs w:val="16"/>
                <w:lang w:val="en-US"/>
              </w:rPr>
              <w:t xml:space="preserve"> Secretar</w:t>
            </w:r>
            <w:r>
              <w:rPr>
                <w:rFonts w:ascii="Verdana" w:hAnsi="Verdana"/>
                <w:b/>
                <w:sz w:val="16"/>
                <w:szCs w:val="16"/>
                <w:lang w:val="en-US"/>
              </w:rPr>
              <w:t xml:space="preserve">y </w:t>
            </w:r>
            <w:r w:rsidR="00D324E1" w:rsidRPr="00DC67E1">
              <w:rPr>
                <w:rFonts w:ascii="Verdana" w:hAnsi="Verdana"/>
                <w:b/>
                <w:sz w:val="16"/>
                <w:szCs w:val="16"/>
                <w:lang w:val="en-US"/>
              </w:rPr>
              <w:t>and the National Guard.</w:t>
            </w:r>
          </w:p>
        </w:tc>
      </w:tr>
      <w:tr w:rsidR="00D324E1" w:rsidRPr="00DC67E1" w14:paraId="3ECF22A4" w14:textId="6AA73374" w:rsidTr="00BE3541">
        <w:tc>
          <w:tcPr>
            <w:tcW w:w="4788" w:type="dxa"/>
            <w:shd w:val="clear" w:color="auto" w:fill="auto"/>
          </w:tcPr>
          <w:p w14:paraId="7E452CA8" w14:textId="77777777" w:rsidR="00D324E1" w:rsidRPr="00DC67E1" w:rsidRDefault="00D324E1" w:rsidP="00DC67E1">
            <w:pPr>
              <w:pStyle w:val="Texto"/>
              <w:spacing w:line="228" w:lineRule="exact"/>
              <w:ind w:firstLine="0"/>
              <w:rPr>
                <w:rFonts w:ascii="Verdana" w:hAnsi="Verdana"/>
                <w:sz w:val="16"/>
                <w:szCs w:val="16"/>
              </w:rPr>
            </w:pPr>
            <w:r w:rsidRPr="00DC67E1">
              <w:rPr>
                <w:rFonts w:ascii="Verdana" w:hAnsi="Verdana"/>
                <w:b/>
                <w:sz w:val="16"/>
                <w:szCs w:val="16"/>
              </w:rPr>
              <w:t>23.1</w:t>
            </w:r>
            <w:r w:rsidRPr="00DC67E1">
              <w:rPr>
                <w:rFonts w:ascii="Verdana" w:hAnsi="Verdana"/>
                <w:sz w:val="16"/>
                <w:szCs w:val="16"/>
              </w:rPr>
              <w:t xml:space="preserve"> Para el caso del transporte carretero, </w:t>
            </w:r>
            <w:smartTag w:uri="urn:schemas-microsoft-com:office:smarttags" w:element="PersonName">
              <w:smartTagPr>
                <w:attr w:name="ProductID" w:val="la Secretar￭a"/>
              </w:smartTagPr>
              <w:r w:rsidRPr="00DC67E1">
                <w:rPr>
                  <w:rFonts w:ascii="Verdana" w:hAnsi="Verdana"/>
                  <w:sz w:val="16"/>
                  <w:szCs w:val="16"/>
                </w:rPr>
                <w:t>la Secretaría</w:t>
              </w:r>
            </w:smartTag>
            <w:r w:rsidRPr="00DC67E1">
              <w:rPr>
                <w:rFonts w:ascii="Verdana" w:hAnsi="Verdana"/>
                <w:sz w:val="16"/>
                <w:szCs w:val="16"/>
              </w:rPr>
              <w:t xml:space="preserve"> y </w:t>
            </w:r>
            <w:smartTag w:uri="urn:schemas-microsoft-com:office:smarttags" w:element="PersonName">
              <w:smartTagPr>
                <w:attr w:name="ProductID" w:val="la Guardia Nacional"/>
              </w:smartTagPr>
              <w:r w:rsidRPr="00DC67E1">
                <w:rPr>
                  <w:rFonts w:ascii="Verdana" w:hAnsi="Verdana"/>
                  <w:sz w:val="16"/>
                  <w:szCs w:val="16"/>
                </w:rPr>
                <w:t>la Guardia Nacional</w:t>
              </w:r>
            </w:smartTag>
            <w:r w:rsidRPr="00DC67E1">
              <w:rPr>
                <w:rFonts w:ascii="Verdana" w:hAnsi="Verdana"/>
                <w:sz w:val="16"/>
                <w:szCs w:val="16"/>
              </w:rPr>
              <w:t>, en el ámbito de sus respectivas competencias, se coordinarán en la verificación e inspección de los servicios de autotransporte federal y transporte privado.</w:t>
            </w:r>
          </w:p>
        </w:tc>
        <w:tc>
          <w:tcPr>
            <w:tcW w:w="4788" w:type="dxa"/>
            <w:shd w:val="clear" w:color="auto" w:fill="auto"/>
          </w:tcPr>
          <w:p w14:paraId="2B6DDBC8" w14:textId="15F8FE1E"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23.1 </w:t>
            </w:r>
            <w:r w:rsidRPr="00DC67E1">
              <w:rPr>
                <w:rFonts w:ascii="Verdana" w:hAnsi="Verdana"/>
                <w:sz w:val="16"/>
                <w:szCs w:val="16"/>
                <w:lang w:val="en-US"/>
              </w:rPr>
              <w:t>In the case of road transport,</w:t>
            </w:r>
            <w:r w:rsidR="002B15B1">
              <w:rPr>
                <w:rFonts w:ascii="Verdana" w:hAnsi="Verdana"/>
                <w:sz w:val="16"/>
                <w:szCs w:val="16"/>
                <w:lang w:val="en-US"/>
              </w:rPr>
              <w:t xml:space="preserve"> the </w:t>
            </w:r>
            <w:proofErr w:type="gramStart"/>
            <w:r w:rsidR="002B15B1">
              <w:rPr>
                <w:rFonts w:ascii="Verdana" w:hAnsi="Verdana"/>
                <w:sz w:val="16"/>
                <w:szCs w:val="16"/>
                <w:lang w:val="en-US"/>
              </w:rPr>
              <w:t>Secretary</w:t>
            </w:r>
            <w:proofErr w:type="gramEnd"/>
            <w:r w:rsidR="002B15B1">
              <w:rPr>
                <w:rFonts w:ascii="Verdana" w:hAnsi="Verdana"/>
                <w:sz w:val="16"/>
                <w:szCs w:val="16"/>
                <w:lang w:val="en-US"/>
              </w:rPr>
              <w:t xml:space="preserve"> and the National Guard</w:t>
            </w:r>
            <w:r w:rsidRPr="00DC67E1">
              <w:rPr>
                <w:rFonts w:ascii="Verdana" w:hAnsi="Verdana"/>
                <w:sz w:val="16"/>
                <w:szCs w:val="16"/>
                <w:lang w:val="en-US"/>
              </w:rPr>
              <w:t xml:space="preserve">, within the scope of their respective </w:t>
            </w:r>
            <w:r w:rsidR="002B15B1">
              <w:rPr>
                <w:rFonts w:ascii="Verdana" w:hAnsi="Verdana"/>
                <w:sz w:val="16"/>
                <w:szCs w:val="16"/>
                <w:lang w:val="en-US"/>
              </w:rPr>
              <w:t>authority</w:t>
            </w:r>
            <w:r w:rsidRPr="00DC67E1">
              <w:rPr>
                <w:rFonts w:ascii="Verdana" w:hAnsi="Verdana"/>
                <w:sz w:val="16"/>
                <w:szCs w:val="16"/>
                <w:lang w:val="en-US"/>
              </w:rPr>
              <w:t>, will coordinate in the verification and inspection of federal motor transport services and private transport.</w:t>
            </w:r>
          </w:p>
        </w:tc>
      </w:tr>
      <w:tr w:rsidR="00D324E1" w:rsidRPr="00DC67E1" w14:paraId="1F7FB27A" w14:textId="30955E0D" w:rsidTr="00BE3541">
        <w:tc>
          <w:tcPr>
            <w:tcW w:w="4788" w:type="dxa"/>
            <w:shd w:val="clear" w:color="auto" w:fill="auto"/>
          </w:tcPr>
          <w:p w14:paraId="2B70BFED" w14:textId="77777777" w:rsidR="00D324E1" w:rsidRPr="00DC67E1" w:rsidRDefault="00D324E1" w:rsidP="00DC67E1">
            <w:pPr>
              <w:pStyle w:val="Texto"/>
              <w:spacing w:line="228" w:lineRule="exact"/>
              <w:ind w:firstLine="0"/>
              <w:rPr>
                <w:rFonts w:ascii="Verdana" w:hAnsi="Verdana"/>
                <w:sz w:val="16"/>
                <w:szCs w:val="16"/>
                <w:lang w:val="es-ES_tradnl"/>
              </w:rPr>
            </w:pPr>
            <w:r w:rsidRPr="00DC67E1">
              <w:rPr>
                <w:rFonts w:ascii="Verdana" w:hAnsi="Verdana"/>
                <w:b/>
                <w:sz w:val="16"/>
                <w:szCs w:val="16"/>
                <w:lang w:val="es-ES_tradnl"/>
              </w:rPr>
              <w:t>23.2</w:t>
            </w:r>
            <w:r w:rsidRPr="00DC67E1">
              <w:rPr>
                <w:rFonts w:ascii="Verdana" w:hAnsi="Verdana"/>
                <w:sz w:val="16"/>
                <w:szCs w:val="16"/>
                <w:lang w:val="es-ES_tradnl"/>
              </w:rPr>
              <w:t xml:space="preserve"> </w:t>
            </w:r>
            <w:smartTag w:uri="urn:schemas-microsoft-com:office:smarttags" w:element="PersonName">
              <w:smartTagPr>
                <w:attr w:name="ProductID" w:val="la Secretar￭a"/>
              </w:smartTagPr>
              <w:r w:rsidRPr="00DC67E1">
                <w:rPr>
                  <w:rFonts w:ascii="Verdana" w:hAnsi="Verdana"/>
                  <w:sz w:val="16"/>
                  <w:szCs w:val="16"/>
                  <w:lang w:val="es-ES_tradnl"/>
                </w:rPr>
                <w:t>La Secretaría</w:t>
              </w:r>
            </w:smartTag>
            <w:r w:rsidRPr="00DC67E1">
              <w:rPr>
                <w:rFonts w:ascii="Verdana" w:hAnsi="Verdana"/>
                <w:sz w:val="16"/>
                <w:szCs w:val="16"/>
                <w:lang w:val="es-ES_tradnl"/>
              </w:rPr>
              <w:t xml:space="preserve"> podrá realizar visitas de verificación, a través de los servidores públicos comisionados que exhiban identificación vigente y orden de visita, en la que se especifiquen las disposiciones cuyo cumplimiento habrá de verificarse.</w:t>
            </w:r>
          </w:p>
        </w:tc>
        <w:tc>
          <w:tcPr>
            <w:tcW w:w="4788" w:type="dxa"/>
            <w:shd w:val="clear" w:color="auto" w:fill="auto"/>
          </w:tcPr>
          <w:p w14:paraId="6D45DCC1" w14:textId="28AB9CC4"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23.2</w:t>
            </w:r>
            <w:r w:rsidRPr="00DC67E1">
              <w:rPr>
                <w:rFonts w:ascii="Verdana" w:hAnsi="Verdana"/>
                <w:sz w:val="16"/>
                <w:szCs w:val="16"/>
                <w:lang w:val="en-US"/>
              </w:rPr>
              <w:t xml:space="preserve"> </w:t>
            </w:r>
            <w:r w:rsidR="002B15B1">
              <w:rPr>
                <w:rFonts w:ascii="Verdana" w:hAnsi="Verdana"/>
                <w:sz w:val="16"/>
                <w:szCs w:val="16"/>
                <w:lang w:val="en-US"/>
              </w:rPr>
              <w:t xml:space="preserve">The Secretary </w:t>
            </w:r>
            <w:r w:rsidRPr="00DC67E1">
              <w:rPr>
                <w:rFonts w:ascii="Verdana" w:hAnsi="Verdana"/>
                <w:sz w:val="16"/>
                <w:szCs w:val="16"/>
                <w:lang w:val="en-US"/>
              </w:rPr>
              <w:t>may carry out verification visits, through the commissioned public servants who exhibit valid identification and visit order, in which the provisions whose compliance must be verified are specified.</w:t>
            </w:r>
          </w:p>
        </w:tc>
      </w:tr>
      <w:tr w:rsidR="00D324E1" w:rsidRPr="00DC67E1" w14:paraId="628E6469" w14:textId="2C32D59F" w:rsidTr="00BE3541">
        <w:tc>
          <w:tcPr>
            <w:tcW w:w="4788" w:type="dxa"/>
            <w:shd w:val="clear" w:color="auto" w:fill="auto"/>
          </w:tcPr>
          <w:p w14:paraId="00EEC1D3" w14:textId="77777777" w:rsidR="00D324E1" w:rsidRPr="00DC67E1" w:rsidRDefault="00D324E1" w:rsidP="00DC67E1">
            <w:pPr>
              <w:pStyle w:val="Texto"/>
              <w:spacing w:line="228" w:lineRule="exact"/>
              <w:ind w:firstLine="0"/>
              <w:rPr>
                <w:rFonts w:ascii="Verdana" w:hAnsi="Verdana"/>
                <w:sz w:val="16"/>
                <w:szCs w:val="16"/>
                <w:lang w:val="es-ES_tradnl"/>
              </w:rPr>
            </w:pPr>
            <w:r w:rsidRPr="00DC67E1">
              <w:rPr>
                <w:rFonts w:ascii="Verdana" w:hAnsi="Verdana"/>
                <w:b/>
                <w:sz w:val="16"/>
                <w:szCs w:val="16"/>
                <w:lang w:val="es-ES_tradnl"/>
              </w:rPr>
              <w:t>23.3</w:t>
            </w:r>
            <w:r w:rsidRPr="00DC67E1">
              <w:rPr>
                <w:rFonts w:ascii="Verdana" w:hAnsi="Verdana"/>
                <w:sz w:val="16"/>
                <w:szCs w:val="16"/>
                <w:lang w:val="es-ES_tradnl"/>
              </w:rPr>
              <w:t xml:space="preserve"> La verificación se aplicará a las unidades vehiculares de autotransporte a que se refiere la presente NOM que transiten en los caminos y puentes de jurisdicción federal, previendo que no se originen congestionamientos de tránsito sobre la vía de circulación.</w:t>
            </w:r>
          </w:p>
        </w:tc>
        <w:tc>
          <w:tcPr>
            <w:tcW w:w="4788" w:type="dxa"/>
            <w:shd w:val="clear" w:color="auto" w:fill="auto"/>
          </w:tcPr>
          <w:p w14:paraId="3539F1D4" w14:textId="1113BA7A"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23.3 </w:t>
            </w:r>
            <w:r w:rsidRPr="00DC67E1">
              <w:rPr>
                <w:rFonts w:ascii="Verdana" w:hAnsi="Verdana"/>
                <w:sz w:val="16"/>
                <w:szCs w:val="16"/>
                <w:lang w:val="en-US"/>
              </w:rPr>
              <w:t xml:space="preserve">The verification will be applied to the motor transport vehicle units referred to in this NOM that travel on the roads and bridges </w:t>
            </w:r>
            <w:r w:rsidR="002B15B1">
              <w:rPr>
                <w:rFonts w:ascii="Verdana" w:hAnsi="Verdana"/>
                <w:sz w:val="16"/>
                <w:szCs w:val="16"/>
                <w:lang w:val="en-US"/>
              </w:rPr>
              <w:t>under</w:t>
            </w:r>
            <w:r w:rsidRPr="00DC67E1">
              <w:rPr>
                <w:rFonts w:ascii="Verdana" w:hAnsi="Verdana"/>
                <w:sz w:val="16"/>
                <w:szCs w:val="16"/>
                <w:lang w:val="en-US"/>
              </w:rPr>
              <w:t xml:space="preserve"> federal jurisdiction, providing that traffic congestion does not originate on the circulation route.</w:t>
            </w:r>
          </w:p>
        </w:tc>
      </w:tr>
      <w:tr w:rsidR="00D324E1" w:rsidRPr="00DC67E1" w14:paraId="54FF0FE2" w14:textId="0AFF2D48" w:rsidTr="00BE3541">
        <w:tc>
          <w:tcPr>
            <w:tcW w:w="4788" w:type="dxa"/>
            <w:shd w:val="clear" w:color="auto" w:fill="auto"/>
          </w:tcPr>
          <w:p w14:paraId="0BAF0929" w14:textId="77777777" w:rsidR="00D324E1" w:rsidRPr="00DC67E1" w:rsidRDefault="00D324E1" w:rsidP="00DC67E1">
            <w:pPr>
              <w:pStyle w:val="Texto"/>
              <w:spacing w:line="228" w:lineRule="exact"/>
              <w:ind w:firstLine="0"/>
              <w:rPr>
                <w:rFonts w:ascii="Verdana" w:hAnsi="Verdana"/>
                <w:sz w:val="16"/>
                <w:szCs w:val="16"/>
                <w:lang w:val="es-ES_tradnl"/>
              </w:rPr>
            </w:pPr>
            <w:r w:rsidRPr="00DC67E1">
              <w:rPr>
                <w:rFonts w:ascii="Verdana" w:hAnsi="Verdana"/>
                <w:b/>
                <w:sz w:val="16"/>
                <w:szCs w:val="16"/>
                <w:lang w:val="es-ES_tradnl"/>
              </w:rPr>
              <w:t>23.4</w:t>
            </w:r>
            <w:r w:rsidRPr="00DC67E1">
              <w:rPr>
                <w:rFonts w:ascii="Verdana" w:hAnsi="Verdana"/>
                <w:sz w:val="16"/>
                <w:szCs w:val="16"/>
                <w:lang w:val="es-ES_tradnl"/>
              </w:rPr>
              <w:t xml:space="preserve"> Los servidores públicos comisionados que exhiban identificación vigente y orden de visita, deberán constatar ocularmente y con base a los formatos a que hace referencia la presente NOM.</w:t>
            </w:r>
          </w:p>
        </w:tc>
        <w:tc>
          <w:tcPr>
            <w:tcW w:w="4788" w:type="dxa"/>
            <w:shd w:val="clear" w:color="auto" w:fill="auto"/>
          </w:tcPr>
          <w:p w14:paraId="7A78DFC5" w14:textId="7F998EA8" w:rsidR="00D324E1" w:rsidRPr="00DC67E1" w:rsidRDefault="00D324E1" w:rsidP="00DC67E1">
            <w:pPr>
              <w:pStyle w:val="Texto"/>
              <w:spacing w:line="228" w:lineRule="exact"/>
              <w:ind w:firstLine="0"/>
              <w:rPr>
                <w:rFonts w:ascii="Verdana" w:hAnsi="Verdana"/>
                <w:b/>
                <w:sz w:val="16"/>
                <w:szCs w:val="16"/>
                <w:lang w:val="en-US"/>
              </w:rPr>
            </w:pPr>
            <w:r w:rsidRPr="00DC67E1">
              <w:rPr>
                <w:rFonts w:ascii="Verdana" w:hAnsi="Verdana"/>
                <w:b/>
                <w:sz w:val="16"/>
                <w:szCs w:val="16"/>
                <w:lang w:val="en-US"/>
              </w:rPr>
              <w:t xml:space="preserve">23.4 </w:t>
            </w:r>
            <w:r w:rsidRPr="00DC67E1">
              <w:rPr>
                <w:rFonts w:ascii="Verdana" w:hAnsi="Verdana"/>
                <w:sz w:val="16"/>
                <w:szCs w:val="16"/>
                <w:lang w:val="en-US"/>
              </w:rPr>
              <w:t xml:space="preserve">The commissioned public servants who exhibit valid identification and visit order, must verify </w:t>
            </w:r>
            <w:proofErr w:type="gramStart"/>
            <w:r w:rsidRPr="00DC67E1">
              <w:rPr>
                <w:rFonts w:ascii="Verdana" w:hAnsi="Verdana"/>
                <w:sz w:val="16"/>
                <w:szCs w:val="16"/>
                <w:lang w:val="en-US"/>
              </w:rPr>
              <w:t>visually</w:t>
            </w:r>
            <w:proofErr w:type="gramEnd"/>
            <w:r w:rsidRPr="00DC67E1">
              <w:rPr>
                <w:rFonts w:ascii="Verdana" w:hAnsi="Verdana"/>
                <w:sz w:val="16"/>
                <w:szCs w:val="16"/>
                <w:lang w:val="en-US"/>
              </w:rPr>
              <w:t xml:space="preserve"> and based on the formats referred to in this NOM.</w:t>
            </w:r>
          </w:p>
        </w:tc>
      </w:tr>
      <w:tr w:rsidR="00D324E1" w:rsidRPr="00DC67E1" w14:paraId="26304B25" w14:textId="0A2D86C0" w:rsidTr="00BE3541">
        <w:tc>
          <w:tcPr>
            <w:tcW w:w="4788" w:type="dxa"/>
            <w:shd w:val="clear" w:color="auto" w:fill="auto"/>
          </w:tcPr>
          <w:p w14:paraId="58112E76" w14:textId="77777777" w:rsidR="00D324E1" w:rsidRPr="00DC67E1" w:rsidRDefault="00D324E1" w:rsidP="00DC67E1">
            <w:pPr>
              <w:pStyle w:val="Texto"/>
              <w:spacing w:line="218" w:lineRule="exact"/>
              <w:ind w:firstLine="0"/>
              <w:rPr>
                <w:rFonts w:ascii="Verdana" w:hAnsi="Verdana"/>
                <w:sz w:val="16"/>
                <w:szCs w:val="16"/>
                <w:lang w:val="es-ES_tradnl"/>
              </w:rPr>
            </w:pPr>
            <w:r w:rsidRPr="00DC67E1">
              <w:rPr>
                <w:rFonts w:ascii="Verdana" w:hAnsi="Verdana"/>
                <w:b/>
                <w:sz w:val="16"/>
                <w:szCs w:val="16"/>
                <w:lang w:val="es-ES_tradnl"/>
              </w:rPr>
              <w:t>23.5</w:t>
            </w:r>
            <w:r w:rsidRPr="00DC67E1">
              <w:rPr>
                <w:rFonts w:ascii="Verdana" w:hAnsi="Verdana"/>
                <w:sz w:val="16"/>
                <w:szCs w:val="16"/>
                <w:lang w:val="es-ES_tradnl"/>
              </w:rPr>
              <w:t xml:space="preserve"> Asimismo, se verificará que los embalajes/envases, ya sean individuales o integrados en bultos, no excedan el límite cuantitativo máximo autorizado para su transporte como cantidades limitadas, cantidades exceptuadas o consumo final.</w:t>
            </w:r>
          </w:p>
        </w:tc>
        <w:tc>
          <w:tcPr>
            <w:tcW w:w="4788" w:type="dxa"/>
            <w:shd w:val="clear" w:color="auto" w:fill="auto"/>
          </w:tcPr>
          <w:p w14:paraId="0F9722BC" w14:textId="4102C6D5"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23.5 </w:t>
            </w:r>
            <w:r w:rsidRPr="00DC67E1">
              <w:rPr>
                <w:rFonts w:ascii="Verdana" w:hAnsi="Verdana"/>
                <w:sz w:val="16"/>
                <w:szCs w:val="16"/>
                <w:lang w:val="en-US"/>
              </w:rPr>
              <w:t xml:space="preserve">Likewise, it will be verified that the packages/containers, whether individual or integrated into packages, do not exceed the maximum quantitative limit authorized for their transport as limited quantities, excepted </w:t>
            </w:r>
            <w:proofErr w:type="gramStart"/>
            <w:r w:rsidRPr="00DC67E1">
              <w:rPr>
                <w:rFonts w:ascii="Verdana" w:hAnsi="Verdana"/>
                <w:sz w:val="16"/>
                <w:szCs w:val="16"/>
                <w:lang w:val="en-US"/>
              </w:rPr>
              <w:t>quantities</w:t>
            </w:r>
            <w:proofErr w:type="gramEnd"/>
            <w:r w:rsidRPr="00DC67E1">
              <w:rPr>
                <w:rFonts w:ascii="Verdana" w:hAnsi="Verdana"/>
                <w:sz w:val="16"/>
                <w:szCs w:val="16"/>
                <w:lang w:val="en-US"/>
              </w:rPr>
              <w:t xml:space="preserve"> or final consumption.</w:t>
            </w:r>
          </w:p>
        </w:tc>
      </w:tr>
      <w:tr w:rsidR="00D324E1" w:rsidRPr="00DC67E1" w14:paraId="43B513D6" w14:textId="341C3581" w:rsidTr="00BE3541">
        <w:tc>
          <w:tcPr>
            <w:tcW w:w="4788" w:type="dxa"/>
            <w:shd w:val="clear" w:color="auto" w:fill="auto"/>
          </w:tcPr>
          <w:p w14:paraId="25BFA1F6"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23.6</w:t>
            </w:r>
            <w:r w:rsidRPr="00DC67E1">
              <w:rPr>
                <w:rFonts w:ascii="Verdana" w:hAnsi="Verdana"/>
                <w:sz w:val="16"/>
                <w:szCs w:val="16"/>
              </w:rPr>
              <w:t xml:space="preserve"> La verificación del cumplimiento de esta NOM se realizará de la siguiente forma:</w:t>
            </w:r>
          </w:p>
        </w:tc>
        <w:tc>
          <w:tcPr>
            <w:tcW w:w="4788" w:type="dxa"/>
            <w:shd w:val="clear" w:color="auto" w:fill="auto"/>
          </w:tcPr>
          <w:p w14:paraId="393D59F9" w14:textId="2292A057"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23.6 </w:t>
            </w:r>
            <w:r w:rsidRPr="00DC67E1">
              <w:rPr>
                <w:rFonts w:ascii="Verdana" w:hAnsi="Verdana"/>
                <w:sz w:val="16"/>
                <w:szCs w:val="16"/>
                <w:lang w:val="en-US"/>
              </w:rPr>
              <w:t>Verification of compliance with this NOM will be carried out as follows:</w:t>
            </w:r>
          </w:p>
        </w:tc>
      </w:tr>
      <w:tr w:rsidR="00D324E1" w:rsidRPr="00DC67E1" w14:paraId="2C5DFAB9" w14:textId="01B18392" w:rsidTr="00BE3541">
        <w:tc>
          <w:tcPr>
            <w:tcW w:w="4788" w:type="dxa"/>
            <w:shd w:val="clear" w:color="auto" w:fill="auto"/>
          </w:tcPr>
          <w:p w14:paraId="14C6DECC" w14:textId="77777777" w:rsidR="00D324E1" w:rsidRPr="00DC67E1" w:rsidRDefault="00D324E1" w:rsidP="00DC67E1">
            <w:pPr>
              <w:pStyle w:val="Texto"/>
              <w:spacing w:line="218" w:lineRule="exact"/>
              <w:ind w:firstLine="0"/>
              <w:rPr>
                <w:rFonts w:ascii="Verdana" w:hAnsi="Verdana"/>
                <w:sz w:val="16"/>
                <w:szCs w:val="16"/>
              </w:rPr>
            </w:pPr>
            <w:r w:rsidRPr="00DC67E1">
              <w:rPr>
                <w:rFonts w:ascii="Verdana" w:hAnsi="Verdana"/>
                <w:b/>
                <w:sz w:val="16"/>
                <w:szCs w:val="16"/>
              </w:rPr>
              <w:t>23.6.1</w:t>
            </w:r>
            <w:r w:rsidRPr="00DC67E1">
              <w:rPr>
                <w:rFonts w:ascii="Verdana" w:hAnsi="Verdana"/>
                <w:sz w:val="16"/>
                <w:szCs w:val="16"/>
              </w:rPr>
              <w:t xml:space="preserve"> En caminos y puentes de jurisdicción federal:</w:t>
            </w:r>
          </w:p>
        </w:tc>
        <w:tc>
          <w:tcPr>
            <w:tcW w:w="4788" w:type="dxa"/>
            <w:shd w:val="clear" w:color="auto" w:fill="auto"/>
          </w:tcPr>
          <w:p w14:paraId="121130EA" w14:textId="6E1DDD9A"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 xml:space="preserve">23.6.1 </w:t>
            </w:r>
            <w:r w:rsidRPr="00DC67E1">
              <w:rPr>
                <w:rFonts w:ascii="Verdana" w:hAnsi="Verdana"/>
                <w:sz w:val="16"/>
                <w:szCs w:val="16"/>
                <w:lang w:val="en-US"/>
              </w:rPr>
              <w:t>On roads and bridges under federal jurisdiction:</w:t>
            </w:r>
          </w:p>
        </w:tc>
      </w:tr>
      <w:tr w:rsidR="00D324E1" w:rsidRPr="00DC67E1" w14:paraId="38F9D190" w14:textId="388E2F51" w:rsidTr="00BE3541">
        <w:tc>
          <w:tcPr>
            <w:tcW w:w="4788" w:type="dxa"/>
            <w:shd w:val="clear" w:color="auto" w:fill="auto"/>
          </w:tcPr>
          <w:p w14:paraId="2C68510B" w14:textId="77777777" w:rsidR="00D324E1" w:rsidRPr="00DC67E1" w:rsidRDefault="00D324E1" w:rsidP="00DC67E1">
            <w:pPr>
              <w:pStyle w:val="Texto"/>
              <w:spacing w:line="218" w:lineRule="exact"/>
              <w:ind w:firstLine="0"/>
              <w:rPr>
                <w:rFonts w:ascii="Verdana" w:hAnsi="Verdana"/>
                <w:b/>
                <w:sz w:val="16"/>
                <w:szCs w:val="16"/>
              </w:rPr>
            </w:pPr>
            <w:r w:rsidRPr="00DC67E1">
              <w:rPr>
                <w:rFonts w:ascii="Verdana" w:hAnsi="Verdana"/>
                <w:b/>
                <w:sz w:val="16"/>
                <w:szCs w:val="16"/>
              </w:rPr>
              <w:t>Cantidades exceptuadas:</w:t>
            </w:r>
          </w:p>
        </w:tc>
        <w:tc>
          <w:tcPr>
            <w:tcW w:w="4788" w:type="dxa"/>
            <w:shd w:val="clear" w:color="auto" w:fill="auto"/>
          </w:tcPr>
          <w:p w14:paraId="41BA0AA5" w14:textId="0ACB5F66" w:rsidR="00D324E1" w:rsidRPr="002B15B1" w:rsidRDefault="00D324E1" w:rsidP="00DC67E1">
            <w:pPr>
              <w:pStyle w:val="Texto"/>
              <w:spacing w:line="218" w:lineRule="exact"/>
              <w:ind w:firstLine="0"/>
              <w:rPr>
                <w:rFonts w:ascii="Verdana" w:hAnsi="Verdana"/>
                <w:b/>
                <w:sz w:val="16"/>
                <w:szCs w:val="16"/>
                <w:lang w:val="en-US"/>
              </w:rPr>
            </w:pPr>
            <w:r w:rsidRPr="002B15B1">
              <w:rPr>
                <w:rFonts w:ascii="Verdana" w:hAnsi="Verdana"/>
                <w:b/>
                <w:sz w:val="16"/>
                <w:szCs w:val="16"/>
                <w:lang w:val="en-US"/>
              </w:rPr>
              <w:t>Excepted quantities:</w:t>
            </w:r>
          </w:p>
        </w:tc>
      </w:tr>
      <w:tr w:rsidR="00D324E1" w:rsidRPr="00DC67E1" w14:paraId="2B74EEB3" w14:textId="19373C14" w:rsidTr="00BE3541">
        <w:tc>
          <w:tcPr>
            <w:tcW w:w="4788" w:type="dxa"/>
            <w:shd w:val="clear" w:color="auto" w:fill="auto"/>
          </w:tcPr>
          <w:p w14:paraId="62E94E7D"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La expedición de cantidades exceptuadas deberá contar con la leyenda: “Mercancías en cantidades exceptuadas”, en la carta de porte.</w:t>
            </w:r>
          </w:p>
        </w:tc>
        <w:tc>
          <w:tcPr>
            <w:tcW w:w="4788" w:type="dxa"/>
            <w:shd w:val="clear" w:color="auto" w:fill="auto"/>
          </w:tcPr>
          <w:p w14:paraId="77088076" w14:textId="1B830B1A" w:rsidR="00D324E1" w:rsidRPr="002B15B1" w:rsidRDefault="00D324E1" w:rsidP="00DC67E1">
            <w:pPr>
              <w:pStyle w:val="ROMANOS"/>
              <w:spacing w:line="218" w:lineRule="exact"/>
              <w:ind w:left="0" w:firstLine="0"/>
              <w:rPr>
                <w:rFonts w:ascii="Verdana" w:hAnsi="Verdana"/>
                <w:sz w:val="16"/>
                <w:szCs w:val="16"/>
                <w:lang w:val="en-US"/>
              </w:rPr>
            </w:pPr>
            <w:r w:rsidRPr="002B15B1">
              <w:rPr>
                <w:rFonts w:ascii="Verdana" w:hAnsi="Verdana"/>
                <w:sz w:val="16"/>
                <w:szCs w:val="16"/>
                <w:lang w:val="en-US"/>
              </w:rPr>
              <w:sym w:font="Wingdings" w:char="F06C"/>
            </w:r>
            <w:r w:rsidRPr="002B15B1">
              <w:rPr>
                <w:rFonts w:ascii="Verdana" w:hAnsi="Verdana"/>
                <w:sz w:val="16"/>
                <w:szCs w:val="16"/>
                <w:lang w:val="en-US"/>
              </w:rPr>
              <w:tab/>
              <w:t>The shipment of excepted quantities must have the legend: "</w:t>
            </w:r>
            <w:r w:rsidR="002B15B1">
              <w:rPr>
                <w:rFonts w:ascii="Verdana" w:hAnsi="Verdana"/>
                <w:sz w:val="16"/>
                <w:szCs w:val="16"/>
                <w:lang w:val="en-US"/>
              </w:rPr>
              <w:t>Goods</w:t>
            </w:r>
            <w:r w:rsidRPr="002B15B1">
              <w:rPr>
                <w:rFonts w:ascii="Verdana" w:hAnsi="Verdana"/>
                <w:sz w:val="16"/>
                <w:szCs w:val="16"/>
                <w:lang w:val="en-US"/>
              </w:rPr>
              <w:t xml:space="preserve"> in excepted quantities" on the bill of lading.</w:t>
            </w:r>
          </w:p>
        </w:tc>
      </w:tr>
      <w:tr w:rsidR="00D324E1" w:rsidRPr="00DC67E1" w14:paraId="5BB68918" w14:textId="1C352DB9" w:rsidTr="00BE3541">
        <w:tc>
          <w:tcPr>
            <w:tcW w:w="4788" w:type="dxa"/>
            <w:shd w:val="clear" w:color="auto" w:fill="auto"/>
          </w:tcPr>
          <w:p w14:paraId="3FF601F9"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La expedición no deberá exceder de 1,000 bultos por unidad de transporte.</w:t>
            </w:r>
          </w:p>
        </w:tc>
        <w:tc>
          <w:tcPr>
            <w:tcW w:w="4788" w:type="dxa"/>
            <w:shd w:val="clear" w:color="auto" w:fill="auto"/>
          </w:tcPr>
          <w:p w14:paraId="3F27D99D" w14:textId="1CE3064E" w:rsidR="00D324E1" w:rsidRPr="00DC67E1" w:rsidRDefault="00D324E1" w:rsidP="00DC67E1">
            <w:pPr>
              <w:pStyle w:val="ROMANOS"/>
              <w:spacing w:line="21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shipment should not exceed 1,000 packages per transport unit.</w:t>
            </w:r>
          </w:p>
        </w:tc>
      </w:tr>
      <w:tr w:rsidR="00D324E1" w:rsidRPr="00DC67E1" w14:paraId="5E55D0EC" w14:textId="76D439D8" w:rsidTr="00BE3541">
        <w:tc>
          <w:tcPr>
            <w:tcW w:w="4788" w:type="dxa"/>
            <w:shd w:val="clear" w:color="auto" w:fill="auto"/>
          </w:tcPr>
          <w:p w14:paraId="04B63D2E" w14:textId="77777777" w:rsidR="00D324E1" w:rsidRPr="00DC67E1" w:rsidRDefault="00D324E1" w:rsidP="00DC67E1">
            <w:pPr>
              <w:pStyle w:val="Texto"/>
              <w:spacing w:line="218" w:lineRule="exact"/>
              <w:ind w:firstLine="0"/>
              <w:rPr>
                <w:rFonts w:ascii="Verdana" w:hAnsi="Verdana"/>
                <w:b/>
                <w:sz w:val="16"/>
                <w:szCs w:val="16"/>
              </w:rPr>
            </w:pPr>
            <w:r w:rsidRPr="00DC67E1">
              <w:rPr>
                <w:rFonts w:ascii="Verdana" w:hAnsi="Verdana"/>
                <w:b/>
                <w:sz w:val="16"/>
                <w:szCs w:val="16"/>
              </w:rPr>
              <w:t>Productos para el consumidor final o venta al público:</w:t>
            </w:r>
          </w:p>
        </w:tc>
        <w:tc>
          <w:tcPr>
            <w:tcW w:w="4788" w:type="dxa"/>
            <w:shd w:val="clear" w:color="auto" w:fill="auto"/>
          </w:tcPr>
          <w:p w14:paraId="46BBFD31" w14:textId="4C758D51" w:rsidR="00D324E1" w:rsidRPr="00DC67E1" w:rsidRDefault="00D324E1" w:rsidP="00DC67E1">
            <w:pPr>
              <w:pStyle w:val="Texto"/>
              <w:spacing w:line="218" w:lineRule="exact"/>
              <w:ind w:firstLine="0"/>
              <w:rPr>
                <w:rFonts w:ascii="Verdana" w:hAnsi="Verdana"/>
                <w:b/>
                <w:sz w:val="16"/>
                <w:szCs w:val="16"/>
                <w:lang w:val="en-US"/>
              </w:rPr>
            </w:pPr>
            <w:r w:rsidRPr="00DC67E1">
              <w:rPr>
                <w:rFonts w:ascii="Verdana" w:hAnsi="Verdana"/>
                <w:b/>
                <w:sz w:val="16"/>
                <w:szCs w:val="16"/>
                <w:lang w:val="en-US"/>
              </w:rPr>
              <w:t>Products for the final consumer or sale to the public:</w:t>
            </w:r>
          </w:p>
        </w:tc>
      </w:tr>
      <w:tr w:rsidR="00D324E1" w:rsidRPr="00DC67E1" w14:paraId="3F5C889A" w14:textId="34ED2608" w:rsidTr="00BE3541">
        <w:tc>
          <w:tcPr>
            <w:tcW w:w="4788" w:type="dxa"/>
            <w:shd w:val="clear" w:color="auto" w:fill="auto"/>
          </w:tcPr>
          <w:p w14:paraId="1D3CC4F4"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La remesa de productos de consumo final o venta al </w:t>
            </w:r>
            <w:proofErr w:type="gramStart"/>
            <w:r w:rsidRPr="00DC67E1">
              <w:rPr>
                <w:rFonts w:ascii="Verdana" w:hAnsi="Verdana"/>
                <w:sz w:val="16"/>
                <w:szCs w:val="16"/>
              </w:rPr>
              <w:t>público,</w:t>
            </w:r>
            <w:proofErr w:type="gramEnd"/>
            <w:r w:rsidRPr="00DC67E1">
              <w:rPr>
                <w:rFonts w:ascii="Verdana" w:hAnsi="Verdana"/>
                <w:sz w:val="16"/>
                <w:szCs w:val="16"/>
              </w:rPr>
              <w:t xml:space="preserve"> deberá estar preparada en una presentación para su venta al público.</w:t>
            </w:r>
          </w:p>
        </w:tc>
        <w:tc>
          <w:tcPr>
            <w:tcW w:w="4788" w:type="dxa"/>
            <w:shd w:val="clear" w:color="auto" w:fill="auto"/>
          </w:tcPr>
          <w:p w14:paraId="08D8C399" w14:textId="54BB31FE" w:rsidR="00D324E1" w:rsidRPr="00DC67E1" w:rsidRDefault="00D324E1" w:rsidP="00DC67E1">
            <w:pPr>
              <w:pStyle w:val="ROMANOS"/>
              <w:spacing w:line="21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consignment of products for final consumption or sale to the public must be prepared in a presentation for sale to the public.</w:t>
            </w:r>
          </w:p>
        </w:tc>
      </w:tr>
      <w:tr w:rsidR="00D324E1" w:rsidRPr="00DC67E1" w14:paraId="53020260" w14:textId="7ED46B04" w:rsidTr="00BE3541">
        <w:tc>
          <w:tcPr>
            <w:tcW w:w="4788" w:type="dxa"/>
            <w:shd w:val="clear" w:color="auto" w:fill="auto"/>
          </w:tcPr>
          <w:p w14:paraId="5BF14C1E" w14:textId="77777777" w:rsidR="00D324E1" w:rsidRPr="00DC67E1" w:rsidRDefault="00D324E1" w:rsidP="00DC67E1">
            <w:pPr>
              <w:pStyle w:val="ROMANOS"/>
              <w:spacing w:line="218"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La expedición deberá contar con la información del formato del apéndice B de esta NOM.</w:t>
            </w:r>
          </w:p>
        </w:tc>
        <w:tc>
          <w:tcPr>
            <w:tcW w:w="4788" w:type="dxa"/>
            <w:shd w:val="clear" w:color="auto" w:fill="auto"/>
          </w:tcPr>
          <w:p w14:paraId="361A7FA0" w14:textId="2C79C7C0" w:rsidR="00D324E1" w:rsidRPr="00DC67E1" w:rsidRDefault="00D324E1" w:rsidP="00DC67E1">
            <w:pPr>
              <w:pStyle w:val="ROMANOS"/>
              <w:spacing w:line="218"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issue must have the information in the format of appendix B of this NOM.</w:t>
            </w:r>
          </w:p>
        </w:tc>
      </w:tr>
      <w:tr w:rsidR="00D324E1" w:rsidRPr="00DC67E1" w14:paraId="241F865F" w14:textId="319EEAAD" w:rsidTr="00BE3541">
        <w:tc>
          <w:tcPr>
            <w:tcW w:w="4788" w:type="dxa"/>
            <w:shd w:val="clear" w:color="auto" w:fill="auto"/>
          </w:tcPr>
          <w:p w14:paraId="0F21F0CC"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b/>
                <w:sz w:val="16"/>
                <w:szCs w:val="16"/>
              </w:rPr>
              <w:t>23.6.2</w:t>
            </w:r>
            <w:r w:rsidRPr="00DC67E1">
              <w:rPr>
                <w:rFonts w:ascii="Verdana" w:hAnsi="Verdana"/>
                <w:sz w:val="16"/>
                <w:szCs w:val="16"/>
              </w:rPr>
              <w:t xml:space="preserve"> En las instalaciones de carga del expedidor y del transportista se verificará, a través de los servidores públicos comisionados que exhiban identificación vigente y orden de visita, en la que se especifiquen las disposiciones cuyo cumplimiento habrá de verificarse, lo siguiente:</w:t>
            </w:r>
          </w:p>
        </w:tc>
        <w:tc>
          <w:tcPr>
            <w:tcW w:w="4788" w:type="dxa"/>
            <w:shd w:val="clear" w:color="auto" w:fill="auto"/>
          </w:tcPr>
          <w:p w14:paraId="389DC89D" w14:textId="56F0C87F" w:rsidR="00D324E1" w:rsidRPr="00DC67E1" w:rsidRDefault="00D324E1" w:rsidP="00DC67E1">
            <w:pPr>
              <w:pStyle w:val="Texto"/>
              <w:spacing w:line="217" w:lineRule="exact"/>
              <w:ind w:firstLine="0"/>
              <w:rPr>
                <w:rFonts w:ascii="Verdana" w:hAnsi="Verdana"/>
                <w:b/>
                <w:sz w:val="16"/>
                <w:szCs w:val="16"/>
                <w:lang w:val="en-US"/>
              </w:rPr>
            </w:pPr>
            <w:r w:rsidRPr="00DC67E1">
              <w:rPr>
                <w:rFonts w:ascii="Verdana" w:hAnsi="Verdana"/>
                <w:b/>
                <w:sz w:val="16"/>
                <w:szCs w:val="16"/>
                <w:lang w:val="en-US"/>
              </w:rPr>
              <w:t xml:space="preserve">23.6.2 </w:t>
            </w:r>
            <w:r w:rsidRPr="00DC67E1">
              <w:rPr>
                <w:rFonts w:ascii="Verdana" w:hAnsi="Verdana"/>
                <w:sz w:val="16"/>
                <w:szCs w:val="16"/>
                <w:lang w:val="en-US"/>
              </w:rPr>
              <w:t>In the cargo facilities of the shipper and the carrier, the following will be verified, through the commissioned public servants who exhibit valid identification and order of visit, in which the provisions whose compliance must be verified are specified:</w:t>
            </w:r>
          </w:p>
        </w:tc>
      </w:tr>
      <w:tr w:rsidR="00D324E1" w:rsidRPr="00DC67E1" w14:paraId="12DE4529" w14:textId="1825F9BE" w:rsidTr="00BE3541">
        <w:tc>
          <w:tcPr>
            <w:tcW w:w="4788" w:type="dxa"/>
            <w:shd w:val="clear" w:color="auto" w:fill="auto"/>
          </w:tcPr>
          <w:p w14:paraId="6872B031" w14:textId="77777777" w:rsidR="00D324E1" w:rsidRPr="00DC67E1" w:rsidRDefault="00D324E1" w:rsidP="00DC67E1">
            <w:pPr>
              <w:pStyle w:val="Texto"/>
              <w:spacing w:line="217" w:lineRule="exact"/>
              <w:ind w:firstLine="0"/>
              <w:rPr>
                <w:rFonts w:ascii="Verdana" w:hAnsi="Verdana"/>
                <w:b/>
                <w:sz w:val="16"/>
                <w:szCs w:val="16"/>
              </w:rPr>
            </w:pPr>
            <w:r w:rsidRPr="00DC67E1">
              <w:rPr>
                <w:rFonts w:ascii="Verdana" w:hAnsi="Verdana"/>
                <w:b/>
                <w:sz w:val="16"/>
                <w:szCs w:val="16"/>
              </w:rPr>
              <w:t>Cantidades exceptuadas:</w:t>
            </w:r>
          </w:p>
        </w:tc>
        <w:tc>
          <w:tcPr>
            <w:tcW w:w="4788" w:type="dxa"/>
            <w:shd w:val="clear" w:color="auto" w:fill="auto"/>
          </w:tcPr>
          <w:p w14:paraId="03EAA52D" w14:textId="6E488F5E" w:rsidR="00D324E1" w:rsidRPr="002B15B1" w:rsidRDefault="00D324E1" w:rsidP="00DC67E1">
            <w:pPr>
              <w:pStyle w:val="Texto"/>
              <w:spacing w:line="217" w:lineRule="exact"/>
              <w:ind w:firstLine="0"/>
              <w:rPr>
                <w:rFonts w:ascii="Verdana" w:hAnsi="Verdana"/>
                <w:b/>
                <w:sz w:val="16"/>
                <w:szCs w:val="16"/>
                <w:lang w:val="en-US"/>
              </w:rPr>
            </w:pPr>
            <w:r w:rsidRPr="002B15B1">
              <w:rPr>
                <w:rFonts w:ascii="Verdana" w:hAnsi="Verdana"/>
                <w:b/>
                <w:sz w:val="16"/>
                <w:szCs w:val="16"/>
                <w:lang w:val="en-US"/>
              </w:rPr>
              <w:t>Excepted quantities:</w:t>
            </w:r>
          </w:p>
        </w:tc>
      </w:tr>
      <w:tr w:rsidR="00D324E1" w:rsidRPr="00DC67E1" w14:paraId="20CF1AD1" w14:textId="5BCF56D5" w:rsidTr="00BE3541">
        <w:tc>
          <w:tcPr>
            <w:tcW w:w="4788" w:type="dxa"/>
            <w:shd w:val="clear" w:color="auto" w:fill="auto"/>
          </w:tcPr>
          <w:p w14:paraId="740FE4F2"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La expedición de cantidades exceptuadas deberá contar con la leyenda: “Mercancías en cantidades exceptuadas”, en la carta de porte o en alguno de los documentos que identifiquen la carga.</w:t>
            </w:r>
          </w:p>
        </w:tc>
        <w:tc>
          <w:tcPr>
            <w:tcW w:w="4788" w:type="dxa"/>
            <w:shd w:val="clear" w:color="auto" w:fill="auto"/>
          </w:tcPr>
          <w:p w14:paraId="3C431F04" w14:textId="1EA20F7E" w:rsidR="00D324E1" w:rsidRPr="002B15B1" w:rsidRDefault="00D324E1" w:rsidP="00DC67E1">
            <w:pPr>
              <w:pStyle w:val="ROMANOS"/>
              <w:spacing w:line="217" w:lineRule="exact"/>
              <w:ind w:left="0" w:firstLine="0"/>
              <w:rPr>
                <w:rFonts w:ascii="Verdana" w:hAnsi="Verdana"/>
                <w:sz w:val="16"/>
                <w:szCs w:val="16"/>
                <w:lang w:val="en-US"/>
              </w:rPr>
            </w:pPr>
            <w:r w:rsidRPr="002B15B1">
              <w:rPr>
                <w:rFonts w:ascii="Verdana" w:hAnsi="Verdana"/>
                <w:sz w:val="16"/>
                <w:szCs w:val="16"/>
                <w:lang w:val="en-US"/>
              </w:rPr>
              <w:sym w:font="Wingdings" w:char="F06C"/>
            </w:r>
            <w:r w:rsidRPr="002B15B1">
              <w:rPr>
                <w:rFonts w:ascii="Verdana" w:hAnsi="Verdana"/>
                <w:sz w:val="16"/>
                <w:szCs w:val="16"/>
                <w:lang w:val="en-US"/>
              </w:rPr>
              <w:tab/>
              <w:t>The shipment of excepted quantities must have the legend: "Merchandise in excepted quantities</w:t>
            </w:r>
            <w:r w:rsidR="002B15B1">
              <w:rPr>
                <w:rFonts w:ascii="Verdana" w:hAnsi="Verdana"/>
                <w:sz w:val="16"/>
                <w:szCs w:val="16"/>
                <w:lang w:val="en-US"/>
              </w:rPr>
              <w:t>,</w:t>
            </w:r>
            <w:r w:rsidRPr="002B15B1">
              <w:rPr>
                <w:rFonts w:ascii="Verdana" w:hAnsi="Verdana"/>
                <w:sz w:val="16"/>
                <w:szCs w:val="16"/>
                <w:lang w:val="en-US"/>
              </w:rPr>
              <w:t>"</w:t>
            </w:r>
            <w:r w:rsidR="002B15B1">
              <w:rPr>
                <w:rFonts w:ascii="Verdana" w:hAnsi="Verdana"/>
                <w:sz w:val="16"/>
                <w:szCs w:val="16"/>
                <w:lang w:val="en-US"/>
              </w:rPr>
              <w:t xml:space="preserve"> o</w:t>
            </w:r>
            <w:r w:rsidRPr="002B15B1">
              <w:rPr>
                <w:rFonts w:ascii="Verdana" w:hAnsi="Verdana"/>
                <w:sz w:val="16"/>
                <w:szCs w:val="16"/>
                <w:lang w:val="en-US"/>
              </w:rPr>
              <w:t xml:space="preserve">n the bill of lading or </w:t>
            </w:r>
            <w:r w:rsidR="002B15B1">
              <w:rPr>
                <w:rFonts w:ascii="Verdana" w:hAnsi="Verdana"/>
                <w:sz w:val="16"/>
                <w:szCs w:val="16"/>
                <w:lang w:val="en-US"/>
              </w:rPr>
              <w:t xml:space="preserve">on </w:t>
            </w:r>
            <w:r w:rsidRPr="002B15B1">
              <w:rPr>
                <w:rFonts w:ascii="Verdana" w:hAnsi="Verdana"/>
                <w:sz w:val="16"/>
                <w:szCs w:val="16"/>
                <w:lang w:val="en-US"/>
              </w:rPr>
              <w:t>any of the documents that identify the cargo.</w:t>
            </w:r>
          </w:p>
        </w:tc>
      </w:tr>
      <w:tr w:rsidR="00D324E1" w:rsidRPr="00DC67E1" w14:paraId="1388665E" w14:textId="7609BD08" w:rsidTr="00BE3541">
        <w:tc>
          <w:tcPr>
            <w:tcW w:w="4788" w:type="dxa"/>
            <w:shd w:val="clear" w:color="auto" w:fill="auto"/>
          </w:tcPr>
          <w:p w14:paraId="444483FD"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La expedición no deberá exceder de 1,000 bultos por unidad de transporte.</w:t>
            </w:r>
          </w:p>
        </w:tc>
        <w:tc>
          <w:tcPr>
            <w:tcW w:w="4788" w:type="dxa"/>
            <w:shd w:val="clear" w:color="auto" w:fill="auto"/>
          </w:tcPr>
          <w:p w14:paraId="6EA5E147" w14:textId="51FA3C71"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shipment should not exceed 1,000 packages per transport unit.</w:t>
            </w:r>
          </w:p>
        </w:tc>
      </w:tr>
      <w:tr w:rsidR="00D324E1" w:rsidRPr="00DC67E1" w14:paraId="10C5AAAE" w14:textId="6CC046EB" w:rsidTr="00BE3541">
        <w:tc>
          <w:tcPr>
            <w:tcW w:w="4788" w:type="dxa"/>
            <w:shd w:val="clear" w:color="auto" w:fill="auto"/>
          </w:tcPr>
          <w:p w14:paraId="72CBD560"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Que estén debidamente embalados/envasados en cantidades exceptuadas señalados con alguno de los códigos E1, E2, E3, E4 y/o E5 establecidos en </w:t>
            </w:r>
            <w:smartTag w:uri="urn:schemas-microsoft-com:office:smarttags" w:element="PersonName">
              <w:smartTagPr>
                <w:attr w:name="ProductID" w:val="la Tabla"/>
              </w:smartTagPr>
              <w:r w:rsidRPr="00DC67E1">
                <w:rPr>
                  <w:rFonts w:ascii="Verdana" w:hAnsi="Verdana"/>
                  <w:sz w:val="16"/>
                  <w:szCs w:val="16"/>
                </w:rPr>
                <w:t>la Tabla</w:t>
              </w:r>
            </w:smartTag>
            <w:r w:rsidRPr="00DC67E1">
              <w:rPr>
                <w:rFonts w:ascii="Verdana" w:hAnsi="Verdana"/>
                <w:sz w:val="16"/>
                <w:szCs w:val="16"/>
              </w:rPr>
              <w:t xml:space="preserve"> 2, columna 7b de </w:t>
            </w:r>
            <w:smartTag w:uri="urn:schemas-microsoft-com:office:smarttags" w:element="PersonName">
              <w:smartTagPr>
                <w:attr w:name="ProductID" w:val="la NOM-002"/>
              </w:smartTagPr>
              <w:r w:rsidRPr="00DC67E1">
                <w:rPr>
                  <w:rFonts w:ascii="Verdana" w:hAnsi="Verdana"/>
                  <w:sz w:val="16"/>
                  <w:szCs w:val="16"/>
                </w:rPr>
                <w:t>la NOM-002</w:t>
              </w:r>
            </w:smartTag>
            <w:r w:rsidRPr="00DC67E1">
              <w:rPr>
                <w:rFonts w:ascii="Verdana" w:hAnsi="Verdana"/>
                <w:sz w:val="16"/>
                <w:szCs w:val="16"/>
              </w:rPr>
              <w:t>-SCT.</w:t>
            </w:r>
          </w:p>
        </w:tc>
        <w:tc>
          <w:tcPr>
            <w:tcW w:w="4788" w:type="dxa"/>
            <w:shd w:val="clear" w:color="auto" w:fill="auto"/>
          </w:tcPr>
          <w:p w14:paraId="276D9564" w14:textId="6459D0D9"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That they are properly packaged/</w:t>
            </w:r>
            <w:r w:rsidR="002B15B1">
              <w:rPr>
                <w:rFonts w:ascii="Verdana" w:hAnsi="Verdana"/>
                <w:sz w:val="16"/>
                <w:szCs w:val="16"/>
                <w:lang w:val="en-US"/>
              </w:rPr>
              <w:t>contained</w:t>
            </w:r>
            <w:r w:rsidRPr="00DC67E1">
              <w:rPr>
                <w:rFonts w:ascii="Verdana" w:hAnsi="Verdana"/>
                <w:sz w:val="16"/>
                <w:szCs w:val="16"/>
                <w:lang w:val="en-US"/>
              </w:rPr>
              <w:t xml:space="preserve"> in excepted quantities indicated with one of the E1, E2, E3, E4 and/or E</w:t>
            </w:r>
            <w:proofErr w:type="gramStart"/>
            <w:r w:rsidRPr="00DC67E1">
              <w:rPr>
                <w:rFonts w:ascii="Verdana" w:hAnsi="Verdana"/>
                <w:sz w:val="16"/>
                <w:szCs w:val="16"/>
                <w:lang w:val="en-US"/>
              </w:rPr>
              <w:t xml:space="preserve">5 </w:t>
            </w:r>
            <w:r w:rsidR="002B15B1">
              <w:rPr>
                <w:rFonts w:ascii="Verdana" w:hAnsi="Verdana"/>
                <w:sz w:val="16"/>
                <w:szCs w:val="16"/>
                <w:lang w:val="en-US"/>
              </w:rPr>
              <w:t xml:space="preserve"> codes</w:t>
            </w:r>
            <w:proofErr w:type="gramEnd"/>
            <w:r w:rsidR="002B15B1">
              <w:rPr>
                <w:rFonts w:ascii="Verdana" w:hAnsi="Verdana"/>
                <w:sz w:val="16"/>
                <w:szCs w:val="16"/>
                <w:lang w:val="en-US"/>
              </w:rPr>
              <w:t xml:space="preserve"> </w:t>
            </w:r>
            <w:r w:rsidRPr="00DC67E1">
              <w:rPr>
                <w:rFonts w:ascii="Verdana" w:hAnsi="Verdana"/>
                <w:sz w:val="16"/>
                <w:szCs w:val="16"/>
                <w:lang w:val="en-US"/>
              </w:rPr>
              <w:t xml:space="preserve">established in </w:t>
            </w:r>
            <w:r w:rsidR="002B15B1">
              <w:rPr>
                <w:rFonts w:ascii="Verdana" w:hAnsi="Verdana"/>
                <w:sz w:val="16"/>
                <w:szCs w:val="16"/>
                <w:lang w:val="en-US"/>
              </w:rPr>
              <w:t>the Table 2</w:t>
            </w:r>
            <w:r w:rsidRPr="00DC67E1">
              <w:rPr>
                <w:rFonts w:ascii="Verdana" w:hAnsi="Verdana"/>
                <w:sz w:val="16"/>
                <w:szCs w:val="16"/>
                <w:lang w:val="en-US"/>
              </w:rPr>
              <w:t xml:space="preserve">, column 7b of </w:t>
            </w:r>
            <w:r w:rsidR="002B15B1">
              <w:rPr>
                <w:rFonts w:ascii="Verdana" w:hAnsi="Verdana"/>
                <w:sz w:val="16"/>
                <w:szCs w:val="16"/>
                <w:lang w:val="en-US"/>
              </w:rPr>
              <w:t>the</w:t>
            </w:r>
            <w:r w:rsidRPr="00DC67E1">
              <w:rPr>
                <w:rFonts w:ascii="Verdana" w:hAnsi="Verdana"/>
                <w:sz w:val="16"/>
                <w:szCs w:val="16"/>
                <w:lang w:val="en-US"/>
              </w:rPr>
              <w:t xml:space="preserve"> NOM-002-SCT.</w:t>
            </w:r>
          </w:p>
        </w:tc>
      </w:tr>
      <w:tr w:rsidR="00D324E1" w:rsidRPr="00DC67E1" w14:paraId="2A8C0BA5" w14:textId="3208E616" w:rsidTr="00BE3541">
        <w:tc>
          <w:tcPr>
            <w:tcW w:w="4788" w:type="dxa"/>
            <w:shd w:val="clear" w:color="auto" w:fill="auto"/>
          </w:tcPr>
          <w:p w14:paraId="0A3190C8"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Que no se rebasen los límites cuantitativos precisados </w:t>
            </w:r>
            <w:proofErr w:type="gramStart"/>
            <w:r w:rsidRPr="00DC67E1">
              <w:rPr>
                <w:rFonts w:ascii="Verdana" w:hAnsi="Verdana"/>
                <w:sz w:val="16"/>
                <w:szCs w:val="16"/>
              </w:rPr>
              <w:t>de acuerdo al</w:t>
            </w:r>
            <w:proofErr w:type="gramEnd"/>
            <w:r w:rsidRPr="00DC67E1">
              <w:rPr>
                <w:rFonts w:ascii="Verdana" w:hAnsi="Verdana"/>
                <w:sz w:val="16"/>
                <w:szCs w:val="16"/>
              </w:rPr>
              <w:t xml:space="preserve"> embalaje/envase interior y embalaje/envase exterior que se señalan en el cuadro del numeral 5.9 de esta NOM.</w:t>
            </w:r>
          </w:p>
        </w:tc>
        <w:tc>
          <w:tcPr>
            <w:tcW w:w="4788" w:type="dxa"/>
            <w:shd w:val="clear" w:color="auto" w:fill="auto"/>
          </w:tcPr>
          <w:p w14:paraId="1A6F9BC8" w14:textId="3F1CD005"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That the specified quantitative limits are not exceeded according to the inner packaging/container and outer packaging/container indicated in the table of numeral 5.9 of this NOM.</w:t>
            </w:r>
          </w:p>
        </w:tc>
      </w:tr>
      <w:tr w:rsidR="00D324E1" w:rsidRPr="00DC67E1" w14:paraId="09303CF1" w14:textId="46B80D90" w:rsidTr="00BE3541">
        <w:tc>
          <w:tcPr>
            <w:tcW w:w="4788" w:type="dxa"/>
            <w:shd w:val="clear" w:color="auto" w:fill="auto"/>
          </w:tcPr>
          <w:p w14:paraId="59A77B40"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Que los ensayos realizados por el expedidor, a que hace referencia el numeral 7 de esta NOM, estén documentados </w:t>
            </w:r>
            <w:proofErr w:type="gramStart"/>
            <w:r w:rsidRPr="00DC67E1">
              <w:rPr>
                <w:rFonts w:ascii="Verdana" w:hAnsi="Verdana"/>
                <w:sz w:val="16"/>
                <w:szCs w:val="16"/>
              </w:rPr>
              <w:t>de acuerdo al</w:t>
            </w:r>
            <w:proofErr w:type="gramEnd"/>
            <w:r w:rsidRPr="00DC67E1">
              <w:rPr>
                <w:rFonts w:ascii="Verdana" w:hAnsi="Verdana"/>
                <w:sz w:val="16"/>
                <w:szCs w:val="16"/>
              </w:rPr>
              <w:t xml:space="preserve"> apéndice A de esta NOM.</w:t>
            </w:r>
          </w:p>
        </w:tc>
        <w:tc>
          <w:tcPr>
            <w:tcW w:w="4788" w:type="dxa"/>
            <w:shd w:val="clear" w:color="auto" w:fill="auto"/>
          </w:tcPr>
          <w:p w14:paraId="1DED3936" w14:textId="4F652502"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That the tests carried out by the issuer, referred to in numeral 7 of this NOM, are documented in accordance with appendix A of this NOM.</w:t>
            </w:r>
          </w:p>
        </w:tc>
      </w:tr>
      <w:tr w:rsidR="00D324E1" w:rsidRPr="00DC67E1" w14:paraId="505CF9D6" w14:textId="30B895AC" w:rsidTr="00BE3541">
        <w:tc>
          <w:tcPr>
            <w:tcW w:w="4788" w:type="dxa"/>
            <w:shd w:val="clear" w:color="auto" w:fill="auto"/>
          </w:tcPr>
          <w:p w14:paraId="1A9E923D"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Que los conductores cuenten con la constancia de capacitación para la obtención de la Licencia tipo E. No será necesario que cuenten con licencia Tipo E; sin embargo, se deberá contar al menos con la licencia federal correspondiente para carga general.</w:t>
            </w:r>
          </w:p>
        </w:tc>
        <w:tc>
          <w:tcPr>
            <w:tcW w:w="4788" w:type="dxa"/>
            <w:shd w:val="clear" w:color="auto" w:fill="auto"/>
          </w:tcPr>
          <w:p w14:paraId="3452C525" w14:textId="0CC243A7"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 xml:space="preserve">Drivers must have proof of training to obtain a Type E license. It will not be necessary for them to have a Type E license; however, </w:t>
            </w:r>
            <w:r w:rsidR="002B15B1">
              <w:rPr>
                <w:rFonts w:ascii="Verdana" w:hAnsi="Verdana"/>
                <w:sz w:val="16"/>
                <w:szCs w:val="16"/>
                <w:lang w:val="en-US"/>
              </w:rPr>
              <w:t>there must be</w:t>
            </w:r>
            <w:r w:rsidRPr="00DC67E1">
              <w:rPr>
                <w:rFonts w:ascii="Verdana" w:hAnsi="Verdana"/>
                <w:sz w:val="16"/>
                <w:szCs w:val="16"/>
                <w:lang w:val="en-US"/>
              </w:rPr>
              <w:t xml:space="preserve"> at least the federal license </w:t>
            </w:r>
            <w:r w:rsidR="002B15B1" w:rsidRPr="00DC67E1">
              <w:rPr>
                <w:rFonts w:ascii="Verdana" w:hAnsi="Verdana"/>
                <w:sz w:val="16"/>
                <w:szCs w:val="16"/>
                <w:lang w:val="en-US"/>
              </w:rPr>
              <w:t xml:space="preserve">corresponding </w:t>
            </w:r>
            <w:r w:rsidRPr="00DC67E1">
              <w:rPr>
                <w:rFonts w:ascii="Verdana" w:hAnsi="Verdana"/>
                <w:sz w:val="16"/>
                <w:szCs w:val="16"/>
                <w:lang w:val="en-US"/>
              </w:rPr>
              <w:t>for general cargo.</w:t>
            </w:r>
          </w:p>
        </w:tc>
      </w:tr>
      <w:tr w:rsidR="00D324E1" w:rsidRPr="00DC67E1" w14:paraId="2BCBA78A" w14:textId="6661F83A" w:rsidTr="00BE3541">
        <w:tc>
          <w:tcPr>
            <w:tcW w:w="4788" w:type="dxa"/>
            <w:shd w:val="clear" w:color="auto" w:fill="auto"/>
          </w:tcPr>
          <w:p w14:paraId="19E9721E"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Que los bultos sean identificados con la marca de cantidades exceptuadas.</w:t>
            </w:r>
          </w:p>
        </w:tc>
        <w:tc>
          <w:tcPr>
            <w:tcW w:w="4788" w:type="dxa"/>
            <w:shd w:val="clear" w:color="auto" w:fill="auto"/>
          </w:tcPr>
          <w:p w14:paraId="577CB677" w14:textId="034DA490"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That the packages are identified with the mark of excepted quantities.</w:t>
            </w:r>
          </w:p>
        </w:tc>
      </w:tr>
      <w:tr w:rsidR="00D324E1" w:rsidRPr="00DC67E1" w14:paraId="45C0D5F5" w14:textId="6670D48F" w:rsidTr="00BE3541">
        <w:tc>
          <w:tcPr>
            <w:tcW w:w="4788" w:type="dxa"/>
            <w:shd w:val="clear" w:color="auto" w:fill="auto"/>
          </w:tcPr>
          <w:p w14:paraId="3EE72D47"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Productos de consumo final o venta al público:</w:t>
            </w:r>
          </w:p>
        </w:tc>
        <w:tc>
          <w:tcPr>
            <w:tcW w:w="4788" w:type="dxa"/>
            <w:shd w:val="clear" w:color="auto" w:fill="auto"/>
          </w:tcPr>
          <w:p w14:paraId="11977048" w14:textId="54AEDF62"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Products for final consumption or sale to the public:</w:t>
            </w:r>
          </w:p>
        </w:tc>
      </w:tr>
      <w:tr w:rsidR="00D324E1" w:rsidRPr="00DC67E1" w14:paraId="6516F30D" w14:textId="79BB3712" w:rsidTr="00BE3541">
        <w:tc>
          <w:tcPr>
            <w:tcW w:w="4788" w:type="dxa"/>
            <w:shd w:val="clear" w:color="auto" w:fill="auto"/>
          </w:tcPr>
          <w:p w14:paraId="11DCF7B1"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La remesa de productos de consumo final o venta al </w:t>
            </w:r>
            <w:proofErr w:type="gramStart"/>
            <w:r w:rsidRPr="00DC67E1">
              <w:rPr>
                <w:rFonts w:ascii="Verdana" w:hAnsi="Verdana"/>
                <w:sz w:val="16"/>
                <w:szCs w:val="16"/>
              </w:rPr>
              <w:t>público,</w:t>
            </w:r>
            <w:proofErr w:type="gramEnd"/>
            <w:r w:rsidRPr="00DC67E1">
              <w:rPr>
                <w:rFonts w:ascii="Verdana" w:hAnsi="Verdana"/>
                <w:sz w:val="16"/>
                <w:szCs w:val="16"/>
              </w:rPr>
              <w:t xml:space="preserve"> deberá estar preparada en una presentación para su venta al público.</w:t>
            </w:r>
          </w:p>
        </w:tc>
        <w:tc>
          <w:tcPr>
            <w:tcW w:w="4788" w:type="dxa"/>
            <w:shd w:val="clear" w:color="auto" w:fill="auto"/>
          </w:tcPr>
          <w:p w14:paraId="1E3CA13B" w14:textId="53BC9FD9"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consignment of products for final consumption or sale to the public must be prepared in a presentation for sale to the public.</w:t>
            </w:r>
          </w:p>
        </w:tc>
      </w:tr>
      <w:tr w:rsidR="00D324E1" w:rsidRPr="00DC67E1" w14:paraId="42B724A3" w14:textId="1702194C" w:rsidTr="00BE3541">
        <w:tc>
          <w:tcPr>
            <w:tcW w:w="4788" w:type="dxa"/>
            <w:shd w:val="clear" w:color="auto" w:fill="auto"/>
          </w:tcPr>
          <w:p w14:paraId="3C772AF1"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El envase interior debe tener una cantidad limitada igual o inferior a la que se establece en la presente NOM.</w:t>
            </w:r>
          </w:p>
        </w:tc>
        <w:tc>
          <w:tcPr>
            <w:tcW w:w="4788" w:type="dxa"/>
            <w:shd w:val="clear" w:color="auto" w:fill="auto"/>
          </w:tcPr>
          <w:p w14:paraId="46912950" w14:textId="064D323C"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inner container must have a limited amount equal to or less than that established in this NOM.</w:t>
            </w:r>
          </w:p>
        </w:tc>
      </w:tr>
      <w:tr w:rsidR="00D324E1" w:rsidRPr="00DC67E1" w14:paraId="707ADCAC" w14:textId="49EABE73" w:rsidTr="00BE3541">
        <w:tc>
          <w:tcPr>
            <w:tcW w:w="4788" w:type="dxa"/>
            <w:shd w:val="clear" w:color="auto" w:fill="auto"/>
          </w:tcPr>
          <w:p w14:paraId="070546D4" w14:textId="77777777" w:rsidR="00D324E1" w:rsidRPr="00DC67E1" w:rsidRDefault="00D324E1" w:rsidP="00DC67E1">
            <w:pPr>
              <w:pStyle w:val="ROMANOS"/>
              <w:spacing w:line="217" w:lineRule="exact"/>
              <w:ind w:left="0" w:firstLine="0"/>
              <w:rPr>
                <w:rFonts w:ascii="Verdana" w:hAnsi="Verdana"/>
                <w:sz w:val="16"/>
                <w:szCs w:val="16"/>
              </w:rPr>
            </w:pPr>
            <w:r w:rsidRPr="00DC67E1">
              <w:rPr>
                <w:rFonts w:ascii="Verdana" w:hAnsi="Verdana"/>
                <w:sz w:val="16"/>
                <w:szCs w:val="16"/>
              </w:rPr>
              <w:sym w:font="Wingdings" w:char="F06C"/>
            </w:r>
            <w:r w:rsidRPr="00DC67E1">
              <w:rPr>
                <w:rFonts w:ascii="Verdana" w:hAnsi="Verdana"/>
                <w:sz w:val="16"/>
                <w:szCs w:val="16"/>
              </w:rPr>
              <w:tab/>
              <w:t xml:space="preserve">Los bultos deberán llevar la marca prevista en el numeral 5.11 de </w:t>
            </w:r>
            <w:smartTag w:uri="urn:schemas-microsoft-com:office:smarttags" w:element="PersonName">
              <w:smartTagPr>
                <w:attr w:name="ProductID" w:val="la NOM-011"/>
              </w:smartTagPr>
              <w:r w:rsidRPr="00DC67E1">
                <w:rPr>
                  <w:rFonts w:ascii="Verdana" w:hAnsi="Verdana"/>
                  <w:sz w:val="16"/>
                  <w:szCs w:val="16"/>
                </w:rPr>
                <w:t>la NOM-011</w:t>
              </w:r>
            </w:smartTag>
            <w:r w:rsidRPr="00DC67E1">
              <w:rPr>
                <w:rFonts w:ascii="Verdana" w:hAnsi="Verdana"/>
                <w:sz w:val="16"/>
                <w:szCs w:val="16"/>
              </w:rPr>
              <w:t>-SCT2.</w:t>
            </w:r>
          </w:p>
        </w:tc>
        <w:tc>
          <w:tcPr>
            <w:tcW w:w="4788" w:type="dxa"/>
            <w:shd w:val="clear" w:color="auto" w:fill="auto"/>
          </w:tcPr>
          <w:p w14:paraId="4D991A31" w14:textId="0EAEAA9C"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 xml:space="preserve">The packages must bear the mark provided for in numeral 5.11 of </w:t>
            </w:r>
            <w:r w:rsidR="002B15B1">
              <w:rPr>
                <w:rFonts w:ascii="Verdana" w:hAnsi="Verdana"/>
                <w:sz w:val="16"/>
                <w:szCs w:val="16"/>
                <w:lang w:val="en-US"/>
              </w:rPr>
              <w:t>the</w:t>
            </w:r>
            <w:r w:rsidRPr="00DC67E1">
              <w:rPr>
                <w:rFonts w:ascii="Verdana" w:hAnsi="Verdana"/>
                <w:sz w:val="16"/>
                <w:szCs w:val="16"/>
                <w:lang w:val="en-US"/>
              </w:rPr>
              <w:t xml:space="preserve"> NOM-011-SCT2.</w:t>
            </w:r>
          </w:p>
        </w:tc>
      </w:tr>
      <w:tr w:rsidR="00D324E1" w:rsidRPr="00DC67E1" w14:paraId="62785C33" w14:textId="058EB088" w:rsidTr="00BE3541">
        <w:tc>
          <w:tcPr>
            <w:tcW w:w="4788" w:type="dxa"/>
            <w:shd w:val="clear" w:color="auto" w:fill="auto"/>
          </w:tcPr>
          <w:p w14:paraId="3470B263" w14:textId="77777777" w:rsidR="00D324E1" w:rsidRPr="00DC67E1" w:rsidRDefault="00D324E1" w:rsidP="00DC67E1">
            <w:pPr>
              <w:pStyle w:val="ROMANOS"/>
              <w:spacing w:line="217" w:lineRule="exact"/>
              <w:ind w:left="0" w:firstLine="0"/>
              <w:rPr>
                <w:rFonts w:ascii="Verdana" w:hAnsi="Verdana"/>
                <w:sz w:val="16"/>
                <w:szCs w:val="16"/>
                <w:lang w:val="es-ES_tradnl"/>
              </w:rPr>
            </w:pPr>
            <w:r w:rsidRPr="00DC67E1">
              <w:rPr>
                <w:rFonts w:ascii="Verdana" w:hAnsi="Verdana"/>
                <w:sz w:val="16"/>
                <w:szCs w:val="16"/>
              </w:rPr>
              <w:sym w:font="Wingdings" w:char="F06C"/>
            </w:r>
            <w:r w:rsidRPr="00DC67E1">
              <w:rPr>
                <w:rFonts w:ascii="Verdana" w:hAnsi="Verdana"/>
                <w:sz w:val="16"/>
                <w:szCs w:val="16"/>
              </w:rPr>
              <w:tab/>
              <w:t>La expedición deberá contar con la información del formato del apéndice</w:t>
            </w:r>
            <w:r w:rsidRPr="00DC67E1">
              <w:rPr>
                <w:rFonts w:ascii="Verdana" w:hAnsi="Verdana"/>
                <w:sz w:val="16"/>
                <w:szCs w:val="16"/>
                <w:lang w:val="es-ES_tradnl"/>
              </w:rPr>
              <w:t xml:space="preserve"> B de esta NOM.</w:t>
            </w:r>
          </w:p>
        </w:tc>
        <w:tc>
          <w:tcPr>
            <w:tcW w:w="4788" w:type="dxa"/>
            <w:shd w:val="clear" w:color="auto" w:fill="auto"/>
          </w:tcPr>
          <w:p w14:paraId="4E170601" w14:textId="685D62C1"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issue must have the information in the format of appendix B of this NOM.</w:t>
            </w:r>
          </w:p>
        </w:tc>
      </w:tr>
      <w:tr w:rsidR="00D324E1" w:rsidRPr="00DC67E1" w14:paraId="501F621E" w14:textId="644E41D5" w:rsidTr="00BE3541">
        <w:tc>
          <w:tcPr>
            <w:tcW w:w="4788" w:type="dxa"/>
            <w:shd w:val="clear" w:color="auto" w:fill="auto"/>
          </w:tcPr>
          <w:p w14:paraId="3E76015F" w14:textId="77777777" w:rsidR="00D324E1" w:rsidRPr="00DC67E1" w:rsidRDefault="00D324E1" w:rsidP="00DC67E1">
            <w:pPr>
              <w:pStyle w:val="ROMANOS"/>
              <w:spacing w:line="217" w:lineRule="exact"/>
              <w:ind w:left="0" w:firstLine="0"/>
              <w:rPr>
                <w:rFonts w:ascii="Verdana" w:hAnsi="Verdana"/>
                <w:sz w:val="16"/>
                <w:szCs w:val="16"/>
                <w:lang w:val="es-ES_tradnl"/>
              </w:rPr>
            </w:pPr>
            <w:r w:rsidRPr="00DC67E1">
              <w:rPr>
                <w:rFonts w:ascii="Verdana" w:hAnsi="Verdana"/>
                <w:sz w:val="16"/>
                <w:szCs w:val="16"/>
              </w:rPr>
              <w:sym w:font="Wingdings" w:char="F06C"/>
            </w:r>
            <w:r w:rsidRPr="00DC67E1">
              <w:rPr>
                <w:rFonts w:ascii="Verdana" w:hAnsi="Verdana"/>
                <w:sz w:val="16"/>
                <w:szCs w:val="16"/>
                <w:lang w:val="es-ES_tradnl"/>
              </w:rPr>
              <w:tab/>
              <w:t>La cantidad máxima por embalaje exterior deberá ser igual o inferior a la que establece la presente NOM.</w:t>
            </w:r>
          </w:p>
        </w:tc>
        <w:tc>
          <w:tcPr>
            <w:tcW w:w="4788" w:type="dxa"/>
            <w:shd w:val="clear" w:color="auto" w:fill="auto"/>
          </w:tcPr>
          <w:p w14:paraId="294070AE" w14:textId="61A280C5" w:rsidR="00D324E1" w:rsidRPr="00DC67E1" w:rsidRDefault="00D324E1" w:rsidP="00DC67E1">
            <w:pPr>
              <w:pStyle w:val="ROMANOS"/>
              <w:spacing w:line="217" w:lineRule="exact"/>
              <w:ind w:left="0" w:firstLine="0"/>
              <w:rPr>
                <w:rFonts w:ascii="Verdana" w:hAnsi="Verdana"/>
                <w:sz w:val="16"/>
                <w:szCs w:val="16"/>
                <w:lang w:val="en-US"/>
              </w:rPr>
            </w:pPr>
            <w:r w:rsidRPr="00DC67E1">
              <w:rPr>
                <w:rFonts w:ascii="Verdana" w:hAnsi="Verdana"/>
                <w:sz w:val="16"/>
                <w:szCs w:val="16"/>
              </w:rPr>
              <w:sym w:font="Wingdings" w:char="F06C"/>
            </w:r>
            <w:r w:rsidRPr="00DC67E1">
              <w:rPr>
                <w:rFonts w:ascii="Verdana" w:hAnsi="Verdana"/>
                <w:sz w:val="16"/>
                <w:szCs w:val="16"/>
                <w:lang w:val="en-US"/>
              </w:rPr>
              <w:tab/>
              <w:t>The maximum amount per outer packaging must be equal to or less than that established by this NOM.</w:t>
            </w:r>
          </w:p>
        </w:tc>
      </w:tr>
      <w:tr w:rsidR="00D324E1" w:rsidRPr="00DC67E1" w14:paraId="35926DB0" w14:textId="282F970F" w:rsidTr="00BE3541">
        <w:tc>
          <w:tcPr>
            <w:tcW w:w="4788" w:type="dxa"/>
            <w:shd w:val="clear" w:color="auto" w:fill="auto"/>
          </w:tcPr>
          <w:p w14:paraId="5F03F31C" w14:textId="77777777" w:rsidR="00D324E1" w:rsidRPr="00DC67E1" w:rsidRDefault="00D324E1" w:rsidP="00DC67E1">
            <w:pPr>
              <w:pStyle w:val="Texto"/>
              <w:spacing w:line="217" w:lineRule="exact"/>
              <w:ind w:firstLine="0"/>
              <w:rPr>
                <w:rFonts w:ascii="Verdana" w:hAnsi="Verdana"/>
                <w:b/>
                <w:sz w:val="16"/>
                <w:szCs w:val="16"/>
              </w:rPr>
            </w:pPr>
            <w:r w:rsidRPr="00DC67E1">
              <w:rPr>
                <w:rFonts w:ascii="Verdana" w:hAnsi="Verdana"/>
                <w:b/>
                <w:sz w:val="16"/>
                <w:szCs w:val="16"/>
              </w:rPr>
              <w:t>24. Vigencia</w:t>
            </w:r>
          </w:p>
        </w:tc>
        <w:tc>
          <w:tcPr>
            <w:tcW w:w="4788" w:type="dxa"/>
            <w:shd w:val="clear" w:color="auto" w:fill="auto"/>
          </w:tcPr>
          <w:p w14:paraId="44C2D7BE" w14:textId="3232ECAB" w:rsidR="00D324E1" w:rsidRPr="00DC67E1" w:rsidRDefault="00D324E1" w:rsidP="00DC67E1">
            <w:pPr>
              <w:pStyle w:val="Texto"/>
              <w:spacing w:line="217" w:lineRule="exact"/>
              <w:ind w:firstLine="0"/>
              <w:rPr>
                <w:rFonts w:ascii="Verdana" w:hAnsi="Verdana"/>
                <w:b/>
                <w:sz w:val="16"/>
                <w:szCs w:val="16"/>
                <w:lang w:val="en-US"/>
              </w:rPr>
            </w:pPr>
            <w:r w:rsidRPr="00DC67E1">
              <w:rPr>
                <w:rFonts w:ascii="Verdana" w:hAnsi="Verdana"/>
                <w:b/>
                <w:sz w:val="16"/>
                <w:szCs w:val="16"/>
              </w:rPr>
              <w:t xml:space="preserve">24. </w:t>
            </w:r>
            <w:proofErr w:type="spellStart"/>
            <w:r w:rsidRPr="00DC67E1">
              <w:rPr>
                <w:rFonts w:ascii="Verdana" w:hAnsi="Verdana"/>
                <w:b/>
                <w:sz w:val="16"/>
                <w:szCs w:val="16"/>
              </w:rPr>
              <w:t>Validity</w:t>
            </w:r>
            <w:proofErr w:type="spellEnd"/>
          </w:p>
        </w:tc>
      </w:tr>
      <w:tr w:rsidR="00D324E1" w:rsidRPr="00DC67E1" w14:paraId="4529324E" w14:textId="01DB5DD5" w:rsidTr="00BE3541">
        <w:tc>
          <w:tcPr>
            <w:tcW w:w="4788" w:type="dxa"/>
            <w:shd w:val="clear" w:color="auto" w:fill="auto"/>
          </w:tcPr>
          <w:p w14:paraId="4D86BDB9" w14:textId="77777777" w:rsidR="00D324E1" w:rsidRPr="00DC67E1" w:rsidRDefault="00D324E1" w:rsidP="00DC67E1">
            <w:pPr>
              <w:pStyle w:val="Texto"/>
              <w:spacing w:line="217" w:lineRule="exact"/>
              <w:ind w:firstLine="0"/>
              <w:rPr>
                <w:rFonts w:ascii="Verdana" w:hAnsi="Verdana"/>
                <w:sz w:val="16"/>
                <w:szCs w:val="16"/>
              </w:rPr>
            </w:pPr>
            <w:r w:rsidRPr="00DC67E1">
              <w:rPr>
                <w:rFonts w:ascii="Verdana" w:hAnsi="Verdana"/>
                <w:sz w:val="16"/>
                <w:szCs w:val="16"/>
              </w:rPr>
              <w:t>La presente NOM entrará en vigor a los 60 días naturales siguientes de su publicación en el Diario Oficial de la Federación.</w:t>
            </w:r>
          </w:p>
        </w:tc>
        <w:tc>
          <w:tcPr>
            <w:tcW w:w="4788" w:type="dxa"/>
            <w:shd w:val="clear" w:color="auto" w:fill="auto"/>
          </w:tcPr>
          <w:p w14:paraId="57AB64A2" w14:textId="71136722" w:rsidR="00D324E1" w:rsidRPr="00DC67E1" w:rsidRDefault="00D324E1" w:rsidP="00DC67E1">
            <w:pPr>
              <w:pStyle w:val="Texto"/>
              <w:spacing w:line="217" w:lineRule="exact"/>
              <w:ind w:firstLine="0"/>
              <w:rPr>
                <w:rFonts w:ascii="Verdana" w:hAnsi="Verdana"/>
                <w:sz w:val="16"/>
                <w:szCs w:val="16"/>
                <w:lang w:val="en-US"/>
              </w:rPr>
            </w:pPr>
            <w:r w:rsidRPr="00DC67E1">
              <w:rPr>
                <w:rFonts w:ascii="Verdana" w:hAnsi="Verdana"/>
                <w:sz w:val="16"/>
                <w:szCs w:val="16"/>
                <w:lang w:val="en-US"/>
              </w:rPr>
              <w:t xml:space="preserve">This NOM will </w:t>
            </w:r>
            <w:r w:rsidR="002B15B1">
              <w:rPr>
                <w:rFonts w:ascii="Verdana" w:hAnsi="Verdana"/>
                <w:sz w:val="16"/>
                <w:szCs w:val="16"/>
                <w:lang w:val="en-US"/>
              </w:rPr>
              <w:t>take effect</w:t>
            </w:r>
            <w:r w:rsidRPr="00DC67E1">
              <w:rPr>
                <w:rFonts w:ascii="Verdana" w:hAnsi="Verdana"/>
                <w:sz w:val="16"/>
                <w:szCs w:val="16"/>
                <w:lang w:val="en-US"/>
              </w:rPr>
              <w:t xml:space="preserve"> 60 calendar days after its publication in the Official </w:t>
            </w:r>
            <w:r w:rsidR="00EC69C2" w:rsidRPr="00DC67E1">
              <w:rPr>
                <w:rFonts w:ascii="Verdana" w:hAnsi="Verdana"/>
                <w:sz w:val="16"/>
                <w:szCs w:val="16"/>
                <w:lang w:val="en-US"/>
              </w:rPr>
              <w:t>Daily</w:t>
            </w:r>
            <w:r w:rsidRPr="00DC67E1">
              <w:rPr>
                <w:rFonts w:ascii="Verdana" w:hAnsi="Verdana"/>
                <w:sz w:val="16"/>
                <w:szCs w:val="16"/>
                <w:lang w:val="en-US"/>
              </w:rPr>
              <w:t xml:space="preserve"> of the Federation.</w:t>
            </w:r>
          </w:p>
        </w:tc>
      </w:tr>
      <w:tr w:rsidR="00D324E1" w:rsidRPr="00DC67E1" w14:paraId="1DBBC883" w14:textId="654073CB" w:rsidTr="00BE3541">
        <w:tc>
          <w:tcPr>
            <w:tcW w:w="4788" w:type="dxa"/>
            <w:shd w:val="clear" w:color="auto" w:fill="auto"/>
          </w:tcPr>
          <w:p w14:paraId="587BBAD8" w14:textId="77777777" w:rsidR="00D324E1" w:rsidRPr="00DC67E1" w:rsidRDefault="00D324E1" w:rsidP="00DC67E1">
            <w:pPr>
              <w:pStyle w:val="Texto"/>
              <w:spacing w:line="217" w:lineRule="exact"/>
              <w:ind w:firstLine="0"/>
              <w:rPr>
                <w:rFonts w:ascii="Verdana" w:hAnsi="Verdana"/>
                <w:b/>
                <w:noProof/>
                <w:sz w:val="16"/>
                <w:szCs w:val="16"/>
              </w:rPr>
            </w:pPr>
            <w:r w:rsidRPr="00DC67E1">
              <w:rPr>
                <w:rFonts w:ascii="Verdana" w:hAnsi="Verdana"/>
                <w:b/>
                <w:noProof/>
                <w:sz w:val="16"/>
                <w:szCs w:val="16"/>
              </w:rPr>
              <w:t>25. Transitorio</w:t>
            </w:r>
          </w:p>
        </w:tc>
        <w:tc>
          <w:tcPr>
            <w:tcW w:w="4788" w:type="dxa"/>
            <w:shd w:val="clear" w:color="auto" w:fill="auto"/>
          </w:tcPr>
          <w:p w14:paraId="74A71486" w14:textId="5E2777E4" w:rsidR="00D324E1" w:rsidRPr="00DC67E1" w:rsidRDefault="00D324E1" w:rsidP="00DC67E1">
            <w:pPr>
              <w:pStyle w:val="Texto"/>
              <w:spacing w:line="217" w:lineRule="exact"/>
              <w:ind w:firstLine="0"/>
              <w:rPr>
                <w:rFonts w:ascii="Verdana" w:hAnsi="Verdana"/>
                <w:b/>
                <w:noProof/>
                <w:sz w:val="16"/>
                <w:szCs w:val="16"/>
                <w:lang w:val="en-US"/>
              </w:rPr>
            </w:pPr>
            <w:r w:rsidRPr="00DC67E1">
              <w:rPr>
                <w:rFonts w:ascii="Verdana" w:hAnsi="Verdana"/>
                <w:b/>
                <w:noProof/>
                <w:sz w:val="16"/>
                <w:szCs w:val="16"/>
              </w:rPr>
              <w:t>25. Tran</w:t>
            </w:r>
            <w:r w:rsidR="002B15B1">
              <w:rPr>
                <w:rFonts w:ascii="Verdana" w:hAnsi="Verdana"/>
                <w:b/>
                <w:noProof/>
                <w:sz w:val="16"/>
                <w:szCs w:val="16"/>
              </w:rPr>
              <w:t>sitional Article</w:t>
            </w:r>
          </w:p>
        </w:tc>
      </w:tr>
      <w:tr w:rsidR="00D324E1" w:rsidRPr="00DC67E1" w14:paraId="77F9CA86" w14:textId="48CB5A75" w:rsidTr="00BE3541">
        <w:tc>
          <w:tcPr>
            <w:tcW w:w="4788" w:type="dxa"/>
            <w:shd w:val="clear" w:color="auto" w:fill="auto"/>
          </w:tcPr>
          <w:p w14:paraId="48080D7A" w14:textId="77777777" w:rsidR="00D324E1" w:rsidRPr="00DC67E1" w:rsidRDefault="00D324E1" w:rsidP="00DC67E1">
            <w:pPr>
              <w:pStyle w:val="Texto"/>
              <w:spacing w:line="217" w:lineRule="exact"/>
              <w:ind w:firstLine="0"/>
              <w:rPr>
                <w:rFonts w:ascii="Verdana" w:hAnsi="Verdana"/>
                <w:noProof/>
                <w:sz w:val="16"/>
                <w:szCs w:val="16"/>
              </w:rPr>
            </w:pPr>
            <w:r w:rsidRPr="00DC67E1">
              <w:rPr>
                <w:rFonts w:ascii="Verdana" w:hAnsi="Verdana"/>
                <w:b/>
                <w:noProof/>
                <w:sz w:val="16"/>
                <w:szCs w:val="16"/>
              </w:rPr>
              <w:t>ÚNICO.</w:t>
            </w:r>
            <w:r w:rsidRPr="00DC67E1">
              <w:rPr>
                <w:rFonts w:ascii="Verdana" w:hAnsi="Verdana"/>
                <w:noProof/>
                <w:sz w:val="16"/>
                <w:szCs w:val="16"/>
              </w:rPr>
              <w:t xml:space="preserve"> En cumplimiento de lo establecido en los artículos 78 de </w:t>
            </w:r>
            <w:smartTag w:uri="urn:schemas-microsoft-com:office:smarttags" w:element="PersonName">
              <w:smartTagPr>
                <w:attr w:name="ProductID" w:val="la Ley General"/>
              </w:smartTagPr>
              <w:r w:rsidRPr="00DC67E1">
                <w:rPr>
                  <w:rFonts w:ascii="Verdana" w:hAnsi="Verdana"/>
                  <w:noProof/>
                  <w:sz w:val="16"/>
                  <w:szCs w:val="16"/>
                </w:rPr>
                <w:t>la Ley General</w:t>
              </w:r>
            </w:smartTag>
            <w:r w:rsidRPr="00DC67E1">
              <w:rPr>
                <w:rFonts w:ascii="Verdana" w:hAnsi="Verdana"/>
                <w:noProof/>
                <w:sz w:val="16"/>
                <w:szCs w:val="16"/>
              </w:rPr>
              <w:t xml:space="preserve"> de Mejora Regulatoria y Quinto del Acuerdo que fija los lineamientos que deberán ser observados por las dependencias y organismos descentralizados de </w:t>
            </w:r>
            <w:smartTag w:uri="urn:schemas-microsoft-com:office:smarttags" w:element="PersonName">
              <w:smartTagPr>
                <w:attr w:name="ProductID" w:val="la Administraci￳n P￺blica"/>
              </w:smartTagPr>
              <w:r w:rsidRPr="00DC67E1">
                <w:rPr>
                  <w:rFonts w:ascii="Verdana" w:hAnsi="Verdana"/>
                  <w:noProof/>
                  <w:sz w:val="16"/>
                  <w:szCs w:val="16"/>
                </w:rPr>
                <w:t>la Administración Pública</w:t>
              </w:r>
            </w:smartTag>
            <w:r w:rsidRPr="00DC67E1">
              <w:rPr>
                <w:rFonts w:ascii="Verdana" w:hAnsi="Verdana"/>
                <w:noProof/>
                <w:sz w:val="16"/>
                <w:szCs w:val="16"/>
              </w:rPr>
              <w:t xml:space="preserve"> Federal, en cuanto a la emisión de los actos administrativos de carácter general a los que les resulta aplicable el artículo 69-H de </w:t>
            </w:r>
            <w:smartTag w:uri="urn:schemas-microsoft-com:office:smarttags" w:element="PersonName">
              <w:smartTagPr>
                <w:attr w:name="ProductID" w:val="la Ley Federal"/>
              </w:smartTagPr>
              <w:r w:rsidRPr="00DC67E1">
                <w:rPr>
                  <w:rFonts w:ascii="Verdana" w:hAnsi="Verdana"/>
                  <w:noProof/>
                  <w:sz w:val="16"/>
                  <w:szCs w:val="16"/>
                </w:rPr>
                <w:t>la Ley Federal</w:t>
              </w:r>
            </w:smartTag>
            <w:r w:rsidRPr="00DC67E1">
              <w:rPr>
                <w:rFonts w:ascii="Verdana" w:hAnsi="Verdana"/>
                <w:noProof/>
                <w:sz w:val="16"/>
                <w:szCs w:val="16"/>
              </w:rPr>
              <w:t xml:space="preserve"> de Procedimiento Administrativo, no se requerirá la presentación del comprobante de domicilio fiscal del apoderado o representante legal para los trámites con homoclaves SCT-03-004-B, SCT-03-005-B y SCT-03-012-A.</w:t>
            </w:r>
          </w:p>
        </w:tc>
        <w:tc>
          <w:tcPr>
            <w:tcW w:w="4788" w:type="dxa"/>
            <w:shd w:val="clear" w:color="auto" w:fill="auto"/>
          </w:tcPr>
          <w:p w14:paraId="3C5A050F" w14:textId="38C97E8A" w:rsidR="00D324E1" w:rsidRPr="00DC67E1" w:rsidRDefault="002B15B1" w:rsidP="00DC67E1">
            <w:pPr>
              <w:pStyle w:val="Texto"/>
              <w:spacing w:line="217" w:lineRule="exact"/>
              <w:ind w:firstLine="0"/>
              <w:rPr>
                <w:rFonts w:ascii="Verdana" w:hAnsi="Verdana"/>
                <w:b/>
                <w:noProof/>
                <w:sz w:val="16"/>
                <w:szCs w:val="16"/>
                <w:lang w:val="en-US"/>
              </w:rPr>
            </w:pPr>
            <w:r>
              <w:rPr>
                <w:rFonts w:ascii="Verdana" w:hAnsi="Verdana"/>
                <w:b/>
                <w:noProof/>
                <w:sz w:val="16"/>
                <w:szCs w:val="16"/>
                <w:lang w:val="en-US"/>
              </w:rPr>
              <w:t>SOLE</w:t>
            </w:r>
            <w:r w:rsidR="00D324E1" w:rsidRPr="00DC67E1">
              <w:rPr>
                <w:rFonts w:ascii="Verdana" w:hAnsi="Verdana"/>
                <w:b/>
                <w:noProof/>
                <w:sz w:val="16"/>
                <w:szCs w:val="16"/>
                <w:lang w:val="en-US"/>
              </w:rPr>
              <w:t xml:space="preserve">. </w:t>
            </w:r>
            <w:r w:rsidR="00D324E1" w:rsidRPr="00DC67E1">
              <w:rPr>
                <w:rFonts w:ascii="Verdana" w:hAnsi="Verdana"/>
                <w:noProof/>
                <w:sz w:val="16"/>
                <w:szCs w:val="16"/>
                <w:lang w:val="en-US"/>
              </w:rPr>
              <w:t xml:space="preserve">In compliance with the provisions of articles 78 of </w:t>
            </w:r>
            <w:r>
              <w:rPr>
                <w:rFonts w:ascii="Verdana" w:hAnsi="Verdana"/>
                <w:noProof/>
                <w:sz w:val="16"/>
                <w:szCs w:val="16"/>
                <w:lang w:val="en-US"/>
              </w:rPr>
              <w:t xml:space="preserve">the General Law of </w:t>
            </w:r>
            <w:r w:rsidR="00D324E1" w:rsidRPr="00DC67E1">
              <w:rPr>
                <w:rFonts w:ascii="Verdana" w:hAnsi="Verdana"/>
                <w:noProof/>
                <w:sz w:val="16"/>
                <w:szCs w:val="16"/>
                <w:lang w:val="en-US"/>
              </w:rPr>
              <w:t>Regulatory Improvement and</w:t>
            </w:r>
            <w:r>
              <w:rPr>
                <w:rFonts w:ascii="Verdana" w:hAnsi="Verdana"/>
                <w:noProof/>
                <w:sz w:val="16"/>
                <w:szCs w:val="16"/>
                <w:lang w:val="en-US"/>
              </w:rPr>
              <w:t xml:space="preserve"> the</w:t>
            </w:r>
            <w:r w:rsidR="00D324E1" w:rsidRPr="00DC67E1">
              <w:rPr>
                <w:rFonts w:ascii="Verdana" w:hAnsi="Verdana"/>
                <w:noProof/>
                <w:sz w:val="16"/>
                <w:szCs w:val="16"/>
                <w:lang w:val="en-US"/>
              </w:rPr>
              <w:t xml:space="preserve"> Fifth</w:t>
            </w:r>
            <w:r>
              <w:rPr>
                <w:rFonts w:ascii="Verdana" w:hAnsi="Verdana"/>
                <w:noProof/>
                <w:sz w:val="16"/>
                <w:szCs w:val="16"/>
                <w:lang w:val="en-US"/>
              </w:rPr>
              <w:t xml:space="preserve"> article</w:t>
            </w:r>
            <w:r w:rsidR="00D324E1" w:rsidRPr="00DC67E1">
              <w:rPr>
                <w:rFonts w:ascii="Verdana" w:hAnsi="Verdana"/>
                <w:noProof/>
                <w:sz w:val="16"/>
                <w:szCs w:val="16"/>
                <w:lang w:val="en-US"/>
              </w:rPr>
              <w:t xml:space="preserve"> of the Agreement that establishes the guidelines that must be observed by the decentralized </w:t>
            </w:r>
            <w:r>
              <w:rPr>
                <w:rFonts w:ascii="Verdana" w:hAnsi="Verdana"/>
                <w:noProof/>
                <w:sz w:val="16"/>
                <w:szCs w:val="16"/>
                <w:lang w:val="en-US"/>
              </w:rPr>
              <w:t xml:space="preserve">departments and entities </w:t>
            </w:r>
            <w:r w:rsidR="00D324E1" w:rsidRPr="00DC67E1">
              <w:rPr>
                <w:rFonts w:ascii="Verdana" w:hAnsi="Verdana"/>
                <w:noProof/>
                <w:sz w:val="16"/>
                <w:szCs w:val="16"/>
                <w:lang w:val="en-US"/>
              </w:rPr>
              <w:t xml:space="preserve">of the </w:t>
            </w:r>
            <w:r>
              <w:rPr>
                <w:rFonts w:ascii="Verdana" w:hAnsi="Verdana"/>
                <w:noProof/>
                <w:sz w:val="16"/>
                <w:szCs w:val="16"/>
                <w:lang w:val="en-US"/>
              </w:rPr>
              <w:t>Federal Public</w:t>
            </w:r>
            <w:r w:rsidR="00D324E1" w:rsidRPr="00DC67E1">
              <w:rPr>
                <w:rFonts w:ascii="Verdana" w:hAnsi="Verdana"/>
                <w:noProof/>
                <w:sz w:val="16"/>
                <w:szCs w:val="16"/>
                <w:lang w:val="en-US"/>
              </w:rPr>
              <w:t xml:space="preserve"> Administra</w:t>
            </w:r>
            <w:r w:rsidR="005902C6">
              <w:rPr>
                <w:rFonts w:ascii="Verdana" w:hAnsi="Verdana"/>
                <w:noProof/>
                <w:sz w:val="16"/>
                <w:szCs w:val="16"/>
                <w:lang w:val="en-US"/>
              </w:rPr>
              <w:t>tion</w:t>
            </w:r>
            <w:r w:rsidR="00D324E1" w:rsidRPr="00DC67E1">
              <w:rPr>
                <w:rFonts w:ascii="Verdana" w:hAnsi="Verdana"/>
                <w:noProof/>
                <w:sz w:val="16"/>
                <w:szCs w:val="16"/>
                <w:lang w:val="en-US"/>
              </w:rPr>
              <w:t xml:space="preserve">, regarding the issuance of administrative acts of a general nature to which </w:t>
            </w:r>
            <w:r w:rsidR="005902C6">
              <w:rPr>
                <w:rFonts w:ascii="Verdana" w:hAnsi="Verdana"/>
                <w:noProof/>
                <w:sz w:val="16"/>
                <w:szCs w:val="16"/>
                <w:lang w:val="en-US"/>
              </w:rPr>
              <w:t>are applicable</w:t>
            </w:r>
            <w:r w:rsidR="00D324E1" w:rsidRPr="00DC67E1">
              <w:rPr>
                <w:rFonts w:ascii="Verdana" w:hAnsi="Verdana"/>
                <w:noProof/>
                <w:sz w:val="16"/>
                <w:szCs w:val="16"/>
                <w:lang w:val="en-US"/>
              </w:rPr>
              <w:t xml:space="preserve"> Article 69-H of </w:t>
            </w:r>
            <w:r w:rsidR="005902C6">
              <w:rPr>
                <w:rFonts w:ascii="Verdana" w:hAnsi="Verdana"/>
                <w:noProof/>
                <w:sz w:val="16"/>
                <w:szCs w:val="16"/>
                <w:lang w:val="en-US"/>
              </w:rPr>
              <w:t>the Federal Law of</w:t>
            </w:r>
            <w:r w:rsidR="00D324E1" w:rsidRPr="00DC67E1">
              <w:rPr>
                <w:rFonts w:ascii="Verdana" w:hAnsi="Verdana"/>
                <w:noProof/>
                <w:sz w:val="16"/>
                <w:szCs w:val="16"/>
                <w:lang w:val="en-US"/>
              </w:rPr>
              <w:t xml:space="preserve"> Administrative Procedure, the presentation of proof of fiscal </w:t>
            </w:r>
            <w:r w:rsidR="005902C6">
              <w:rPr>
                <w:rFonts w:ascii="Verdana" w:hAnsi="Verdana"/>
                <w:noProof/>
                <w:sz w:val="16"/>
                <w:szCs w:val="16"/>
                <w:lang w:val="en-US"/>
              </w:rPr>
              <w:t>address</w:t>
            </w:r>
            <w:r w:rsidR="00D324E1" w:rsidRPr="00DC67E1">
              <w:rPr>
                <w:rFonts w:ascii="Verdana" w:hAnsi="Verdana"/>
                <w:noProof/>
                <w:sz w:val="16"/>
                <w:szCs w:val="16"/>
                <w:lang w:val="en-US"/>
              </w:rPr>
              <w:t xml:space="preserve"> of the agent or legal representative will not be required for the procedures with homoclaves SCT-03-004-B, SCT-03-005-B and SCT- 03-012-A.</w:t>
            </w:r>
          </w:p>
        </w:tc>
      </w:tr>
    </w:tbl>
    <w:p w14:paraId="688793D2" w14:textId="77777777" w:rsidR="00652DB8" w:rsidRPr="00D324E1" w:rsidRDefault="00652DB8" w:rsidP="000E6D59">
      <w:pPr>
        <w:pStyle w:val="ANOTACION"/>
        <w:spacing w:after="80" w:line="200" w:lineRule="exact"/>
        <w:rPr>
          <w:rFonts w:ascii="Verdana" w:hAnsi="Verdana"/>
          <w:noProof/>
          <w:sz w:val="16"/>
          <w:szCs w:val="16"/>
          <w:lang w:val="en-US"/>
        </w:rPr>
      </w:pPr>
    </w:p>
    <w:p w14:paraId="68DA6FEC" w14:textId="77777777" w:rsidR="00652DB8" w:rsidRPr="00D324E1" w:rsidRDefault="00652DB8" w:rsidP="000E6D59">
      <w:pPr>
        <w:pStyle w:val="ANOTACION"/>
        <w:spacing w:after="80" w:line="200" w:lineRule="exact"/>
        <w:rPr>
          <w:rFonts w:ascii="Verdana" w:hAnsi="Verdana"/>
          <w:noProof/>
          <w:sz w:val="16"/>
          <w:szCs w:val="16"/>
          <w:lang w:val="en-US"/>
        </w:rPr>
      </w:pPr>
    </w:p>
    <w:tbl>
      <w:tblPr>
        <w:tblW w:w="0" w:type="auto"/>
        <w:tblLook w:val="04A0" w:firstRow="1" w:lastRow="0" w:firstColumn="1" w:lastColumn="0" w:noHBand="0" w:noVBand="1"/>
      </w:tblPr>
      <w:tblGrid>
        <w:gridCol w:w="4788"/>
        <w:gridCol w:w="4788"/>
      </w:tblGrid>
      <w:tr w:rsidR="00D324E1" w:rsidRPr="002B15B1" w14:paraId="0DA7BC09" w14:textId="77777777" w:rsidTr="005902C6">
        <w:tc>
          <w:tcPr>
            <w:tcW w:w="4788" w:type="dxa"/>
            <w:shd w:val="clear" w:color="auto" w:fill="auto"/>
          </w:tcPr>
          <w:p w14:paraId="2502575A" w14:textId="77777777" w:rsidR="00D324E1" w:rsidRPr="002B15B1" w:rsidRDefault="00D324E1" w:rsidP="00DC67E1">
            <w:pPr>
              <w:pStyle w:val="ANOTACION"/>
              <w:spacing w:after="80" w:line="200" w:lineRule="exact"/>
              <w:rPr>
                <w:rFonts w:ascii="Verdana" w:hAnsi="Verdana"/>
                <w:noProof/>
                <w:sz w:val="16"/>
                <w:szCs w:val="16"/>
                <w:lang w:val="en-US"/>
              </w:rPr>
            </w:pPr>
          </w:p>
        </w:tc>
        <w:tc>
          <w:tcPr>
            <w:tcW w:w="4788" w:type="dxa"/>
            <w:shd w:val="clear" w:color="auto" w:fill="auto"/>
          </w:tcPr>
          <w:p w14:paraId="65DDEBB0" w14:textId="77777777" w:rsidR="00D324E1" w:rsidRPr="002B15B1" w:rsidRDefault="00D324E1" w:rsidP="00DC67E1">
            <w:pPr>
              <w:pStyle w:val="ANOTACION"/>
              <w:spacing w:after="80" w:line="200" w:lineRule="exact"/>
              <w:rPr>
                <w:rFonts w:ascii="Verdana" w:hAnsi="Verdana"/>
                <w:noProof/>
                <w:sz w:val="16"/>
                <w:szCs w:val="16"/>
                <w:lang w:val="en-US"/>
              </w:rPr>
            </w:pPr>
          </w:p>
        </w:tc>
      </w:tr>
      <w:tr w:rsidR="00D324E1" w:rsidRPr="00DC67E1" w14:paraId="34B6C9B5" w14:textId="4BBD1AC5" w:rsidTr="005902C6">
        <w:tc>
          <w:tcPr>
            <w:tcW w:w="4788" w:type="dxa"/>
            <w:shd w:val="clear" w:color="auto" w:fill="auto"/>
          </w:tcPr>
          <w:p w14:paraId="197EE8D4" w14:textId="77777777" w:rsidR="00D324E1" w:rsidRPr="00DC67E1" w:rsidRDefault="00D324E1" w:rsidP="00DC67E1">
            <w:pPr>
              <w:pStyle w:val="ANOTACION"/>
              <w:spacing w:after="80" w:line="200" w:lineRule="exact"/>
              <w:rPr>
                <w:rFonts w:ascii="Verdana" w:hAnsi="Verdana"/>
                <w:noProof/>
                <w:sz w:val="16"/>
                <w:szCs w:val="16"/>
              </w:rPr>
            </w:pPr>
            <w:r w:rsidRPr="00DC67E1">
              <w:rPr>
                <w:rFonts w:ascii="Verdana" w:hAnsi="Verdana"/>
                <w:noProof/>
                <w:sz w:val="16"/>
                <w:szCs w:val="16"/>
              </w:rPr>
              <w:t>Apéndice A (Normativo)</w:t>
            </w:r>
          </w:p>
        </w:tc>
        <w:tc>
          <w:tcPr>
            <w:tcW w:w="4788" w:type="dxa"/>
            <w:shd w:val="clear" w:color="auto" w:fill="auto"/>
          </w:tcPr>
          <w:p w14:paraId="30B8C3D8" w14:textId="6EE07EEB" w:rsidR="00D324E1" w:rsidRPr="00DC67E1" w:rsidRDefault="00D324E1" w:rsidP="00DC67E1">
            <w:pPr>
              <w:pStyle w:val="ANOTACION"/>
              <w:spacing w:after="80" w:line="200" w:lineRule="exact"/>
              <w:rPr>
                <w:rFonts w:ascii="Verdana" w:hAnsi="Verdana"/>
                <w:noProof/>
                <w:sz w:val="16"/>
                <w:szCs w:val="16"/>
              </w:rPr>
            </w:pPr>
            <w:r w:rsidRPr="00DC67E1">
              <w:rPr>
                <w:rFonts w:ascii="Verdana" w:hAnsi="Verdana"/>
                <w:noProof/>
                <w:sz w:val="16"/>
                <w:szCs w:val="16"/>
              </w:rPr>
              <w:t>Appendix A (Normative)</w:t>
            </w:r>
          </w:p>
        </w:tc>
      </w:tr>
      <w:tr w:rsidR="00D324E1" w:rsidRPr="00DC67E1" w14:paraId="3545965B" w14:textId="3B3E0BDD" w:rsidTr="005902C6">
        <w:tc>
          <w:tcPr>
            <w:tcW w:w="4788" w:type="dxa"/>
            <w:shd w:val="clear" w:color="auto" w:fill="auto"/>
          </w:tcPr>
          <w:p w14:paraId="63650389" w14:textId="77777777" w:rsidR="00D324E1" w:rsidRPr="00DC67E1" w:rsidRDefault="00D324E1" w:rsidP="00DC67E1">
            <w:pPr>
              <w:pStyle w:val="Texto"/>
              <w:spacing w:after="80" w:line="200" w:lineRule="exact"/>
              <w:ind w:firstLine="0"/>
              <w:jc w:val="center"/>
              <w:rPr>
                <w:rFonts w:ascii="Verdana" w:hAnsi="Verdana"/>
                <w:noProof/>
                <w:sz w:val="16"/>
                <w:szCs w:val="16"/>
              </w:rPr>
            </w:pPr>
            <w:r w:rsidRPr="00DC67E1">
              <w:rPr>
                <w:rFonts w:ascii="Verdana" w:hAnsi="Verdana"/>
                <w:noProof/>
                <w:sz w:val="16"/>
                <w:szCs w:val="16"/>
              </w:rPr>
              <w:t>Ensayos de caída y apilamiento de los bultos a que hace refencia el numeral 7 de la presente NOM.</w:t>
            </w:r>
          </w:p>
        </w:tc>
        <w:tc>
          <w:tcPr>
            <w:tcW w:w="4788" w:type="dxa"/>
            <w:shd w:val="clear" w:color="auto" w:fill="auto"/>
          </w:tcPr>
          <w:p w14:paraId="5659E152" w14:textId="3571FB1A" w:rsidR="00D324E1" w:rsidRPr="00DC67E1" w:rsidRDefault="00D324E1" w:rsidP="00DC67E1">
            <w:pPr>
              <w:pStyle w:val="Texto"/>
              <w:spacing w:after="80" w:line="200" w:lineRule="exact"/>
              <w:ind w:firstLine="0"/>
              <w:jc w:val="center"/>
              <w:rPr>
                <w:rFonts w:ascii="Verdana" w:hAnsi="Verdana"/>
                <w:noProof/>
                <w:sz w:val="16"/>
                <w:szCs w:val="16"/>
                <w:lang w:val="en-US"/>
              </w:rPr>
            </w:pPr>
            <w:r w:rsidRPr="00DC67E1">
              <w:rPr>
                <w:rFonts w:ascii="Verdana" w:hAnsi="Verdana"/>
                <w:noProof/>
                <w:sz w:val="16"/>
                <w:szCs w:val="16"/>
                <w:lang w:val="en-US"/>
              </w:rPr>
              <w:t>Drop and stacking tests for the packages referred to in numeral 7 of this NOM.</w:t>
            </w:r>
          </w:p>
        </w:tc>
      </w:tr>
      <w:tr w:rsidR="00D324E1" w:rsidRPr="00DC67E1" w14:paraId="7F01A1F3" w14:textId="5125DDEE" w:rsidTr="005902C6">
        <w:tc>
          <w:tcPr>
            <w:tcW w:w="4788" w:type="dxa"/>
            <w:shd w:val="clear" w:color="auto" w:fill="auto"/>
          </w:tcPr>
          <w:p w14:paraId="49A5F700" w14:textId="77777777" w:rsidR="00D324E1" w:rsidRPr="00DC67E1" w:rsidRDefault="00D324E1" w:rsidP="00DC67E1">
            <w:pPr>
              <w:pStyle w:val="Texto"/>
              <w:ind w:firstLine="0"/>
              <w:jc w:val="center"/>
              <w:rPr>
                <w:rFonts w:ascii="Verdana" w:hAnsi="Verdana"/>
                <w:noProof/>
                <w:sz w:val="16"/>
                <w:szCs w:val="16"/>
              </w:rPr>
            </w:pPr>
            <w:r w:rsidRPr="00DC67E1">
              <w:rPr>
                <w:rFonts w:ascii="Verdana" w:hAnsi="Verdana"/>
                <w:noProof/>
                <w:sz w:val="16"/>
                <w:szCs w:val="16"/>
              </w:rPr>
              <w:t>Ensayos de caída para cajas cantidades exceptuadas:</w:t>
            </w:r>
          </w:p>
        </w:tc>
        <w:tc>
          <w:tcPr>
            <w:tcW w:w="4788" w:type="dxa"/>
            <w:shd w:val="clear" w:color="auto" w:fill="auto"/>
          </w:tcPr>
          <w:p w14:paraId="34BFD6D1" w14:textId="70BAE67D" w:rsidR="00D324E1" w:rsidRPr="00DC67E1" w:rsidRDefault="00D324E1" w:rsidP="00DC67E1">
            <w:pPr>
              <w:pStyle w:val="Texto"/>
              <w:ind w:firstLine="0"/>
              <w:jc w:val="center"/>
              <w:rPr>
                <w:rFonts w:ascii="Verdana" w:hAnsi="Verdana"/>
                <w:noProof/>
                <w:sz w:val="16"/>
                <w:szCs w:val="16"/>
                <w:lang w:val="en-US"/>
              </w:rPr>
            </w:pPr>
            <w:r w:rsidRPr="00DC67E1">
              <w:rPr>
                <w:rFonts w:ascii="Verdana" w:hAnsi="Verdana"/>
                <w:noProof/>
                <w:sz w:val="16"/>
                <w:szCs w:val="16"/>
                <w:lang w:val="en-US"/>
              </w:rPr>
              <w:t>Drop tests for boxes excepted quantities:</w:t>
            </w:r>
          </w:p>
        </w:tc>
      </w:tr>
    </w:tbl>
    <w:p w14:paraId="0D22511F" w14:textId="788EBADF" w:rsidR="00652DB8" w:rsidRPr="00D324E1" w:rsidRDefault="00652DB8" w:rsidP="00FF125E">
      <w:pPr>
        <w:pStyle w:val="Texto"/>
        <w:ind w:firstLine="0"/>
        <w:jc w:val="center"/>
        <w:rPr>
          <w:rFonts w:ascii="Verdana" w:hAnsi="Verdana"/>
          <w:noProof/>
          <w:sz w:val="16"/>
          <w:szCs w:val="16"/>
          <w:lang w:val="en-US"/>
        </w:rPr>
      </w:pPr>
    </w:p>
    <w:p w14:paraId="16A3E816" w14:textId="77777777" w:rsidR="00652DB8" w:rsidRPr="00D324E1" w:rsidRDefault="00652DB8" w:rsidP="00FF125E">
      <w:pPr>
        <w:pStyle w:val="Texto"/>
        <w:ind w:firstLine="0"/>
        <w:jc w:val="center"/>
        <w:rPr>
          <w:rFonts w:ascii="Verdana" w:hAnsi="Verdana"/>
          <w:noProof/>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5826"/>
        <w:gridCol w:w="1274"/>
        <w:gridCol w:w="1612"/>
      </w:tblGrid>
      <w:tr w:rsidR="00463A74" w:rsidRPr="00652DB8" w14:paraId="16276892"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shd w:val="pct12" w:color="auto" w:fill="auto"/>
            <w:noWrap/>
          </w:tcPr>
          <w:p w14:paraId="047AAC7D" w14:textId="132E270A" w:rsidR="00463A74" w:rsidRPr="00652DB8" w:rsidRDefault="00463A74" w:rsidP="002A14E4">
            <w:pPr>
              <w:pStyle w:val="Texto"/>
              <w:spacing w:before="40" w:after="40"/>
              <w:ind w:firstLine="0"/>
              <w:jc w:val="center"/>
              <w:rPr>
                <w:rFonts w:ascii="Verdana" w:hAnsi="Verdana"/>
                <w:b/>
                <w:noProof/>
                <w:sz w:val="16"/>
                <w:szCs w:val="16"/>
              </w:rPr>
            </w:pPr>
            <w:r w:rsidRPr="00652DB8">
              <w:rPr>
                <w:rFonts w:ascii="Verdana" w:hAnsi="Verdana"/>
                <w:b/>
                <w:noProof/>
                <w:sz w:val="16"/>
                <w:szCs w:val="16"/>
              </w:rPr>
              <w:t>Forma de la caída</w:t>
            </w:r>
            <w:r w:rsidR="00CE10F4">
              <w:rPr>
                <w:rFonts w:ascii="Verdana" w:hAnsi="Verdana"/>
                <w:b/>
                <w:noProof/>
                <w:sz w:val="16"/>
                <w:szCs w:val="16"/>
              </w:rPr>
              <w:t xml:space="preserve"> (Form of the fall)</w:t>
            </w:r>
          </w:p>
        </w:tc>
        <w:tc>
          <w:tcPr>
            <w:tcW w:w="1274" w:type="dxa"/>
            <w:tcBorders>
              <w:top w:val="single" w:sz="6" w:space="0" w:color="auto"/>
              <w:left w:val="single" w:sz="6" w:space="0" w:color="auto"/>
              <w:bottom w:val="single" w:sz="6" w:space="0" w:color="auto"/>
              <w:right w:val="single" w:sz="6" w:space="0" w:color="auto"/>
            </w:tcBorders>
            <w:shd w:val="pct12" w:color="auto" w:fill="auto"/>
          </w:tcPr>
          <w:p w14:paraId="3DB3E26A" w14:textId="77777777" w:rsidR="00CE10F4" w:rsidRDefault="00463A74" w:rsidP="002A14E4">
            <w:pPr>
              <w:pStyle w:val="Texto"/>
              <w:spacing w:before="40" w:after="40"/>
              <w:ind w:firstLine="0"/>
              <w:jc w:val="center"/>
              <w:rPr>
                <w:rFonts w:ascii="Verdana" w:hAnsi="Verdana"/>
                <w:b/>
                <w:noProof/>
                <w:sz w:val="16"/>
                <w:szCs w:val="16"/>
              </w:rPr>
            </w:pPr>
            <w:r w:rsidRPr="00652DB8">
              <w:rPr>
                <w:rFonts w:ascii="Verdana" w:hAnsi="Verdana"/>
                <w:b/>
                <w:noProof/>
                <w:sz w:val="16"/>
                <w:szCs w:val="16"/>
              </w:rPr>
              <w:t>Superada</w:t>
            </w:r>
            <w:r w:rsidR="00CE10F4">
              <w:rPr>
                <w:rFonts w:ascii="Verdana" w:hAnsi="Verdana"/>
                <w:b/>
                <w:noProof/>
                <w:sz w:val="16"/>
                <w:szCs w:val="16"/>
              </w:rPr>
              <w:t>/</w:t>
            </w:r>
          </w:p>
          <w:p w14:paraId="7137E257" w14:textId="15822AE2" w:rsidR="00463A74" w:rsidRPr="00652DB8" w:rsidRDefault="00CE10F4" w:rsidP="002A14E4">
            <w:pPr>
              <w:pStyle w:val="Texto"/>
              <w:spacing w:before="40" w:after="40"/>
              <w:ind w:firstLine="0"/>
              <w:jc w:val="center"/>
              <w:rPr>
                <w:rFonts w:ascii="Verdana" w:hAnsi="Verdana"/>
                <w:b/>
                <w:noProof/>
                <w:sz w:val="16"/>
                <w:szCs w:val="16"/>
              </w:rPr>
            </w:pPr>
            <w:r>
              <w:rPr>
                <w:rFonts w:ascii="Verdana" w:hAnsi="Verdana"/>
                <w:b/>
                <w:noProof/>
                <w:sz w:val="16"/>
                <w:szCs w:val="16"/>
              </w:rPr>
              <w:t>exceeded</w:t>
            </w:r>
          </w:p>
        </w:tc>
        <w:tc>
          <w:tcPr>
            <w:tcW w:w="1612" w:type="dxa"/>
            <w:tcBorders>
              <w:top w:val="single" w:sz="6" w:space="0" w:color="auto"/>
              <w:left w:val="single" w:sz="6" w:space="0" w:color="auto"/>
              <w:bottom w:val="single" w:sz="6" w:space="0" w:color="auto"/>
              <w:right w:val="single" w:sz="6" w:space="0" w:color="auto"/>
            </w:tcBorders>
            <w:shd w:val="pct12" w:color="auto" w:fill="auto"/>
          </w:tcPr>
          <w:p w14:paraId="151BD66E" w14:textId="77777777" w:rsidR="00463A74" w:rsidRDefault="00463A74" w:rsidP="002A14E4">
            <w:pPr>
              <w:pStyle w:val="Texto"/>
              <w:spacing w:before="40" w:after="40"/>
              <w:ind w:firstLine="0"/>
              <w:jc w:val="center"/>
              <w:rPr>
                <w:rFonts w:ascii="Verdana" w:hAnsi="Verdana"/>
                <w:b/>
                <w:noProof/>
                <w:sz w:val="16"/>
                <w:szCs w:val="16"/>
              </w:rPr>
            </w:pPr>
            <w:r w:rsidRPr="00652DB8">
              <w:rPr>
                <w:rFonts w:ascii="Verdana" w:hAnsi="Verdana"/>
                <w:b/>
                <w:noProof/>
                <w:sz w:val="16"/>
                <w:szCs w:val="16"/>
              </w:rPr>
              <w:t>Observaciones</w:t>
            </w:r>
          </w:p>
          <w:p w14:paraId="07F326E2" w14:textId="247F1276" w:rsidR="00CE10F4" w:rsidRPr="00652DB8" w:rsidRDefault="00CE10F4" w:rsidP="002A14E4">
            <w:pPr>
              <w:pStyle w:val="Texto"/>
              <w:spacing w:before="40" w:after="40"/>
              <w:ind w:firstLine="0"/>
              <w:jc w:val="center"/>
              <w:rPr>
                <w:rFonts w:ascii="Verdana" w:hAnsi="Verdana"/>
                <w:b/>
                <w:noProof/>
                <w:sz w:val="16"/>
                <w:szCs w:val="16"/>
              </w:rPr>
            </w:pPr>
            <w:r>
              <w:rPr>
                <w:rFonts w:ascii="Verdana" w:hAnsi="Verdana"/>
                <w:b/>
                <w:noProof/>
                <w:sz w:val="16"/>
                <w:szCs w:val="16"/>
              </w:rPr>
              <w:t xml:space="preserve">Observations </w:t>
            </w:r>
          </w:p>
        </w:tc>
      </w:tr>
      <w:tr w:rsidR="00463A74" w:rsidRPr="00652DB8" w14:paraId="4640B9FB"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tcPr>
          <w:p w14:paraId="00E372EC" w14:textId="06CF5C23" w:rsidR="00463A74" w:rsidRPr="00652DB8" w:rsidRDefault="00FF125E" w:rsidP="002A14E4">
            <w:pPr>
              <w:pStyle w:val="Texto"/>
              <w:spacing w:before="40" w:after="40"/>
              <w:ind w:firstLine="0"/>
              <w:rPr>
                <w:rFonts w:ascii="Verdana" w:hAnsi="Verdana"/>
                <w:noProof/>
                <w:sz w:val="16"/>
                <w:szCs w:val="16"/>
              </w:rPr>
            </w:pPr>
            <w:r w:rsidRPr="00652DB8">
              <w:rPr>
                <w:rFonts w:ascii="Verdana" w:hAnsi="Verdana"/>
                <w:sz w:val="16"/>
                <w:szCs w:val="16"/>
              </w:rPr>
              <w:t xml:space="preserve">De plano sobre la </w:t>
            </w:r>
            <w:proofErr w:type="gramStart"/>
            <w:r w:rsidRPr="00652DB8">
              <w:rPr>
                <w:rFonts w:ascii="Verdana" w:hAnsi="Verdana"/>
                <w:sz w:val="16"/>
                <w:szCs w:val="16"/>
              </w:rPr>
              <w:t>base</w:t>
            </w:r>
            <w:r w:rsidR="00CE10F4">
              <w:rPr>
                <w:rFonts w:ascii="Verdana" w:hAnsi="Verdana"/>
                <w:sz w:val="16"/>
                <w:szCs w:val="16"/>
              </w:rPr>
              <w:t xml:space="preserve">  (</w:t>
            </w:r>
            <w:proofErr w:type="gramEnd"/>
            <w:r w:rsidR="00CE10F4">
              <w:rPr>
                <w:rFonts w:ascii="Verdana" w:hAnsi="Verdana"/>
                <w:sz w:val="16"/>
                <w:szCs w:val="16"/>
              </w:rPr>
              <w:t xml:space="preserve">Flat </w:t>
            </w:r>
            <w:proofErr w:type="spellStart"/>
            <w:r w:rsidR="00CE10F4">
              <w:rPr>
                <w:rFonts w:ascii="Verdana" w:hAnsi="Verdana"/>
                <w:sz w:val="16"/>
                <w:szCs w:val="16"/>
              </w:rPr>
              <w:t>on</w:t>
            </w:r>
            <w:proofErr w:type="spellEnd"/>
            <w:r w:rsidR="00CE10F4">
              <w:rPr>
                <w:rFonts w:ascii="Verdana" w:hAnsi="Verdana"/>
                <w:sz w:val="16"/>
                <w:szCs w:val="16"/>
              </w:rPr>
              <w:t xml:space="preserve"> base)</w:t>
            </w:r>
          </w:p>
          <w:p w14:paraId="30BC7EF5" w14:textId="77777777" w:rsidR="00463A74" w:rsidRPr="00652DB8" w:rsidRDefault="00B74112" w:rsidP="002A14E4">
            <w:pPr>
              <w:pStyle w:val="Texto"/>
              <w:spacing w:before="40" w:after="40" w:line="240" w:lineRule="auto"/>
              <w:ind w:firstLine="0"/>
              <w:jc w:val="center"/>
              <w:rPr>
                <w:rFonts w:ascii="Verdana" w:hAnsi="Verdana"/>
                <w:noProof/>
                <w:sz w:val="16"/>
                <w:szCs w:val="16"/>
              </w:rPr>
            </w:pPr>
            <w:r w:rsidRPr="00652DB8">
              <w:rPr>
                <w:rFonts w:ascii="Verdana" w:hAnsi="Verdana"/>
                <w:sz w:val="16"/>
                <w:szCs w:val="16"/>
              </w:rPr>
              <w:pict w14:anchorId="7F52A904">
                <v:shape id="_x0000_i1026" type="#_x0000_t75" style="width:110.25pt;height:85.5pt">
                  <v:imagedata r:id="rId8" o:title=""/>
                </v:shape>
              </w:pict>
            </w:r>
          </w:p>
        </w:tc>
        <w:tc>
          <w:tcPr>
            <w:tcW w:w="1274" w:type="dxa"/>
            <w:tcBorders>
              <w:top w:val="single" w:sz="6" w:space="0" w:color="auto"/>
              <w:left w:val="single" w:sz="6" w:space="0" w:color="auto"/>
              <w:bottom w:val="single" w:sz="6" w:space="0" w:color="auto"/>
              <w:right w:val="single" w:sz="6" w:space="0" w:color="auto"/>
            </w:tcBorders>
          </w:tcPr>
          <w:p w14:paraId="4A5F51D3" w14:textId="77777777" w:rsidR="00463A74" w:rsidRPr="00652DB8" w:rsidRDefault="00463A74" w:rsidP="002A14E4">
            <w:pPr>
              <w:pStyle w:val="Texto"/>
              <w:spacing w:before="40" w:after="40"/>
              <w:ind w:firstLine="0"/>
              <w:rPr>
                <w:rFonts w:ascii="Verdana" w:hAnsi="Verdana"/>
                <w:b/>
                <w:noProof/>
                <w:sz w:val="16"/>
                <w:szCs w:val="16"/>
              </w:rPr>
            </w:pPr>
          </w:p>
        </w:tc>
        <w:tc>
          <w:tcPr>
            <w:tcW w:w="1612" w:type="dxa"/>
            <w:tcBorders>
              <w:top w:val="single" w:sz="6" w:space="0" w:color="auto"/>
              <w:left w:val="single" w:sz="6" w:space="0" w:color="auto"/>
              <w:bottom w:val="single" w:sz="6" w:space="0" w:color="auto"/>
              <w:right w:val="single" w:sz="6" w:space="0" w:color="auto"/>
            </w:tcBorders>
          </w:tcPr>
          <w:p w14:paraId="45D2E24F" w14:textId="77777777" w:rsidR="00463A74" w:rsidRPr="00652DB8" w:rsidRDefault="00463A74" w:rsidP="002A14E4">
            <w:pPr>
              <w:pStyle w:val="Texto"/>
              <w:spacing w:before="40" w:after="40"/>
              <w:ind w:firstLine="0"/>
              <w:rPr>
                <w:rFonts w:ascii="Verdana" w:hAnsi="Verdana"/>
                <w:b/>
                <w:noProof/>
                <w:sz w:val="16"/>
                <w:szCs w:val="16"/>
              </w:rPr>
            </w:pPr>
          </w:p>
        </w:tc>
      </w:tr>
      <w:tr w:rsidR="00463A74" w:rsidRPr="00652DB8" w14:paraId="2F9BEC50"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tcPr>
          <w:p w14:paraId="3C2B9E63" w14:textId="3A136148" w:rsidR="00463A74" w:rsidRPr="00652DB8" w:rsidRDefault="00463A74" w:rsidP="002A14E4">
            <w:pPr>
              <w:pStyle w:val="Texto"/>
              <w:spacing w:before="40" w:after="40"/>
              <w:ind w:firstLine="0"/>
              <w:rPr>
                <w:rFonts w:ascii="Verdana" w:hAnsi="Verdana"/>
                <w:noProof/>
                <w:sz w:val="16"/>
                <w:szCs w:val="16"/>
              </w:rPr>
            </w:pPr>
            <w:r w:rsidRPr="00652DB8">
              <w:rPr>
                <w:rFonts w:ascii="Verdana" w:hAnsi="Verdana"/>
                <w:sz w:val="16"/>
                <w:szCs w:val="16"/>
              </w:rPr>
              <w:t>De plano sobre la parte superior</w:t>
            </w:r>
            <w:r w:rsidR="00CE10F4">
              <w:rPr>
                <w:rFonts w:ascii="Verdana" w:hAnsi="Verdana"/>
                <w:sz w:val="16"/>
                <w:szCs w:val="16"/>
              </w:rPr>
              <w:t xml:space="preserve"> (Flat </w:t>
            </w:r>
            <w:proofErr w:type="spellStart"/>
            <w:r w:rsidR="00CE10F4">
              <w:rPr>
                <w:rFonts w:ascii="Verdana" w:hAnsi="Verdana"/>
                <w:sz w:val="16"/>
                <w:szCs w:val="16"/>
              </w:rPr>
              <w:t>on</w:t>
            </w:r>
            <w:proofErr w:type="spellEnd"/>
            <w:r w:rsidR="00CE10F4">
              <w:rPr>
                <w:rFonts w:ascii="Verdana" w:hAnsi="Verdana"/>
                <w:sz w:val="16"/>
                <w:szCs w:val="16"/>
              </w:rPr>
              <w:t xml:space="preserve"> </w:t>
            </w:r>
            <w:proofErr w:type="spellStart"/>
            <w:r w:rsidR="00CE10F4">
              <w:rPr>
                <w:rFonts w:ascii="Verdana" w:hAnsi="Verdana"/>
                <w:sz w:val="16"/>
                <w:szCs w:val="16"/>
              </w:rPr>
              <w:t>upper</w:t>
            </w:r>
            <w:proofErr w:type="spellEnd"/>
            <w:r w:rsidR="00CE10F4">
              <w:rPr>
                <w:rFonts w:ascii="Verdana" w:hAnsi="Verdana"/>
                <w:sz w:val="16"/>
                <w:szCs w:val="16"/>
              </w:rPr>
              <w:t xml:space="preserve"> </w:t>
            </w:r>
            <w:proofErr w:type="spellStart"/>
            <w:r w:rsidR="00CE10F4">
              <w:rPr>
                <w:rFonts w:ascii="Verdana" w:hAnsi="Verdana"/>
                <w:sz w:val="16"/>
                <w:szCs w:val="16"/>
              </w:rPr>
              <w:t>part</w:t>
            </w:r>
            <w:proofErr w:type="spellEnd"/>
            <w:r w:rsidR="00CE10F4">
              <w:rPr>
                <w:rFonts w:ascii="Verdana" w:hAnsi="Verdana"/>
                <w:sz w:val="16"/>
                <w:szCs w:val="16"/>
              </w:rPr>
              <w:t>)</w:t>
            </w:r>
          </w:p>
          <w:p w14:paraId="70680B63" w14:textId="77777777" w:rsidR="00463A74" w:rsidRPr="00652DB8" w:rsidRDefault="00B74112" w:rsidP="002A14E4">
            <w:pPr>
              <w:pStyle w:val="Texto"/>
              <w:spacing w:before="40" w:after="40" w:line="240" w:lineRule="auto"/>
              <w:ind w:firstLine="0"/>
              <w:jc w:val="center"/>
              <w:rPr>
                <w:rFonts w:ascii="Verdana" w:hAnsi="Verdana"/>
                <w:noProof/>
                <w:sz w:val="16"/>
                <w:szCs w:val="16"/>
              </w:rPr>
            </w:pPr>
            <w:r w:rsidRPr="00652DB8">
              <w:rPr>
                <w:rFonts w:ascii="Verdana" w:hAnsi="Verdana"/>
                <w:sz w:val="16"/>
                <w:szCs w:val="16"/>
              </w:rPr>
              <w:pict w14:anchorId="212B0361">
                <v:shape id="_x0000_i1027" type="#_x0000_t75" style="width:108.75pt;height:86.25pt">
                  <v:imagedata r:id="rId9" o:title=""/>
                </v:shape>
              </w:pict>
            </w:r>
          </w:p>
        </w:tc>
        <w:tc>
          <w:tcPr>
            <w:tcW w:w="1274" w:type="dxa"/>
            <w:tcBorders>
              <w:top w:val="single" w:sz="6" w:space="0" w:color="auto"/>
              <w:left w:val="single" w:sz="6" w:space="0" w:color="auto"/>
              <w:bottom w:val="single" w:sz="6" w:space="0" w:color="auto"/>
              <w:right w:val="single" w:sz="6" w:space="0" w:color="auto"/>
            </w:tcBorders>
          </w:tcPr>
          <w:p w14:paraId="6289C37B" w14:textId="77777777" w:rsidR="00463A74" w:rsidRPr="00652DB8" w:rsidRDefault="00463A74" w:rsidP="002A14E4">
            <w:pPr>
              <w:pStyle w:val="Texto"/>
              <w:spacing w:before="40" w:after="40"/>
              <w:ind w:firstLine="0"/>
              <w:rPr>
                <w:rFonts w:ascii="Verdana" w:hAnsi="Verdana"/>
                <w:b/>
                <w:noProof/>
                <w:sz w:val="16"/>
                <w:szCs w:val="16"/>
              </w:rPr>
            </w:pPr>
          </w:p>
        </w:tc>
        <w:tc>
          <w:tcPr>
            <w:tcW w:w="1612" w:type="dxa"/>
            <w:tcBorders>
              <w:top w:val="single" w:sz="6" w:space="0" w:color="auto"/>
              <w:left w:val="single" w:sz="6" w:space="0" w:color="auto"/>
              <w:bottom w:val="single" w:sz="6" w:space="0" w:color="auto"/>
              <w:right w:val="single" w:sz="6" w:space="0" w:color="auto"/>
            </w:tcBorders>
          </w:tcPr>
          <w:p w14:paraId="5A1D42E3" w14:textId="77777777" w:rsidR="00463A74" w:rsidRPr="00652DB8" w:rsidRDefault="00463A74" w:rsidP="002A14E4">
            <w:pPr>
              <w:pStyle w:val="Texto"/>
              <w:spacing w:before="40" w:after="40"/>
              <w:ind w:firstLine="0"/>
              <w:rPr>
                <w:rFonts w:ascii="Verdana" w:hAnsi="Verdana"/>
                <w:b/>
                <w:noProof/>
                <w:sz w:val="16"/>
                <w:szCs w:val="16"/>
              </w:rPr>
            </w:pPr>
          </w:p>
        </w:tc>
      </w:tr>
      <w:tr w:rsidR="00463A74" w:rsidRPr="00652DB8" w14:paraId="3928453C"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tcPr>
          <w:p w14:paraId="0BC5777B" w14:textId="1A6DF5B8" w:rsidR="00463A74" w:rsidRPr="00CE10F4" w:rsidRDefault="00463A74" w:rsidP="002A14E4">
            <w:pPr>
              <w:pStyle w:val="Texto"/>
              <w:spacing w:before="40" w:after="40"/>
              <w:ind w:firstLine="0"/>
              <w:rPr>
                <w:rFonts w:ascii="Verdana" w:hAnsi="Verdana"/>
                <w:sz w:val="16"/>
                <w:szCs w:val="16"/>
              </w:rPr>
            </w:pPr>
            <w:r w:rsidRPr="00652DB8">
              <w:rPr>
                <w:rFonts w:ascii="Verdana" w:hAnsi="Verdana"/>
                <w:sz w:val="16"/>
                <w:szCs w:val="16"/>
              </w:rPr>
              <w:t>De plano sobre el lado más largo</w:t>
            </w:r>
            <w:r w:rsidR="00CE10F4">
              <w:rPr>
                <w:rFonts w:ascii="Verdana" w:hAnsi="Verdana"/>
                <w:sz w:val="16"/>
                <w:szCs w:val="16"/>
              </w:rPr>
              <w:t xml:space="preserve"> (</w:t>
            </w:r>
            <w:r w:rsidR="00CE10F4" w:rsidRPr="00CE10F4">
              <w:rPr>
                <w:rFonts w:ascii="Verdana" w:hAnsi="Verdana"/>
                <w:sz w:val="16"/>
                <w:szCs w:val="16"/>
              </w:rPr>
              <w:t xml:space="preserve">Flat </w:t>
            </w:r>
            <w:proofErr w:type="spellStart"/>
            <w:r w:rsidR="00CE10F4" w:rsidRPr="00CE10F4">
              <w:rPr>
                <w:rFonts w:ascii="Verdana" w:hAnsi="Verdana"/>
                <w:sz w:val="16"/>
                <w:szCs w:val="16"/>
              </w:rPr>
              <w:t>on</w:t>
            </w:r>
            <w:proofErr w:type="spellEnd"/>
            <w:r w:rsidR="00CE10F4" w:rsidRPr="00CE10F4">
              <w:rPr>
                <w:rFonts w:ascii="Verdana" w:hAnsi="Verdana"/>
                <w:sz w:val="16"/>
                <w:szCs w:val="16"/>
              </w:rPr>
              <w:t xml:space="preserve"> </w:t>
            </w:r>
            <w:proofErr w:type="spellStart"/>
            <w:r w:rsidR="00CE10F4" w:rsidRPr="00CE10F4">
              <w:rPr>
                <w:rFonts w:ascii="Verdana" w:hAnsi="Verdana"/>
                <w:sz w:val="16"/>
                <w:szCs w:val="16"/>
              </w:rPr>
              <w:t>the</w:t>
            </w:r>
            <w:proofErr w:type="spellEnd"/>
            <w:r w:rsidR="00CE10F4" w:rsidRPr="00CE10F4">
              <w:rPr>
                <w:rFonts w:ascii="Verdana" w:hAnsi="Verdana"/>
                <w:sz w:val="16"/>
                <w:szCs w:val="16"/>
              </w:rPr>
              <w:t xml:space="preserve"> </w:t>
            </w:r>
            <w:proofErr w:type="spellStart"/>
            <w:r w:rsidR="00CE10F4" w:rsidRPr="00CE10F4">
              <w:rPr>
                <w:rFonts w:ascii="Verdana" w:hAnsi="Verdana"/>
                <w:sz w:val="16"/>
                <w:szCs w:val="16"/>
              </w:rPr>
              <w:t>longest</w:t>
            </w:r>
            <w:proofErr w:type="spellEnd"/>
            <w:r w:rsidR="00CE10F4" w:rsidRPr="00CE10F4">
              <w:rPr>
                <w:rFonts w:ascii="Verdana" w:hAnsi="Verdana"/>
                <w:sz w:val="16"/>
                <w:szCs w:val="16"/>
              </w:rPr>
              <w:t xml:space="preserve"> </w:t>
            </w:r>
            <w:proofErr w:type="spellStart"/>
            <w:r w:rsidR="00CE10F4" w:rsidRPr="00CE10F4">
              <w:rPr>
                <w:rFonts w:ascii="Verdana" w:hAnsi="Verdana"/>
                <w:sz w:val="16"/>
                <w:szCs w:val="16"/>
              </w:rPr>
              <w:t>side</w:t>
            </w:r>
            <w:proofErr w:type="spellEnd"/>
            <w:r w:rsidR="00CE10F4">
              <w:rPr>
                <w:rFonts w:ascii="Verdana" w:hAnsi="Verdana"/>
                <w:sz w:val="16"/>
                <w:szCs w:val="16"/>
              </w:rPr>
              <w:t>)</w:t>
            </w:r>
          </w:p>
          <w:p w14:paraId="318568ED" w14:textId="77777777" w:rsidR="00463A74" w:rsidRPr="00652DB8" w:rsidRDefault="00D923D6" w:rsidP="002A14E4">
            <w:pPr>
              <w:pStyle w:val="Texto"/>
              <w:spacing w:before="40" w:after="40" w:line="240" w:lineRule="auto"/>
              <w:ind w:firstLine="0"/>
              <w:jc w:val="center"/>
              <w:rPr>
                <w:rFonts w:ascii="Verdana" w:hAnsi="Verdana"/>
                <w:b/>
                <w:noProof/>
                <w:sz w:val="16"/>
                <w:szCs w:val="16"/>
              </w:rPr>
            </w:pPr>
            <w:r w:rsidRPr="00652DB8">
              <w:rPr>
                <w:rFonts w:ascii="Verdana" w:hAnsi="Verdana"/>
                <w:sz w:val="16"/>
                <w:szCs w:val="16"/>
              </w:rPr>
              <w:pict w14:anchorId="0A2D5CB6">
                <v:shape id="_x0000_i1028" type="#_x0000_t75" style="width:92.25pt;height:89.25pt">
                  <v:imagedata r:id="rId10" o:title=""/>
                </v:shape>
              </w:pict>
            </w:r>
          </w:p>
        </w:tc>
        <w:tc>
          <w:tcPr>
            <w:tcW w:w="1274" w:type="dxa"/>
            <w:tcBorders>
              <w:top w:val="single" w:sz="6" w:space="0" w:color="auto"/>
              <w:left w:val="single" w:sz="6" w:space="0" w:color="auto"/>
              <w:bottom w:val="single" w:sz="6" w:space="0" w:color="auto"/>
              <w:right w:val="single" w:sz="6" w:space="0" w:color="auto"/>
            </w:tcBorders>
          </w:tcPr>
          <w:p w14:paraId="66170B43" w14:textId="77777777" w:rsidR="00463A74" w:rsidRPr="00652DB8" w:rsidRDefault="00463A74" w:rsidP="002A14E4">
            <w:pPr>
              <w:pStyle w:val="Texto"/>
              <w:spacing w:before="40" w:after="40"/>
              <w:ind w:firstLine="0"/>
              <w:rPr>
                <w:rFonts w:ascii="Verdana" w:hAnsi="Verdana"/>
                <w:b/>
                <w:noProof/>
                <w:sz w:val="16"/>
                <w:szCs w:val="16"/>
              </w:rPr>
            </w:pPr>
          </w:p>
        </w:tc>
        <w:tc>
          <w:tcPr>
            <w:tcW w:w="1612" w:type="dxa"/>
            <w:tcBorders>
              <w:top w:val="single" w:sz="6" w:space="0" w:color="auto"/>
              <w:left w:val="single" w:sz="6" w:space="0" w:color="auto"/>
              <w:bottom w:val="single" w:sz="6" w:space="0" w:color="auto"/>
              <w:right w:val="single" w:sz="6" w:space="0" w:color="auto"/>
            </w:tcBorders>
          </w:tcPr>
          <w:p w14:paraId="1D17E7E7" w14:textId="77777777" w:rsidR="00463A74" w:rsidRPr="00652DB8" w:rsidRDefault="00463A74" w:rsidP="002A14E4">
            <w:pPr>
              <w:pStyle w:val="Texto"/>
              <w:spacing w:before="40" w:after="40"/>
              <w:ind w:firstLine="0"/>
              <w:rPr>
                <w:rFonts w:ascii="Verdana" w:hAnsi="Verdana"/>
                <w:b/>
                <w:noProof/>
                <w:sz w:val="16"/>
                <w:szCs w:val="16"/>
              </w:rPr>
            </w:pPr>
          </w:p>
        </w:tc>
      </w:tr>
      <w:tr w:rsidR="00463A74" w:rsidRPr="00652DB8" w14:paraId="64BEE18B"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tcPr>
          <w:p w14:paraId="58F4F11A" w14:textId="2000E2C5" w:rsidR="00463A74" w:rsidRPr="00652DB8" w:rsidRDefault="00463A74" w:rsidP="002A14E4">
            <w:pPr>
              <w:pStyle w:val="Texto"/>
              <w:spacing w:before="40" w:after="40"/>
              <w:ind w:firstLine="0"/>
              <w:rPr>
                <w:rFonts w:ascii="Verdana" w:hAnsi="Verdana"/>
                <w:sz w:val="16"/>
                <w:szCs w:val="16"/>
              </w:rPr>
            </w:pPr>
            <w:r w:rsidRPr="00652DB8">
              <w:rPr>
                <w:rFonts w:ascii="Verdana" w:hAnsi="Verdana"/>
                <w:sz w:val="16"/>
                <w:szCs w:val="16"/>
              </w:rPr>
              <w:t>De plano sobre el lado más corto;</w:t>
            </w:r>
            <w:r w:rsidR="00CE10F4">
              <w:rPr>
                <w:rFonts w:ascii="Verdana" w:hAnsi="Verdana"/>
                <w:sz w:val="16"/>
                <w:szCs w:val="16"/>
              </w:rPr>
              <w:t xml:space="preserve"> (</w:t>
            </w:r>
            <w:r w:rsidR="00CE10F4">
              <w:rPr>
                <w:rFonts w:ascii="Verdana" w:hAnsi="Verdana"/>
                <w:sz w:val="16"/>
                <w:szCs w:val="16"/>
                <w:lang w:val="en-US"/>
              </w:rPr>
              <w:t>Flat on the shortest side)</w:t>
            </w:r>
          </w:p>
          <w:p w14:paraId="47D25846" w14:textId="77777777" w:rsidR="00463A74" w:rsidRPr="00652DB8" w:rsidRDefault="00D923D6" w:rsidP="002A14E4">
            <w:pPr>
              <w:pStyle w:val="Texto"/>
              <w:spacing w:before="40" w:after="40" w:line="240" w:lineRule="auto"/>
              <w:ind w:firstLine="0"/>
              <w:jc w:val="center"/>
              <w:rPr>
                <w:rFonts w:ascii="Verdana" w:hAnsi="Verdana"/>
                <w:b/>
                <w:noProof/>
                <w:sz w:val="16"/>
                <w:szCs w:val="16"/>
              </w:rPr>
            </w:pPr>
            <w:r w:rsidRPr="00652DB8">
              <w:rPr>
                <w:rFonts w:ascii="Verdana" w:hAnsi="Verdana"/>
                <w:sz w:val="16"/>
                <w:szCs w:val="16"/>
              </w:rPr>
              <w:pict w14:anchorId="094A55A3">
                <v:shape id="_x0000_i1029" type="#_x0000_t75" style="width:84.75pt;height:108pt">
                  <v:imagedata r:id="rId11" o:title=""/>
                </v:shape>
              </w:pict>
            </w:r>
          </w:p>
        </w:tc>
        <w:tc>
          <w:tcPr>
            <w:tcW w:w="1274" w:type="dxa"/>
            <w:tcBorders>
              <w:top w:val="single" w:sz="6" w:space="0" w:color="auto"/>
              <w:left w:val="single" w:sz="6" w:space="0" w:color="auto"/>
              <w:bottom w:val="single" w:sz="6" w:space="0" w:color="auto"/>
              <w:right w:val="single" w:sz="6" w:space="0" w:color="auto"/>
            </w:tcBorders>
          </w:tcPr>
          <w:p w14:paraId="6B91497F" w14:textId="77777777" w:rsidR="00463A74" w:rsidRPr="00652DB8" w:rsidRDefault="00463A74" w:rsidP="002A14E4">
            <w:pPr>
              <w:pStyle w:val="Texto"/>
              <w:spacing w:before="40" w:after="40"/>
              <w:ind w:firstLine="0"/>
              <w:rPr>
                <w:rFonts w:ascii="Verdana" w:hAnsi="Verdana"/>
                <w:b/>
                <w:noProof/>
                <w:sz w:val="16"/>
                <w:szCs w:val="16"/>
              </w:rPr>
            </w:pPr>
          </w:p>
        </w:tc>
        <w:tc>
          <w:tcPr>
            <w:tcW w:w="1612" w:type="dxa"/>
            <w:tcBorders>
              <w:top w:val="single" w:sz="6" w:space="0" w:color="auto"/>
              <w:left w:val="single" w:sz="6" w:space="0" w:color="auto"/>
              <w:bottom w:val="single" w:sz="6" w:space="0" w:color="auto"/>
              <w:right w:val="single" w:sz="6" w:space="0" w:color="auto"/>
            </w:tcBorders>
          </w:tcPr>
          <w:p w14:paraId="3FBD85B2" w14:textId="77777777" w:rsidR="00463A74" w:rsidRPr="00652DB8" w:rsidRDefault="00463A74" w:rsidP="002A14E4">
            <w:pPr>
              <w:pStyle w:val="Texto"/>
              <w:spacing w:before="40" w:after="40"/>
              <w:ind w:firstLine="0"/>
              <w:rPr>
                <w:rFonts w:ascii="Verdana" w:hAnsi="Verdana"/>
                <w:b/>
                <w:noProof/>
                <w:sz w:val="16"/>
                <w:szCs w:val="16"/>
              </w:rPr>
            </w:pPr>
          </w:p>
        </w:tc>
      </w:tr>
      <w:tr w:rsidR="00463A74" w:rsidRPr="00652DB8" w14:paraId="688138E4" w14:textId="77777777">
        <w:tblPrEx>
          <w:tblCellMar>
            <w:top w:w="0" w:type="dxa"/>
            <w:bottom w:w="0" w:type="dxa"/>
          </w:tblCellMar>
        </w:tblPrEx>
        <w:trPr>
          <w:cantSplit/>
          <w:trHeight w:val="20"/>
        </w:trPr>
        <w:tc>
          <w:tcPr>
            <w:tcW w:w="5826" w:type="dxa"/>
            <w:tcBorders>
              <w:top w:val="single" w:sz="6" w:space="0" w:color="auto"/>
              <w:left w:val="single" w:sz="6" w:space="0" w:color="auto"/>
              <w:bottom w:val="single" w:sz="6" w:space="0" w:color="auto"/>
              <w:right w:val="single" w:sz="6" w:space="0" w:color="auto"/>
            </w:tcBorders>
          </w:tcPr>
          <w:p w14:paraId="09DF7036" w14:textId="7E22DA1D" w:rsidR="00463A74" w:rsidRPr="00652DB8" w:rsidRDefault="00463A74" w:rsidP="002A14E4">
            <w:pPr>
              <w:pStyle w:val="Texto"/>
              <w:spacing w:before="40" w:after="40"/>
              <w:ind w:firstLine="0"/>
              <w:rPr>
                <w:rFonts w:ascii="Verdana" w:hAnsi="Verdana"/>
                <w:sz w:val="16"/>
                <w:szCs w:val="16"/>
              </w:rPr>
            </w:pPr>
            <w:r w:rsidRPr="00652DB8">
              <w:rPr>
                <w:rFonts w:ascii="Verdana" w:hAnsi="Verdana"/>
                <w:sz w:val="16"/>
                <w:szCs w:val="16"/>
              </w:rPr>
              <w:t>Sobre una esquina.</w:t>
            </w:r>
            <w:r w:rsidR="00CE10F4">
              <w:rPr>
                <w:rFonts w:ascii="Verdana" w:hAnsi="Verdana"/>
                <w:sz w:val="16"/>
                <w:szCs w:val="16"/>
              </w:rPr>
              <w:t xml:space="preserve">  (</w:t>
            </w:r>
            <w:proofErr w:type="spellStart"/>
            <w:r w:rsidR="00CE10F4">
              <w:rPr>
                <w:rFonts w:ascii="Verdana" w:hAnsi="Verdana"/>
                <w:sz w:val="16"/>
                <w:szCs w:val="16"/>
              </w:rPr>
              <w:t>On</w:t>
            </w:r>
            <w:proofErr w:type="spellEnd"/>
            <w:r w:rsidR="00CE10F4">
              <w:rPr>
                <w:rFonts w:ascii="Verdana" w:hAnsi="Verdana"/>
                <w:sz w:val="16"/>
                <w:szCs w:val="16"/>
              </w:rPr>
              <w:t xml:space="preserve"> a </w:t>
            </w:r>
            <w:proofErr w:type="spellStart"/>
            <w:r w:rsidR="00CE10F4">
              <w:rPr>
                <w:rFonts w:ascii="Verdana" w:hAnsi="Verdana"/>
                <w:sz w:val="16"/>
                <w:szCs w:val="16"/>
              </w:rPr>
              <w:t>corner</w:t>
            </w:r>
            <w:proofErr w:type="spellEnd"/>
            <w:r w:rsidR="00CE10F4">
              <w:rPr>
                <w:rFonts w:ascii="Verdana" w:hAnsi="Verdana"/>
                <w:sz w:val="16"/>
                <w:szCs w:val="16"/>
              </w:rPr>
              <w:t>)</w:t>
            </w:r>
          </w:p>
          <w:p w14:paraId="5BE06B82" w14:textId="77777777" w:rsidR="00463A74" w:rsidRPr="00652DB8" w:rsidRDefault="00D923D6" w:rsidP="002A14E4">
            <w:pPr>
              <w:pStyle w:val="Texto"/>
              <w:spacing w:before="40" w:after="40" w:line="240" w:lineRule="auto"/>
              <w:ind w:firstLine="0"/>
              <w:jc w:val="center"/>
              <w:rPr>
                <w:rFonts w:ascii="Verdana" w:hAnsi="Verdana"/>
                <w:noProof/>
                <w:sz w:val="16"/>
                <w:szCs w:val="16"/>
              </w:rPr>
            </w:pPr>
            <w:r w:rsidRPr="00652DB8">
              <w:rPr>
                <w:rFonts w:ascii="Verdana" w:hAnsi="Verdana"/>
                <w:sz w:val="16"/>
                <w:szCs w:val="16"/>
              </w:rPr>
              <w:pict w14:anchorId="03C40571">
                <v:shape id="_x0000_i1030" type="#_x0000_t75" style="width:103.5pt;height:109.5pt">
                  <v:imagedata r:id="rId12" o:title=""/>
                </v:shape>
              </w:pict>
            </w:r>
          </w:p>
        </w:tc>
        <w:tc>
          <w:tcPr>
            <w:tcW w:w="1274" w:type="dxa"/>
            <w:tcBorders>
              <w:top w:val="single" w:sz="6" w:space="0" w:color="auto"/>
              <w:left w:val="single" w:sz="6" w:space="0" w:color="auto"/>
              <w:bottom w:val="single" w:sz="6" w:space="0" w:color="auto"/>
              <w:right w:val="single" w:sz="6" w:space="0" w:color="auto"/>
            </w:tcBorders>
          </w:tcPr>
          <w:p w14:paraId="4B89344A" w14:textId="77777777" w:rsidR="00463A74" w:rsidRPr="00652DB8" w:rsidRDefault="00463A74" w:rsidP="002A14E4">
            <w:pPr>
              <w:pStyle w:val="Texto"/>
              <w:spacing w:before="40" w:after="40"/>
              <w:ind w:firstLine="0"/>
              <w:rPr>
                <w:rFonts w:ascii="Verdana" w:hAnsi="Verdana"/>
                <w:b/>
                <w:noProof/>
                <w:sz w:val="16"/>
                <w:szCs w:val="16"/>
              </w:rPr>
            </w:pPr>
          </w:p>
        </w:tc>
        <w:tc>
          <w:tcPr>
            <w:tcW w:w="1612" w:type="dxa"/>
            <w:tcBorders>
              <w:top w:val="single" w:sz="6" w:space="0" w:color="auto"/>
              <w:left w:val="single" w:sz="6" w:space="0" w:color="auto"/>
              <w:bottom w:val="single" w:sz="6" w:space="0" w:color="auto"/>
              <w:right w:val="single" w:sz="6" w:space="0" w:color="auto"/>
            </w:tcBorders>
          </w:tcPr>
          <w:p w14:paraId="69A7E175" w14:textId="77777777" w:rsidR="00463A74" w:rsidRPr="00652DB8" w:rsidRDefault="00463A74" w:rsidP="002A14E4">
            <w:pPr>
              <w:pStyle w:val="Texto"/>
              <w:spacing w:before="40" w:after="40"/>
              <w:ind w:firstLine="0"/>
              <w:rPr>
                <w:rFonts w:ascii="Verdana" w:hAnsi="Verdana"/>
                <w:b/>
                <w:noProof/>
                <w:sz w:val="16"/>
                <w:szCs w:val="16"/>
              </w:rPr>
            </w:pPr>
          </w:p>
        </w:tc>
      </w:tr>
    </w:tbl>
    <w:p w14:paraId="4070788A" w14:textId="77777777" w:rsidR="00463A74" w:rsidRPr="00652DB8" w:rsidRDefault="00463A74" w:rsidP="0089521E">
      <w:pPr>
        <w:pStyle w:val="Texto"/>
        <w:rPr>
          <w:rFonts w:ascii="Verdana" w:hAnsi="Verdana"/>
          <w:b/>
          <w:noProof/>
          <w:sz w:val="16"/>
          <w:szCs w:val="16"/>
        </w:rPr>
      </w:pPr>
    </w:p>
    <w:p w14:paraId="35CD2DAF" w14:textId="119D07D3" w:rsidR="0089521E" w:rsidRPr="00652DB8" w:rsidRDefault="00463A74" w:rsidP="0089521E">
      <w:pPr>
        <w:pStyle w:val="Texto"/>
        <w:rPr>
          <w:rFonts w:ascii="Verdana" w:hAnsi="Verdana"/>
          <w:noProof/>
          <w:sz w:val="16"/>
          <w:szCs w:val="16"/>
        </w:rPr>
      </w:pPr>
      <w:r w:rsidRPr="00652DB8">
        <w:rPr>
          <w:rFonts w:ascii="Verdana" w:hAnsi="Verdana"/>
          <w:noProof/>
          <w:sz w:val="16"/>
          <w:szCs w:val="16"/>
        </w:rPr>
        <w:t>Firma del evaluador</w:t>
      </w:r>
      <w:r w:rsidR="005902C6">
        <w:rPr>
          <w:rFonts w:ascii="Verdana" w:hAnsi="Verdana"/>
          <w:noProof/>
          <w:sz w:val="16"/>
          <w:szCs w:val="16"/>
        </w:rPr>
        <w:t>/Signature of the evaluator</w:t>
      </w:r>
      <w:r w:rsidRPr="00652DB8">
        <w:rPr>
          <w:rFonts w:ascii="Verdana" w:hAnsi="Verdana"/>
          <w:noProof/>
          <w:sz w:val="16"/>
          <w:szCs w:val="16"/>
        </w:rPr>
        <w:t>_______________________</w:t>
      </w:r>
    </w:p>
    <w:p w14:paraId="1B5E6D77" w14:textId="0833DC56" w:rsidR="0089521E" w:rsidRDefault="00463A74" w:rsidP="0089521E">
      <w:pPr>
        <w:pStyle w:val="Texto"/>
        <w:rPr>
          <w:rFonts w:ascii="Verdana" w:hAnsi="Verdana"/>
          <w:noProof/>
          <w:sz w:val="16"/>
          <w:szCs w:val="16"/>
        </w:rPr>
      </w:pPr>
      <w:r w:rsidRPr="00652DB8">
        <w:rPr>
          <w:rFonts w:ascii="Verdana" w:hAnsi="Verdana"/>
          <w:noProof/>
          <w:sz w:val="16"/>
          <w:szCs w:val="16"/>
        </w:rPr>
        <w:t>Fecha</w:t>
      </w:r>
      <w:r w:rsidR="005902C6">
        <w:rPr>
          <w:rFonts w:ascii="Verdana" w:hAnsi="Verdana"/>
          <w:noProof/>
          <w:sz w:val="16"/>
          <w:szCs w:val="16"/>
        </w:rPr>
        <w:t>/Date</w:t>
      </w:r>
      <w:r w:rsidRPr="00652DB8">
        <w:rPr>
          <w:rFonts w:ascii="Verdana" w:hAnsi="Verdana"/>
          <w:noProof/>
          <w:sz w:val="16"/>
          <w:szCs w:val="16"/>
        </w:rPr>
        <w:t>:________________________</w:t>
      </w:r>
    </w:p>
    <w:p w14:paraId="332586BE" w14:textId="41AEEB49" w:rsidR="00652DB8" w:rsidRDefault="00652DB8" w:rsidP="0089521E">
      <w:pPr>
        <w:pStyle w:val="Texto"/>
        <w:rPr>
          <w:rFonts w:ascii="Verdana" w:hAnsi="Verdana"/>
          <w:noProof/>
          <w:sz w:val="16"/>
          <w:szCs w:val="16"/>
        </w:rPr>
      </w:pPr>
    </w:p>
    <w:p w14:paraId="6E851533" w14:textId="028B42E3" w:rsidR="00652DB8" w:rsidRDefault="00652DB8" w:rsidP="0089521E">
      <w:pPr>
        <w:pStyle w:val="Texto"/>
        <w:rPr>
          <w:rFonts w:ascii="Verdana" w:hAnsi="Verdana"/>
          <w:noProof/>
          <w:sz w:val="16"/>
          <w:szCs w:val="16"/>
        </w:rPr>
      </w:pPr>
    </w:p>
    <w:p w14:paraId="3391AD99" w14:textId="76BD83B9" w:rsidR="00652DB8" w:rsidRDefault="00652DB8" w:rsidP="0089521E">
      <w:pPr>
        <w:pStyle w:val="Texto"/>
        <w:rPr>
          <w:rFonts w:ascii="Verdana" w:hAnsi="Verdana"/>
          <w:noProof/>
          <w:sz w:val="16"/>
          <w:szCs w:val="16"/>
        </w:rPr>
      </w:pPr>
    </w:p>
    <w:p w14:paraId="5F734970" w14:textId="64D549FE" w:rsidR="00652DB8" w:rsidRDefault="00652DB8" w:rsidP="0089521E">
      <w:pPr>
        <w:pStyle w:val="Texto"/>
        <w:rPr>
          <w:rFonts w:ascii="Verdana" w:hAnsi="Verdana"/>
          <w:noProof/>
          <w:sz w:val="16"/>
          <w:szCs w:val="16"/>
        </w:rPr>
      </w:pPr>
    </w:p>
    <w:p w14:paraId="65847C39" w14:textId="269E8694" w:rsidR="00652DB8" w:rsidRDefault="00652DB8" w:rsidP="0089521E">
      <w:pPr>
        <w:pStyle w:val="Texto"/>
        <w:rPr>
          <w:rFonts w:ascii="Verdana" w:hAnsi="Verdana"/>
          <w:noProof/>
          <w:sz w:val="16"/>
          <w:szCs w:val="16"/>
        </w:rPr>
      </w:pPr>
    </w:p>
    <w:p w14:paraId="2A9D9683" w14:textId="7AA3E2A6" w:rsidR="00652DB8" w:rsidRDefault="00652DB8" w:rsidP="0089521E">
      <w:pPr>
        <w:pStyle w:val="Texto"/>
        <w:rPr>
          <w:rFonts w:ascii="Verdana" w:hAnsi="Verdana"/>
          <w:noProof/>
          <w:sz w:val="16"/>
          <w:szCs w:val="16"/>
        </w:rPr>
      </w:pPr>
    </w:p>
    <w:p w14:paraId="7C3AE9F2" w14:textId="7B2DDBA0" w:rsidR="00652DB8" w:rsidRDefault="00652DB8" w:rsidP="0089521E">
      <w:pPr>
        <w:pStyle w:val="Texto"/>
        <w:rPr>
          <w:rFonts w:ascii="Verdana" w:hAnsi="Verdana"/>
          <w:noProof/>
          <w:sz w:val="16"/>
          <w:szCs w:val="16"/>
        </w:rPr>
      </w:pPr>
    </w:p>
    <w:p w14:paraId="294F8CED" w14:textId="6BDE270D" w:rsidR="00652DB8" w:rsidRDefault="00652DB8" w:rsidP="0089521E">
      <w:pPr>
        <w:pStyle w:val="Texto"/>
        <w:rPr>
          <w:rFonts w:ascii="Verdana" w:hAnsi="Verdana"/>
          <w:noProof/>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459"/>
        <w:gridCol w:w="1253"/>
      </w:tblGrid>
      <w:tr w:rsidR="00463A74" w:rsidRPr="00652DB8" w14:paraId="05153E68" w14:textId="77777777">
        <w:tblPrEx>
          <w:tblCellMar>
            <w:top w:w="0" w:type="dxa"/>
            <w:bottom w:w="0" w:type="dxa"/>
          </w:tblCellMar>
        </w:tblPrEx>
        <w:trPr>
          <w:cantSplit/>
          <w:trHeight w:val="20"/>
        </w:trPr>
        <w:tc>
          <w:tcPr>
            <w:tcW w:w="7459" w:type="dxa"/>
            <w:tcBorders>
              <w:top w:val="nil"/>
              <w:left w:val="nil"/>
              <w:right w:val="nil"/>
            </w:tcBorders>
            <w:noWrap/>
            <w:vAlign w:val="center"/>
          </w:tcPr>
          <w:p w14:paraId="109A2E5F" w14:textId="77777777" w:rsidR="0089521E" w:rsidRPr="00652DB8" w:rsidRDefault="00463A74" w:rsidP="00D82512">
            <w:pPr>
              <w:pStyle w:val="ANOTACION"/>
              <w:rPr>
                <w:rFonts w:ascii="Verdana" w:hAnsi="Verdana"/>
                <w:sz w:val="16"/>
                <w:szCs w:val="16"/>
              </w:rPr>
            </w:pPr>
            <w:r w:rsidRPr="00652DB8">
              <w:rPr>
                <w:rFonts w:ascii="Verdana" w:hAnsi="Verdana"/>
                <w:sz w:val="16"/>
                <w:szCs w:val="16"/>
              </w:rPr>
              <w:t>Apéndice B (Informativo)</w:t>
            </w:r>
          </w:p>
          <w:p w14:paraId="05F1B893" w14:textId="77777777" w:rsidR="00463A74" w:rsidRPr="00652DB8" w:rsidRDefault="00463A74" w:rsidP="00D82512">
            <w:pPr>
              <w:pStyle w:val="Texto"/>
              <w:spacing w:before="101"/>
              <w:ind w:firstLine="0"/>
              <w:jc w:val="center"/>
              <w:rPr>
                <w:rFonts w:ascii="Verdana" w:hAnsi="Verdana"/>
                <w:b/>
                <w:sz w:val="16"/>
                <w:szCs w:val="16"/>
              </w:rPr>
            </w:pPr>
            <w:r w:rsidRPr="00652DB8">
              <w:rPr>
                <w:rFonts w:ascii="Verdana" w:hAnsi="Verdana"/>
                <w:b/>
                <w:sz w:val="16"/>
                <w:szCs w:val="16"/>
              </w:rPr>
              <w:t>Transporte de Productos de Consumo Final o Venta al Público</w:t>
            </w:r>
          </w:p>
        </w:tc>
        <w:tc>
          <w:tcPr>
            <w:tcW w:w="1253" w:type="dxa"/>
            <w:tcBorders>
              <w:top w:val="nil"/>
              <w:left w:val="nil"/>
              <w:right w:val="nil"/>
            </w:tcBorders>
            <w:vAlign w:val="center"/>
          </w:tcPr>
          <w:p w14:paraId="25428C83" w14:textId="77777777" w:rsidR="00463A74" w:rsidRPr="00652DB8" w:rsidRDefault="00D923D6" w:rsidP="00D82512">
            <w:pPr>
              <w:pStyle w:val="Texto"/>
              <w:spacing w:before="101" w:line="240" w:lineRule="auto"/>
              <w:ind w:firstLine="0"/>
              <w:jc w:val="center"/>
              <w:rPr>
                <w:rFonts w:ascii="Verdana" w:hAnsi="Verdana"/>
                <w:sz w:val="16"/>
                <w:szCs w:val="16"/>
              </w:rPr>
            </w:pPr>
            <w:r w:rsidRPr="00652DB8">
              <w:rPr>
                <w:rFonts w:ascii="Verdana" w:hAnsi="Verdana"/>
                <w:sz w:val="16"/>
                <w:szCs w:val="16"/>
              </w:rPr>
              <w:pict w14:anchorId="12116E82">
                <v:shape id="_x0000_i1031" type="#_x0000_t75" style="width:54pt;height:51pt">
                  <v:imagedata r:id="rId13" o:title=""/>
                </v:shape>
              </w:pict>
            </w:r>
            <w:r w:rsidR="00D82512" w:rsidRPr="00652DB8">
              <w:rPr>
                <w:rFonts w:ascii="Verdana" w:hAnsi="Verdana"/>
                <w:sz w:val="16"/>
                <w:szCs w:val="16"/>
              </w:rPr>
              <w:t xml:space="preserve"> </w:t>
            </w:r>
          </w:p>
        </w:tc>
      </w:tr>
      <w:tr w:rsidR="00463A74" w:rsidRPr="00652DB8" w14:paraId="165640C3" w14:textId="77777777">
        <w:tblPrEx>
          <w:tblCellMar>
            <w:top w:w="0" w:type="dxa"/>
            <w:bottom w:w="0" w:type="dxa"/>
          </w:tblCellMar>
        </w:tblPrEx>
        <w:trPr>
          <w:cantSplit/>
          <w:trHeight w:val="20"/>
        </w:trPr>
        <w:tc>
          <w:tcPr>
            <w:tcW w:w="8712" w:type="dxa"/>
            <w:gridSpan w:val="2"/>
          </w:tcPr>
          <w:p w14:paraId="1B07D3D5"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1) Expedidor: Razón social o nombre (en caso de ser persona física), dirección y teléfono:</w:t>
            </w:r>
          </w:p>
        </w:tc>
      </w:tr>
      <w:tr w:rsidR="00463A74" w:rsidRPr="00652DB8" w14:paraId="2BD4F442" w14:textId="77777777">
        <w:tblPrEx>
          <w:tblCellMar>
            <w:top w:w="0" w:type="dxa"/>
            <w:bottom w:w="0" w:type="dxa"/>
          </w:tblCellMar>
        </w:tblPrEx>
        <w:trPr>
          <w:cantSplit/>
          <w:trHeight w:val="20"/>
        </w:trPr>
        <w:tc>
          <w:tcPr>
            <w:tcW w:w="8712" w:type="dxa"/>
            <w:gridSpan w:val="2"/>
          </w:tcPr>
          <w:p w14:paraId="05FF3D07"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2) Transportista: Razón social o nombre (en caso de ser persona física), dirección y teléfono:</w:t>
            </w:r>
          </w:p>
        </w:tc>
      </w:tr>
      <w:tr w:rsidR="00463A74" w:rsidRPr="00652DB8" w14:paraId="01053E67" w14:textId="77777777">
        <w:tblPrEx>
          <w:tblCellMar>
            <w:top w:w="0" w:type="dxa"/>
            <w:bottom w:w="0" w:type="dxa"/>
          </w:tblCellMar>
        </w:tblPrEx>
        <w:trPr>
          <w:cantSplit/>
          <w:trHeight w:val="20"/>
        </w:trPr>
        <w:tc>
          <w:tcPr>
            <w:tcW w:w="8712" w:type="dxa"/>
            <w:gridSpan w:val="2"/>
          </w:tcPr>
          <w:p w14:paraId="23AB6317"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3) Destinatario: Razón social o nombre (en caso de ser persona física), dirección y teléfono:</w:t>
            </w:r>
          </w:p>
        </w:tc>
      </w:tr>
      <w:tr w:rsidR="00463A74" w:rsidRPr="00652DB8" w14:paraId="1045C022" w14:textId="77777777">
        <w:tblPrEx>
          <w:tblCellMar>
            <w:top w:w="0" w:type="dxa"/>
            <w:bottom w:w="0" w:type="dxa"/>
          </w:tblCellMar>
        </w:tblPrEx>
        <w:trPr>
          <w:cantSplit/>
          <w:trHeight w:val="20"/>
        </w:trPr>
        <w:tc>
          <w:tcPr>
            <w:tcW w:w="8712" w:type="dxa"/>
            <w:gridSpan w:val="2"/>
          </w:tcPr>
          <w:p w14:paraId="4137AF1D"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4) Número en caso de emergencia:</w:t>
            </w:r>
          </w:p>
        </w:tc>
      </w:tr>
      <w:tr w:rsidR="00463A74" w:rsidRPr="00652DB8" w14:paraId="1C6B3D1E" w14:textId="77777777">
        <w:tblPrEx>
          <w:tblCellMar>
            <w:top w:w="0" w:type="dxa"/>
            <w:bottom w:w="0" w:type="dxa"/>
          </w:tblCellMar>
        </w:tblPrEx>
        <w:trPr>
          <w:cantSplit/>
          <w:trHeight w:val="20"/>
        </w:trPr>
        <w:tc>
          <w:tcPr>
            <w:tcW w:w="8712" w:type="dxa"/>
            <w:gridSpan w:val="2"/>
          </w:tcPr>
          <w:p w14:paraId="5EE89A10"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 xml:space="preserve">a) Los envases no deben exceder la cantidad limitada que se encuentra en </w:t>
            </w:r>
            <w:smartTag w:uri="urn:schemas-microsoft-com:office:smarttags" w:element="PersonName">
              <w:smartTagPr>
                <w:attr w:name="ProductID" w:val="la Columna"/>
              </w:smartTagPr>
              <w:r w:rsidRPr="00652DB8">
                <w:rPr>
                  <w:rFonts w:ascii="Verdana" w:hAnsi="Verdana"/>
                  <w:sz w:val="16"/>
                  <w:szCs w:val="16"/>
                </w:rPr>
                <w:t>la Columna</w:t>
              </w:r>
            </w:smartTag>
            <w:r w:rsidRPr="00652DB8">
              <w:rPr>
                <w:rFonts w:ascii="Verdana" w:hAnsi="Verdana"/>
                <w:sz w:val="16"/>
                <w:szCs w:val="16"/>
              </w:rPr>
              <w:t xml:space="preserve"> 7a de la</w:t>
            </w:r>
            <w:r w:rsidR="005C1972" w:rsidRPr="00652DB8">
              <w:rPr>
                <w:rFonts w:ascii="Verdana" w:hAnsi="Verdana"/>
                <w:sz w:val="16"/>
                <w:szCs w:val="16"/>
              </w:rPr>
              <w:t xml:space="preserve"> </w:t>
            </w:r>
            <w:r w:rsidRPr="00652DB8">
              <w:rPr>
                <w:rFonts w:ascii="Verdana" w:hAnsi="Verdana"/>
                <w:sz w:val="16"/>
                <w:szCs w:val="16"/>
              </w:rPr>
              <w:t xml:space="preserve">NOM-002-SCT. </w:t>
            </w:r>
          </w:p>
        </w:tc>
      </w:tr>
    </w:tbl>
    <w:p w14:paraId="5914718D" w14:textId="77777777" w:rsidR="00377589" w:rsidRPr="00652DB8" w:rsidRDefault="00377589">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5"/>
        <w:gridCol w:w="5540"/>
        <w:gridCol w:w="1276"/>
        <w:gridCol w:w="1201"/>
      </w:tblGrid>
      <w:tr w:rsidR="00463A74" w:rsidRPr="00652DB8" w14:paraId="50AF9BAE" w14:textId="77777777">
        <w:tblPrEx>
          <w:tblCellMar>
            <w:top w:w="0" w:type="dxa"/>
            <w:bottom w:w="0" w:type="dxa"/>
          </w:tblCellMar>
        </w:tblPrEx>
        <w:trPr>
          <w:cantSplit/>
          <w:trHeight w:val="20"/>
        </w:trPr>
        <w:tc>
          <w:tcPr>
            <w:tcW w:w="6235" w:type="dxa"/>
            <w:gridSpan w:val="2"/>
          </w:tcPr>
          <w:p w14:paraId="00551D45" w14:textId="77777777" w:rsidR="00463A74" w:rsidRPr="00652DB8" w:rsidRDefault="00463A74" w:rsidP="00D82512">
            <w:pPr>
              <w:pStyle w:val="Texto"/>
              <w:spacing w:before="101" w:line="266" w:lineRule="exact"/>
              <w:ind w:firstLine="0"/>
              <w:jc w:val="center"/>
              <w:rPr>
                <w:rFonts w:ascii="Verdana" w:hAnsi="Verdana"/>
                <w:sz w:val="16"/>
                <w:szCs w:val="16"/>
              </w:rPr>
            </w:pPr>
            <w:r w:rsidRPr="00652DB8">
              <w:rPr>
                <w:rFonts w:ascii="Verdana" w:hAnsi="Verdana"/>
                <w:sz w:val="16"/>
                <w:szCs w:val="16"/>
              </w:rPr>
              <w:t>5) Clase o división, número ONU y substancia específica Solo incluir la cantidad de aquellas substancias en la carga.</w:t>
            </w:r>
          </w:p>
        </w:tc>
        <w:tc>
          <w:tcPr>
            <w:tcW w:w="1276" w:type="dxa"/>
          </w:tcPr>
          <w:p w14:paraId="5C509AE2" w14:textId="77777777" w:rsidR="00463A74" w:rsidRPr="00652DB8" w:rsidRDefault="00463A74" w:rsidP="00D82512">
            <w:pPr>
              <w:pStyle w:val="Texto"/>
              <w:spacing w:before="101" w:line="266" w:lineRule="exact"/>
              <w:ind w:firstLine="0"/>
              <w:jc w:val="center"/>
              <w:rPr>
                <w:rFonts w:ascii="Verdana" w:hAnsi="Verdana"/>
                <w:sz w:val="16"/>
                <w:szCs w:val="16"/>
              </w:rPr>
            </w:pPr>
            <w:r w:rsidRPr="00652DB8">
              <w:rPr>
                <w:rFonts w:ascii="Verdana" w:hAnsi="Verdana"/>
                <w:sz w:val="16"/>
                <w:szCs w:val="16"/>
              </w:rPr>
              <w:t>Cantidad máxima envase</w:t>
            </w:r>
          </w:p>
        </w:tc>
        <w:tc>
          <w:tcPr>
            <w:tcW w:w="1201" w:type="dxa"/>
          </w:tcPr>
          <w:p w14:paraId="1B52C07F" w14:textId="77777777" w:rsidR="00463A74" w:rsidRPr="00652DB8" w:rsidRDefault="00463A74" w:rsidP="00D82512">
            <w:pPr>
              <w:pStyle w:val="Texto"/>
              <w:spacing w:before="101" w:line="266" w:lineRule="exact"/>
              <w:ind w:firstLine="0"/>
              <w:jc w:val="center"/>
              <w:rPr>
                <w:rFonts w:ascii="Verdana" w:hAnsi="Verdana"/>
                <w:sz w:val="16"/>
                <w:szCs w:val="16"/>
              </w:rPr>
            </w:pPr>
            <w:r w:rsidRPr="00652DB8">
              <w:rPr>
                <w:rFonts w:ascii="Verdana" w:hAnsi="Verdana"/>
                <w:sz w:val="16"/>
                <w:szCs w:val="16"/>
              </w:rPr>
              <w:t>Cantidad total</w:t>
            </w:r>
          </w:p>
        </w:tc>
      </w:tr>
      <w:tr w:rsidR="00463A74" w:rsidRPr="00652DB8" w14:paraId="498CF733" w14:textId="77777777">
        <w:tblPrEx>
          <w:tblCellMar>
            <w:top w:w="0" w:type="dxa"/>
            <w:bottom w:w="0" w:type="dxa"/>
          </w:tblCellMar>
        </w:tblPrEx>
        <w:trPr>
          <w:cantSplit/>
          <w:trHeight w:val="20"/>
        </w:trPr>
        <w:tc>
          <w:tcPr>
            <w:tcW w:w="695" w:type="dxa"/>
          </w:tcPr>
          <w:p w14:paraId="7BF4505A"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2</w:t>
            </w:r>
          </w:p>
        </w:tc>
        <w:tc>
          <w:tcPr>
            <w:tcW w:w="5540" w:type="dxa"/>
          </w:tcPr>
          <w:p w14:paraId="66BB8D58"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 xml:space="preserve">UN1950 AEROSOLES (ejem. </w:t>
            </w:r>
            <w:proofErr w:type="gramStart"/>
            <w:r w:rsidRPr="00652DB8">
              <w:rPr>
                <w:rFonts w:ascii="Verdana" w:hAnsi="Verdana"/>
                <w:sz w:val="16"/>
                <w:szCs w:val="16"/>
              </w:rPr>
              <w:t>Spray</w:t>
            </w:r>
            <w:proofErr w:type="gramEnd"/>
            <w:r w:rsidRPr="00652DB8">
              <w:rPr>
                <w:rFonts w:ascii="Verdana" w:hAnsi="Verdana"/>
                <w:sz w:val="16"/>
                <w:szCs w:val="16"/>
              </w:rPr>
              <w:t xml:space="preserve"> para el cabello, desodorante, espuma para rasurar; pinturas; encendedores desechables; cartuchos de gas no rellenables; cargas de gas.</w:t>
            </w:r>
          </w:p>
        </w:tc>
        <w:tc>
          <w:tcPr>
            <w:tcW w:w="1276" w:type="dxa"/>
          </w:tcPr>
          <w:p w14:paraId="442A6487"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1L</w:t>
            </w:r>
          </w:p>
        </w:tc>
        <w:tc>
          <w:tcPr>
            <w:tcW w:w="1201" w:type="dxa"/>
          </w:tcPr>
          <w:p w14:paraId="295F56AD"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7C1380C8" w14:textId="77777777">
        <w:tblPrEx>
          <w:tblCellMar>
            <w:top w:w="0" w:type="dxa"/>
            <w:bottom w:w="0" w:type="dxa"/>
          </w:tblCellMar>
        </w:tblPrEx>
        <w:trPr>
          <w:cantSplit/>
          <w:trHeight w:val="20"/>
        </w:trPr>
        <w:tc>
          <w:tcPr>
            <w:tcW w:w="695" w:type="dxa"/>
          </w:tcPr>
          <w:p w14:paraId="3FF43CE3"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2.1</w:t>
            </w:r>
          </w:p>
        </w:tc>
        <w:tc>
          <w:tcPr>
            <w:tcW w:w="5540" w:type="dxa"/>
          </w:tcPr>
          <w:p w14:paraId="17D0B6BF"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Gas inflamable</w:t>
            </w:r>
          </w:p>
        </w:tc>
        <w:tc>
          <w:tcPr>
            <w:tcW w:w="1276" w:type="dxa"/>
          </w:tcPr>
          <w:p w14:paraId="3CFF6E8A"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120ml</w:t>
            </w:r>
          </w:p>
        </w:tc>
        <w:tc>
          <w:tcPr>
            <w:tcW w:w="1201" w:type="dxa"/>
          </w:tcPr>
          <w:p w14:paraId="2E4083F8"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6E9F0232" w14:textId="77777777">
        <w:tblPrEx>
          <w:tblCellMar>
            <w:top w:w="0" w:type="dxa"/>
            <w:bottom w:w="0" w:type="dxa"/>
          </w:tblCellMar>
        </w:tblPrEx>
        <w:trPr>
          <w:cantSplit/>
          <w:trHeight w:val="20"/>
        </w:trPr>
        <w:tc>
          <w:tcPr>
            <w:tcW w:w="695" w:type="dxa"/>
          </w:tcPr>
          <w:p w14:paraId="134061A2"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2.2</w:t>
            </w:r>
          </w:p>
        </w:tc>
        <w:tc>
          <w:tcPr>
            <w:tcW w:w="5540" w:type="dxa"/>
          </w:tcPr>
          <w:p w14:paraId="27EE49C3"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Otros gases inflamables – no tóxicos.</w:t>
            </w:r>
          </w:p>
        </w:tc>
        <w:tc>
          <w:tcPr>
            <w:tcW w:w="1276" w:type="dxa"/>
          </w:tcPr>
          <w:p w14:paraId="7B90835F"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120ml</w:t>
            </w:r>
          </w:p>
        </w:tc>
        <w:tc>
          <w:tcPr>
            <w:tcW w:w="1201" w:type="dxa"/>
          </w:tcPr>
          <w:p w14:paraId="720CC2ED"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2D56ACFF" w14:textId="77777777">
        <w:tblPrEx>
          <w:tblCellMar>
            <w:top w:w="0" w:type="dxa"/>
            <w:bottom w:w="0" w:type="dxa"/>
          </w:tblCellMar>
        </w:tblPrEx>
        <w:trPr>
          <w:cantSplit/>
          <w:trHeight w:val="20"/>
        </w:trPr>
        <w:tc>
          <w:tcPr>
            <w:tcW w:w="695" w:type="dxa"/>
          </w:tcPr>
          <w:p w14:paraId="65241AFE"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3</w:t>
            </w:r>
          </w:p>
        </w:tc>
        <w:tc>
          <w:tcPr>
            <w:tcW w:w="5540" w:type="dxa"/>
          </w:tcPr>
          <w:p w14:paraId="352C7298"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UN1261- NITROMETANO</w:t>
            </w:r>
          </w:p>
        </w:tc>
        <w:tc>
          <w:tcPr>
            <w:tcW w:w="1276" w:type="dxa"/>
          </w:tcPr>
          <w:p w14:paraId="0534EF6A"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1L (II)</w:t>
            </w:r>
          </w:p>
        </w:tc>
        <w:tc>
          <w:tcPr>
            <w:tcW w:w="1201" w:type="dxa"/>
          </w:tcPr>
          <w:p w14:paraId="5AD15FD7"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75EA2FC1" w14:textId="77777777">
        <w:tblPrEx>
          <w:tblCellMar>
            <w:top w:w="0" w:type="dxa"/>
            <w:bottom w:w="0" w:type="dxa"/>
          </w:tblCellMar>
        </w:tblPrEx>
        <w:trPr>
          <w:cantSplit/>
          <w:trHeight w:val="20"/>
        </w:trPr>
        <w:tc>
          <w:tcPr>
            <w:tcW w:w="695" w:type="dxa"/>
          </w:tcPr>
          <w:p w14:paraId="71379012"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3</w:t>
            </w:r>
          </w:p>
        </w:tc>
        <w:tc>
          <w:tcPr>
            <w:tcW w:w="5540" w:type="dxa"/>
          </w:tcPr>
          <w:p w14:paraId="7B9EEFC8"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Otros líquidos inflamables</w:t>
            </w:r>
          </w:p>
        </w:tc>
        <w:tc>
          <w:tcPr>
            <w:tcW w:w="1276" w:type="dxa"/>
          </w:tcPr>
          <w:p w14:paraId="1B61C591"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1L (II)</w:t>
            </w:r>
          </w:p>
          <w:p w14:paraId="10E51389"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5L (III)</w:t>
            </w:r>
          </w:p>
        </w:tc>
        <w:tc>
          <w:tcPr>
            <w:tcW w:w="1201" w:type="dxa"/>
          </w:tcPr>
          <w:p w14:paraId="3F2B29AA"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159E2CD6" w14:textId="77777777">
        <w:tblPrEx>
          <w:tblCellMar>
            <w:top w:w="0" w:type="dxa"/>
            <w:bottom w:w="0" w:type="dxa"/>
          </w:tblCellMar>
        </w:tblPrEx>
        <w:trPr>
          <w:cantSplit/>
          <w:trHeight w:val="20"/>
        </w:trPr>
        <w:tc>
          <w:tcPr>
            <w:tcW w:w="695" w:type="dxa"/>
          </w:tcPr>
          <w:p w14:paraId="3436E684"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4.1</w:t>
            </w:r>
          </w:p>
        </w:tc>
        <w:tc>
          <w:tcPr>
            <w:tcW w:w="5540" w:type="dxa"/>
          </w:tcPr>
          <w:p w14:paraId="393622E8"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Sólidos inflamables</w:t>
            </w:r>
          </w:p>
        </w:tc>
        <w:tc>
          <w:tcPr>
            <w:tcW w:w="1276" w:type="dxa"/>
          </w:tcPr>
          <w:p w14:paraId="6CE5E6A9"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4ACECD11"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7A9DDFC3"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3BEB165F" w14:textId="77777777">
        <w:tblPrEx>
          <w:tblCellMar>
            <w:top w:w="0" w:type="dxa"/>
            <w:bottom w:w="0" w:type="dxa"/>
          </w:tblCellMar>
        </w:tblPrEx>
        <w:trPr>
          <w:cantSplit/>
          <w:trHeight w:val="20"/>
        </w:trPr>
        <w:tc>
          <w:tcPr>
            <w:tcW w:w="695" w:type="dxa"/>
          </w:tcPr>
          <w:p w14:paraId="702ABDEB"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4.2</w:t>
            </w:r>
          </w:p>
        </w:tc>
        <w:tc>
          <w:tcPr>
            <w:tcW w:w="5540" w:type="dxa"/>
          </w:tcPr>
          <w:p w14:paraId="32C4D8B5"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Substancias de reacción espontánea</w:t>
            </w:r>
          </w:p>
        </w:tc>
        <w:tc>
          <w:tcPr>
            <w:tcW w:w="1276" w:type="dxa"/>
          </w:tcPr>
          <w:p w14:paraId="44BA66CE"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500g (II)</w:t>
            </w:r>
          </w:p>
          <w:p w14:paraId="3E06B884"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(III)</w:t>
            </w:r>
          </w:p>
        </w:tc>
        <w:tc>
          <w:tcPr>
            <w:tcW w:w="1201" w:type="dxa"/>
          </w:tcPr>
          <w:p w14:paraId="22E164F7"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1EC57154" w14:textId="77777777">
        <w:tblPrEx>
          <w:tblCellMar>
            <w:top w:w="0" w:type="dxa"/>
            <w:bottom w:w="0" w:type="dxa"/>
          </w:tblCellMar>
        </w:tblPrEx>
        <w:trPr>
          <w:cantSplit/>
          <w:trHeight w:val="20"/>
        </w:trPr>
        <w:tc>
          <w:tcPr>
            <w:tcW w:w="695" w:type="dxa"/>
          </w:tcPr>
          <w:p w14:paraId="44C60EA8"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4.3</w:t>
            </w:r>
          </w:p>
        </w:tc>
        <w:tc>
          <w:tcPr>
            <w:tcW w:w="5540" w:type="dxa"/>
          </w:tcPr>
          <w:p w14:paraId="7D2D1C31"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Substancias que en contacto con el agua emiten gases inflamables</w:t>
            </w:r>
          </w:p>
        </w:tc>
        <w:tc>
          <w:tcPr>
            <w:tcW w:w="1276" w:type="dxa"/>
          </w:tcPr>
          <w:p w14:paraId="469F89D9"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500g (II)</w:t>
            </w:r>
          </w:p>
          <w:p w14:paraId="71782205"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(III)</w:t>
            </w:r>
          </w:p>
        </w:tc>
        <w:tc>
          <w:tcPr>
            <w:tcW w:w="1201" w:type="dxa"/>
          </w:tcPr>
          <w:p w14:paraId="28BE1201"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4B82940B" w14:textId="77777777">
        <w:tblPrEx>
          <w:tblCellMar>
            <w:top w:w="0" w:type="dxa"/>
            <w:bottom w:w="0" w:type="dxa"/>
          </w:tblCellMar>
        </w:tblPrEx>
        <w:trPr>
          <w:cantSplit/>
          <w:trHeight w:val="20"/>
        </w:trPr>
        <w:tc>
          <w:tcPr>
            <w:tcW w:w="695" w:type="dxa"/>
          </w:tcPr>
          <w:p w14:paraId="17996980"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73712000"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HIPOCLORITO DE CALCIO (UN1748, UN2208, UN2880, UN3485, UN3486, UN3487)</w:t>
            </w:r>
          </w:p>
        </w:tc>
        <w:tc>
          <w:tcPr>
            <w:tcW w:w="1276" w:type="dxa"/>
          </w:tcPr>
          <w:p w14:paraId="55E58B4C"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621DC0A5"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2A745235"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0258E5A2" w14:textId="77777777">
        <w:tblPrEx>
          <w:tblCellMar>
            <w:top w:w="0" w:type="dxa"/>
            <w:bottom w:w="0" w:type="dxa"/>
          </w:tblCellMar>
        </w:tblPrEx>
        <w:trPr>
          <w:cantSplit/>
          <w:trHeight w:val="20"/>
        </w:trPr>
        <w:tc>
          <w:tcPr>
            <w:tcW w:w="695" w:type="dxa"/>
          </w:tcPr>
          <w:p w14:paraId="6B764D33"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347C8A40" w14:textId="77777777" w:rsidR="00463A74" w:rsidRPr="00652DB8" w:rsidRDefault="0069248E" w:rsidP="00D82512">
            <w:pPr>
              <w:pStyle w:val="Texto"/>
              <w:spacing w:before="101" w:line="266" w:lineRule="exact"/>
              <w:ind w:firstLine="0"/>
              <w:rPr>
                <w:rFonts w:ascii="Verdana" w:hAnsi="Verdana"/>
                <w:sz w:val="16"/>
                <w:szCs w:val="16"/>
              </w:rPr>
            </w:pPr>
            <w:r w:rsidRPr="00652DB8">
              <w:rPr>
                <w:rFonts w:ascii="Verdana" w:hAnsi="Verdana"/>
                <w:sz w:val="16"/>
                <w:szCs w:val="16"/>
              </w:rPr>
              <w:t>ÁCIDO DICLOROISOCIANÚ</w:t>
            </w:r>
            <w:r w:rsidR="00463A74" w:rsidRPr="00652DB8">
              <w:rPr>
                <w:rFonts w:ascii="Verdana" w:hAnsi="Verdana"/>
                <w:sz w:val="16"/>
                <w:szCs w:val="16"/>
              </w:rPr>
              <w:t>RICO (UN2465), ÁCIDO TRICLOROISOCIANÚRICO (UN2468)</w:t>
            </w:r>
          </w:p>
        </w:tc>
        <w:tc>
          <w:tcPr>
            <w:tcW w:w="1276" w:type="dxa"/>
          </w:tcPr>
          <w:p w14:paraId="28D0824F"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6223C7FF"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11BC5D6D" w14:textId="77777777" w:rsidR="00463A74" w:rsidRPr="00652DB8" w:rsidRDefault="00463A74" w:rsidP="00D82512">
            <w:pPr>
              <w:pStyle w:val="Texto"/>
              <w:spacing w:before="101" w:line="266" w:lineRule="exact"/>
              <w:ind w:firstLine="0"/>
              <w:rPr>
                <w:rFonts w:ascii="Verdana" w:hAnsi="Verdana"/>
                <w:sz w:val="16"/>
                <w:szCs w:val="16"/>
              </w:rPr>
            </w:pPr>
          </w:p>
        </w:tc>
      </w:tr>
      <w:tr w:rsidR="00463A74" w:rsidRPr="00652DB8" w14:paraId="49BA12AA" w14:textId="77777777">
        <w:tblPrEx>
          <w:tblCellMar>
            <w:top w:w="0" w:type="dxa"/>
            <w:bottom w:w="0" w:type="dxa"/>
          </w:tblCellMar>
        </w:tblPrEx>
        <w:trPr>
          <w:cantSplit/>
          <w:trHeight w:val="20"/>
        </w:trPr>
        <w:tc>
          <w:tcPr>
            <w:tcW w:w="695" w:type="dxa"/>
          </w:tcPr>
          <w:p w14:paraId="276E32D2"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49A07A42" w14:textId="77777777" w:rsidR="00463A74" w:rsidRPr="00652DB8" w:rsidRDefault="00463A74" w:rsidP="00D82512">
            <w:pPr>
              <w:pStyle w:val="Texto"/>
              <w:spacing w:before="101" w:line="266" w:lineRule="exact"/>
              <w:ind w:firstLine="0"/>
              <w:rPr>
                <w:rFonts w:ascii="Verdana" w:hAnsi="Verdana"/>
                <w:sz w:val="16"/>
                <w:szCs w:val="16"/>
              </w:rPr>
            </w:pPr>
            <w:r w:rsidRPr="00652DB8">
              <w:rPr>
                <w:rFonts w:ascii="Verdana" w:hAnsi="Verdana"/>
                <w:sz w:val="16"/>
                <w:szCs w:val="16"/>
              </w:rPr>
              <w:t>Cualquier bromato, clorato, clorito (también clase 8), hipoclorito</w:t>
            </w:r>
          </w:p>
        </w:tc>
        <w:tc>
          <w:tcPr>
            <w:tcW w:w="1276" w:type="dxa"/>
          </w:tcPr>
          <w:p w14:paraId="2C7F09E6"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20AB80D1" w14:textId="77777777" w:rsidR="00463A74" w:rsidRPr="00652DB8" w:rsidRDefault="00463A74" w:rsidP="0069248E">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6E79979B" w14:textId="77777777" w:rsidR="00463A74" w:rsidRPr="00652DB8" w:rsidRDefault="00463A74" w:rsidP="00D82512">
            <w:pPr>
              <w:pStyle w:val="Texto"/>
              <w:spacing w:before="101" w:line="266" w:lineRule="exact"/>
              <w:ind w:firstLine="0"/>
              <w:rPr>
                <w:rFonts w:ascii="Verdana" w:hAnsi="Verdana"/>
                <w:sz w:val="16"/>
                <w:szCs w:val="16"/>
              </w:rPr>
            </w:pPr>
          </w:p>
        </w:tc>
      </w:tr>
    </w:tbl>
    <w:p w14:paraId="026AD941" w14:textId="77777777" w:rsidR="00377589" w:rsidRPr="00652DB8" w:rsidRDefault="00377589">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5"/>
        <w:gridCol w:w="5540"/>
        <w:gridCol w:w="1276"/>
        <w:gridCol w:w="1201"/>
      </w:tblGrid>
      <w:tr w:rsidR="00463A74" w:rsidRPr="00652DB8" w14:paraId="48E5EB50" w14:textId="77777777">
        <w:tblPrEx>
          <w:tblCellMar>
            <w:top w:w="0" w:type="dxa"/>
            <w:bottom w:w="0" w:type="dxa"/>
          </w:tblCellMar>
        </w:tblPrEx>
        <w:trPr>
          <w:cantSplit/>
          <w:trHeight w:val="20"/>
        </w:trPr>
        <w:tc>
          <w:tcPr>
            <w:tcW w:w="695" w:type="dxa"/>
          </w:tcPr>
          <w:p w14:paraId="581D4FC1"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5.1</w:t>
            </w:r>
          </w:p>
        </w:tc>
        <w:tc>
          <w:tcPr>
            <w:tcW w:w="5540" w:type="dxa"/>
          </w:tcPr>
          <w:p w14:paraId="77898158"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Otro agente oxidante</w:t>
            </w:r>
          </w:p>
        </w:tc>
        <w:tc>
          <w:tcPr>
            <w:tcW w:w="1276" w:type="dxa"/>
          </w:tcPr>
          <w:p w14:paraId="713402D4"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735D7493"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634E2B74"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5FACBCB8" w14:textId="77777777">
        <w:tblPrEx>
          <w:tblCellMar>
            <w:top w:w="0" w:type="dxa"/>
            <w:bottom w:w="0" w:type="dxa"/>
          </w:tblCellMar>
        </w:tblPrEx>
        <w:trPr>
          <w:cantSplit/>
          <w:trHeight w:val="20"/>
        </w:trPr>
        <w:tc>
          <w:tcPr>
            <w:tcW w:w="695" w:type="dxa"/>
          </w:tcPr>
          <w:p w14:paraId="378144AA"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5.2</w:t>
            </w:r>
          </w:p>
        </w:tc>
        <w:tc>
          <w:tcPr>
            <w:tcW w:w="5540" w:type="dxa"/>
          </w:tcPr>
          <w:p w14:paraId="7533F71C"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Peróxidos orgánicos</w:t>
            </w:r>
          </w:p>
        </w:tc>
        <w:tc>
          <w:tcPr>
            <w:tcW w:w="1276" w:type="dxa"/>
          </w:tcPr>
          <w:p w14:paraId="659BE6B4"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500g</w:t>
            </w:r>
          </w:p>
        </w:tc>
        <w:tc>
          <w:tcPr>
            <w:tcW w:w="1201" w:type="dxa"/>
          </w:tcPr>
          <w:p w14:paraId="28EE7935"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11ACCCEA" w14:textId="77777777">
        <w:tblPrEx>
          <w:tblCellMar>
            <w:top w:w="0" w:type="dxa"/>
            <w:bottom w:w="0" w:type="dxa"/>
          </w:tblCellMar>
        </w:tblPrEx>
        <w:trPr>
          <w:cantSplit/>
          <w:trHeight w:val="20"/>
        </w:trPr>
        <w:tc>
          <w:tcPr>
            <w:tcW w:w="695" w:type="dxa"/>
          </w:tcPr>
          <w:p w14:paraId="00D0D037"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6.1</w:t>
            </w:r>
          </w:p>
        </w:tc>
        <w:tc>
          <w:tcPr>
            <w:tcW w:w="5540" w:type="dxa"/>
          </w:tcPr>
          <w:p w14:paraId="65D07AA3"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Tóxicos</w:t>
            </w:r>
          </w:p>
        </w:tc>
        <w:tc>
          <w:tcPr>
            <w:tcW w:w="1276" w:type="dxa"/>
          </w:tcPr>
          <w:p w14:paraId="09FDA2F3"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500g (II)</w:t>
            </w:r>
          </w:p>
          <w:p w14:paraId="6260FA26"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3D6974A6"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03CEACC8" w14:textId="77777777">
        <w:tblPrEx>
          <w:tblCellMar>
            <w:top w:w="0" w:type="dxa"/>
            <w:bottom w:w="0" w:type="dxa"/>
          </w:tblCellMar>
        </w:tblPrEx>
        <w:trPr>
          <w:cantSplit/>
          <w:trHeight w:val="20"/>
        </w:trPr>
        <w:tc>
          <w:tcPr>
            <w:tcW w:w="695" w:type="dxa"/>
          </w:tcPr>
          <w:p w14:paraId="2D3DE0DC"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7</w:t>
            </w:r>
          </w:p>
        </w:tc>
        <w:tc>
          <w:tcPr>
            <w:tcW w:w="5540" w:type="dxa"/>
          </w:tcPr>
          <w:p w14:paraId="39E82613"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UN2911- MATERIALES RADIACTIVOS, BULTOS EXCEPTUADOS INSTRUMENTOS o ARTÍCULOS</w:t>
            </w:r>
          </w:p>
        </w:tc>
        <w:tc>
          <w:tcPr>
            <w:tcW w:w="1276" w:type="dxa"/>
          </w:tcPr>
          <w:p w14:paraId="1A096BB0"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N/A</w:t>
            </w:r>
          </w:p>
        </w:tc>
        <w:tc>
          <w:tcPr>
            <w:tcW w:w="1201" w:type="dxa"/>
          </w:tcPr>
          <w:p w14:paraId="76750F08"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58BACEBA" w14:textId="77777777">
        <w:tblPrEx>
          <w:tblCellMar>
            <w:top w:w="0" w:type="dxa"/>
            <w:bottom w:w="0" w:type="dxa"/>
          </w:tblCellMar>
        </w:tblPrEx>
        <w:trPr>
          <w:cantSplit/>
          <w:trHeight w:val="20"/>
        </w:trPr>
        <w:tc>
          <w:tcPr>
            <w:tcW w:w="695" w:type="dxa"/>
          </w:tcPr>
          <w:p w14:paraId="2AC72656"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35167521"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Ácidos concentrados (UN1830, UN2796, UN1832, UN1789, UN1788, UN1788, UN1787, UN2031, UN1802)</w:t>
            </w:r>
          </w:p>
        </w:tc>
        <w:tc>
          <w:tcPr>
            <w:tcW w:w="1276" w:type="dxa"/>
          </w:tcPr>
          <w:p w14:paraId="39983C32"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204A0F66"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543D8F99"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429A66A7" w14:textId="77777777">
        <w:tblPrEx>
          <w:tblCellMar>
            <w:top w:w="0" w:type="dxa"/>
            <w:bottom w:w="0" w:type="dxa"/>
          </w:tblCellMar>
        </w:tblPrEx>
        <w:trPr>
          <w:cantSplit/>
          <w:trHeight w:val="20"/>
        </w:trPr>
        <w:tc>
          <w:tcPr>
            <w:tcW w:w="695" w:type="dxa"/>
          </w:tcPr>
          <w:p w14:paraId="11998FDD"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4B30C00A"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Álcalis concentrados (UN2679, UN2680, UN1823, UN1824, UN1813, UN1814, UN2677, UN2678, UN2681, UN2682, UN1564, UN2923, UN3262, UN1759)</w:t>
            </w:r>
          </w:p>
        </w:tc>
        <w:tc>
          <w:tcPr>
            <w:tcW w:w="1276" w:type="dxa"/>
          </w:tcPr>
          <w:p w14:paraId="284426A9"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598BF1DE"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68CAAEA2"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7FD49A51" w14:textId="77777777">
        <w:tblPrEx>
          <w:tblCellMar>
            <w:top w:w="0" w:type="dxa"/>
            <w:bottom w:w="0" w:type="dxa"/>
          </w:tblCellMar>
        </w:tblPrEx>
        <w:trPr>
          <w:cantSplit/>
          <w:trHeight w:val="20"/>
        </w:trPr>
        <w:tc>
          <w:tcPr>
            <w:tcW w:w="695" w:type="dxa"/>
          </w:tcPr>
          <w:p w14:paraId="3860DA6D"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76A8658E"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Otros corrosivos</w:t>
            </w:r>
          </w:p>
        </w:tc>
        <w:tc>
          <w:tcPr>
            <w:tcW w:w="1276" w:type="dxa"/>
          </w:tcPr>
          <w:p w14:paraId="354CF03F"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63A97DDF"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784EBDCF"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1A1CB130" w14:textId="77777777">
        <w:tblPrEx>
          <w:tblCellMar>
            <w:top w:w="0" w:type="dxa"/>
            <w:bottom w:w="0" w:type="dxa"/>
          </w:tblCellMar>
        </w:tblPrEx>
        <w:trPr>
          <w:cantSplit/>
          <w:trHeight w:val="20"/>
        </w:trPr>
        <w:tc>
          <w:tcPr>
            <w:tcW w:w="695" w:type="dxa"/>
          </w:tcPr>
          <w:p w14:paraId="1A3119D4"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9</w:t>
            </w:r>
          </w:p>
        </w:tc>
        <w:tc>
          <w:tcPr>
            <w:tcW w:w="5540" w:type="dxa"/>
          </w:tcPr>
          <w:p w14:paraId="68B88BFE"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Varios</w:t>
            </w:r>
          </w:p>
        </w:tc>
        <w:tc>
          <w:tcPr>
            <w:tcW w:w="1276" w:type="dxa"/>
          </w:tcPr>
          <w:p w14:paraId="0ADF6F09"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38B364FE"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55362B01"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0373D945" w14:textId="77777777">
        <w:tblPrEx>
          <w:tblCellMar>
            <w:top w:w="0" w:type="dxa"/>
            <w:bottom w:w="0" w:type="dxa"/>
          </w:tblCellMar>
        </w:tblPrEx>
        <w:trPr>
          <w:cantSplit/>
          <w:trHeight w:val="20"/>
        </w:trPr>
        <w:tc>
          <w:tcPr>
            <w:tcW w:w="695" w:type="dxa"/>
          </w:tcPr>
          <w:p w14:paraId="59C64086" w14:textId="77777777" w:rsidR="00463A74" w:rsidRPr="00652DB8" w:rsidRDefault="00463A74" w:rsidP="001A30A9">
            <w:pPr>
              <w:pStyle w:val="Texto"/>
              <w:spacing w:before="101" w:line="286" w:lineRule="exact"/>
              <w:ind w:firstLine="0"/>
              <w:rPr>
                <w:rFonts w:ascii="Verdana" w:hAnsi="Verdana"/>
                <w:sz w:val="16"/>
                <w:szCs w:val="16"/>
              </w:rPr>
            </w:pPr>
          </w:p>
        </w:tc>
        <w:tc>
          <w:tcPr>
            <w:tcW w:w="5540" w:type="dxa"/>
          </w:tcPr>
          <w:p w14:paraId="25A63677"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 xml:space="preserve">Cualquier nitrato inorgánico (varias clases) </w:t>
            </w:r>
          </w:p>
        </w:tc>
        <w:tc>
          <w:tcPr>
            <w:tcW w:w="1276" w:type="dxa"/>
          </w:tcPr>
          <w:p w14:paraId="74842847"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0D0A1CB7" w14:textId="77777777" w:rsidR="00463A74" w:rsidRPr="00652DB8" w:rsidRDefault="00463A74" w:rsidP="0069248E">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57FC41C4"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78E8A79E" w14:textId="77777777">
        <w:tblPrEx>
          <w:tblCellMar>
            <w:top w:w="0" w:type="dxa"/>
            <w:bottom w:w="0" w:type="dxa"/>
          </w:tblCellMar>
        </w:tblPrEx>
        <w:trPr>
          <w:cantSplit/>
          <w:trHeight w:val="20"/>
        </w:trPr>
        <w:tc>
          <w:tcPr>
            <w:tcW w:w="6235" w:type="dxa"/>
            <w:gridSpan w:val="2"/>
          </w:tcPr>
          <w:p w14:paraId="0E62D01C" w14:textId="77777777" w:rsidR="00463A74" w:rsidRPr="00652DB8" w:rsidRDefault="00463A74" w:rsidP="001A30A9">
            <w:pPr>
              <w:pStyle w:val="Texto"/>
              <w:spacing w:before="101" w:line="286" w:lineRule="exact"/>
              <w:ind w:firstLine="0"/>
              <w:rPr>
                <w:rFonts w:ascii="Verdana" w:hAnsi="Verdana"/>
                <w:b/>
                <w:sz w:val="16"/>
                <w:szCs w:val="16"/>
              </w:rPr>
            </w:pPr>
            <w:r w:rsidRPr="00652DB8">
              <w:rPr>
                <w:rFonts w:ascii="Verdana" w:hAnsi="Verdana"/>
                <w:b/>
                <w:sz w:val="16"/>
                <w:szCs w:val="16"/>
              </w:rPr>
              <w:t>Cantidad total</w:t>
            </w:r>
          </w:p>
        </w:tc>
        <w:tc>
          <w:tcPr>
            <w:tcW w:w="1276" w:type="dxa"/>
          </w:tcPr>
          <w:p w14:paraId="7FD683CE" w14:textId="77777777" w:rsidR="00463A74" w:rsidRPr="00652DB8" w:rsidRDefault="00463A74" w:rsidP="001A30A9">
            <w:pPr>
              <w:pStyle w:val="Texto"/>
              <w:spacing w:before="101" w:line="286" w:lineRule="exact"/>
              <w:ind w:firstLine="0"/>
              <w:rPr>
                <w:rFonts w:ascii="Verdana" w:hAnsi="Verdana"/>
                <w:sz w:val="16"/>
                <w:szCs w:val="16"/>
              </w:rPr>
            </w:pPr>
          </w:p>
        </w:tc>
        <w:tc>
          <w:tcPr>
            <w:tcW w:w="1201" w:type="dxa"/>
          </w:tcPr>
          <w:p w14:paraId="638B7A88" w14:textId="77777777" w:rsidR="00463A74" w:rsidRPr="00652DB8" w:rsidRDefault="00463A74" w:rsidP="001A30A9">
            <w:pPr>
              <w:pStyle w:val="Texto"/>
              <w:spacing w:before="101" w:line="286" w:lineRule="exact"/>
              <w:ind w:firstLine="0"/>
              <w:rPr>
                <w:rFonts w:ascii="Verdana" w:hAnsi="Verdana"/>
                <w:sz w:val="16"/>
                <w:szCs w:val="16"/>
              </w:rPr>
            </w:pPr>
          </w:p>
        </w:tc>
      </w:tr>
      <w:tr w:rsidR="00463A74" w:rsidRPr="00652DB8" w14:paraId="48F23CF2" w14:textId="77777777">
        <w:tblPrEx>
          <w:tblCellMar>
            <w:top w:w="0" w:type="dxa"/>
            <w:bottom w:w="0" w:type="dxa"/>
          </w:tblCellMar>
        </w:tblPrEx>
        <w:trPr>
          <w:cantSplit/>
          <w:trHeight w:val="20"/>
        </w:trPr>
        <w:tc>
          <w:tcPr>
            <w:tcW w:w="6235" w:type="dxa"/>
            <w:gridSpan w:val="2"/>
            <w:tcBorders>
              <w:bottom w:val="single" w:sz="6" w:space="0" w:color="auto"/>
            </w:tcBorders>
          </w:tcPr>
          <w:p w14:paraId="10734E0A"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6)</w:t>
            </w:r>
            <w:r w:rsidRPr="00652DB8">
              <w:rPr>
                <w:rFonts w:ascii="Verdana" w:hAnsi="Verdana"/>
                <w:b/>
                <w:sz w:val="16"/>
                <w:szCs w:val="16"/>
              </w:rPr>
              <w:t xml:space="preserve"> </w:t>
            </w:r>
            <w:r w:rsidRPr="00652DB8">
              <w:rPr>
                <w:rFonts w:ascii="Verdana" w:hAnsi="Verdana"/>
                <w:sz w:val="16"/>
                <w:szCs w:val="16"/>
              </w:rPr>
              <w:t>Presencia o ausencia de alimentos</w:t>
            </w:r>
          </w:p>
        </w:tc>
        <w:tc>
          <w:tcPr>
            <w:tcW w:w="2477" w:type="dxa"/>
            <w:gridSpan w:val="2"/>
            <w:tcBorders>
              <w:bottom w:val="single" w:sz="6" w:space="0" w:color="auto"/>
            </w:tcBorders>
          </w:tcPr>
          <w:p w14:paraId="32859001" w14:textId="77777777" w:rsidR="00463A74" w:rsidRPr="00652DB8" w:rsidRDefault="00463A74" w:rsidP="001A30A9">
            <w:pPr>
              <w:pStyle w:val="Texto"/>
              <w:spacing w:before="101" w:line="286" w:lineRule="exact"/>
              <w:ind w:firstLine="0"/>
              <w:jc w:val="center"/>
              <w:rPr>
                <w:rFonts w:ascii="Verdana" w:hAnsi="Verdana"/>
                <w:sz w:val="16"/>
                <w:szCs w:val="16"/>
              </w:rPr>
            </w:pPr>
            <w:r w:rsidRPr="00652DB8">
              <w:rPr>
                <w:rFonts w:ascii="Verdana" w:hAnsi="Verdana"/>
                <w:sz w:val="16"/>
                <w:szCs w:val="16"/>
              </w:rPr>
              <w:t>Sí _____</w:t>
            </w:r>
            <w:r w:rsidR="0089521E" w:rsidRPr="00652DB8">
              <w:rPr>
                <w:rFonts w:ascii="Verdana" w:hAnsi="Verdana"/>
                <w:sz w:val="16"/>
                <w:szCs w:val="16"/>
              </w:rPr>
              <w:t xml:space="preserve"> </w:t>
            </w:r>
            <w:r w:rsidRPr="00652DB8">
              <w:rPr>
                <w:rFonts w:ascii="Verdana" w:hAnsi="Verdana"/>
                <w:sz w:val="16"/>
                <w:szCs w:val="16"/>
              </w:rPr>
              <w:t>No _____</w:t>
            </w:r>
          </w:p>
        </w:tc>
      </w:tr>
    </w:tbl>
    <w:p w14:paraId="1018EDCD" w14:textId="77777777" w:rsidR="00377589" w:rsidRPr="00652DB8" w:rsidRDefault="00377589">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51"/>
        <w:gridCol w:w="4261"/>
      </w:tblGrid>
      <w:tr w:rsidR="00463A74" w:rsidRPr="00652DB8" w14:paraId="61453A30" w14:textId="77777777">
        <w:tblPrEx>
          <w:tblCellMar>
            <w:top w:w="0" w:type="dxa"/>
            <w:bottom w:w="0" w:type="dxa"/>
          </w:tblCellMar>
        </w:tblPrEx>
        <w:trPr>
          <w:cantSplit/>
          <w:trHeight w:val="20"/>
        </w:trPr>
        <w:tc>
          <w:tcPr>
            <w:tcW w:w="8712" w:type="dxa"/>
            <w:gridSpan w:val="2"/>
            <w:tcBorders>
              <w:left w:val="nil"/>
              <w:bottom w:val="single" w:sz="6" w:space="0" w:color="auto"/>
              <w:right w:val="nil"/>
            </w:tcBorders>
          </w:tcPr>
          <w:p w14:paraId="27679BCE" w14:textId="77777777" w:rsidR="00463A74" w:rsidRPr="00652DB8" w:rsidRDefault="00463A74" w:rsidP="001A30A9">
            <w:pPr>
              <w:pStyle w:val="Texto"/>
              <w:spacing w:before="101" w:line="286" w:lineRule="exact"/>
              <w:ind w:firstLine="0"/>
              <w:rPr>
                <w:rFonts w:ascii="Verdana" w:hAnsi="Verdana"/>
                <w:sz w:val="16"/>
                <w:szCs w:val="16"/>
              </w:rPr>
            </w:pPr>
          </w:p>
          <w:p w14:paraId="4CD0E881" w14:textId="77777777" w:rsidR="00463A74" w:rsidRPr="00652DB8" w:rsidRDefault="00463A74" w:rsidP="001A30A9">
            <w:pPr>
              <w:pStyle w:val="Texto"/>
              <w:spacing w:before="101" w:line="286" w:lineRule="exact"/>
              <w:ind w:firstLine="0"/>
              <w:rPr>
                <w:rFonts w:ascii="Verdana" w:hAnsi="Verdana"/>
                <w:b/>
                <w:sz w:val="16"/>
                <w:szCs w:val="16"/>
              </w:rPr>
            </w:pPr>
            <w:r w:rsidRPr="00652DB8">
              <w:rPr>
                <w:rFonts w:ascii="Verdana" w:hAnsi="Verdana"/>
                <w:sz w:val="16"/>
                <w:szCs w:val="16"/>
              </w:rPr>
              <w:t>7)</w:t>
            </w:r>
            <w:r w:rsidRPr="00652DB8">
              <w:rPr>
                <w:rFonts w:ascii="Verdana" w:hAnsi="Verdana"/>
                <w:b/>
                <w:sz w:val="16"/>
                <w:szCs w:val="16"/>
                <w:u w:val="single"/>
              </w:rPr>
              <w:t xml:space="preserve"> Declaración de cumplimiento de esta Norma Oficial Mexicana</w:t>
            </w:r>
          </w:p>
          <w:p w14:paraId="05747F53"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 xml:space="preserve">La carga de esta expedición da cumplimiento a los requerimientos especificados en </w:t>
            </w:r>
            <w:smartTag w:uri="urn:schemas-microsoft-com:office:smarttags" w:element="PersonName">
              <w:smartTagPr>
                <w:attr w:name="ProductID" w:val="la Norma Oficial"/>
              </w:smartTagPr>
              <w:r w:rsidRPr="00652DB8">
                <w:rPr>
                  <w:rFonts w:ascii="Verdana" w:hAnsi="Verdana"/>
                  <w:sz w:val="16"/>
                  <w:szCs w:val="16"/>
                </w:rPr>
                <w:t>la Norma Oficial</w:t>
              </w:r>
            </w:smartTag>
            <w:r w:rsidRPr="00652DB8">
              <w:rPr>
                <w:rFonts w:ascii="Verdana" w:hAnsi="Verdana"/>
                <w:sz w:val="16"/>
                <w:szCs w:val="16"/>
              </w:rPr>
              <w:t xml:space="preserve"> Mexicana NOM-011-1-SCT-2-2022, ESPECIFICACIONES PARA EL TRANSPORTE DE DETERMINADAS CLASES DE MERCANCÍAS PELIGROSAS (SUBSTANCIAS O MATERIALES PELIGROSOS) EMBALADAS/ENVASADAS EN CANTIDADES EXCEPTUADAS-ESPECIFICACIONES PARA EL TRANSPORTE DE PRODUCTOS PARA EL CONSUMIDOR FINAL, INCLUSIVE.</w:t>
            </w:r>
          </w:p>
        </w:tc>
      </w:tr>
      <w:tr w:rsidR="00463A74" w:rsidRPr="00652DB8" w14:paraId="7AEC6315" w14:textId="77777777">
        <w:tblPrEx>
          <w:tblCellMar>
            <w:top w:w="0" w:type="dxa"/>
            <w:bottom w:w="0" w:type="dxa"/>
          </w:tblCellMar>
        </w:tblPrEx>
        <w:trPr>
          <w:cantSplit/>
          <w:trHeight w:val="20"/>
        </w:trPr>
        <w:tc>
          <w:tcPr>
            <w:tcW w:w="4451" w:type="dxa"/>
            <w:tcBorders>
              <w:left w:val="nil"/>
              <w:bottom w:val="nil"/>
            </w:tcBorders>
          </w:tcPr>
          <w:p w14:paraId="37D635A1" w14:textId="77777777" w:rsidR="00463A74" w:rsidRPr="00652DB8" w:rsidRDefault="00463A74" w:rsidP="001A30A9">
            <w:pPr>
              <w:pStyle w:val="Texto"/>
              <w:spacing w:before="101" w:line="286" w:lineRule="exact"/>
              <w:ind w:firstLine="0"/>
              <w:rPr>
                <w:rFonts w:ascii="Verdana" w:hAnsi="Verdana"/>
                <w:b/>
                <w:sz w:val="16"/>
                <w:szCs w:val="16"/>
              </w:rPr>
            </w:pPr>
            <w:r w:rsidRPr="00652DB8">
              <w:rPr>
                <w:rFonts w:ascii="Verdana" w:hAnsi="Verdana"/>
                <w:b/>
                <w:sz w:val="16"/>
                <w:szCs w:val="16"/>
              </w:rPr>
              <w:t xml:space="preserve">Nombre: </w:t>
            </w:r>
            <w:r w:rsidRPr="00652DB8">
              <w:rPr>
                <w:rFonts w:ascii="Verdana" w:hAnsi="Verdana"/>
                <w:sz w:val="16"/>
                <w:szCs w:val="16"/>
              </w:rPr>
              <w:t>____________________________________</w:t>
            </w:r>
          </w:p>
        </w:tc>
        <w:tc>
          <w:tcPr>
            <w:tcW w:w="4261" w:type="dxa"/>
            <w:tcBorders>
              <w:bottom w:val="nil"/>
              <w:right w:val="nil"/>
            </w:tcBorders>
          </w:tcPr>
          <w:p w14:paraId="2FD4346F" w14:textId="77777777" w:rsidR="00463A74" w:rsidRPr="00652DB8" w:rsidRDefault="00463A74" w:rsidP="001A30A9">
            <w:pPr>
              <w:pStyle w:val="Texto"/>
              <w:spacing w:before="101" w:line="286" w:lineRule="exact"/>
              <w:ind w:firstLine="0"/>
              <w:rPr>
                <w:rFonts w:ascii="Verdana" w:hAnsi="Verdana"/>
                <w:b/>
                <w:sz w:val="16"/>
                <w:szCs w:val="16"/>
              </w:rPr>
            </w:pPr>
            <w:r w:rsidRPr="00652DB8">
              <w:rPr>
                <w:rFonts w:ascii="Verdana" w:hAnsi="Verdana"/>
                <w:b/>
                <w:sz w:val="16"/>
                <w:szCs w:val="16"/>
              </w:rPr>
              <w:t>Cargo</w:t>
            </w:r>
            <w:r w:rsidRPr="00652DB8">
              <w:rPr>
                <w:rFonts w:ascii="Verdana" w:hAnsi="Verdana"/>
                <w:sz w:val="16"/>
                <w:szCs w:val="16"/>
              </w:rPr>
              <w:t>: ___________________________________</w:t>
            </w:r>
          </w:p>
        </w:tc>
      </w:tr>
      <w:tr w:rsidR="00463A74" w:rsidRPr="00652DB8" w14:paraId="1106F046" w14:textId="77777777">
        <w:tblPrEx>
          <w:tblCellMar>
            <w:top w:w="0" w:type="dxa"/>
            <w:bottom w:w="0" w:type="dxa"/>
          </w:tblCellMar>
        </w:tblPrEx>
        <w:trPr>
          <w:cantSplit/>
          <w:trHeight w:val="20"/>
        </w:trPr>
        <w:tc>
          <w:tcPr>
            <w:tcW w:w="4451" w:type="dxa"/>
            <w:tcBorders>
              <w:top w:val="nil"/>
              <w:left w:val="nil"/>
            </w:tcBorders>
          </w:tcPr>
          <w:p w14:paraId="59A217E2" w14:textId="77777777" w:rsidR="00463A74" w:rsidRPr="00652DB8" w:rsidRDefault="00463A74" w:rsidP="001A30A9">
            <w:pPr>
              <w:pStyle w:val="Texto"/>
              <w:spacing w:before="101" w:line="286" w:lineRule="exact"/>
              <w:ind w:firstLine="0"/>
              <w:rPr>
                <w:rFonts w:ascii="Verdana" w:hAnsi="Verdana"/>
                <w:b/>
                <w:sz w:val="16"/>
                <w:szCs w:val="16"/>
              </w:rPr>
            </w:pPr>
            <w:r w:rsidRPr="00652DB8">
              <w:rPr>
                <w:rFonts w:ascii="Verdana" w:hAnsi="Verdana"/>
                <w:b/>
                <w:sz w:val="16"/>
                <w:szCs w:val="16"/>
              </w:rPr>
              <w:t>Firma</w:t>
            </w:r>
            <w:r w:rsidRPr="00652DB8">
              <w:rPr>
                <w:rFonts w:ascii="Verdana" w:hAnsi="Verdana"/>
                <w:sz w:val="16"/>
                <w:szCs w:val="16"/>
              </w:rPr>
              <w:t>: ______________________________________</w:t>
            </w:r>
          </w:p>
        </w:tc>
        <w:tc>
          <w:tcPr>
            <w:tcW w:w="4261" w:type="dxa"/>
            <w:tcBorders>
              <w:top w:val="nil"/>
              <w:right w:val="nil"/>
            </w:tcBorders>
          </w:tcPr>
          <w:p w14:paraId="3A7B31A9" w14:textId="77777777" w:rsidR="00463A74" w:rsidRPr="00652DB8" w:rsidRDefault="00463A74" w:rsidP="001A30A9">
            <w:pPr>
              <w:pStyle w:val="Texto"/>
              <w:spacing w:before="101" w:line="286" w:lineRule="exact"/>
              <w:ind w:firstLine="0"/>
              <w:rPr>
                <w:rFonts w:ascii="Verdana" w:hAnsi="Verdana"/>
                <w:sz w:val="16"/>
                <w:szCs w:val="16"/>
              </w:rPr>
            </w:pPr>
            <w:r w:rsidRPr="00652DB8">
              <w:rPr>
                <w:rFonts w:ascii="Verdana" w:hAnsi="Verdana"/>
                <w:sz w:val="16"/>
                <w:szCs w:val="16"/>
              </w:rPr>
              <w:t>8)</w:t>
            </w:r>
            <w:r w:rsidRPr="00652DB8">
              <w:rPr>
                <w:rFonts w:ascii="Verdana" w:hAnsi="Verdana"/>
                <w:b/>
                <w:sz w:val="16"/>
                <w:szCs w:val="16"/>
              </w:rPr>
              <w:t xml:space="preserve"> Fecha (</w:t>
            </w:r>
            <w:proofErr w:type="spellStart"/>
            <w:r w:rsidRPr="00652DB8">
              <w:rPr>
                <w:rFonts w:ascii="Verdana" w:hAnsi="Verdana"/>
                <w:b/>
                <w:sz w:val="16"/>
                <w:szCs w:val="16"/>
              </w:rPr>
              <w:t>dd</w:t>
            </w:r>
            <w:proofErr w:type="spellEnd"/>
            <w:r w:rsidRPr="00652DB8">
              <w:rPr>
                <w:rFonts w:ascii="Verdana" w:hAnsi="Verdana"/>
                <w:b/>
                <w:sz w:val="16"/>
                <w:szCs w:val="16"/>
              </w:rPr>
              <w:t xml:space="preserve">/mm/año): </w:t>
            </w:r>
            <w:r w:rsidRPr="00652DB8">
              <w:rPr>
                <w:rFonts w:ascii="Verdana" w:hAnsi="Verdana"/>
                <w:sz w:val="16"/>
                <w:szCs w:val="16"/>
              </w:rPr>
              <w:t>________________________</w:t>
            </w:r>
          </w:p>
          <w:p w14:paraId="232D0433" w14:textId="77777777" w:rsidR="00463A74" w:rsidRPr="00652DB8" w:rsidRDefault="00463A74" w:rsidP="001A30A9">
            <w:pPr>
              <w:pStyle w:val="Texto"/>
              <w:spacing w:before="101" w:line="286" w:lineRule="exact"/>
              <w:ind w:firstLine="0"/>
              <w:rPr>
                <w:rFonts w:ascii="Verdana" w:hAnsi="Verdana"/>
                <w:b/>
                <w:sz w:val="16"/>
                <w:szCs w:val="16"/>
              </w:rPr>
            </w:pPr>
          </w:p>
        </w:tc>
      </w:tr>
    </w:tbl>
    <w:p w14:paraId="523C5571" w14:textId="2FD69473" w:rsidR="005C1972" w:rsidRDefault="005C1972" w:rsidP="00730A2E">
      <w:pPr>
        <w:pStyle w:val="Texto"/>
        <w:pBdr>
          <w:bottom w:val="single" w:sz="12" w:space="1" w:color="auto"/>
        </w:pBdr>
        <w:ind w:firstLine="0"/>
        <w:jc w:val="center"/>
        <w:rPr>
          <w:rFonts w:ascii="Verdana" w:hAnsi="Verdana"/>
          <w:sz w:val="16"/>
          <w:szCs w:val="16"/>
        </w:rPr>
      </w:pPr>
    </w:p>
    <w:p w14:paraId="5C367295" w14:textId="5609BCD8" w:rsidR="00D324E1" w:rsidRDefault="00D324E1" w:rsidP="00730A2E">
      <w:pPr>
        <w:pStyle w:val="Texto"/>
        <w:ind w:firstLine="0"/>
        <w:jc w:val="center"/>
        <w:rPr>
          <w:rFonts w:ascii="Verdana" w:hAnsi="Verdana"/>
          <w:sz w:val="16"/>
          <w:szCs w:val="16"/>
        </w:rPr>
      </w:pPr>
    </w:p>
    <w:p w14:paraId="45AA0F38" w14:textId="77777777" w:rsidR="00D324E1" w:rsidRDefault="00D324E1" w:rsidP="00D324E1">
      <w:pPr>
        <w:pStyle w:val="Texto"/>
        <w:rPr>
          <w:rFonts w:ascii="Verdana" w:hAnsi="Verdana"/>
          <w:noProof/>
          <w:sz w:val="16"/>
          <w:szCs w:val="16"/>
        </w:rPr>
      </w:pPr>
    </w:p>
    <w:p w14:paraId="2816B7B4" w14:textId="77777777" w:rsidR="00D324E1" w:rsidRPr="00652DB8" w:rsidRDefault="00D324E1" w:rsidP="00D324E1">
      <w:pPr>
        <w:pStyle w:val="Texto"/>
        <w:rPr>
          <w:rFonts w:ascii="Verdana" w:hAnsi="Verdana"/>
          <w:noProof/>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459"/>
        <w:gridCol w:w="1253"/>
      </w:tblGrid>
      <w:tr w:rsidR="00D324E1" w:rsidRPr="00652DB8" w14:paraId="622E102B" w14:textId="77777777" w:rsidTr="006136E6">
        <w:trPr>
          <w:cantSplit/>
          <w:trHeight w:val="20"/>
        </w:trPr>
        <w:tc>
          <w:tcPr>
            <w:tcW w:w="7459" w:type="dxa"/>
            <w:tcBorders>
              <w:top w:val="nil"/>
              <w:left w:val="nil"/>
              <w:right w:val="nil"/>
            </w:tcBorders>
            <w:noWrap/>
            <w:vAlign w:val="center"/>
          </w:tcPr>
          <w:p w14:paraId="0A923E80" w14:textId="77777777" w:rsidR="00D324E1" w:rsidRPr="00D324E1" w:rsidRDefault="00D324E1" w:rsidP="006136E6">
            <w:pPr>
              <w:pStyle w:val="ANOTACION"/>
              <w:rPr>
                <w:rFonts w:ascii="Verdana" w:hAnsi="Verdana"/>
                <w:sz w:val="16"/>
                <w:szCs w:val="16"/>
                <w:lang w:val="en-US"/>
              </w:rPr>
            </w:pPr>
            <w:r w:rsidRPr="00D324E1">
              <w:rPr>
                <w:rFonts w:ascii="Verdana" w:hAnsi="Verdana"/>
                <w:sz w:val="16"/>
                <w:szCs w:val="16"/>
                <w:lang w:val="en-US"/>
              </w:rPr>
              <w:t>Appendix B (Informative)</w:t>
            </w:r>
          </w:p>
          <w:p w14:paraId="27745A44" w14:textId="246AB0DF" w:rsidR="00D324E1" w:rsidRPr="00D324E1" w:rsidRDefault="00D324E1" w:rsidP="006136E6">
            <w:pPr>
              <w:pStyle w:val="Texto"/>
              <w:spacing w:before="101"/>
              <w:ind w:firstLine="0"/>
              <w:jc w:val="center"/>
              <w:rPr>
                <w:rFonts w:ascii="Verdana" w:hAnsi="Verdana"/>
                <w:b/>
                <w:sz w:val="16"/>
                <w:szCs w:val="16"/>
                <w:lang w:val="en-US"/>
              </w:rPr>
            </w:pPr>
            <w:r w:rsidRPr="00D324E1">
              <w:rPr>
                <w:rFonts w:ascii="Verdana" w:hAnsi="Verdana"/>
                <w:b/>
                <w:sz w:val="16"/>
                <w:szCs w:val="16"/>
                <w:lang w:val="en-US"/>
              </w:rPr>
              <w:t xml:space="preserve">Transport of </w:t>
            </w:r>
            <w:r w:rsidR="005902C6">
              <w:rPr>
                <w:rFonts w:ascii="Verdana" w:hAnsi="Verdana"/>
                <w:b/>
                <w:sz w:val="16"/>
                <w:szCs w:val="16"/>
                <w:lang w:val="en-US"/>
              </w:rPr>
              <w:t xml:space="preserve">Products for the </w:t>
            </w:r>
            <w:r w:rsidRPr="00D324E1">
              <w:rPr>
                <w:rFonts w:ascii="Verdana" w:hAnsi="Verdana"/>
                <w:b/>
                <w:sz w:val="16"/>
                <w:szCs w:val="16"/>
                <w:lang w:val="en-US"/>
              </w:rPr>
              <w:t>Final Consumer or Sale to the Public</w:t>
            </w:r>
          </w:p>
        </w:tc>
        <w:tc>
          <w:tcPr>
            <w:tcW w:w="1253" w:type="dxa"/>
            <w:tcBorders>
              <w:top w:val="nil"/>
              <w:left w:val="nil"/>
              <w:right w:val="nil"/>
            </w:tcBorders>
            <w:vAlign w:val="center"/>
          </w:tcPr>
          <w:p w14:paraId="35B7AB29" w14:textId="77777777" w:rsidR="00D324E1" w:rsidRPr="00652DB8" w:rsidRDefault="00D324E1" w:rsidP="006136E6">
            <w:pPr>
              <w:pStyle w:val="Texto"/>
              <w:spacing w:before="101" w:line="240" w:lineRule="auto"/>
              <w:ind w:firstLine="0"/>
              <w:jc w:val="center"/>
              <w:rPr>
                <w:rFonts w:ascii="Verdana" w:hAnsi="Verdana"/>
                <w:sz w:val="16"/>
                <w:szCs w:val="16"/>
              </w:rPr>
            </w:pPr>
            <w:r>
              <w:rPr>
                <w:rFonts w:ascii="Verdana" w:hAnsi="Verdana"/>
                <w:sz w:val="16"/>
                <w:szCs w:val="16"/>
              </w:rPr>
              <w:pict w14:anchorId="48E649CD">
                <v:shape id="_x0000_i1032" type="#_x0000_t75" style="width:54pt;height:51pt">
                  <v:imagedata r:id="rId13" o:title=""/>
                </v:shape>
              </w:pict>
            </w:r>
            <w:r w:rsidRPr="00652DB8">
              <w:rPr>
                <w:rFonts w:ascii="Verdana" w:hAnsi="Verdana"/>
                <w:sz w:val="16"/>
                <w:szCs w:val="16"/>
              </w:rPr>
              <w:t xml:space="preserve"> </w:t>
            </w:r>
          </w:p>
        </w:tc>
      </w:tr>
      <w:tr w:rsidR="00D324E1" w:rsidRPr="00D324E1" w14:paraId="5B78D346" w14:textId="77777777" w:rsidTr="006136E6">
        <w:trPr>
          <w:cantSplit/>
          <w:trHeight w:val="20"/>
        </w:trPr>
        <w:tc>
          <w:tcPr>
            <w:tcW w:w="8712" w:type="dxa"/>
            <w:gridSpan w:val="2"/>
          </w:tcPr>
          <w:p w14:paraId="1C2F3E61" w14:textId="3BDB9B5F"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 xml:space="preserve">1) Issuer: Company name or name (if </w:t>
            </w:r>
            <w:r w:rsidR="005902C6">
              <w:rPr>
                <w:rFonts w:ascii="Verdana" w:hAnsi="Verdana"/>
                <w:sz w:val="16"/>
                <w:szCs w:val="16"/>
                <w:lang w:val="en-US"/>
              </w:rPr>
              <w:t>an individual</w:t>
            </w:r>
            <w:r w:rsidRPr="00D324E1">
              <w:rPr>
                <w:rFonts w:ascii="Verdana" w:hAnsi="Verdana"/>
                <w:sz w:val="16"/>
                <w:szCs w:val="16"/>
                <w:lang w:val="en-US"/>
              </w:rPr>
              <w:t>), address and telephone number:</w:t>
            </w:r>
          </w:p>
        </w:tc>
      </w:tr>
      <w:tr w:rsidR="00D324E1" w:rsidRPr="00D324E1" w14:paraId="5BB8F365" w14:textId="77777777" w:rsidTr="006136E6">
        <w:trPr>
          <w:cantSplit/>
          <w:trHeight w:val="20"/>
        </w:trPr>
        <w:tc>
          <w:tcPr>
            <w:tcW w:w="8712" w:type="dxa"/>
            <w:gridSpan w:val="2"/>
          </w:tcPr>
          <w:p w14:paraId="454DFB92" w14:textId="50D821C5"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 xml:space="preserve">2) Carrier: Company name or name (in case of being </w:t>
            </w:r>
            <w:r w:rsidR="005902C6">
              <w:rPr>
                <w:rFonts w:ascii="Verdana" w:hAnsi="Verdana"/>
                <w:sz w:val="16"/>
                <w:szCs w:val="16"/>
                <w:lang w:val="en-US"/>
              </w:rPr>
              <w:t>an individual</w:t>
            </w:r>
            <w:r w:rsidRPr="00D324E1">
              <w:rPr>
                <w:rFonts w:ascii="Verdana" w:hAnsi="Verdana"/>
                <w:sz w:val="16"/>
                <w:szCs w:val="16"/>
                <w:lang w:val="en-US"/>
              </w:rPr>
              <w:t>), address and telephone:</w:t>
            </w:r>
          </w:p>
        </w:tc>
      </w:tr>
      <w:tr w:rsidR="00D324E1" w:rsidRPr="00D324E1" w14:paraId="777CD3A5" w14:textId="77777777" w:rsidTr="006136E6">
        <w:trPr>
          <w:cantSplit/>
          <w:trHeight w:val="20"/>
        </w:trPr>
        <w:tc>
          <w:tcPr>
            <w:tcW w:w="8712" w:type="dxa"/>
            <w:gridSpan w:val="2"/>
          </w:tcPr>
          <w:p w14:paraId="615E3DFC" w14:textId="075AF862"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 xml:space="preserve">3) Recipient: Business name or name (in case of being </w:t>
            </w:r>
            <w:r w:rsidR="005902C6">
              <w:rPr>
                <w:rFonts w:ascii="Verdana" w:hAnsi="Verdana"/>
                <w:sz w:val="16"/>
                <w:szCs w:val="16"/>
                <w:lang w:val="en-US"/>
              </w:rPr>
              <w:t>an individual</w:t>
            </w:r>
            <w:r w:rsidRPr="00D324E1">
              <w:rPr>
                <w:rFonts w:ascii="Verdana" w:hAnsi="Verdana"/>
                <w:sz w:val="16"/>
                <w:szCs w:val="16"/>
                <w:lang w:val="en-US"/>
              </w:rPr>
              <w:t>), address and telephone:</w:t>
            </w:r>
          </w:p>
        </w:tc>
      </w:tr>
      <w:tr w:rsidR="00D324E1" w:rsidRPr="00D324E1" w14:paraId="76CF9E53" w14:textId="77777777" w:rsidTr="006136E6">
        <w:trPr>
          <w:cantSplit/>
          <w:trHeight w:val="20"/>
        </w:trPr>
        <w:tc>
          <w:tcPr>
            <w:tcW w:w="8712" w:type="dxa"/>
            <w:gridSpan w:val="2"/>
          </w:tcPr>
          <w:p w14:paraId="0AD05EC0" w14:textId="77777777"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4) Number in case of emergency:</w:t>
            </w:r>
          </w:p>
        </w:tc>
      </w:tr>
      <w:tr w:rsidR="00D324E1" w:rsidRPr="00D324E1" w14:paraId="2A5F6CE0" w14:textId="77777777" w:rsidTr="006136E6">
        <w:trPr>
          <w:cantSplit/>
          <w:trHeight w:val="20"/>
        </w:trPr>
        <w:tc>
          <w:tcPr>
            <w:tcW w:w="8712" w:type="dxa"/>
            <w:gridSpan w:val="2"/>
          </w:tcPr>
          <w:p w14:paraId="15F9C74C" w14:textId="73E38DF9"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 xml:space="preserve">a) The containers must not exceed the limited quantity found in </w:t>
            </w:r>
            <w:r w:rsidR="005902C6">
              <w:rPr>
                <w:rFonts w:ascii="Verdana" w:hAnsi="Verdana"/>
                <w:sz w:val="16"/>
                <w:szCs w:val="16"/>
                <w:lang w:val="en-US"/>
              </w:rPr>
              <w:t>the</w:t>
            </w:r>
            <w:r w:rsidRPr="00D324E1">
              <w:rPr>
                <w:rFonts w:ascii="Verdana" w:hAnsi="Verdana"/>
                <w:sz w:val="16"/>
                <w:szCs w:val="16"/>
                <w:lang w:val="en-US"/>
              </w:rPr>
              <w:t xml:space="preserve"> Column</w:t>
            </w:r>
            <w:r w:rsidR="005902C6">
              <w:rPr>
                <w:rFonts w:ascii="Verdana" w:hAnsi="Verdana"/>
                <w:sz w:val="16"/>
                <w:szCs w:val="16"/>
                <w:lang w:val="en-US"/>
              </w:rPr>
              <w:t xml:space="preserve"> </w:t>
            </w:r>
            <w:r w:rsidRPr="00D324E1">
              <w:rPr>
                <w:rFonts w:ascii="Verdana" w:hAnsi="Verdana"/>
                <w:sz w:val="16"/>
                <w:szCs w:val="16"/>
                <w:lang w:val="en-US"/>
              </w:rPr>
              <w:t>7a of NOM-002-SCT.</w:t>
            </w:r>
          </w:p>
        </w:tc>
      </w:tr>
    </w:tbl>
    <w:p w14:paraId="29E0A50B" w14:textId="77777777" w:rsidR="00D324E1" w:rsidRPr="00D324E1" w:rsidRDefault="00D324E1" w:rsidP="00D324E1">
      <w:pPr>
        <w:rPr>
          <w:rFonts w:ascii="Verdana" w:hAnsi="Verdana"/>
          <w:sz w:val="16"/>
          <w:szCs w:val="16"/>
          <w:lang w:val="en-US"/>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5"/>
        <w:gridCol w:w="5540"/>
        <w:gridCol w:w="1276"/>
        <w:gridCol w:w="1201"/>
      </w:tblGrid>
      <w:tr w:rsidR="00D324E1" w:rsidRPr="00652DB8" w14:paraId="1E2B8DE7" w14:textId="77777777" w:rsidTr="006136E6">
        <w:trPr>
          <w:cantSplit/>
          <w:trHeight w:val="20"/>
        </w:trPr>
        <w:tc>
          <w:tcPr>
            <w:tcW w:w="6235" w:type="dxa"/>
            <w:gridSpan w:val="2"/>
          </w:tcPr>
          <w:p w14:paraId="2301B64D" w14:textId="77777777" w:rsidR="005902C6" w:rsidRDefault="00D324E1" w:rsidP="006136E6">
            <w:pPr>
              <w:pStyle w:val="Texto"/>
              <w:spacing w:before="101" w:line="266" w:lineRule="exact"/>
              <w:ind w:firstLine="0"/>
              <w:jc w:val="center"/>
              <w:rPr>
                <w:rFonts w:ascii="Verdana" w:hAnsi="Verdana"/>
                <w:sz w:val="16"/>
                <w:szCs w:val="16"/>
                <w:lang w:val="en-US"/>
              </w:rPr>
            </w:pPr>
            <w:r w:rsidRPr="00D324E1">
              <w:rPr>
                <w:rFonts w:ascii="Verdana" w:hAnsi="Verdana"/>
                <w:sz w:val="16"/>
                <w:szCs w:val="16"/>
                <w:lang w:val="en-US"/>
              </w:rPr>
              <w:t xml:space="preserve">5) Class or division, UN number and specific substance </w:t>
            </w:r>
          </w:p>
          <w:p w14:paraId="2A285E68" w14:textId="7BCA829D" w:rsidR="00D324E1" w:rsidRPr="00D324E1" w:rsidRDefault="00D324E1" w:rsidP="006136E6">
            <w:pPr>
              <w:pStyle w:val="Texto"/>
              <w:spacing w:before="101" w:line="266" w:lineRule="exact"/>
              <w:ind w:firstLine="0"/>
              <w:jc w:val="center"/>
              <w:rPr>
                <w:rFonts w:ascii="Verdana" w:hAnsi="Verdana"/>
                <w:sz w:val="16"/>
                <w:szCs w:val="16"/>
                <w:lang w:val="en-US"/>
              </w:rPr>
            </w:pPr>
            <w:r w:rsidRPr="00D324E1">
              <w:rPr>
                <w:rFonts w:ascii="Verdana" w:hAnsi="Verdana"/>
                <w:sz w:val="16"/>
                <w:szCs w:val="16"/>
                <w:lang w:val="en-US"/>
              </w:rPr>
              <w:t>Only include the amount of those substances in the load.</w:t>
            </w:r>
          </w:p>
        </w:tc>
        <w:tc>
          <w:tcPr>
            <w:tcW w:w="1276" w:type="dxa"/>
          </w:tcPr>
          <w:p w14:paraId="69BA733A" w14:textId="77777777" w:rsidR="00D324E1" w:rsidRPr="00652DB8" w:rsidRDefault="00D324E1" w:rsidP="006136E6">
            <w:pPr>
              <w:pStyle w:val="Texto"/>
              <w:spacing w:before="101" w:line="266" w:lineRule="exact"/>
              <w:ind w:firstLine="0"/>
              <w:jc w:val="center"/>
              <w:rPr>
                <w:rFonts w:ascii="Verdana" w:hAnsi="Verdana"/>
                <w:sz w:val="16"/>
                <w:szCs w:val="16"/>
              </w:rPr>
            </w:pPr>
            <w:proofErr w:type="spellStart"/>
            <w:r w:rsidRPr="00652DB8">
              <w:rPr>
                <w:rFonts w:ascii="Verdana" w:hAnsi="Verdana"/>
                <w:sz w:val="16"/>
                <w:szCs w:val="16"/>
              </w:rPr>
              <w:t>Maximum</w:t>
            </w:r>
            <w:proofErr w:type="spellEnd"/>
            <w:r w:rsidRPr="00652DB8">
              <w:rPr>
                <w:rFonts w:ascii="Verdana" w:hAnsi="Verdana"/>
                <w:sz w:val="16"/>
                <w:szCs w:val="16"/>
              </w:rPr>
              <w:t xml:space="preserve"> container </w:t>
            </w:r>
            <w:proofErr w:type="spellStart"/>
            <w:r w:rsidRPr="00652DB8">
              <w:rPr>
                <w:rFonts w:ascii="Verdana" w:hAnsi="Verdana"/>
                <w:sz w:val="16"/>
                <w:szCs w:val="16"/>
              </w:rPr>
              <w:t>quantity</w:t>
            </w:r>
            <w:proofErr w:type="spellEnd"/>
          </w:p>
        </w:tc>
        <w:tc>
          <w:tcPr>
            <w:tcW w:w="1201" w:type="dxa"/>
          </w:tcPr>
          <w:p w14:paraId="30E361CC" w14:textId="77777777" w:rsidR="00D324E1" w:rsidRPr="00652DB8" w:rsidRDefault="00D324E1" w:rsidP="006136E6">
            <w:pPr>
              <w:pStyle w:val="Texto"/>
              <w:spacing w:before="101" w:line="266" w:lineRule="exact"/>
              <w:ind w:firstLine="0"/>
              <w:jc w:val="center"/>
              <w:rPr>
                <w:rFonts w:ascii="Verdana" w:hAnsi="Verdana"/>
                <w:sz w:val="16"/>
                <w:szCs w:val="16"/>
              </w:rPr>
            </w:pPr>
            <w:proofErr w:type="gramStart"/>
            <w:r w:rsidRPr="00652DB8">
              <w:rPr>
                <w:rFonts w:ascii="Verdana" w:hAnsi="Verdana"/>
                <w:sz w:val="16"/>
                <w:szCs w:val="16"/>
              </w:rPr>
              <w:t>Total</w:t>
            </w:r>
            <w:proofErr w:type="gramEnd"/>
            <w:r w:rsidRPr="00652DB8">
              <w:rPr>
                <w:rFonts w:ascii="Verdana" w:hAnsi="Verdana"/>
                <w:sz w:val="16"/>
                <w:szCs w:val="16"/>
              </w:rPr>
              <w:t xml:space="preserve"> </w:t>
            </w:r>
            <w:proofErr w:type="spellStart"/>
            <w:r w:rsidRPr="00652DB8">
              <w:rPr>
                <w:rFonts w:ascii="Verdana" w:hAnsi="Verdana"/>
                <w:sz w:val="16"/>
                <w:szCs w:val="16"/>
              </w:rPr>
              <w:t>quantity</w:t>
            </w:r>
            <w:proofErr w:type="spellEnd"/>
          </w:p>
        </w:tc>
      </w:tr>
      <w:tr w:rsidR="00D324E1" w:rsidRPr="00652DB8" w14:paraId="4BCF78BE" w14:textId="77777777" w:rsidTr="006136E6">
        <w:trPr>
          <w:cantSplit/>
          <w:trHeight w:val="20"/>
        </w:trPr>
        <w:tc>
          <w:tcPr>
            <w:tcW w:w="695" w:type="dxa"/>
          </w:tcPr>
          <w:p w14:paraId="07EF92A4" w14:textId="173CCA9B" w:rsidR="00D324E1" w:rsidRPr="00652DB8" w:rsidRDefault="005902C6" w:rsidP="006136E6">
            <w:pPr>
              <w:pStyle w:val="Texto"/>
              <w:spacing w:before="101" w:line="266" w:lineRule="exact"/>
              <w:ind w:firstLine="0"/>
              <w:rPr>
                <w:rFonts w:ascii="Verdana" w:hAnsi="Verdana"/>
                <w:sz w:val="16"/>
                <w:szCs w:val="16"/>
              </w:rPr>
            </w:pPr>
            <w:r>
              <w:rPr>
                <w:rFonts w:ascii="Verdana" w:hAnsi="Verdana"/>
                <w:sz w:val="16"/>
                <w:szCs w:val="16"/>
              </w:rPr>
              <w:t>2</w:t>
            </w:r>
          </w:p>
        </w:tc>
        <w:tc>
          <w:tcPr>
            <w:tcW w:w="5540" w:type="dxa"/>
          </w:tcPr>
          <w:p w14:paraId="0CD94824" w14:textId="12355615"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UN1950 AEROSOLS (</w:t>
            </w:r>
            <w:proofErr w:type="spellStart"/>
            <w:proofErr w:type="gramStart"/>
            <w:r w:rsidRPr="00D324E1">
              <w:rPr>
                <w:rFonts w:ascii="Verdana" w:hAnsi="Verdana"/>
                <w:sz w:val="16"/>
                <w:szCs w:val="16"/>
                <w:lang w:val="en-US"/>
              </w:rPr>
              <w:t>eg</w:t>
            </w:r>
            <w:proofErr w:type="spellEnd"/>
            <w:proofErr w:type="gramEnd"/>
            <w:r w:rsidRPr="00D324E1">
              <w:rPr>
                <w:rFonts w:ascii="Verdana" w:hAnsi="Verdana"/>
                <w:sz w:val="16"/>
                <w:szCs w:val="16"/>
                <w:lang w:val="en-US"/>
              </w:rPr>
              <w:t xml:space="preserve"> hairspray, deodorant, shaving foam; paints; disposable lighters; non-refillable gas cartridges; gas charges.</w:t>
            </w:r>
          </w:p>
        </w:tc>
        <w:tc>
          <w:tcPr>
            <w:tcW w:w="1276" w:type="dxa"/>
          </w:tcPr>
          <w:p w14:paraId="06B14727" w14:textId="20A95582"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w:t>
            </w:r>
            <w:r w:rsidR="005902C6">
              <w:rPr>
                <w:rFonts w:ascii="Verdana" w:hAnsi="Verdana"/>
                <w:sz w:val="16"/>
                <w:szCs w:val="16"/>
              </w:rPr>
              <w:t xml:space="preserve"> </w:t>
            </w:r>
            <w:r w:rsidRPr="00652DB8">
              <w:rPr>
                <w:rFonts w:ascii="Verdana" w:hAnsi="Verdana"/>
                <w:sz w:val="16"/>
                <w:szCs w:val="16"/>
              </w:rPr>
              <w:t>L</w:t>
            </w:r>
          </w:p>
        </w:tc>
        <w:tc>
          <w:tcPr>
            <w:tcW w:w="1201" w:type="dxa"/>
          </w:tcPr>
          <w:p w14:paraId="5A034DE0"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5A10262D" w14:textId="77777777" w:rsidTr="006136E6">
        <w:trPr>
          <w:cantSplit/>
          <w:trHeight w:val="20"/>
        </w:trPr>
        <w:tc>
          <w:tcPr>
            <w:tcW w:w="695" w:type="dxa"/>
          </w:tcPr>
          <w:p w14:paraId="71580037"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2.1</w:t>
            </w:r>
          </w:p>
        </w:tc>
        <w:tc>
          <w:tcPr>
            <w:tcW w:w="5540" w:type="dxa"/>
          </w:tcPr>
          <w:p w14:paraId="580D2D19" w14:textId="77777777" w:rsidR="00D324E1" w:rsidRPr="00652DB8" w:rsidRDefault="00D324E1" w:rsidP="006136E6">
            <w:pPr>
              <w:pStyle w:val="Texto"/>
              <w:spacing w:before="101" w:line="266" w:lineRule="exact"/>
              <w:ind w:firstLine="0"/>
              <w:rPr>
                <w:rFonts w:ascii="Verdana" w:hAnsi="Verdana"/>
                <w:sz w:val="16"/>
                <w:szCs w:val="16"/>
              </w:rPr>
            </w:pPr>
            <w:proofErr w:type="spellStart"/>
            <w:r w:rsidRPr="00652DB8">
              <w:rPr>
                <w:rFonts w:ascii="Verdana" w:hAnsi="Verdana"/>
                <w:sz w:val="16"/>
                <w:szCs w:val="16"/>
              </w:rPr>
              <w:t>flammable</w:t>
            </w:r>
            <w:proofErr w:type="spellEnd"/>
            <w:r w:rsidRPr="00652DB8">
              <w:rPr>
                <w:rFonts w:ascii="Verdana" w:hAnsi="Verdana"/>
                <w:sz w:val="16"/>
                <w:szCs w:val="16"/>
              </w:rPr>
              <w:t xml:space="preserve"> gas</w:t>
            </w:r>
          </w:p>
        </w:tc>
        <w:tc>
          <w:tcPr>
            <w:tcW w:w="1276" w:type="dxa"/>
          </w:tcPr>
          <w:p w14:paraId="0C880050" w14:textId="233418D5"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120</w:t>
            </w:r>
            <w:r w:rsidR="005902C6">
              <w:rPr>
                <w:rFonts w:ascii="Verdana" w:hAnsi="Verdana"/>
                <w:sz w:val="16"/>
                <w:szCs w:val="16"/>
              </w:rPr>
              <w:t xml:space="preserve"> </w:t>
            </w:r>
            <w:r w:rsidRPr="00652DB8">
              <w:rPr>
                <w:rFonts w:ascii="Verdana" w:hAnsi="Verdana"/>
                <w:sz w:val="16"/>
                <w:szCs w:val="16"/>
              </w:rPr>
              <w:t>ml</w:t>
            </w:r>
          </w:p>
        </w:tc>
        <w:tc>
          <w:tcPr>
            <w:tcW w:w="1201" w:type="dxa"/>
          </w:tcPr>
          <w:p w14:paraId="5880A393"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62808B13" w14:textId="77777777" w:rsidTr="006136E6">
        <w:trPr>
          <w:cantSplit/>
          <w:trHeight w:val="20"/>
        </w:trPr>
        <w:tc>
          <w:tcPr>
            <w:tcW w:w="695" w:type="dxa"/>
          </w:tcPr>
          <w:p w14:paraId="38957C24"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2.2</w:t>
            </w:r>
          </w:p>
        </w:tc>
        <w:tc>
          <w:tcPr>
            <w:tcW w:w="5540" w:type="dxa"/>
          </w:tcPr>
          <w:p w14:paraId="59C84B37" w14:textId="77777777"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Other flammable gases – non-toxic.</w:t>
            </w:r>
          </w:p>
        </w:tc>
        <w:tc>
          <w:tcPr>
            <w:tcW w:w="1276" w:type="dxa"/>
          </w:tcPr>
          <w:p w14:paraId="73FA6A86"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120ml</w:t>
            </w:r>
          </w:p>
        </w:tc>
        <w:tc>
          <w:tcPr>
            <w:tcW w:w="1201" w:type="dxa"/>
          </w:tcPr>
          <w:p w14:paraId="68D585F2"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7D0B6E34" w14:textId="77777777" w:rsidTr="006136E6">
        <w:trPr>
          <w:cantSplit/>
          <w:trHeight w:val="20"/>
        </w:trPr>
        <w:tc>
          <w:tcPr>
            <w:tcW w:w="695" w:type="dxa"/>
          </w:tcPr>
          <w:p w14:paraId="786442E6"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3</w:t>
            </w:r>
          </w:p>
        </w:tc>
        <w:tc>
          <w:tcPr>
            <w:tcW w:w="5540" w:type="dxa"/>
          </w:tcPr>
          <w:p w14:paraId="39675A15"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UN1261- NITROMETHANE</w:t>
            </w:r>
          </w:p>
        </w:tc>
        <w:tc>
          <w:tcPr>
            <w:tcW w:w="1276" w:type="dxa"/>
          </w:tcPr>
          <w:p w14:paraId="4CF79A17"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1L (II)</w:t>
            </w:r>
          </w:p>
        </w:tc>
        <w:tc>
          <w:tcPr>
            <w:tcW w:w="1201" w:type="dxa"/>
          </w:tcPr>
          <w:p w14:paraId="51DF429D"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5D0E8FF8" w14:textId="77777777" w:rsidTr="006136E6">
        <w:trPr>
          <w:cantSplit/>
          <w:trHeight w:val="20"/>
        </w:trPr>
        <w:tc>
          <w:tcPr>
            <w:tcW w:w="695" w:type="dxa"/>
          </w:tcPr>
          <w:p w14:paraId="3A8FB3AE"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3</w:t>
            </w:r>
          </w:p>
        </w:tc>
        <w:tc>
          <w:tcPr>
            <w:tcW w:w="5540" w:type="dxa"/>
          </w:tcPr>
          <w:p w14:paraId="35ECFE8A" w14:textId="77777777" w:rsidR="00D324E1" w:rsidRPr="00652DB8" w:rsidRDefault="00D324E1" w:rsidP="006136E6">
            <w:pPr>
              <w:pStyle w:val="Texto"/>
              <w:spacing w:before="101" w:line="266" w:lineRule="exact"/>
              <w:ind w:firstLine="0"/>
              <w:rPr>
                <w:rFonts w:ascii="Verdana" w:hAnsi="Verdana"/>
                <w:sz w:val="16"/>
                <w:szCs w:val="16"/>
              </w:rPr>
            </w:pPr>
            <w:proofErr w:type="spellStart"/>
            <w:r w:rsidRPr="00652DB8">
              <w:rPr>
                <w:rFonts w:ascii="Verdana" w:hAnsi="Verdana"/>
                <w:sz w:val="16"/>
                <w:szCs w:val="16"/>
              </w:rPr>
              <w:t>Other</w:t>
            </w:r>
            <w:proofErr w:type="spellEnd"/>
            <w:r w:rsidRPr="00652DB8">
              <w:rPr>
                <w:rFonts w:ascii="Verdana" w:hAnsi="Verdana"/>
                <w:sz w:val="16"/>
                <w:szCs w:val="16"/>
              </w:rPr>
              <w:t xml:space="preserve"> </w:t>
            </w:r>
            <w:proofErr w:type="spellStart"/>
            <w:r w:rsidRPr="00652DB8">
              <w:rPr>
                <w:rFonts w:ascii="Verdana" w:hAnsi="Verdana"/>
                <w:sz w:val="16"/>
                <w:szCs w:val="16"/>
              </w:rPr>
              <w:t>flammable</w:t>
            </w:r>
            <w:proofErr w:type="spellEnd"/>
            <w:r w:rsidRPr="00652DB8">
              <w:rPr>
                <w:rFonts w:ascii="Verdana" w:hAnsi="Verdana"/>
                <w:sz w:val="16"/>
                <w:szCs w:val="16"/>
              </w:rPr>
              <w:t xml:space="preserve"> </w:t>
            </w:r>
            <w:proofErr w:type="spellStart"/>
            <w:r w:rsidRPr="00652DB8">
              <w:rPr>
                <w:rFonts w:ascii="Verdana" w:hAnsi="Verdana"/>
                <w:sz w:val="16"/>
                <w:szCs w:val="16"/>
              </w:rPr>
              <w:t>liquids</w:t>
            </w:r>
            <w:proofErr w:type="spellEnd"/>
          </w:p>
        </w:tc>
        <w:tc>
          <w:tcPr>
            <w:tcW w:w="1276" w:type="dxa"/>
          </w:tcPr>
          <w:p w14:paraId="5FEDD64A"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1L (II)</w:t>
            </w:r>
          </w:p>
          <w:p w14:paraId="4242ACC6"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5L(III)</w:t>
            </w:r>
          </w:p>
        </w:tc>
        <w:tc>
          <w:tcPr>
            <w:tcW w:w="1201" w:type="dxa"/>
          </w:tcPr>
          <w:p w14:paraId="12EB043F"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09486808" w14:textId="77777777" w:rsidTr="006136E6">
        <w:trPr>
          <w:cantSplit/>
          <w:trHeight w:val="20"/>
        </w:trPr>
        <w:tc>
          <w:tcPr>
            <w:tcW w:w="695" w:type="dxa"/>
          </w:tcPr>
          <w:p w14:paraId="12B607F2"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4.1</w:t>
            </w:r>
          </w:p>
        </w:tc>
        <w:tc>
          <w:tcPr>
            <w:tcW w:w="5540" w:type="dxa"/>
          </w:tcPr>
          <w:p w14:paraId="6C5B8323" w14:textId="77777777" w:rsidR="00D324E1" w:rsidRPr="00652DB8" w:rsidRDefault="00D324E1" w:rsidP="006136E6">
            <w:pPr>
              <w:pStyle w:val="Texto"/>
              <w:spacing w:before="101" w:line="266" w:lineRule="exact"/>
              <w:ind w:firstLine="0"/>
              <w:rPr>
                <w:rFonts w:ascii="Verdana" w:hAnsi="Verdana"/>
                <w:sz w:val="16"/>
                <w:szCs w:val="16"/>
              </w:rPr>
            </w:pPr>
            <w:proofErr w:type="spellStart"/>
            <w:r w:rsidRPr="00652DB8">
              <w:rPr>
                <w:rFonts w:ascii="Verdana" w:hAnsi="Verdana"/>
                <w:sz w:val="16"/>
                <w:szCs w:val="16"/>
              </w:rPr>
              <w:t>flammable</w:t>
            </w:r>
            <w:proofErr w:type="spellEnd"/>
            <w:r w:rsidRPr="00652DB8">
              <w:rPr>
                <w:rFonts w:ascii="Verdana" w:hAnsi="Verdana"/>
                <w:sz w:val="16"/>
                <w:szCs w:val="16"/>
              </w:rPr>
              <w:t xml:space="preserve"> </w:t>
            </w:r>
            <w:proofErr w:type="spellStart"/>
            <w:r w:rsidRPr="00652DB8">
              <w:rPr>
                <w:rFonts w:ascii="Verdana" w:hAnsi="Verdana"/>
                <w:sz w:val="16"/>
                <w:szCs w:val="16"/>
              </w:rPr>
              <w:t>solids</w:t>
            </w:r>
            <w:proofErr w:type="spellEnd"/>
          </w:p>
        </w:tc>
        <w:tc>
          <w:tcPr>
            <w:tcW w:w="1276" w:type="dxa"/>
          </w:tcPr>
          <w:p w14:paraId="0DC2C6B6"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044DE44D"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3B3C0995"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1A522BEB" w14:textId="77777777" w:rsidTr="006136E6">
        <w:trPr>
          <w:cantSplit/>
          <w:trHeight w:val="20"/>
        </w:trPr>
        <w:tc>
          <w:tcPr>
            <w:tcW w:w="695" w:type="dxa"/>
          </w:tcPr>
          <w:p w14:paraId="39CBB8A6"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4.2</w:t>
            </w:r>
          </w:p>
        </w:tc>
        <w:tc>
          <w:tcPr>
            <w:tcW w:w="5540" w:type="dxa"/>
          </w:tcPr>
          <w:p w14:paraId="5777858E" w14:textId="77777777" w:rsidR="00D324E1" w:rsidRPr="00652DB8" w:rsidRDefault="00D324E1" w:rsidP="006136E6">
            <w:pPr>
              <w:pStyle w:val="Texto"/>
              <w:spacing w:before="101" w:line="266" w:lineRule="exact"/>
              <w:ind w:firstLine="0"/>
              <w:rPr>
                <w:rFonts w:ascii="Verdana" w:hAnsi="Verdana"/>
                <w:sz w:val="16"/>
                <w:szCs w:val="16"/>
              </w:rPr>
            </w:pPr>
            <w:proofErr w:type="spellStart"/>
            <w:r w:rsidRPr="00652DB8">
              <w:rPr>
                <w:rFonts w:ascii="Verdana" w:hAnsi="Verdana"/>
                <w:sz w:val="16"/>
                <w:szCs w:val="16"/>
              </w:rPr>
              <w:t>self</w:t>
            </w:r>
            <w:proofErr w:type="spellEnd"/>
            <w:r w:rsidRPr="00652DB8">
              <w:rPr>
                <w:rFonts w:ascii="Verdana" w:hAnsi="Verdana"/>
                <w:sz w:val="16"/>
                <w:szCs w:val="16"/>
              </w:rPr>
              <w:t xml:space="preserve">-reactive </w:t>
            </w:r>
            <w:proofErr w:type="spellStart"/>
            <w:r w:rsidRPr="00652DB8">
              <w:rPr>
                <w:rFonts w:ascii="Verdana" w:hAnsi="Verdana"/>
                <w:sz w:val="16"/>
                <w:szCs w:val="16"/>
              </w:rPr>
              <w:t>substances</w:t>
            </w:r>
            <w:proofErr w:type="spellEnd"/>
          </w:p>
        </w:tc>
        <w:tc>
          <w:tcPr>
            <w:tcW w:w="1276" w:type="dxa"/>
          </w:tcPr>
          <w:p w14:paraId="1F4B7CD8"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500g (II)</w:t>
            </w:r>
          </w:p>
          <w:p w14:paraId="2E011F4B"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(III)</w:t>
            </w:r>
          </w:p>
        </w:tc>
        <w:tc>
          <w:tcPr>
            <w:tcW w:w="1201" w:type="dxa"/>
          </w:tcPr>
          <w:p w14:paraId="7C1A5C41"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05CC710A" w14:textId="77777777" w:rsidTr="006136E6">
        <w:trPr>
          <w:cantSplit/>
          <w:trHeight w:val="20"/>
        </w:trPr>
        <w:tc>
          <w:tcPr>
            <w:tcW w:w="695" w:type="dxa"/>
          </w:tcPr>
          <w:p w14:paraId="5D6B850D"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4.3</w:t>
            </w:r>
          </w:p>
        </w:tc>
        <w:tc>
          <w:tcPr>
            <w:tcW w:w="5540" w:type="dxa"/>
          </w:tcPr>
          <w:p w14:paraId="00DC23C9" w14:textId="77777777"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Substances that in contact with water emit flammable gases</w:t>
            </w:r>
          </w:p>
        </w:tc>
        <w:tc>
          <w:tcPr>
            <w:tcW w:w="1276" w:type="dxa"/>
          </w:tcPr>
          <w:p w14:paraId="18558441"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500g (II)</w:t>
            </w:r>
          </w:p>
          <w:p w14:paraId="23BF67DD"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(III)</w:t>
            </w:r>
          </w:p>
        </w:tc>
        <w:tc>
          <w:tcPr>
            <w:tcW w:w="1201" w:type="dxa"/>
          </w:tcPr>
          <w:p w14:paraId="01005BBF"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31B17D54" w14:textId="77777777" w:rsidTr="006136E6">
        <w:trPr>
          <w:cantSplit/>
          <w:trHeight w:val="20"/>
        </w:trPr>
        <w:tc>
          <w:tcPr>
            <w:tcW w:w="695" w:type="dxa"/>
          </w:tcPr>
          <w:p w14:paraId="0F1942C6"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57235AC0" w14:textId="77777777" w:rsidR="00D324E1" w:rsidRPr="00535A07" w:rsidRDefault="00D324E1" w:rsidP="006136E6">
            <w:pPr>
              <w:pStyle w:val="Texto"/>
              <w:spacing w:before="101" w:line="266" w:lineRule="exact"/>
              <w:ind w:firstLine="0"/>
              <w:rPr>
                <w:rFonts w:ascii="Verdana" w:hAnsi="Verdana"/>
                <w:sz w:val="16"/>
                <w:szCs w:val="16"/>
              </w:rPr>
            </w:pPr>
            <w:r w:rsidRPr="00535A07">
              <w:rPr>
                <w:rFonts w:ascii="Verdana" w:hAnsi="Verdana"/>
                <w:sz w:val="16"/>
                <w:szCs w:val="16"/>
              </w:rPr>
              <w:t>CALCIUM HYPOCHLORITE (UN1748, UN2208, UN2880, UN3485, UN3486, UN3487)</w:t>
            </w:r>
          </w:p>
        </w:tc>
        <w:tc>
          <w:tcPr>
            <w:tcW w:w="1276" w:type="dxa"/>
          </w:tcPr>
          <w:p w14:paraId="025D4C24"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503EC0EB"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127BC7ED"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322B2C02" w14:textId="77777777" w:rsidTr="006136E6">
        <w:trPr>
          <w:cantSplit/>
          <w:trHeight w:val="20"/>
        </w:trPr>
        <w:tc>
          <w:tcPr>
            <w:tcW w:w="695" w:type="dxa"/>
          </w:tcPr>
          <w:p w14:paraId="0121DC22"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0B06A4F3" w14:textId="77777777" w:rsidR="00D324E1" w:rsidRPr="00535A07" w:rsidRDefault="00D324E1" w:rsidP="006136E6">
            <w:pPr>
              <w:pStyle w:val="Texto"/>
              <w:spacing w:before="101" w:line="266" w:lineRule="exact"/>
              <w:ind w:firstLine="0"/>
              <w:rPr>
                <w:rFonts w:ascii="Verdana" w:hAnsi="Verdana"/>
                <w:sz w:val="16"/>
                <w:szCs w:val="16"/>
              </w:rPr>
            </w:pPr>
            <w:r w:rsidRPr="00535A07">
              <w:rPr>
                <w:rFonts w:ascii="Verdana" w:hAnsi="Verdana"/>
                <w:sz w:val="16"/>
                <w:szCs w:val="16"/>
              </w:rPr>
              <w:t>DICHLOROISOCYANURIC ACID (UN2465), TRICHLOROISOCYANURIC ACID (UN2468)</w:t>
            </w:r>
          </w:p>
        </w:tc>
        <w:tc>
          <w:tcPr>
            <w:tcW w:w="1276" w:type="dxa"/>
          </w:tcPr>
          <w:p w14:paraId="18F2B248"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31AE3562"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0342BBCC" w14:textId="77777777" w:rsidR="00D324E1" w:rsidRPr="00652DB8" w:rsidRDefault="00D324E1" w:rsidP="006136E6">
            <w:pPr>
              <w:pStyle w:val="Texto"/>
              <w:spacing w:before="101" w:line="266" w:lineRule="exact"/>
              <w:ind w:firstLine="0"/>
              <w:rPr>
                <w:rFonts w:ascii="Verdana" w:hAnsi="Verdana"/>
                <w:sz w:val="16"/>
                <w:szCs w:val="16"/>
              </w:rPr>
            </w:pPr>
          </w:p>
        </w:tc>
      </w:tr>
      <w:tr w:rsidR="00D324E1" w:rsidRPr="00652DB8" w14:paraId="07B40B2D" w14:textId="77777777" w:rsidTr="006136E6">
        <w:trPr>
          <w:cantSplit/>
          <w:trHeight w:val="20"/>
        </w:trPr>
        <w:tc>
          <w:tcPr>
            <w:tcW w:w="695" w:type="dxa"/>
          </w:tcPr>
          <w:p w14:paraId="3D440EFA" w14:textId="77777777" w:rsidR="00D324E1" w:rsidRPr="00652DB8" w:rsidRDefault="00D324E1" w:rsidP="006136E6">
            <w:pPr>
              <w:pStyle w:val="Texto"/>
              <w:spacing w:before="101" w:line="266" w:lineRule="exact"/>
              <w:ind w:firstLine="0"/>
              <w:rPr>
                <w:rFonts w:ascii="Verdana" w:hAnsi="Verdana"/>
                <w:sz w:val="16"/>
                <w:szCs w:val="16"/>
              </w:rPr>
            </w:pPr>
            <w:r w:rsidRPr="00652DB8">
              <w:rPr>
                <w:rFonts w:ascii="Verdana" w:hAnsi="Verdana"/>
                <w:sz w:val="16"/>
                <w:szCs w:val="16"/>
              </w:rPr>
              <w:t>5.1</w:t>
            </w:r>
          </w:p>
        </w:tc>
        <w:tc>
          <w:tcPr>
            <w:tcW w:w="5540" w:type="dxa"/>
          </w:tcPr>
          <w:p w14:paraId="76FF4F2B" w14:textId="77777777" w:rsidR="00D324E1" w:rsidRPr="00D324E1" w:rsidRDefault="00D324E1" w:rsidP="006136E6">
            <w:pPr>
              <w:pStyle w:val="Texto"/>
              <w:spacing w:before="101" w:line="266" w:lineRule="exact"/>
              <w:ind w:firstLine="0"/>
              <w:rPr>
                <w:rFonts w:ascii="Verdana" w:hAnsi="Verdana"/>
                <w:sz w:val="16"/>
                <w:szCs w:val="16"/>
                <w:lang w:val="en-US"/>
              </w:rPr>
            </w:pPr>
            <w:r w:rsidRPr="00D324E1">
              <w:rPr>
                <w:rFonts w:ascii="Verdana" w:hAnsi="Verdana"/>
                <w:sz w:val="16"/>
                <w:szCs w:val="16"/>
                <w:lang w:val="en-US"/>
              </w:rPr>
              <w:t>Any bromate, chlorate, chlorite (also class 8), hypochlorite</w:t>
            </w:r>
          </w:p>
        </w:tc>
        <w:tc>
          <w:tcPr>
            <w:tcW w:w="1276" w:type="dxa"/>
          </w:tcPr>
          <w:p w14:paraId="3B8D0B93"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1kg (II)</w:t>
            </w:r>
          </w:p>
          <w:p w14:paraId="2D01D00F" w14:textId="77777777" w:rsidR="00D324E1" w:rsidRPr="00652DB8" w:rsidRDefault="00D324E1" w:rsidP="006136E6">
            <w:pPr>
              <w:pStyle w:val="Texto"/>
              <w:spacing w:before="101" w:line="26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39979821" w14:textId="77777777" w:rsidR="00D324E1" w:rsidRPr="00652DB8" w:rsidRDefault="00D324E1" w:rsidP="006136E6">
            <w:pPr>
              <w:pStyle w:val="Texto"/>
              <w:spacing w:before="101" w:line="266" w:lineRule="exact"/>
              <w:ind w:firstLine="0"/>
              <w:rPr>
                <w:rFonts w:ascii="Verdana" w:hAnsi="Verdana"/>
                <w:sz w:val="16"/>
                <w:szCs w:val="16"/>
              </w:rPr>
            </w:pPr>
          </w:p>
        </w:tc>
      </w:tr>
    </w:tbl>
    <w:p w14:paraId="211D6104" w14:textId="77777777" w:rsidR="00D324E1" w:rsidRPr="00652DB8" w:rsidRDefault="00D324E1" w:rsidP="00D324E1">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95"/>
        <w:gridCol w:w="5540"/>
        <w:gridCol w:w="1276"/>
        <w:gridCol w:w="1201"/>
      </w:tblGrid>
      <w:tr w:rsidR="00D324E1" w:rsidRPr="00652DB8" w14:paraId="17C2268F" w14:textId="77777777" w:rsidTr="006136E6">
        <w:trPr>
          <w:cantSplit/>
          <w:trHeight w:val="20"/>
        </w:trPr>
        <w:tc>
          <w:tcPr>
            <w:tcW w:w="695" w:type="dxa"/>
          </w:tcPr>
          <w:p w14:paraId="7F1F9B9C"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5.1</w:t>
            </w:r>
          </w:p>
        </w:tc>
        <w:tc>
          <w:tcPr>
            <w:tcW w:w="5540" w:type="dxa"/>
          </w:tcPr>
          <w:p w14:paraId="7AA1A29C" w14:textId="77777777" w:rsidR="00D324E1" w:rsidRPr="00652DB8" w:rsidRDefault="00D324E1" w:rsidP="006136E6">
            <w:pPr>
              <w:pStyle w:val="Texto"/>
              <w:spacing w:before="101" w:line="286" w:lineRule="exact"/>
              <w:ind w:firstLine="0"/>
              <w:rPr>
                <w:rFonts w:ascii="Verdana" w:hAnsi="Verdana"/>
                <w:sz w:val="16"/>
                <w:szCs w:val="16"/>
              </w:rPr>
            </w:pPr>
            <w:proofErr w:type="spellStart"/>
            <w:r w:rsidRPr="00652DB8">
              <w:rPr>
                <w:rFonts w:ascii="Verdana" w:hAnsi="Verdana"/>
                <w:sz w:val="16"/>
                <w:szCs w:val="16"/>
              </w:rPr>
              <w:t>other</w:t>
            </w:r>
            <w:proofErr w:type="spellEnd"/>
            <w:r w:rsidRPr="00652DB8">
              <w:rPr>
                <w:rFonts w:ascii="Verdana" w:hAnsi="Verdana"/>
                <w:sz w:val="16"/>
                <w:szCs w:val="16"/>
              </w:rPr>
              <w:t xml:space="preserve"> </w:t>
            </w:r>
            <w:proofErr w:type="spellStart"/>
            <w:r w:rsidRPr="00652DB8">
              <w:rPr>
                <w:rFonts w:ascii="Verdana" w:hAnsi="Verdana"/>
                <w:sz w:val="16"/>
                <w:szCs w:val="16"/>
              </w:rPr>
              <w:t>oxidizing</w:t>
            </w:r>
            <w:proofErr w:type="spellEnd"/>
            <w:r w:rsidRPr="00652DB8">
              <w:rPr>
                <w:rFonts w:ascii="Verdana" w:hAnsi="Verdana"/>
                <w:sz w:val="16"/>
                <w:szCs w:val="16"/>
              </w:rPr>
              <w:t xml:space="preserve"> </w:t>
            </w:r>
            <w:proofErr w:type="spellStart"/>
            <w:r w:rsidRPr="00652DB8">
              <w:rPr>
                <w:rFonts w:ascii="Verdana" w:hAnsi="Verdana"/>
                <w:sz w:val="16"/>
                <w:szCs w:val="16"/>
              </w:rPr>
              <w:t>agent</w:t>
            </w:r>
            <w:proofErr w:type="spellEnd"/>
          </w:p>
        </w:tc>
        <w:tc>
          <w:tcPr>
            <w:tcW w:w="1276" w:type="dxa"/>
          </w:tcPr>
          <w:p w14:paraId="25E82D17"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57168CEB"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1728EABE"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16EF4D80" w14:textId="77777777" w:rsidTr="006136E6">
        <w:trPr>
          <w:cantSplit/>
          <w:trHeight w:val="20"/>
        </w:trPr>
        <w:tc>
          <w:tcPr>
            <w:tcW w:w="695" w:type="dxa"/>
          </w:tcPr>
          <w:p w14:paraId="0E4E03E2"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5.2</w:t>
            </w:r>
          </w:p>
        </w:tc>
        <w:tc>
          <w:tcPr>
            <w:tcW w:w="5540" w:type="dxa"/>
          </w:tcPr>
          <w:p w14:paraId="61F7B6F6" w14:textId="77777777" w:rsidR="00D324E1" w:rsidRPr="00652DB8" w:rsidRDefault="00D324E1" w:rsidP="006136E6">
            <w:pPr>
              <w:pStyle w:val="Texto"/>
              <w:spacing w:before="101" w:line="286" w:lineRule="exact"/>
              <w:ind w:firstLine="0"/>
              <w:rPr>
                <w:rFonts w:ascii="Verdana" w:hAnsi="Verdana"/>
                <w:sz w:val="16"/>
                <w:szCs w:val="16"/>
              </w:rPr>
            </w:pPr>
            <w:proofErr w:type="spellStart"/>
            <w:r w:rsidRPr="00652DB8">
              <w:rPr>
                <w:rFonts w:ascii="Verdana" w:hAnsi="Verdana"/>
                <w:sz w:val="16"/>
                <w:szCs w:val="16"/>
              </w:rPr>
              <w:t>organic</w:t>
            </w:r>
            <w:proofErr w:type="spellEnd"/>
            <w:r w:rsidRPr="00652DB8">
              <w:rPr>
                <w:rFonts w:ascii="Verdana" w:hAnsi="Verdana"/>
                <w:sz w:val="16"/>
                <w:szCs w:val="16"/>
              </w:rPr>
              <w:t xml:space="preserve"> </w:t>
            </w:r>
            <w:proofErr w:type="spellStart"/>
            <w:r w:rsidRPr="00652DB8">
              <w:rPr>
                <w:rFonts w:ascii="Verdana" w:hAnsi="Verdana"/>
                <w:sz w:val="16"/>
                <w:szCs w:val="16"/>
              </w:rPr>
              <w:t>peroxides</w:t>
            </w:r>
            <w:proofErr w:type="spellEnd"/>
          </w:p>
        </w:tc>
        <w:tc>
          <w:tcPr>
            <w:tcW w:w="1276" w:type="dxa"/>
          </w:tcPr>
          <w:p w14:paraId="7732EE9B"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500g</w:t>
            </w:r>
          </w:p>
        </w:tc>
        <w:tc>
          <w:tcPr>
            <w:tcW w:w="1201" w:type="dxa"/>
          </w:tcPr>
          <w:p w14:paraId="77F89815"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59D3E348" w14:textId="77777777" w:rsidTr="006136E6">
        <w:trPr>
          <w:cantSplit/>
          <w:trHeight w:val="20"/>
        </w:trPr>
        <w:tc>
          <w:tcPr>
            <w:tcW w:w="695" w:type="dxa"/>
          </w:tcPr>
          <w:p w14:paraId="757CE251"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6.1</w:t>
            </w:r>
          </w:p>
        </w:tc>
        <w:tc>
          <w:tcPr>
            <w:tcW w:w="5540" w:type="dxa"/>
          </w:tcPr>
          <w:p w14:paraId="53032DD1" w14:textId="77777777" w:rsidR="00D324E1" w:rsidRPr="00652DB8" w:rsidRDefault="00D324E1" w:rsidP="006136E6">
            <w:pPr>
              <w:pStyle w:val="Texto"/>
              <w:spacing w:before="101" w:line="286" w:lineRule="exact"/>
              <w:ind w:firstLine="0"/>
              <w:rPr>
                <w:rFonts w:ascii="Verdana" w:hAnsi="Verdana"/>
                <w:sz w:val="16"/>
                <w:szCs w:val="16"/>
              </w:rPr>
            </w:pPr>
            <w:proofErr w:type="spellStart"/>
            <w:r w:rsidRPr="00652DB8">
              <w:rPr>
                <w:rFonts w:ascii="Verdana" w:hAnsi="Verdana"/>
                <w:sz w:val="16"/>
                <w:szCs w:val="16"/>
              </w:rPr>
              <w:t>toxic</w:t>
            </w:r>
            <w:proofErr w:type="spellEnd"/>
          </w:p>
        </w:tc>
        <w:tc>
          <w:tcPr>
            <w:tcW w:w="1276" w:type="dxa"/>
          </w:tcPr>
          <w:p w14:paraId="3C019673"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500g (II)</w:t>
            </w:r>
          </w:p>
          <w:p w14:paraId="23F5865B"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1D301CF7"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4CCC7BFA" w14:textId="77777777" w:rsidTr="006136E6">
        <w:trPr>
          <w:cantSplit/>
          <w:trHeight w:val="20"/>
        </w:trPr>
        <w:tc>
          <w:tcPr>
            <w:tcW w:w="695" w:type="dxa"/>
          </w:tcPr>
          <w:p w14:paraId="30C319CC"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7</w:t>
            </w:r>
          </w:p>
        </w:tc>
        <w:tc>
          <w:tcPr>
            <w:tcW w:w="5540" w:type="dxa"/>
          </w:tcPr>
          <w:p w14:paraId="47C17C61" w14:textId="77777777" w:rsidR="00D324E1" w:rsidRPr="00D324E1" w:rsidRDefault="00D324E1" w:rsidP="006136E6">
            <w:pPr>
              <w:pStyle w:val="Texto"/>
              <w:spacing w:before="101" w:line="286" w:lineRule="exact"/>
              <w:ind w:firstLine="0"/>
              <w:rPr>
                <w:rFonts w:ascii="Verdana" w:hAnsi="Verdana"/>
                <w:sz w:val="16"/>
                <w:szCs w:val="16"/>
                <w:lang w:val="en-US"/>
              </w:rPr>
            </w:pPr>
            <w:r w:rsidRPr="00D324E1">
              <w:rPr>
                <w:rFonts w:ascii="Verdana" w:hAnsi="Verdana"/>
                <w:sz w:val="16"/>
                <w:szCs w:val="16"/>
                <w:lang w:val="en-US"/>
              </w:rPr>
              <w:t>UN2911- RADIOACTIVE MATERIAL, PACKAGE, EXCEPT INSTRUMENTS or ARTICLES</w:t>
            </w:r>
          </w:p>
        </w:tc>
        <w:tc>
          <w:tcPr>
            <w:tcW w:w="1276" w:type="dxa"/>
          </w:tcPr>
          <w:p w14:paraId="64CD63D6"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N/A</w:t>
            </w:r>
          </w:p>
        </w:tc>
        <w:tc>
          <w:tcPr>
            <w:tcW w:w="1201" w:type="dxa"/>
          </w:tcPr>
          <w:p w14:paraId="367BF756"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6C7BDA7A" w14:textId="77777777" w:rsidTr="006136E6">
        <w:trPr>
          <w:cantSplit/>
          <w:trHeight w:val="20"/>
        </w:trPr>
        <w:tc>
          <w:tcPr>
            <w:tcW w:w="695" w:type="dxa"/>
          </w:tcPr>
          <w:p w14:paraId="5BBD0893"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7DFED8AC" w14:textId="77777777" w:rsidR="00D324E1" w:rsidRPr="00535A07" w:rsidRDefault="00D324E1" w:rsidP="006136E6">
            <w:pPr>
              <w:pStyle w:val="Texto"/>
              <w:spacing w:before="101" w:line="286" w:lineRule="exact"/>
              <w:ind w:firstLine="0"/>
              <w:rPr>
                <w:rFonts w:ascii="Verdana" w:hAnsi="Verdana"/>
                <w:sz w:val="16"/>
                <w:szCs w:val="16"/>
              </w:rPr>
            </w:pPr>
            <w:proofErr w:type="spellStart"/>
            <w:r w:rsidRPr="00535A07">
              <w:rPr>
                <w:rFonts w:ascii="Verdana" w:hAnsi="Verdana"/>
                <w:sz w:val="16"/>
                <w:szCs w:val="16"/>
              </w:rPr>
              <w:t>Concentrated</w:t>
            </w:r>
            <w:proofErr w:type="spellEnd"/>
            <w:r w:rsidRPr="00535A07">
              <w:rPr>
                <w:rFonts w:ascii="Verdana" w:hAnsi="Verdana"/>
                <w:sz w:val="16"/>
                <w:szCs w:val="16"/>
              </w:rPr>
              <w:t xml:space="preserve"> </w:t>
            </w:r>
            <w:proofErr w:type="spellStart"/>
            <w:r w:rsidRPr="00535A07">
              <w:rPr>
                <w:rFonts w:ascii="Verdana" w:hAnsi="Verdana"/>
                <w:sz w:val="16"/>
                <w:szCs w:val="16"/>
              </w:rPr>
              <w:t>acids</w:t>
            </w:r>
            <w:proofErr w:type="spellEnd"/>
            <w:r w:rsidRPr="00535A07">
              <w:rPr>
                <w:rFonts w:ascii="Verdana" w:hAnsi="Verdana"/>
                <w:sz w:val="16"/>
                <w:szCs w:val="16"/>
              </w:rPr>
              <w:t xml:space="preserve"> (UN1830, UN2796, UN1832, UN1789, UN1788, UN1788, UN1787, UN2031, UN1802)</w:t>
            </w:r>
          </w:p>
        </w:tc>
        <w:tc>
          <w:tcPr>
            <w:tcW w:w="1276" w:type="dxa"/>
          </w:tcPr>
          <w:p w14:paraId="34CB468E"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755E8A07"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46E22395"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40B67D94" w14:textId="77777777" w:rsidTr="006136E6">
        <w:trPr>
          <w:cantSplit/>
          <w:trHeight w:val="20"/>
        </w:trPr>
        <w:tc>
          <w:tcPr>
            <w:tcW w:w="695" w:type="dxa"/>
          </w:tcPr>
          <w:p w14:paraId="667961DF"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59AC830C" w14:textId="77777777" w:rsidR="00D324E1" w:rsidRPr="00535A07" w:rsidRDefault="00D324E1" w:rsidP="006136E6">
            <w:pPr>
              <w:pStyle w:val="Texto"/>
              <w:spacing w:before="101" w:line="286" w:lineRule="exact"/>
              <w:ind w:firstLine="0"/>
              <w:rPr>
                <w:rFonts w:ascii="Verdana" w:hAnsi="Verdana"/>
                <w:sz w:val="16"/>
                <w:szCs w:val="16"/>
              </w:rPr>
            </w:pPr>
            <w:proofErr w:type="spellStart"/>
            <w:r w:rsidRPr="00535A07">
              <w:rPr>
                <w:rFonts w:ascii="Verdana" w:hAnsi="Verdana"/>
                <w:sz w:val="16"/>
                <w:szCs w:val="16"/>
              </w:rPr>
              <w:t>Concentrated</w:t>
            </w:r>
            <w:proofErr w:type="spellEnd"/>
            <w:r w:rsidRPr="00535A07">
              <w:rPr>
                <w:rFonts w:ascii="Verdana" w:hAnsi="Verdana"/>
                <w:sz w:val="16"/>
                <w:szCs w:val="16"/>
              </w:rPr>
              <w:t xml:space="preserve"> </w:t>
            </w:r>
            <w:proofErr w:type="spellStart"/>
            <w:r w:rsidRPr="00535A07">
              <w:rPr>
                <w:rFonts w:ascii="Verdana" w:hAnsi="Verdana"/>
                <w:sz w:val="16"/>
                <w:szCs w:val="16"/>
              </w:rPr>
              <w:t>alkalis</w:t>
            </w:r>
            <w:proofErr w:type="spellEnd"/>
            <w:r w:rsidRPr="00535A07">
              <w:rPr>
                <w:rFonts w:ascii="Verdana" w:hAnsi="Verdana"/>
                <w:sz w:val="16"/>
                <w:szCs w:val="16"/>
              </w:rPr>
              <w:t xml:space="preserve"> (UN2679, UN2680, UN1823, UN1824, UN1813, UN1814, UN2677, UN2678, UN2681, UN2682, UN1564, UN2923, UN3262, UN1759)</w:t>
            </w:r>
          </w:p>
        </w:tc>
        <w:tc>
          <w:tcPr>
            <w:tcW w:w="1276" w:type="dxa"/>
          </w:tcPr>
          <w:p w14:paraId="4A2C57CC"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2231114A"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4F71181A"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464EEB4B" w14:textId="77777777" w:rsidTr="006136E6">
        <w:trPr>
          <w:cantSplit/>
          <w:trHeight w:val="20"/>
        </w:trPr>
        <w:tc>
          <w:tcPr>
            <w:tcW w:w="695" w:type="dxa"/>
          </w:tcPr>
          <w:p w14:paraId="33FC7254"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8</w:t>
            </w:r>
          </w:p>
        </w:tc>
        <w:tc>
          <w:tcPr>
            <w:tcW w:w="5540" w:type="dxa"/>
          </w:tcPr>
          <w:p w14:paraId="76BAD901" w14:textId="77777777" w:rsidR="00D324E1" w:rsidRPr="00652DB8" w:rsidRDefault="00D324E1" w:rsidP="006136E6">
            <w:pPr>
              <w:pStyle w:val="Texto"/>
              <w:spacing w:before="101" w:line="286" w:lineRule="exact"/>
              <w:ind w:firstLine="0"/>
              <w:rPr>
                <w:rFonts w:ascii="Verdana" w:hAnsi="Verdana"/>
                <w:sz w:val="16"/>
                <w:szCs w:val="16"/>
              </w:rPr>
            </w:pPr>
            <w:proofErr w:type="spellStart"/>
            <w:r w:rsidRPr="00652DB8">
              <w:rPr>
                <w:rFonts w:ascii="Verdana" w:hAnsi="Verdana"/>
                <w:sz w:val="16"/>
                <w:szCs w:val="16"/>
              </w:rPr>
              <w:t>Other</w:t>
            </w:r>
            <w:proofErr w:type="spellEnd"/>
            <w:r w:rsidRPr="00652DB8">
              <w:rPr>
                <w:rFonts w:ascii="Verdana" w:hAnsi="Verdana"/>
                <w:sz w:val="16"/>
                <w:szCs w:val="16"/>
              </w:rPr>
              <w:t xml:space="preserve"> corrosives</w:t>
            </w:r>
          </w:p>
        </w:tc>
        <w:tc>
          <w:tcPr>
            <w:tcW w:w="1276" w:type="dxa"/>
          </w:tcPr>
          <w:p w14:paraId="7923E90E"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71B0BB4A"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240DF3CE"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241B6621" w14:textId="77777777" w:rsidTr="006136E6">
        <w:trPr>
          <w:cantSplit/>
          <w:trHeight w:val="20"/>
        </w:trPr>
        <w:tc>
          <w:tcPr>
            <w:tcW w:w="695" w:type="dxa"/>
          </w:tcPr>
          <w:p w14:paraId="5CA584B2" w14:textId="77777777"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9</w:t>
            </w:r>
          </w:p>
        </w:tc>
        <w:tc>
          <w:tcPr>
            <w:tcW w:w="5540" w:type="dxa"/>
          </w:tcPr>
          <w:p w14:paraId="54E08272" w14:textId="77777777" w:rsidR="00D324E1" w:rsidRPr="00652DB8" w:rsidRDefault="00D324E1" w:rsidP="006136E6">
            <w:pPr>
              <w:pStyle w:val="Texto"/>
              <w:spacing w:before="101" w:line="286" w:lineRule="exact"/>
              <w:ind w:firstLine="0"/>
              <w:rPr>
                <w:rFonts w:ascii="Verdana" w:hAnsi="Verdana"/>
                <w:sz w:val="16"/>
                <w:szCs w:val="16"/>
              </w:rPr>
            </w:pPr>
            <w:proofErr w:type="spellStart"/>
            <w:r w:rsidRPr="00652DB8">
              <w:rPr>
                <w:rFonts w:ascii="Verdana" w:hAnsi="Verdana"/>
                <w:sz w:val="16"/>
                <w:szCs w:val="16"/>
              </w:rPr>
              <w:t>Various</w:t>
            </w:r>
            <w:proofErr w:type="spellEnd"/>
          </w:p>
        </w:tc>
        <w:tc>
          <w:tcPr>
            <w:tcW w:w="1276" w:type="dxa"/>
          </w:tcPr>
          <w:p w14:paraId="43F92AD4"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48ECD192"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40309D9D"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6FD8D766" w14:textId="77777777" w:rsidTr="006136E6">
        <w:trPr>
          <w:cantSplit/>
          <w:trHeight w:val="20"/>
        </w:trPr>
        <w:tc>
          <w:tcPr>
            <w:tcW w:w="695" w:type="dxa"/>
          </w:tcPr>
          <w:p w14:paraId="4A29CE83" w14:textId="77777777" w:rsidR="00D324E1" w:rsidRPr="00652DB8" w:rsidRDefault="00D324E1" w:rsidP="006136E6">
            <w:pPr>
              <w:pStyle w:val="Texto"/>
              <w:spacing w:before="101" w:line="286" w:lineRule="exact"/>
              <w:ind w:firstLine="0"/>
              <w:rPr>
                <w:rFonts w:ascii="Verdana" w:hAnsi="Verdana"/>
                <w:sz w:val="16"/>
                <w:szCs w:val="16"/>
              </w:rPr>
            </w:pPr>
          </w:p>
        </w:tc>
        <w:tc>
          <w:tcPr>
            <w:tcW w:w="5540" w:type="dxa"/>
          </w:tcPr>
          <w:p w14:paraId="40E45F37" w14:textId="77777777" w:rsidR="00D324E1" w:rsidRPr="00D324E1" w:rsidRDefault="00D324E1" w:rsidP="006136E6">
            <w:pPr>
              <w:pStyle w:val="Texto"/>
              <w:spacing w:before="101" w:line="286" w:lineRule="exact"/>
              <w:ind w:firstLine="0"/>
              <w:rPr>
                <w:rFonts w:ascii="Verdana" w:hAnsi="Verdana"/>
                <w:sz w:val="16"/>
                <w:szCs w:val="16"/>
                <w:lang w:val="en-US"/>
              </w:rPr>
            </w:pPr>
            <w:r w:rsidRPr="00D324E1">
              <w:rPr>
                <w:rFonts w:ascii="Verdana" w:hAnsi="Verdana"/>
                <w:sz w:val="16"/>
                <w:szCs w:val="16"/>
                <w:lang w:val="en-US"/>
              </w:rPr>
              <w:t>Any inorganic nitrate (various classes)</w:t>
            </w:r>
          </w:p>
        </w:tc>
        <w:tc>
          <w:tcPr>
            <w:tcW w:w="1276" w:type="dxa"/>
          </w:tcPr>
          <w:p w14:paraId="1425A2D7"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1kg (II)</w:t>
            </w:r>
          </w:p>
          <w:p w14:paraId="02E4CE21" w14:textId="77777777" w:rsidR="00D324E1" w:rsidRPr="00652DB8" w:rsidRDefault="00D324E1" w:rsidP="006136E6">
            <w:pPr>
              <w:pStyle w:val="Texto"/>
              <w:spacing w:before="101" w:line="286" w:lineRule="exact"/>
              <w:ind w:firstLine="0"/>
              <w:jc w:val="right"/>
              <w:rPr>
                <w:rFonts w:ascii="Verdana" w:hAnsi="Verdana"/>
                <w:sz w:val="16"/>
                <w:szCs w:val="16"/>
              </w:rPr>
            </w:pPr>
            <w:r w:rsidRPr="00652DB8">
              <w:rPr>
                <w:rFonts w:ascii="Verdana" w:hAnsi="Verdana"/>
                <w:sz w:val="16"/>
                <w:szCs w:val="16"/>
              </w:rPr>
              <w:t>5kg (III)</w:t>
            </w:r>
          </w:p>
        </w:tc>
        <w:tc>
          <w:tcPr>
            <w:tcW w:w="1201" w:type="dxa"/>
          </w:tcPr>
          <w:p w14:paraId="1EC4680F"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69276D7D" w14:textId="77777777" w:rsidTr="006136E6">
        <w:trPr>
          <w:cantSplit/>
          <w:trHeight w:val="20"/>
        </w:trPr>
        <w:tc>
          <w:tcPr>
            <w:tcW w:w="6235" w:type="dxa"/>
            <w:gridSpan w:val="2"/>
          </w:tcPr>
          <w:p w14:paraId="6CCC4DA0" w14:textId="77777777" w:rsidR="00D324E1" w:rsidRPr="00652DB8" w:rsidRDefault="00D324E1" w:rsidP="006136E6">
            <w:pPr>
              <w:pStyle w:val="Texto"/>
              <w:spacing w:before="101" w:line="286" w:lineRule="exact"/>
              <w:ind w:firstLine="0"/>
              <w:rPr>
                <w:rFonts w:ascii="Verdana" w:hAnsi="Verdana"/>
                <w:b/>
                <w:sz w:val="16"/>
                <w:szCs w:val="16"/>
              </w:rPr>
            </w:pPr>
            <w:proofErr w:type="gramStart"/>
            <w:r w:rsidRPr="00652DB8">
              <w:rPr>
                <w:rFonts w:ascii="Verdana" w:hAnsi="Verdana"/>
                <w:b/>
                <w:sz w:val="16"/>
                <w:szCs w:val="16"/>
              </w:rPr>
              <w:t>Total</w:t>
            </w:r>
            <w:proofErr w:type="gramEnd"/>
            <w:r w:rsidRPr="00652DB8">
              <w:rPr>
                <w:rFonts w:ascii="Verdana" w:hAnsi="Verdana"/>
                <w:b/>
                <w:sz w:val="16"/>
                <w:szCs w:val="16"/>
              </w:rPr>
              <w:t xml:space="preserve"> </w:t>
            </w:r>
            <w:proofErr w:type="spellStart"/>
            <w:r w:rsidRPr="00652DB8">
              <w:rPr>
                <w:rFonts w:ascii="Verdana" w:hAnsi="Verdana"/>
                <w:b/>
                <w:sz w:val="16"/>
                <w:szCs w:val="16"/>
              </w:rPr>
              <w:t>quantity</w:t>
            </w:r>
            <w:proofErr w:type="spellEnd"/>
          </w:p>
        </w:tc>
        <w:tc>
          <w:tcPr>
            <w:tcW w:w="1276" w:type="dxa"/>
          </w:tcPr>
          <w:p w14:paraId="74CAF0C7" w14:textId="77777777" w:rsidR="00D324E1" w:rsidRPr="00652DB8" w:rsidRDefault="00D324E1" w:rsidP="006136E6">
            <w:pPr>
              <w:pStyle w:val="Texto"/>
              <w:spacing w:before="101" w:line="286" w:lineRule="exact"/>
              <w:ind w:firstLine="0"/>
              <w:rPr>
                <w:rFonts w:ascii="Verdana" w:hAnsi="Verdana"/>
                <w:sz w:val="16"/>
                <w:szCs w:val="16"/>
              </w:rPr>
            </w:pPr>
          </w:p>
        </w:tc>
        <w:tc>
          <w:tcPr>
            <w:tcW w:w="1201" w:type="dxa"/>
          </w:tcPr>
          <w:p w14:paraId="2883F3A9" w14:textId="77777777" w:rsidR="00D324E1" w:rsidRPr="00652DB8" w:rsidRDefault="00D324E1" w:rsidP="006136E6">
            <w:pPr>
              <w:pStyle w:val="Texto"/>
              <w:spacing w:before="101" w:line="286" w:lineRule="exact"/>
              <w:ind w:firstLine="0"/>
              <w:rPr>
                <w:rFonts w:ascii="Verdana" w:hAnsi="Verdana"/>
                <w:sz w:val="16"/>
                <w:szCs w:val="16"/>
              </w:rPr>
            </w:pPr>
          </w:p>
        </w:tc>
      </w:tr>
      <w:tr w:rsidR="00D324E1" w:rsidRPr="00652DB8" w14:paraId="2B612E86" w14:textId="77777777" w:rsidTr="006136E6">
        <w:trPr>
          <w:cantSplit/>
          <w:trHeight w:val="20"/>
        </w:trPr>
        <w:tc>
          <w:tcPr>
            <w:tcW w:w="6235" w:type="dxa"/>
            <w:gridSpan w:val="2"/>
            <w:tcBorders>
              <w:bottom w:val="single" w:sz="6" w:space="0" w:color="auto"/>
            </w:tcBorders>
          </w:tcPr>
          <w:p w14:paraId="28A03F1C" w14:textId="77777777" w:rsidR="00D324E1" w:rsidRPr="00D324E1" w:rsidRDefault="00D324E1" w:rsidP="006136E6">
            <w:pPr>
              <w:pStyle w:val="Texto"/>
              <w:spacing w:before="101" w:line="286" w:lineRule="exact"/>
              <w:ind w:firstLine="0"/>
              <w:rPr>
                <w:rFonts w:ascii="Verdana" w:hAnsi="Verdana"/>
                <w:sz w:val="16"/>
                <w:szCs w:val="16"/>
                <w:lang w:val="en-US"/>
              </w:rPr>
            </w:pPr>
            <w:r w:rsidRPr="00D324E1">
              <w:rPr>
                <w:rFonts w:ascii="Verdana" w:hAnsi="Verdana"/>
                <w:sz w:val="16"/>
                <w:szCs w:val="16"/>
                <w:lang w:val="en-US"/>
              </w:rPr>
              <w:t>6)</w:t>
            </w:r>
            <w:r w:rsidRPr="00D324E1">
              <w:rPr>
                <w:rFonts w:ascii="Verdana" w:hAnsi="Verdana"/>
                <w:b/>
                <w:sz w:val="16"/>
                <w:szCs w:val="16"/>
                <w:lang w:val="en-US"/>
              </w:rPr>
              <w:t xml:space="preserve"> </w:t>
            </w:r>
            <w:r w:rsidRPr="00D324E1">
              <w:rPr>
                <w:rFonts w:ascii="Verdana" w:hAnsi="Verdana"/>
                <w:sz w:val="16"/>
                <w:szCs w:val="16"/>
                <w:lang w:val="en-US"/>
              </w:rPr>
              <w:t>Presence or absence of food</w:t>
            </w:r>
          </w:p>
        </w:tc>
        <w:tc>
          <w:tcPr>
            <w:tcW w:w="2477" w:type="dxa"/>
            <w:gridSpan w:val="2"/>
            <w:tcBorders>
              <w:bottom w:val="single" w:sz="6" w:space="0" w:color="auto"/>
            </w:tcBorders>
          </w:tcPr>
          <w:p w14:paraId="26A1E1D3" w14:textId="77777777" w:rsidR="00D324E1" w:rsidRPr="00652DB8" w:rsidRDefault="00D324E1" w:rsidP="006136E6">
            <w:pPr>
              <w:pStyle w:val="Texto"/>
              <w:spacing w:before="101" w:line="286" w:lineRule="exact"/>
              <w:ind w:firstLine="0"/>
              <w:jc w:val="center"/>
              <w:rPr>
                <w:rFonts w:ascii="Verdana" w:hAnsi="Verdana"/>
                <w:sz w:val="16"/>
                <w:szCs w:val="16"/>
              </w:rPr>
            </w:pPr>
            <w:proofErr w:type="spellStart"/>
            <w:r w:rsidRPr="00652DB8">
              <w:rPr>
                <w:rFonts w:ascii="Verdana" w:hAnsi="Verdana"/>
                <w:sz w:val="16"/>
                <w:szCs w:val="16"/>
              </w:rPr>
              <w:t>Otherwise</w:t>
            </w:r>
            <w:proofErr w:type="spellEnd"/>
            <w:r w:rsidRPr="00652DB8">
              <w:rPr>
                <w:rFonts w:ascii="Verdana" w:hAnsi="Verdana"/>
                <w:sz w:val="16"/>
                <w:szCs w:val="16"/>
              </w:rPr>
              <w:t xml:space="preserve"> _____</w:t>
            </w:r>
          </w:p>
        </w:tc>
      </w:tr>
    </w:tbl>
    <w:p w14:paraId="4A42A079" w14:textId="77777777" w:rsidR="00D324E1" w:rsidRPr="00652DB8" w:rsidRDefault="00D324E1" w:rsidP="00D324E1">
      <w:pPr>
        <w:rPr>
          <w:rFonts w:ascii="Verdana" w:hAnsi="Verdana"/>
          <w:sz w:val="16"/>
          <w:szCs w:val="16"/>
        </w:rPr>
      </w:pP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51"/>
        <w:gridCol w:w="4261"/>
      </w:tblGrid>
      <w:tr w:rsidR="00D324E1" w:rsidRPr="00D324E1" w14:paraId="7623944C" w14:textId="77777777" w:rsidTr="006136E6">
        <w:trPr>
          <w:cantSplit/>
          <w:trHeight w:val="20"/>
        </w:trPr>
        <w:tc>
          <w:tcPr>
            <w:tcW w:w="8712" w:type="dxa"/>
            <w:gridSpan w:val="2"/>
            <w:tcBorders>
              <w:left w:val="nil"/>
              <w:bottom w:val="single" w:sz="6" w:space="0" w:color="auto"/>
              <w:right w:val="nil"/>
            </w:tcBorders>
          </w:tcPr>
          <w:p w14:paraId="79131AF8" w14:textId="77777777" w:rsidR="00D324E1" w:rsidRPr="00D324E1" w:rsidRDefault="00D324E1" w:rsidP="006136E6">
            <w:pPr>
              <w:pStyle w:val="Texto"/>
              <w:spacing w:before="101" w:line="286" w:lineRule="exact"/>
              <w:ind w:firstLine="0"/>
              <w:rPr>
                <w:rFonts w:ascii="Verdana" w:hAnsi="Verdana"/>
                <w:sz w:val="16"/>
                <w:szCs w:val="16"/>
                <w:lang w:val="en-US"/>
              </w:rPr>
            </w:pPr>
          </w:p>
          <w:p w14:paraId="6CFE9434" w14:textId="77777777" w:rsidR="00D324E1" w:rsidRPr="00D324E1" w:rsidRDefault="00D324E1" w:rsidP="006136E6">
            <w:pPr>
              <w:pStyle w:val="Texto"/>
              <w:spacing w:before="101" w:line="286" w:lineRule="exact"/>
              <w:ind w:firstLine="0"/>
              <w:rPr>
                <w:rFonts w:ascii="Verdana" w:hAnsi="Verdana"/>
                <w:b/>
                <w:sz w:val="16"/>
                <w:szCs w:val="16"/>
                <w:lang w:val="en-US"/>
              </w:rPr>
            </w:pPr>
            <w:r w:rsidRPr="00D324E1">
              <w:rPr>
                <w:rFonts w:ascii="Verdana" w:hAnsi="Verdana"/>
                <w:sz w:val="16"/>
                <w:szCs w:val="16"/>
                <w:lang w:val="en-US"/>
              </w:rPr>
              <w:t xml:space="preserve">7) </w:t>
            </w:r>
            <w:r w:rsidRPr="00D324E1">
              <w:rPr>
                <w:rFonts w:ascii="Verdana" w:hAnsi="Verdana"/>
                <w:b/>
                <w:sz w:val="16"/>
                <w:szCs w:val="16"/>
                <w:u w:val="single"/>
                <w:lang w:val="en-US"/>
              </w:rPr>
              <w:t>Declaration of compliance with this Official Mexican Standard</w:t>
            </w:r>
          </w:p>
          <w:p w14:paraId="7D886F52" w14:textId="26F7CF3A" w:rsidR="00D324E1" w:rsidRPr="00D324E1" w:rsidRDefault="00D324E1" w:rsidP="006136E6">
            <w:pPr>
              <w:pStyle w:val="Texto"/>
              <w:spacing w:before="101" w:line="286" w:lineRule="exact"/>
              <w:ind w:firstLine="0"/>
              <w:rPr>
                <w:rFonts w:ascii="Verdana" w:hAnsi="Verdana"/>
                <w:sz w:val="16"/>
                <w:szCs w:val="16"/>
                <w:lang w:val="en-US"/>
              </w:rPr>
            </w:pPr>
            <w:r w:rsidRPr="00D324E1">
              <w:rPr>
                <w:rFonts w:ascii="Verdana" w:hAnsi="Verdana"/>
                <w:sz w:val="16"/>
                <w:szCs w:val="16"/>
                <w:lang w:val="en-US"/>
              </w:rPr>
              <w:t xml:space="preserve">The cargo of this expedition complies with the requirements specified in </w:t>
            </w:r>
            <w:r w:rsidR="005902C6">
              <w:rPr>
                <w:rFonts w:ascii="Verdana" w:hAnsi="Verdana"/>
                <w:sz w:val="16"/>
                <w:szCs w:val="16"/>
                <w:lang w:val="en-US"/>
              </w:rPr>
              <w:t>the Official Mexican Standard</w:t>
            </w:r>
            <w:r w:rsidRPr="00D324E1">
              <w:rPr>
                <w:rFonts w:ascii="Verdana" w:hAnsi="Verdana"/>
                <w:sz w:val="16"/>
                <w:szCs w:val="16"/>
                <w:lang w:val="en-US"/>
              </w:rPr>
              <w:t xml:space="preserve"> NOM-011-1-SCT-2-2022, SPECIFICATIONS FOR THE TRANSPORT OF CERTAIN CLASSES OF </w:t>
            </w:r>
            <w:r>
              <w:rPr>
                <w:rFonts w:ascii="Verdana" w:hAnsi="Verdana"/>
                <w:sz w:val="16"/>
                <w:szCs w:val="16"/>
                <w:lang w:val="en-US"/>
              </w:rPr>
              <w:t>HAZARDOUS</w:t>
            </w:r>
            <w:r w:rsidRPr="00D324E1">
              <w:rPr>
                <w:rFonts w:ascii="Verdana" w:hAnsi="Verdana"/>
                <w:sz w:val="16"/>
                <w:szCs w:val="16"/>
                <w:lang w:val="en-US"/>
              </w:rPr>
              <w:t xml:space="preserve"> GOODS (</w:t>
            </w:r>
            <w:r>
              <w:rPr>
                <w:rFonts w:ascii="Verdana" w:hAnsi="Verdana"/>
                <w:sz w:val="16"/>
                <w:szCs w:val="16"/>
                <w:lang w:val="en-US"/>
              </w:rPr>
              <w:t>HAZARDOUS</w:t>
            </w:r>
            <w:r w:rsidRPr="00D324E1">
              <w:rPr>
                <w:rFonts w:ascii="Verdana" w:hAnsi="Verdana"/>
                <w:sz w:val="16"/>
                <w:szCs w:val="16"/>
                <w:lang w:val="en-US"/>
              </w:rPr>
              <w:t xml:space="preserve"> SUBSTANCES OR MATERIALS) PACKED/PACKAGED IN EXCEPTED QUANTITIES-SPECIFICATIONS FOR THE TRANSPORT OF PRODUCTS FOR THE FINAL CONSUMER, INCLUDING.</w:t>
            </w:r>
          </w:p>
        </w:tc>
      </w:tr>
      <w:tr w:rsidR="00D324E1" w:rsidRPr="00652DB8" w14:paraId="3494AECD" w14:textId="77777777" w:rsidTr="006136E6">
        <w:trPr>
          <w:cantSplit/>
          <w:trHeight w:val="20"/>
        </w:trPr>
        <w:tc>
          <w:tcPr>
            <w:tcW w:w="4451" w:type="dxa"/>
            <w:tcBorders>
              <w:left w:val="nil"/>
              <w:bottom w:val="nil"/>
            </w:tcBorders>
          </w:tcPr>
          <w:p w14:paraId="4DFD1D06" w14:textId="77777777" w:rsidR="00D324E1" w:rsidRPr="00652DB8" w:rsidRDefault="00D324E1" w:rsidP="006136E6">
            <w:pPr>
              <w:pStyle w:val="Texto"/>
              <w:spacing w:before="101" w:line="286" w:lineRule="exact"/>
              <w:ind w:firstLine="0"/>
              <w:rPr>
                <w:rFonts w:ascii="Verdana" w:hAnsi="Verdana"/>
                <w:b/>
                <w:sz w:val="16"/>
                <w:szCs w:val="16"/>
              </w:rPr>
            </w:pPr>
            <w:proofErr w:type="spellStart"/>
            <w:r w:rsidRPr="00652DB8">
              <w:rPr>
                <w:rFonts w:ascii="Verdana" w:hAnsi="Verdana"/>
                <w:b/>
                <w:sz w:val="16"/>
                <w:szCs w:val="16"/>
              </w:rPr>
              <w:t>Name</w:t>
            </w:r>
            <w:proofErr w:type="spellEnd"/>
            <w:r w:rsidRPr="00652DB8">
              <w:rPr>
                <w:rFonts w:ascii="Verdana" w:hAnsi="Verdana"/>
                <w:b/>
                <w:sz w:val="16"/>
                <w:szCs w:val="16"/>
              </w:rPr>
              <w:t xml:space="preserve">: </w:t>
            </w:r>
            <w:r w:rsidRPr="00652DB8">
              <w:rPr>
                <w:rFonts w:ascii="Verdana" w:hAnsi="Verdana"/>
                <w:sz w:val="16"/>
                <w:szCs w:val="16"/>
              </w:rPr>
              <w:t>____________________________________</w:t>
            </w:r>
          </w:p>
        </w:tc>
        <w:tc>
          <w:tcPr>
            <w:tcW w:w="4261" w:type="dxa"/>
            <w:tcBorders>
              <w:bottom w:val="nil"/>
              <w:right w:val="nil"/>
            </w:tcBorders>
          </w:tcPr>
          <w:p w14:paraId="024F3AF0" w14:textId="77777777" w:rsidR="00D324E1" w:rsidRPr="00652DB8" w:rsidRDefault="00D324E1" w:rsidP="006136E6">
            <w:pPr>
              <w:pStyle w:val="Texto"/>
              <w:spacing w:before="101" w:line="286" w:lineRule="exact"/>
              <w:ind w:firstLine="0"/>
              <w:rPr>
                <w:rFonts w:ascii="Verdana" w:hAnsi="Verdana"/>
                <w:b/>
                <w:sz w:val="16"/>
                <w:szCs w:val="16"/>
              </w:rPr>
            </w:pPr>
            <w:proofErr w:type="gramStart"/>
            <w:r w:rsidRPr="00652DB8">
              <w:rPr>
                <w:rFonts w:ascii="Verdana" w:hAnsi="Verdana"/>
                <w:b/>
                <w:sz w:val="16"/>
                <w:szCs w:val="16"/>
              </w:rPr>
              <w:t xml:space="preserve">Position </w:t>
            </w:r>
            <w:r w:rsidRPr="00652DB8">
              <w:rPr>
                <w:rFonts w:ascii="Verdana" w:hAnsi="Verdana"/>
                <w:sz w:val="16"/>
                <w:szCs w:val="16"/>
              </w:rPr>
              <w:t>:</w:t>
            </w:r>
            <w:proofErr w:type="gramEnd"/>
            <w:r w:rsidRPr="00652DB8">
              <w:rPr>
                <w:rFonts w:ascii="Verdana" w:hAnsi="Verdana"/>
                <w:sz w:val="16"/>
                <w:szCs w:val="16"/>
              </w:rPr>
              <w:t xml:space="preserve"> ___________________________________</w:t>
            </w:r>
          </w:p>
        </w:tc>
      </w:tr>
      <w:tr w:rsidR="00D324E1" w:rsidRPr="00652DB8" w14:paraId="342014A8" w14:textId="77777777" w:rsidTr="006136E6">
        <w:trPr>
          <w:cantSplit/>
          <w:trHeight w:val="20"/>
        </w:trPr>
        <w:tc>
          <w:tcPr>
            <w:tcW w:w="4451" w:type="dxa"/>
            <w:tcBorders>
              <w:top w:val="nil"/>
              <w:left w:val="nil"/>
            </w:tcBorders>
          </w:tcPr>
          <w:p w14:paraId="4702CF5B" w14:textId="77777777" w:rsidR="00D324E1" w:rsidRPr="00652DB8" w:rsidRDefault="00D324E1" w:rsidP="006136E6">
            <w:pPr>
              <w:pStyle w:val="Texto"/>
              <w:spacing w:before="101" w:line="286" w:lineRule="exact"/>
              <w:ind w:firstLine="0"/>
              <w:rPr>
                <w:rFonts w:ascii="Verdana" w:hAnsi="Verdana"/>
                <w:b/>
                <w:sz w:val="16"/>
                <w:szCs w:val="16"/>
              </w:rPr>
            </w:pPr>
            <w:proofErr w:type="spellStart"/>
            <w:proofErr w:type="gramStart"/>
            <w:r w:rsidRPr="00652DB8">
              <w:rPr>
                <w:rFonts w:ascii="Verdana" w:hAnsi="Verdana"/>
                <w:b/>
                <w:sz w:val="16"/>
                <w:szCs w:val="16"/>
              </w:rPr>
              <w:t>Signature</w:t>
            </w:r>
            <w:proofErr w:type="spellEnd"/>
            <w:r w:rsidRPr="00652DB8">
              <w:rPr>
                <w:rFonts w:ascii="Verdana" w:hAnsi="Verdana"/>
                <w:b/>
                <w:sz w:val="16"/>
                <w:szCs w:val="16"/>
              </w:rPr>
              <w:t xml:space="preserve"> </w:t>
            </w:r>
            <w:r w:rsidRPr="00652DB8">
              <w:rPr>
                <w:rFonts w:ascii="Verdana" w:hAnsi="Verdana"/>
                <w:sz w:val="16"/>
                <w:szCs w:val="16"/>
              </w:rPr>
              <w:t>:</w:t>
            </w:r>
            <w:proofErr w:type="gramEnd"/>
            <w:r w:rsidRPr="00652DB8">
              <w:rPr>
                <w:rFonts w:ascii="Verdana" w:hAnsi="Verdana"/>
                <w:sz w:val="16"/>
                <w:szCs w:val="16"/>
              </w:rPr>
              <w:t xml:space="preserve"> ______________________________________</w:t>
            </w:r>
          </w:p>
        </w:tc>
        <w:tc>
          <w:tcPr>
            <w:tcW w:w="4261" w:type="dxa"/>
            <w:tcBorders>
              <w:top w:val="nil"/>
              <w:right w:val="nil"/>
            </w:tcBorders>
          </w:tcPr>
          <w:p w14:paraId="51D9C194" w14:textId="20ACF349" w:rsidR="00D324E1" w:rsidRPr="00652DB8" w:rsidRDefault="00D324E1" w:rsidP="006136E6">
            <w:pPr>
              <w:pStyle w:val="Texto"/>
              <w:spacing w:before="101" w:line="286" w:lineRule="exact"/>
              <w:ind w:firstLine="0"/>
              <w:rPr>
                <w:rFonts w:ascii="Verdana" w:hAnsi="Verdana"/>
                <w:sz w:val="16"/>
                <w:szCs w:val="16"/>
              </w:rPr>
            </w:pPr>
            <w:r w:rsidRPr="00652DB8">
              <w:rPr>
                <w:rFonts w:ascii="Verdana" w:hAnsi="Verdana"/>
                <w:sz w:val="16"/>
                <w:szCs w:val="16"/>
              </w:rPr>
              <w:t xml:space="preserve">8) </w:t>
            </w:r>
            <w:r w:rsidRPr="00652DB8">
              <w:rPr>
                <w:rFonts w:ascii="Verdana" w:hAnsi="Verdana"/>
                <w:b/>
                <w:sz w:val="16"/>
                <w:szCs w:val="16"/>
              </w:rPr>
              <w:t>Date (</w:t>
            </w:r>
            <w:proofErr w:type="spellStart"/>
            <w:r w:rsidRPr="00652DB8">
              <w:rPr>
                <w:rFonts w:ascii="Verdana" w:hAnsi="Verdana"/>
                <w:b/>
                <w:sz w:val="16"/>
                <w:szCs w:val="16"/>
              </w:rPr>
              <w:t>dd</w:t>
            </w:r>
            <w:proofErr w:type="spellEnd"/>
            <w:r w:rsidRPr="00652DB8">
              <w:rPr>
                <w:rFonts w:ascii="Verdana" w:hAnsi="Verdana"/>
                <w:b/>
                <w:sz w:val="16"/>
                <w:szCs w:val="16"/>
              </w:rPr>
              <w:t>/mm/</w:t>
            </w:r>
            <w:proofErr w:type="spellStart"/>
            <w:r w:rsidRPr="00652DB8">
              <w:rPr>
                <w:rFonts w:ascii="Verdana" w:hAnsi="Verdana"/>
                <w:b/>
                <w:sz w:val="16"/>
                <w:szCs w:val="16"/>
              </w:rPr>
              <w:t>year</w:t>
            </w:r>
            <w:proofErr w:type="spellEnd"/>
            <w:r w:rsidRPr="00652DB8">
              <w:rPr>
                <w:rFonts w:ascii="Verdana" w:hAnsi="Verdana"/>
                <w:b/>
                <w:sz w:val="16"/>
                <w:szCs w:val="16"/>
              </w:rPr>
              <w:t xml:space="preserve">): </w:t>
            </w:r>
            <w:r w:rsidRPr="00652DB8">
              <w:rPr>
                <w:rFonts w:ascii="Verdana" w:hAnsi="Verdana"/>
                <w:sz w:val="16"/>
                <w:szCs w:val="16"/>
              </w:rPr>
              <w:t>________________________</w:t>
            </w:r>
          </w:p>
          <w:p w14:paraId="29E43DB5" w14:textId="77777777" w:rsidR="00D324E1" w:rsidRPr="00652DB8" w:rsidRDefault="00D324E1" w:rsidP="006136E6">
            <w:pPr>
              <w:pStyle w:val="Texto"/>
              <w:spacing w:before="101" w:line="286" w:lineRule="exact"/>
              <w:ind w:firstLine="0"/>
              <w:rPr>
                <w:rFonts w:ascii="Verdana" w:hAnsi="Verdana"/>
                <w:b/>
                <w:sz w:val="16"/>
                <w:szCs w:val="16"/>
              </w:rPr>
            </w:pPr>
          </w:p>
        </w:tc>
      </w:tr>
    </w:tbl>
    <w:p w14:paraId="4DC54AF2" w14:textId="77777777" w:rsidR="00D324E1" w:rsidRPr="00652DB8" w:rsidRDefault="00D324E1" w:rsidP="00D324E1">
      <w:pPr>
        <w:pStyle w:val="Texto"/>
        <w:ind w:firstLine="0"/>
        <w:jc w:val="center"/>
        <w:rPr>
          <w:rFonts w:ascii="Verdana" w:hAnsi="Verdana"/>
          <w:sz w:val="16"/>
          <w:szCs w:val="16"/>
        </w:rPr>
      </w:pPr>
      <w:r w:rsidRPr="00652DB8">
        <w:rPr>
          <w:rFonts w:ascii="Verdana" w:hAnsi="Verdana"/>
          <w:sz w:val="16"/>
          <w:szCs w:val="16"/>
        </w:rPr>
        <w:t>_______________________________</w:t>
      </w:r>
    </w:p>
    <w:p w14:paraId="4E9E85BB" w14:textId="77777777" w:rsidR="00D324E1" w:rsidRPr="00652DB8" w:rsidRDefault="00D324E1" w:rsidP="00730A2E">
      <w:pPr>
        <w:pStyle w:val="Texto"/>
        <w:ind w:firstLine="0"/>
        <w:jc w:val="center"/>
        <w:rPr>
          <w:rFonts w:ascii="Verdana" w:hAnsi="Verdana"/>
          <w:sz w:val="16"/>
          <w:szCs w:val="16"/>
        </w:rPr>
      </w:pPr>
    </w:p>
    <w:sectPr w:rsidR="00D324E1" w:rsidRPr="00652DB8" w:rsidSect="00DC67E1">
      <w:headerReference w:type="even" r:id="rId14"/>
      <w:headerReference w:type="default" r:id="rId15"/>
      <w:footerReference w:type="default" r:id="rId16"/>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347F3" w14:textId="77777777" w:rsidR="007B2CE2" w:rsidRDefault="007B2CE2">
      <w:r>
        <w:separator/>
      </w:r>
    </w:p>
  </w:endnote>
  <w:endnote w:type="continuationSeparator" w:id="0">
    <w:p w14:paraId="11F2685C" w14:textId="77777777" w:rsidR="007B2CE2" w:rsidRDefault="007B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45532" w14:textId="24790030" w:rsidR="00DC67E1" w:rsidRPr="00DC67E1" w:rsidRDefault="00DC67E1">
    <w:pPr>
      <w:pStyle w:val="Footer"/>
      <w:rPr>
        <w:rFonts w:ascii="Verdana" w:hAnsi="Verdana"/>
        <w:b/>
        <w:bCs/>
        <w:sz w:val="16"/>
        <w:szCs w:val="16"/>
      </w:rPr>
    </w:pPr>
    <w:r w:rsidRPr="00DC67E1">
      <w:rPr>
        <w:rFonts w:ascii="Verdana" w:hAnsi="Verdana"/>
        <w:b/>
        <w:bCs/>
        <w:sz w:val="16"/>
        <w:szCs w:val="16"/>
      </w:rPr>
      <w:t>Derechos Reservados © 2022 Lic. Glenn Louis McBride</w:t>
    </w:r>
    <w:r>
      <w:rPr>
        <w:rFonts w:ascii="Verdana" w:hAnsi="Verdana"/>
        <w:b/>
        <w:bCs/>
        <w:sz w:val="16"/>
        <w:szCs w:val="16"/>
      </w:rPr>
      <w:t xml:space="preserve">                                                              </w:t>
    </w:r>
    <w:r w:rsidRPr="00DC67E1">
      <w:rPr>
        <w:rFonts w:ascii="Verdana" w:hAnsi="Verdana"/>
        <w:b/>
        <w:bCs/>
        <w:sz w:val="16"/>
        <w:szCs w:val="16"/>
      </w:rPr>
      <w:t xml:space="preserve"> </w:t>
    </w:r>
    <w:r w:rsidRPr="00DC67E1">
      <w:rPr>
        <w:rFonts w:ascii="Verdana" w:hAnsi="Verdana"/>
        <w:b/>
        <w:bCs/>
        <w:sz w:val="16"/>
        <w:szCs w:val="16"/>
      </w:rPr>
      <w:fldChar w:fldCharType="begin"/>
    </w:r>
    <w:r w:rsidRPr="00DC67E1">
      <w:rPr>
        <w:rFonts w:ascii="Verdana" w:hAnsi="Verdana"/>
        <w:b/>
        <w:bCs/>
        <w:sz w:val="16"/>
        <w:szCs w:val="16"/>
      </w:rPr>
      <w:instrText xml:space="preserve"> PAGE   \* MERGEFORMAT </w:instrText>
    </w:r>
    <w:r w:rsidRPr="00DC67E1">
      <w:rPr>
        <w:rFonts w:ascii="Verdana" w:hAnsi="Verdana"/>
        <w:b/>
        <w:bCs/>
        <w:sz w:val="16"/>
        <w:szCs w:val="16"/>
      </w:rPr>
      <w:fldChar w:fldCharType="separate"/>
    </w:r>
    <w:r w:rsidRPr="00DC67E1">
      <w:rPr>
        <w:rFonts w:ascii="Verdana" w:hAnsi="Verdana"/>
        <w:b/>
        <w:bCs/>
        <w:noProof/>
        <w:sz w:val="16"/>
        <w:szCs w:val="16"/>
      </w:rPr>
      <w:t>1</w:t>
    </w:r>
    <w:r w:rsidRPr="00DC67E1">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7C9D6" w14:textId="77777777" w:rsidR="007B2CE2" w:rsidRDefault="007B2CE2">
      <w:r>
        <w:separator/>
      </w:r>
    </w:p>
  </w:footnote>
  <w:footnote w:type="continuationSeparator" w:id="0">
    <w:p w14:paraId="7283338B" w14:textId="77777777" w:rsidR="007B2CE2" w:rsidRDefault="007B2CE2">
      <w:r>
        <w:continuationSeparator/>
      </w:r>
    </w:p>
  </w:footnote>
  <w:footnote w:id="1">
    <w:p w14:paraId="2214B19D" w14:textId="77777777" w:rsidR="00D324E1" w:rsidRPr="00813031" w:rsidRDefault="00D324E1">
      <w:pPr>
        <w:pStyle w:val="FootnoteText"/>
        <w:rPr>
          <w:rFonts w:ascii="Arial" w:hAnsi="Arial" w:cs="Arial"/>
          <w:sz w:val="14"/>
          <w:szCs w:val="14"/>
          <w:lang w:val="es-MX"/>
        </w:rPr>
      </w:pPr>
      <w:r>
        <w:rPr>
          <w:rStyle w:val="FootnoteReference"/>
        </w:rPr>
        <w:t>i</w:t>
      </w:r>
      <w:r w:rsidRPr="00813031">
        <w:rPr>
          <w:rFonts w:ascii="Arial" w:hAnsi="Arial" w:cs="Arial"/>
        </w:rPr>
        <w:t xml:space="preserve"> </w:t>
      </w:r>
      <w:r w:rsidRPr="00813031">
        <w:rPr>
          <w:rFonts w:ascii="Arial" w:hAnsi="Arial" w:cs="Arial"/>
          <w:sz w:val="14"/>
          <w:szCs w:val="14"/>
          <w:lang w:val="es-MX"/>
        </w:rPr>
        <w:t>Publicación de las Naciones Unidas: ECE/TRANS/275 (Número de venta: E.18.VIII.1).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112A" w14:textId="77777777" w:rsidR="002C15B4" w:rsidRPr="005C1972" w:rsidRDefault="005C1972" w:rsidP="00CF0059">
    <w:pPr>
      <w:pStyle w:val="Fechas"/>
      <w:rPr>
        <w:rFonts w:cs="Times New Roman"/>
      </w:rPr>
    </w:pPr>
    <w:r>
      <w:rPr>
        <w:rFonts w:cs="Times New Roman"/>
      </w:rPr>
      <w:t xml:space="preserve"> </w:t>
    </w:r>
    <w:r w:rsidR="002C15B4" w:rsidRPr="005C1972">
      <w:rPr>
        <w:rFonts w:cs="Times New Roman"/>
      </w:rPr>
      <w:tab/>
      <w:t>DIARIO OFICIAL</w:t>
    </w:r>
    <w:r w:rsidR="002C15B4" w:rsidRPr="005C1972">
      <w:rPr>
        <w:rFonts w:cs="Times New Roman"/>
      </w:rPr>
      <w:tab/>
    </w:r>
    <w:proofErr w:type="gramStart"/>
    <w:r w:rsidR="002C15B4" w:rsidRPr="005C1972">
      <w:rPr>
        <w:rFonts w:cs="Times New Roman"/>
      </w:rPr>
      <w:t>Lunes</w:t>
    </w:r>
    <w:proofErr w:type="gramEnd"/>
    <w:r w:rsidR="002C15B4" w:rsidRPr="005C1972">
      <w:rPr>
        <w:rFonts w:cs="Times New Roman"/>
      </w:rPr>
      <w:t xml:space="preserve"> 28 de febrero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D67C" w14:textId="77777777" w:rsidR="00DC67E1" w:rsidRPr="00DC67E1" w:rsidRDefault="00DC67E1" w:rsidP="00DC67E1">
    <w:pPr>
      <w:pStyle w:val="Titulo1"/>
      <w:pBdr>
        <w:bottom w:val="none" w:sz="0" w:space="0" w:color="auto"/>
      </w:pBdr>
      <w:rPr>
        <w:rFonts w:ascii="Verdana" w:hAnsi="Verdana" w:cs="Times New Roman"/>
        <w:b w:val="0"/>
        <w:bCs/>
        <w:sz w:val="16"/>
        <w:szCs w:val="16"/>
        <w:lang w:val="en-US"/>
      </w:rPr>
    </w:pPr>
    <w:r w:rsidRPr="00D324E1">
      <w:rPr>
        <w:rFonts w:ascii="Verdana" w:hAnsi="Verdana" w:cs="Times New Roman"/>
        <w:sz w:val="16"/>
        <w:szCs w:val="16"/>
        <w:lang w:val="en-US"/>
      </w:rPr>
      <w:t xml:space="preserve">NOM-011-1-SCT-2-2022, Specifications for the transport of certain classes of </w:t>
    </w:r>
    <w:r>
      <w:rPr>
        <w:rFonts w:ascii="Verdana" w:hAnsi="Verdana" w:cs="Times New Roman"/>
        <w:sz w:val="16"/>
        <w:szCs w:val="16"/>
        <w:lang w:val="en-US"/>
      </w:rPr>
      <w:t>hazardous</w:t>
    </w:r>
    <w:r w:rsidRPr="00D324E1">
      <w:rPr>
        <w:rFonts w:ascii="Verdana" w:hAnsi="Verdana" w:cs="Times New Roman"/>
        <w:sz w:val="16"/>
        <w:szCs w:val="16"/>
        <w:lang w:val="en-US"/>
      </w:rPr>
      <w:t xml:space="preserve"> goods (</w:t>
    </w:r>
    <w:r>
      <w:rPr>
        <w:rFonts w:ascii="Verdana" w:hAnsi="Verdana" w:cs="Times New Roman"/>
        <w:sz w:val="16"/>
        <w:szCs w:val="16"/>
        <w:lang w:val="en-US"/>
      </w:rPr>
      <w:t>hazardous</w:t>
    </w:r>
    <w:r w:rsidRPr="00D324E1">
      <w:rPr>
        <w:rFonts w:ascii="Verdana" w:hAnsi="Verdana" w:cs="Times New Roman"/>
        <w:sz w:val="16"/>
        <w:szCs w:val="16"/>
        <w:lang w:val="en-US"/>
      </w:rPr>
      <w:t xml:space="preserve"> substances or materials) packed/packaged in excepted quantities</w:t>
    </w:r>
    <w:r>
      <w:rPr>
        <w:rFonts w:ascii="Verdana" w:hAnsi="Verdana" w:cs="Times New Roman"/>
        <w:sz w:val="16"/>
        <w:szCs w:val="16"/>
        <w:lang w:val="en-US"/>
      </w:rPr>
      <w:t xml:space="preserve"> </w:t>
    </w:r>
    <w:r w:rsidRPr="00D324E1">
      <w:rPr>
        <w:rFonts w:ascii="Verdana" w:hAnsi="Verdana" w:cs="Times New Roman"/>
        <w:sz w:val="16"/>
        <w:szCs w:val="16"/>
        <w:lang w:val="en-US"/>
      </w:rPr>
      <w:t>-</w:t>
    </w:r>
    <w:r>
      <w:rPr>
        <w:rFonts w:ascii="Verdana" w:hAnsi="Verdana" w:cs="Times New Roman"/>
        <w:sz w:val="16"/>
        <w:szCs w:val="16"/>
        <w:lang w:val="en-US"/>
      </w:rPr>
      <w:t xml:space="preserve"> </w:t>
    </w:r>
    <w:r w:rsidRPr="00D324E1">
      <w:rPr>
        <w:rFonts w:ascii="Verdana" w:hAnsi="Verdana" w:cs="Times New Roman"/>
        <w:sz w:val="16"/>
        <w:szCs w:val="16"/>
        <w:lang w:val="en-US"/>
      </w:rPr>
      <w:t>Specifications for the transport of products for the final consumer, inclu</w:t>
    </w:r>
    <w:r>
      <w:rPr>
        <w:rFonts w:ascii="Verdana" w:hAnsi="Verdana" w:cs="Times New Roman"/>
        <w:sz w:val="16"/>
        <w:szCs w:val="16"/>
        <w:lang w:val="en-US"/>
      </w:rPr>
      <w:t>sive</w:t>
    </w:r>
    <w:r w:rsidRPr="00D324E1">
      <w:rPr>
        <w:rFonts w:ascii="Verdana" w:hAnsi="Verdana" w:cs="Times New Roman"/>
        <w:sz w:val="16"/>
        <w:szCs w:val="16"/>
        <w:lang w:val="en-US"/>
      </w:rPr>
      <w:t>.</w:t>
    </w:r>
    <w:r>
      <w:rPr>
        <w:rFonts w:ascii="Verdana" w:hAnsi="Verdana" w:cs="Times New Roman"/>
        <w:sz w:val="16"/>
        <w:szCs w:val="16"/>
        <w:lang w:val="en-US"/>
      </w:rPr>
      <w:t xml:space="preserve"> </w:t>
    </w:r>
  </w:p>
  <w:p w14:paraId="2A73C9F8" w14:textId="673920AF" w:rsidR="00DC67E1" w:rsidRPr="00DC67E1" w:rsidRDefault="00DC67E1" w:rsidP="00DC67E1">
    <w:pPr>
      <w:pStyle w:val="Titulo1"/>
      <w:pBdr>
        <w:bottom w:val="none" w:sz="0" w:space="0" w:color="auto"/>
      </w:pBdr>
      <w:rPr>
        <w:rFonts w:ascii="Verdana" w:hAnsi="Verdana" w:cs="Times New Roman"/>
        <w:b w:val="0"/>
        <w:bCs/>
        <w:sz w:val="16"/>
        <w:szCs w:val="16"/>
        <w:lang w:val="en-US"/>
      </w:rPr>
    </w:pPr>
    <w:r w:rsidRPr="00DC67E1">
      <w:rPr>
        <w:rFonts w:ascii="Verdana" w:hAnsi="Verdana" w:cs="Times New Roman"/>
        <w:b w:val="0"/>
        <w:bCs/>
        <w:sz w:val="16"/>
        <w:szCs w:val="16"/>
        <w:lang w:val="en-US"/>
      </w:rPr>
      <w:t>Published in the DOF on February 28, 2022 – effective date is April 29, 2022</w:t>
    </w:r>
  </w:p>
  <w:p w14:paraId="59CE6D6F" w14:textId="2DFBA849" w:rsidR="002C15B4" w:rsidRPr="00DC67E1" w:rsidRDefault="002C15B4" w:rsidP="00DC67E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allowSpaceOfSameStyleInTable/>
    <w:compatSetting w:name="compatibilityMode" w:uri="http://schemas.microsoft.com/office/word" w:val="12"/>
    <w:compatSetting w:name="useWord2013TrackBottomHyphenation" w:uri="http://schemas.microsoft.com/office/word" w:val="1"/>
  </w:compat>
  <w:rsids>
    <w:rsidRoot w:val="00463A74"/>
    <w:rsid w:val="000069C5"/>
    <w:rsid w:val="000153D5"/>
    <w:rsid w:val="0004244C"/>
    <w:rsid w:val="000657A7"/>
    <w:rsid w:val="000756A2"/>
    <w:rsid w:val="00083B96"/>
    <w:rsid w:val="00084052"/>
    <w:rsid w:val="00085CFF"/>
    <w:rsid w:val="00090755"/>
    <w:rsid w:val="000919EC"/>
    <w:rsid w:val="000934C4"/>
    <w:rsid w:val="000A3588"/>
    <w:rsid w:val="000A5526"/>
    <w:rsid w:val="000B42E5"/>
    <w:rsid w:val="000C50D4"/>
    <w:rsid w:val="000E6D59"/>
    <w:rsid w:val="000F0FA3"/>
    <w:rsid w:val="000F706A"/>
    <w:rsid w:val="0010703B"/>
    <w:rsid w:val="001303A7"/>
    <w:rsid w:val="00140A5C"/>
    <w:rsid w:val="00151580"/>
    <w:rsid w:val="00155A7E"/>
    <w:rsid w:val="001574EC"/>
    <w:rsid w:val="001642EF"/>
    <w:rsid w:val="00176B02"/>
    <w:rsid w:val="001A30A9"/>
    <w:rsid w:val="001B61E1"/>
    <w:rsid w:val="001B6981"/>
    <w:rsid w:val="001E6CB1"/>
    <w:rsid w:val="001F6325"/>
    <w:rsid w:val="002214D8"/>
    <w:rsid w:val="0025082C"/>
    <w:rsid w:val="00255299"/>
    <w:rsid w:val="002756AD"/>
    <w:rsid w:val="00285BE5"/>
    <w:rsid w:val="00286668"/>
    <w:rsid w:val="00290296"/>
    <w:rsid w:val="00291CA7"/>
    <w:rsid w:val="002940B6"/>
    <w:rsid w:val="002A14E4"/>
    <w:rsid w:val="002B00EE"/>
    <w:rsid w:val="002B127D"/>
    <w:rsid w:val="002B15B1"/>
    <w:rsid w:val="002B3857"/>
    <w:rsid w:val="002C15B4"/>
    <w:rsid w:val="002C3644"/>
    <w:rsid w:val="002E0094"/>
    <w:rsid w:val="002F6279"/>
    <w:rsid w:val="002F666A"/>
    <w:rsid w:val="0030080D"/>
    <w:rsid w:val="0030321A"/>
    <w:rsid w:val="0030782D"/>
    <w:rsid w:val="00323864"/>
    <w:rsid w:val="0032394E"/>
    <w:rsid w:val="00326B04"/>
    <w:rsid w:val="00330780"/>
    <w:rsid w:val="003340A4"/>
    <w:rsid w:val="00357A6B"/>
    <w:rsid w:val="0036410B"/>
    <w:rsid w:val="003656C6"/>
    <w:rsid w:val="00373DFE"/>
    <w:rsid w:val="00377589"/>
    <w:rsid w:val="0039202C"/>
    <w:rsid w:val="003C5EB9"/>
    <w:rsid w:val="003E5783"/>
    <w:rsid w:val="003E7472"/>
    <w:rsid w:val="003F5F10"/>
    <w:rsid w:val="00401C53"/>
    <w:rsid w:val="00410B8C"/>
    <w:rsid w:val="00412ED6"/>
    <w:rsid w:val="004142D5"/>
    <w:rsid w:val="004257B5"/>
    <w:rsid w:val="0042779F"/>
    <w:rsid w:val="004352A9"/>
    <w:rsid w:val="00440349"/>
    <w:rsid w:val="00463A74"/>
    <w:rsid w:val="00464085"/>
    <w:rsid w:val="004652D9"/>
    <w:rsid w:val="00465E99"/>
    <w:rsid w:val="004812DF"/>
    <w:rsid w:val="004A7426"/>
    <w:rsid w:val="004B2F2C"/>
    <w:rsid w:val="004C49C6"/>
    <w:rsid w:val="004D4A72"/>
    <w:rsid w:val="004D4F50"/>
    <w:rsid w:val="004E6B1F"/>
    <w:rsid w:val="004E77FB"/>
    <w:rsid w:val="004E7904"/>
    <w:rsid w:val="004F3FE9"/>
    <w:rsid w:val="00511178"/>
    <w:rsid w:val="00512CDB"/>
    <w:rsid w:val="00514993"/>
    <w:rsid w:val="00534337"/>
    <w:rsid w:val="0053581A"/>
    <w:rsid w:val="00535845"/>
    <w:rsid w:val="005438AB"/>
    <w:rsid w:val="0054733E"/>
    <w:rsid w:val="0055349C"/>
    <w:rsid w:val="00564436"/>
    <w:rsid w:val="005902C6"/>
    <w:rsid w:val="005A0268"/>
    <w:rsid w:val="005A3654"/>
    <w:rsid w:val="005C1972"/>
    <w:rsid w:val="005C4019"/>
    <w:rsid w:val="005C464A"/>
    <w:rsid w:val="005C75DE"/>
    <w:rsid w:val="005D7D14"/>
    <w:rsid w:val="005E5B4E"/>
    <w:rsid w:val="005F07C5"/>
    <w:rsid w:val="005F136B"/>
    <w:rsid w:val="005F7A7B"/>
    <w:rsid w:val="006136E6"/>
    <w:rsid w:val="006231E1"/>
    <w:rsid w:val="00627360"/>
    <w:rsid w:val="00627D1A"/>
    <w:rsid w:val="0063495E"/>
    <w:rsid w:val="00634C63"/>
    <w:rsid w:val="00637F58"/>
    <w:rsid w:val="00652DB8"/>
    <w:rsid w:val="00653980"/>
    <w:rsid w:val="00656CFF"/>
    <w:rsid w:val="006711A8"/>
    <w:rsid w:val="00674139"/>
    <w:rsid w:val="00681BC5"/>
    <w:rsid w:val="00691836"/>
    <w:rsid w:val="0069248E"/>
    <w:rsid w:val="0069357B"/>
    <w:rsid w:val="00697B7C"/>
    <w:rsid w:val="006B7539"/>
    <w:rsid w:val="006C1AAD"/>
    <w:rsid w:val="006C5AFD"/>
    <w:rsid w:val="006D2E40"/>
    <w:rsid w:val="006E2487"/>
    <w:rsid w:val="006E4EE3"/>
    <w:rsid w:val="006E66EC"/>
    <w:rsid w:val="0070415B"/>
    <w:rsid w:val="00711E28"/>
    <w:rsid w:val="00716398"/>
    <w:rsid w:val="00717A6D"/>
    <w:rsid w:val="00724703"/>
    <w:rsid w:val="00730A2E"/>
    <w:rsid w:val="00735E9D"/>
    <w:rsid w:val="00737435"/>
    <w:rsid w:val="00741ABD"/>
    <w:rsid w:val="00746FC8"/>
    <w:rsid w:val="00756B5E"/>
    <w:rsid w:val="007578BE"/>
    <w:rsid w:val="007614D4"/>
    <w:rsid w:val="007814FA"/>
    <w:rsid w:val="00797AB4"/>
    <w:rsid w:val="007A0956"/>
    <w:rsid w:val="007B2CE2"/>
    <w:rsid w:val="007D00B8"/>
    <w:rsid w:val="007D00FB"/>
    <w:rsid w:val="007D286A"/>
    <w:rsid w:val="007D6327"/>
    <w:rsid w:val="00813031"/>
    <w:rsid w:val="008252DF"/>
    <w:rsid w:val="00827CE1"/>
    <w:rsid w:val="0083080F"/>
    <w:rsid w:val="008571C3"/>
    <w:rsid w:val="008651ED"/>
    <w:rsid w:val="00866A97"/>
    <w:rsid w:val="00875A59"/>
    <w:rsid w:val="00886BC0"/>
    <w:rsid w:val="0089521E"/>
    <w:rsid w:val="0089558E"/>
    <w:rsid w:val="008A23F3"/>
    <w:rsid w:val="008A2F5B"/>
    <w:rsid w:val="008B5BD2"/>
    <w:rsid w:val="008D17A5"/>
    <w:rsid w:val="008E35DF"/>
    <w:rsid w:val="008F7A18"/>
    <w:rsid w:val="00913D77"/>
    <w:rsid w:val="009167A0"/>
    <w:rsid w:val="009200A2"/>
    <w:rsid w:val="009329FB"/>
    <w:rsid w:val="00945F33"/>
    <w:rsid w:val="00976B24"/>
    <w:rsid w:val="00983653"/>
    <w:rsid w:val="009932CA"/>
    <w:rsid w:val="009A7654"/>
    <w:rsid w:val="009C02DA"/>
    <w:rsid w:val="009E1AC6"/>
    <w:rsid w:val="009E3B35"/>
    <w:rsid w:val="009E4936"/>
    <w:rsid w:val="009E63EA"/>
    <w:rsid w:val="009F050F"/>
    <w:rsid w:val="00A1112D"/>
    <w:rsid w:val="00A31E9B"/>
    <w:rsid w:val="00A333DC"/>
    <w:rsid w:val="00A53D31"/>
    <w:rsid w:val="00A73F8A"/>
    <w:rsid w:val="00A76032"/>
    <w:rsid w:val="00A8099D"/>
    <w:rsid w:val="00A81D62"/>
    <w:rsid w:val="00A84922"/>
    <w:rsid w:val="00A90C04"/>
    <w:rsid w:val="00A96859"/>
    <w:rsid w:val="00AA362F"/>
    <w:rsid w:val="00AD54E0"/>
    <w:rsid w:val="00B00632"/>
    <w:rsid w:val="00B06810"/>
    <w:rsid w:val="00B14C29"/>
    <w:rsid w:val="00B170E8"/>
    <w:rsid w:val="00B3769E"/>
    <w:rsid w:val="00B52C8E"/>
    <w:rsid w:val="00B63531"/>
    <w:rsid w:val="00B7008A"/>
    <w:rsid w:val="00B717B3"/>
    <w:rsid w:val="00B74112"/>
    <w:rsid w:val="00BA25FB"/>
    <w:rsid w:val="00BB23C4"/>
    <w:rsid w:val="00BE3541"/>
    <w:rsid w:val="00BF091C"/>
    <w:rsid w:val="00C01B5D"/>
    <w:rsid w:val="00C258E4"/>
    <w:rsid w:val="00C406AB"/>
    <w:rsid w:val="00C461BF"/>
    <w:rsid w:val="00C54322"/>
    <w:rsid w:val="00C72C36"/>
    <w:rsid w:val="00C72F0B"/>
    <w:rsid w:val="00C9060E"/>
    <w:rsid w:val="00C96371"/>
    <w:rsid w:val="00CA2FDC"/>
    <w:rsid w:val="00CA3BBA"/>
    <w:rsid w:val="00CC0602"/>
    <w:rsid w:val="00CC39A6"/>
    <w:rsid w:val="00CC71C5"/>
    <w:rsid w:val="00CD6850"/>
    <w:rsid w:val="00CE10F4"/>
    <w:rsid w:val="00CE67E8"/>
    <w:rsid w:val="00CF0059"/>
    <w:rsid w:val="00CF6193"/>
    <w:rsid w:val="00D04785"/>
    <w:rsid w:val="00D324E1"/>
    <w:rsid w:val="00D32C7D"/>
    <w:rsid w:val="00D34588"/>
    <w:rsid w:val="00D3478E"/>
    <w:rsid w:val="00D42FD2"/>
    <w:rsid w:val="00D54C2F"/>
    <w:rsid w:val="00D6067E"/>
    <w:rsid w:val="00D64953"/>
    <w:rsid w:val="00D70172"/>
    <w:rsid w:val="00D71944"/>
    <w:rsid w:val="00D82512"/>
    <w:rsid w:val="00D87572"/>
    <w:rsid w:val="00D923D6"/>
    <w:rsid w:val="00DC67E1"/>
    <w:rsid w:val="00DE4C7A"/>
    <w:rsid w:val="00DF6036"/>
    <w:rsid w:val="00DF6BC3"/>
    <w:rsid w:val="00E21F6A"/>
    <w:rsid w:val="00E30B22"/>
    <w:rsid w:val="00E34E43"/>
    <w:rsid w:val="00E3798A"/>
    <w:rsid w:val="00E460F3"/>
    <w:rsid w:val="00E50177"/>
    <w:rsid w:val="00E5027B"/>
    <w:rsid w:val="00E5626A"/>
    <w:rsid w:val="00E569B9"/>
    <w:rsid w:val="00E772E5"/>
    <w:rsid w:val="00E82585"/>
    <w:rsid w:val="00EA0ABD"/>
    <w:rsid w:val="00EA46E7"/>
    <w:rsid w:val="00EB096D"/>
    <w:rsid w:val="00EB3C2A"/>
    <w:rsid w:val="00EC2C40"/>
    <w:rsid w:val="00EC3E4C"/>
    <w:rsid w:val="00EC69C2"/>
    <w:rsid w:val="00EE6353"/>
    <w:rsid w:val="00EF1962"/>
    <w:rsid w:val="00EF226B"/>
    <w:rsid w:val="00EF4A70"/>
    <w:rsid w:val="00F00937"/>
    <w:rsid w:val="00F074DF"/>
    <w:rsid w:val="00F22399"/>
    <w:rsid w:val="00F315C9"/>
    <w:rsid w:val="00F42E31"/>
    <w:rsid w:val="00F4337A"/>
    <w:rsid w:val="00F51E5E"/>
    <w:rsid w:val="00F64B32"/>
    <w:rsid w:val="00F70C4B"/>
    <w:rsid w:val="00F7138B"/>
    <w:rsid w:val="00F74C7D"/>
    <w:rsid w:val="00F808C0"/>
    <w:rsid w:val="00F83712"/>
    <w:rsid w:val="00F85CA3"/>
    <w:rsid w:val="00FA672D"/>
    <w:rsid w:val="00FB7A1E"/>
    <w:rsid w:val="00FC03A2"/>
    <w:rsid w:val="00FC5DD1"/>
    <w:rsid w:val="00FD0D2C"/>
    <w:rsid w:val="00FD44E8"/>
    <w:rsid w:val="00FD7200"/>
    <w:rsid w:val="00FE5F30"/>
    <w:rsid w:val="00FE6ABD"/>
    <w:rsid w:val="00FF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4873389"/>
  <w15:docId w15:val="{2BF5A82C-2364-425C-ACBD-450DB2845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styleId="FootnoteText">
    <w:name w:val="footnote text"/>
    <w:basedOn w:val="Normal"/>
    <w:link w:val="FootnoteTextChar"/>
    <w:rsid w:val="00463A74"/>
    <w:rPr>
      <w:rFonts w:ascii="TiAes New Roman" w:hAnsi="TiAes New Roman" w:cs="TiAes New Roman"/>
      <w:sz w:val="20"/>
      <w:szCs w:val="20"/>
      <w:lang w:val="es-ES" w:eastAsia="es-MX"/>
    </w:rPr>
  </w:style>
  <w:style w:type="character" w:customStyle="1" w:styleId="FootnoteTextChar">
    <w:name w:val="Footnote Text Char"/>
    <w:link w:val="FootnoteText"/>
    <w:rsid w:val="00463A74"/>
    <w:rPr>
      <w:rFonts w:ascii="TiAes New Roman" w:hAnsi="TiAes New Roman" w:cs="TiAes New Roman"/>
      <w:lang w:val="es-ES"/>
    </w:rPr>
  </w:style>
  <w:style w:type="paragraph" w:customStyle="1" w:styleId="texto0">
    <w:name w:val="texto"/>
    <w:basedOn w:val="Normal"/>
    <w:rsid w:val="00463A74"/>
    <w:pPr>
      <w:spacing w:after="101" w:line="216" w:lineRule="exact"/>
      <w:ind w:firstLine="288"/>
      <w:jc w:val="both"/>
    </w:pPr>
    <w:rPr>
      <w:rFonts w:ascii="ArAal" w:hAnsi="ArAal" w:cs="ArAal"/>
      <w:sz w:val="18"/>
      <w:szCs w:val="20"/>
      <w:lang w:eastAsia="es-MX"/>
    </w:rPr>
  </w:style>
  <w:style w:type="character" w:styleId="FootnoteReference">
    <w:name w:val="footnote reference"/>
    <w:rsid w:val="0069248E"/>
    <w:rPr>
      <w:vertAlign w:val="superscript"/>
    </w:rPr>
  </w:style>
  <w:style w:type="paragraph" w:customStyle="1" w:styleId="Sumario">
    <w:name w:val="Sumario"/>
    <w:basedOn w:val="Normal"/>
    <w:rsid w:val="005C1972"/>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5C1972"/>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52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0877053">
      <w:bodyDiv w:val="1"/>
      <w:marLeft w:val="0"/>
      <w:marRight w:val="0"/>
      <w:marTop w:val="0"/>
      <w:marBottom w:val="0"/>
      <w:divBdr>
        <w:top w:val="none" w:sz="0" w:space="0" w:color="auto"/>
        <w:left w:val="none" w:sz="0" w:space="0" w:color="auto"/>
        <w:bottom w:val="none" w:sz="0" w:space="0" w:color="auto"/>
        <w:right w:val="none" w:sz="0" w:space="0" w:color="auto"/>
      </w:divBdr>
    </w:div>
    <w:div w:id="1757435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39</TotalTime>
  <Pages>6</Pages>
  <Words>14594</Words>
  <Characters>83187</Characters>
  <Application>Microsoft Office Word</Application>
  <DocSecurity>0</DocSecurity>
  <Lines>693</Lines>
  <Paragraphs>195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NOM-011-1-SCT-2-2022</vt:lpstr>
      <vt:lpstr> </vt:lpstr>
    </vt:vector>
  </TitlesOfParts>
  <Company>Diario Oficial de la Federación</Company>
  <LinksUpToDate>false</LinksUpToDate>
  <CharactersWithSpaces>97586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NOM-011-1-SCT-2-2022</dc:title>
  <dc:subject/>
  <dc:creator>TRANSLATED BY LIC GLENN LOUIS MCBRIDE</dc:creator>
  <cp:keywords/>
  <dc:description/>
  <cp:lastModifiedBy>GLENN MCBRIDE</cp:lastModifiedBy>
  <cp:revision>1</cp:revision>
  <cp:lastPrinted>2022-03-01T18:08:00Z</cp:lastPrinted>
  <dcterms:created xsi:type="dcterms:W3CDTF">2022-03-01T18:07:00Z</dcterms:created>
  <dcterms:modified xsi:type="dcterms:W3CDTF">2022-03-01T23:44:00Z</dcterms:modified>
</cp:coreProperties>
</file>