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77"/>
        <w:gridCol w:w="4683"/>
      </w:tblGrid>
      <w:tr w:rsidR="00BC468D" w:rsidRPr="005B40AF" w14:paraId="16226526" w14:textId="2ADF8EBF" w:rsidTr="005B40AF">
        <w:tc>
          <w:tcPr>
            <w:tcW w:w="4788" w:type="dxa"/>
            <w:shd w:val="clear" w:color="auto" w:fill="auto"/>
          </w:tcPr>
          <w:p w14:paraId="6338D3CE" w14:textId="77777777" w:rsidR="002A530E" w:rsidRPr="005B40AF" w:rsidRDefault="002A530E" w:rsidP="002A530E">
            <w:pPr>
              <w:pStyle w:val="CABEZA"/>
              <w:rPr>
                <w:rFonts w:ascii="Verdana" w:hAnsi="Verdana" w:cs="Times New Roman"/>
                <w:sz w:val="16"/>
                <w:szCs w:val="16"/>
              </w:rPr>
            </w:pPr>
            <w:r w:rsidRPr="005B40AF">
              <w:rPr>
                <w:rFonts w:ascii="Verdana" w:hAnsi="Verdana" w:cs="Times New Roman"/>
                <w:sz w:val="16"/>
                <w:szCs w:val="16"/>
              </w:rPr>
              <w:t>SECRETARIA DE INFRAESTRUCTURA, COMUNICACIONES Y TRANSPORTES</w:t>
            </w:r>
          </w:p>
        </w:tc>
        <w:tc>
          <w:tcPr>
            <w:tcW w:w="4788" w:type="dxa"/>
            <w:shd w:val="clear" w:color="auto" w:fill="auto"/>
          </w:tcPr>
          <w:p w14:paraId="5D73FEBD" w14:textId="6DB0A21F" w:rsidR="002A530E" w:rsidRPr="005B40AF" w:rsidRDefault="002A530E" w:rsidP="002A530E">
            <w:pPr>
              <w:pStyle w:val="CABEZA"/>
              <w:rPr>
                <w:rFonts w:ascii="Verdana" w:hAnsi="Verdana" w:cs="Times New Roman"/>
                <w:sz w:val="16"/>
                <w:szCs w:val="16"/>
                <w:lang w:val="en-US"/>
              </w:rPr>
            </w:pPr>
            <w:r w:rsidRPr="005B40AF">
              <w:rPr>
                <w:rFonts w:ascii="Verdana" w:hAnsi="Verdana" w:cs="Times New Roman"/>
                <w:sz w:val="16"/>
                <w:szCs w:val="16"/>
                <w:lang w:val="en-US"/>
              </w:rPr>
              <w:t>SECRETARY OF INFRASTRUCTURE, COMMUNICATIONS AND TRANSPORTATION</w:t>
            </w:r>
          </w:p>
        </w:tc>
      </w:tr>
      <w:tr w:rsidR="00BC468D" w:rsidRPr="005B40AF" w14:paraId="4C9B96B9" w14:textId="46009232" w:rsidTr="00003BF8">
        <w:trPr>
          <w:trHeight w:val="1791"/>
        </w:trPr>
        <w:tc>
          <w:tcPr>
            <w:tcW w:w="4788" w:type="dxa"/>
            <w:shd w:val="clear" w:color="auto" w:fill="auto"/>
          </w:tcPr>
          <w:p w14:paraId="408F1814" w14:textId="77777777" w:rsidR="002A530E" w:rsidRPr="005B40AF" w:rsidRDefault="002A530E" w:rsidP="005B40AF">
            <w:pPr>
              <w:pStyle w:val="Titulo1"/>
              <w:pBdr>
                <w:bottom w:val="none" w:sz="0" w:space="0" w:color="auto"/>
              </w:pBdr>
              <w:rPr>
                <w:rFonts w:ascii="Verdana" w:hAnsi="Verdana" w:cs="Times New Roman"/>
                <w:sz w:val="16"/>
                <w:szCs w:val="16"/>
              </w:rPr>
            </w:pPr>
            <w:r w:rsidRPr="005B40AF">
              <w:rPr>
                <w:rFonts w:ascii="Verdana" w:hAnsi="Verdana" w:cs="Times New Roman"/>
                <w:sz w:val="16"/>
                <w:szCs w:val="16"/>
              </w:rPr>
              <w:t>NORMA Oficial Mexicana NOM-015-SCT-2-2022, Condiciones de seguridad en la estiba y sujeción de la carga que deben cumplir los vehículos de autotransporte que circulan en las carreteras y puentes de jurisdicción federal, así como los intervalos de revisión que deben aplicar para evitar el movimiento y/o caída de la carga.</w:t>
            </w:r>
          </w:p>
        </w:tc>
        <w:tc>
          <w:tcPr>
            <w:tcW w:w="4788" w:type="dxa"/>
            <w:shd w:val="clear" w:color="auto" w:fill="auto"/>
          </w:tcPr>
          <w:p w14:paraId="1EF55378" w14:textId="2A08A5A7" w:rsidR="002A530E" w:rsidRPr="005B40AF" w:rsidRDefault="00D72841" w:rsidP="005B40AF">
            <w:pPr>
              <w:pStyle w:val="Titulo1"/>
              <w:pBdr>
                <w:bottom w:val="none" w:sz="0" w:space="0" w:color="auto"/>
              </w:pBdr>
              <w:rPr>
                <w:rFonts w:ascii="Verdana" w:hAnsi="Verdana" w:cs="Times New Roman"/>
                <w:sz w:val="16"/>
                <w:szCs w:val="16"/>
                <w:lang w:val="en-US"/>
              </w:rPr>
            </w:pPr>
            <w:r w:rsidRPr="005B40AF">
              <w:rPr>
                <w:rFonts w:ascii="Verdana" w:hAnsi="Verdana" w:cs="Times New Roman"/>
                <w:sz w:val="16"/>
                <w:szCs w:val="16"/>
                <w:lang w:val="en-US"/>
              </w:rPr>
              <w:t>Official Mexican Standard</w:t>
            </w:r>
            <w:r w:rsidR="002A530E" w:rsidRPr="005B40AF">
              <w:rPr>
                <w:rFonts w:ascii="Verdana" w:hAnsi="Verdana" w:cs="Times New Roman"/>
                <w:sz w:val="16"/>
                <w:szCs w:val="16"/>
                <w:lang w:val="en-US"/>
              </w:rPr>
              <w:t xml:space="preserve"> NOM-015-SCT-2-2022, Safety conditions in the stowage and securing of cargo that must be met by motor transport vehicles that circulate on highways and bridges under federal jurisdiction, as well as the inspection intervals that must be met</w:t>
            </w:r>
            <w:r w:rsidRPr="005B40AF">
              <w:rPr>
                <w:rFonts w:ascii="Verdana" w:hAnsi="Verdana" w:cs="Times New Roman"/>
                <w:sz w:val="16"/>
                <w:szCs w:val="16"/>
                <w:lang w:val="en-US"/>
              </w:rPr>
              <w:t xml:space="preserve"> that </w:t>
            </w:r>
            <w:r w:rsidR="002A530E" w:rsidRPr="005B40AF">
              <w:rPr>
                <w:rFonts w:ascii="Verdana" w:hAnsi="Verdana" w:cs="Times New Roman"/>
                <w:sz w:val="16"/>
                <w:szCs w:val="16"/>
                <w:lang w:val="en-US"/>
              </w:rPr>
              <w:t>apply to prevent the movement and/or fall</w:t>
            </w:r>
            <w:r w:rsidRPr="005B40AF">
              <w:rPr>
                <w:rFonts w:ascii="Verdana" w:hAnsi="Verdana" w:cs="Times New Roman"/>
                <w:sz w:val="16"/>
                <w:szCs w:val="16"/>
                <w:lang w:val="en-US"/>
              </w:rPr>
              <w:t>ing</w:t>
            </w:r>
            <w:r w:rsidR="002A530E" w:rsidRPr="005B40AF">
              <w:rPr>
                <w:rFonts w:ascii="Verdana" w:hAnsi="Verdana" w:cs="Times New Roman"/>
                <w:sz w:val="16"/>
                <w:szCs w:val="16"/>
                <w:lang w:val="en-US"/>
              </w:rPr>
              <w:t xml:space="preserve"> of the load.</w:t>
            </w:r>
            <w:r w:rsidR="005B40AF" w:rsidRPr="005B40AF">
              <w:rPr>
                <w:rFonts w:ascii="Verdana" w:hAnsi="Verdana" w:cs="Times New Roman"/>
                <w:sz w:val="16"/>
                <w:szCs w:val="16"/>
                <w:lang w:val="en-US"/>
              </w:rPr>
              <w:t xml:space="preserve"> </w:t>
            </w:r>
          </w:p>
        </w:tc>
      </w:tr>
      <w:tr w:rsidR="00BC468D" w:rsidRPr="005B40AF" w14:paraId="6EE06FDF" w14:textId="448FEB20" w:rsidTr="005B40AF">
        <w:tc>
          <w:tcPr>
            <w:tcW w:w="4788" w:type="dxa"/>
            <w:shd w:val="clear" w:color="auto" w:fill="auto"/>
          </w:tcPr>
          <w:p w14:paraId="07F220C9" w14:textId="77777777" w:rsidR="002A530E" w:rsidRPr="005B40AF" w:rsidRDefault="002A530E" w:rsidP="005B40AF">
            <w:pPr>
              <w:pStyle w:val="Titulo2"/>
              <w:pBdr>
                <w:top w:val="none" w:sz="0" w:space="0" w:color="auto"/>
              </w:pBdr>
              <w:rPr>
                <w:rFonts w:ascii="Verdana" w:hAnsi="Verdana"/>
                <w:sz w:val="16"/>
                <w:szCs w:val="16"/>
              </w:rPr>
            </w:pPr>
            <w:r w:rsidRPr="005B40AF">
              <w:rPr>
                <w:rFonts w:ascii="Verdana" w:hAnsi="Verdana"/>
                <w:sz w:val="16"/>
                <w:szCs w:val="16"/>
              </w:rPr>
              <w:t xml:space="preserve">Al margen un sello con el Escudo Nacional, que dice: Estados Unidos </w:t>
            </w:r>
            <w:proofErr w:type="gramStart"/>
            <w:r w:rsidRPr="005B40AF">
              <w:rPr>
                <w:rFonts w:ascii="Verdana" w:hAnsi="Verdana"/>
                <w:sz w:val="16"/>
                <w:szCs w:val="16"/>
              </w:rPr>
              <w:t>Mexicanos.-</w:t>
            </w:r>
            <w:proofErr w:type="gramEnd"/>
            <w:r w:rsidRPr="005B40AF">
              <w:rPr>
                <w:rFonts w:ascii="Verdana" w:hAnsi="Verdana"/>
                <w:sz w:val="16"/>
                <w:szCs w:val="16"/>
              </w:rPr>
              <w:t xml:space="preserve"> COMUNICACIONES.- Secretaría de Infraestructura, Comunicaciones y Transportes.</w:t>
            </w:r>
          </w:p>
        </w:tc>
        <w:tc>
          <w:tcPr>
            <w:tcW w:w="4788" w:type="dxa"/>
            <w:shd w:val="clear" w:color="auto" w:fill="auto"/>
          </w:tcPr>
          <w:p w14:paraId="603BFDDE" w14:textId="584A0940" w:rsidR="002A530E" w:rsidRPr="005B40AF" w:rsidRDefault="00D72841" w:rsidP="005B40AF">
            <w:pPr>
              <w:pStyle w:val="Titulo2"/>
              <w:pBdr>
                <w:top w:val="none" w:sz="0" w:space="0" w:color="auto"/>
              </w:pBdr>
              <w:rPr>
                <w:rFonts w:ascii="Verdana" w:hAnsi="Verdana"/>
                <w:sz w:val="16"/>
                <w:szCs w:val="16"/>
                <w:lang w:val="en-US"/>
              </w:rPr>
            </w:pPr>
            <w:r w:rsidRPr="005B40AF">
              <w:rPr>
                <w:rFonts w:ascii="Verdana" w:hAnsi="Verdana"/>
                <w:sz w:val="16"/>
                <w:szCs w:val="16"/>
                <w:lang w:val="en-US"/>
              </w:rPr>
              <w:t xml:space="preserve">In the margin a stamp with the National Seal, that says: United Mexican </w:t>
            </w:r>
            <w:proofErr w:type="gramStart"/>
            <w:r w:rsidRPr="005B40AF">
              <w:rPr>
                <w:rFonts w:ascii="Verdana" w:hAnsi="Verdana"/>
                <w:sz w:val="16"/>
                <w:szCs w:val="16"/>
                <w:lang w:val="en-US"/>
              </w:rPr>
              <w:t>States</w:t>
            </w:r>
            <w:r w:rsidR="002A530E" w:rsidRPr="005B40AF">
              <w:rPr>
                <w:rFonts w:ascii="Verdana" w:hAnsi="Verdana"/>
                <w:sz w:val="16"/>
                <w:szCs w:val="16"/>
                <w:lang w:val="en-US"/>
              </w:rPr>
              <w:t>.-</w:t>
            </w:r>
            <w:proofErr w:type="gramEnd"/>
            <w:r w:rsidR="002A530E" w:rsidRPr="005B40AF">
              <w:rPr>
                <w:rFonts w:ascii="Verdana" w:hAnsi="Verdana"/>
                <w:sz w:val="16"/>
                <w:szCs w:val="16"/>
                <w:lang w:val="en-US"/>
              </w:rPr>
              <w:t xml:space="preserve"> COMMUNICATIONS.- </w:t>
            </w:r>
            <w:r w:rsidRPr="005B40AF">
              <w:rPr>
                <w:rFonts w:ascii="Verdana" w:hAnsi="Verdana"/>
                <w:sz w:val="16"/>
                <w:szCs w:val="16"/>
                <w:lang w:val="en-US"/>
              </w:rPr>
              <w:t>Secretary</w:t>
            </w:r>
            <w:r w:rsidR="002A530E" w:rsidRPr="005B40AF">
              <w:rPr>
                <w:rFonts w:ascii="Verdana" w:hAnsi="Verdana"/>
                <w:sz w:val="16"/>
                <w:szCs w:val="16"/>
                <w:lang w:val="en-US"/>
              </w:rPr>
              <w:t xml:space="preserve"> of Infrastructure, Communications and Transportation.</w:t>
            </w:r>
          </w:p>
        </w:tc>
      </w:tr>
      <w:tr w:rsidR="00BC468D" w:rsidRPr="005B40AF" w14:paraId="6CB6BB7D" w14:textId="78872648" w:rsidTr="005B40AF">
        <w:tc>
          <w:tcPr>
            <w:tcW w:w="4788" w:type="dxa"/>
            <w:shd w:val="clear" w:color="auto" w:fill="auto"/>
          </w:tcPr>
          <w:p w14:paraId="3330A856"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b/>
                <w:bCs/>
                <w:sz w:val="16"/>
                <w:szCs w:val="16"/>
              </w:rPr>
              <w:t xml:space="preserve">MILARDY DOUGLAS ROGELIO JIMÉNEZ PONS GÓMEZ, </w:t>
            </w:r>
            <w:r w:rsidRPr="005B40AF">
              <w:rPr>
                <w:rFonts w:ascii="Verdana" w:hAnsi="Verdana"/>
                <w:sz w:val="16"/>
                <w:szCs w:val="16"/>
              </w:rPr>
              <w:t>Subsecretario de Transporte y Presidente del Comité Consultivo Nacional de Normalización de Transporte Terrestre, con fundamento en los artículos 36 fracciones I y XII de la Ley Orgánica de la Administración Pública Federal; 1o., 3o. fracción XI, 38 fracción II, 40 fracciones I, III y XVI, 41, 43 y 47 fracción IV de la Ley Federal sobre Metrología y Normalización conforme al Transitorio Cuarto de la Ley de Infraestructura de la Calidad; 1o. y 5o. fracciones IV y VI, 39, 60, 70 y 70 Bis de la Ley de Caminos, Puentes y Autotransporte Federal; 4o. de la Ley Federal de Procedimiento Administrativo; 28 del Reglamento de la Ley Federal sobre Metrología y Normalización, conforme a los Transitorios Tercero y Cuarto de la Ley de Infraestructura de la Calidad; 1o., 3o., 4o., y 15 del Reglamento sobre el Peso, Dimensiones y Capacidad de los Vehículos de Autotransporte que Transitan en los Caminos y Puentes de Jurisdicción Federal;</w:t>
            </w:r>
            <w:r w:rsidRPr="005B40AF">
              <w:rPr>
                <w:rFonts w:ascii="Verdana" w:hAnsi="Verdana"/>
                <w:color w:val="000000"/>
                <w:sz w:val="16"/>
                <w:szCs w:val="16"/>
              </w:rPr>
              <w:t xml:space="preserve"> </w:t>
            </w:r>
            <w:r w:rsidRPr="005B40AF">
              <w:rPr>
                <w:rFonts w:ascii="Verdana" w:hAnsi="Verdana"/>
                <w:sz w:val="16"/>
                <w:szCs w:val="16"/>
              </w:rPr>
              <w:t>75 del Reglamento de Tránsito en Carreteras y Puentes de Jurisdicción Federal; 6o. fracción XIII del Reglamento Interior de la Secretaría de Comunicaciones y Transportes; y demás ordenamientos jurídicos que resulten aplicables; y</w:t>
            </w:r>
          </w:p>
        </w:tc>
        <w:tc>
          <w:tcPr>
            <w:tcW w:w="4788" w:type="dxa"/>
            <w:shd w:val="clear" w:color="auto" w:fill="auto"/>
          </w:tcPr>
          <w:p w14:paraId="73D482ED" w14:textId="2177971A"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b/>
                <w:bCs/>
                <w:sz w:val="16"/>
                <w:szCs w:val="16"/>
                <w:lang w:val="en-US"/>
              </w:rPr>
              <w:t>MILARDY DOUGLAS ROGELIO JIMÉNEZ PONS GÓMEZ,</w:t>
            </w:r>
            <w:r w:rsidRPr="005B40AF">
              <w:rPr>
                <w:rFonts w:ascii="Verdana" w:hAnsi="Verdana"/>
                <w:sz w:val="16"/>
                <w:szCs w:val="16"/>
                <w:lang w:val="en-US"/>
              </w:rPr>
              <w:t xml:space="preserve"> Undersecretary of Transportation and President of the National Consultative Committee for Standardization of Land Transportation, based on articles 36 sections I and XII of the Organic Law of the Federal Public Administration; 1, 3 section XI, 38 section II, 40 sections I, III and XVI, 41, 43 and 47 section IV of the Federal Law on Metrology and Standardization in accordance with the Fourth Transit</w:t>
            </w:r>
            <w:r w:rsidR="00D72841" w:rsidRPr="005B40AF">
              <w:rPr>
                <w:rFonts w:ascii="Verdana" w:hAnsi="Verdana"/>
                <w:sz w:val="16"/>
                <w:szCs w:val="16"/>
                <w:lang w:val="en-US"/>
              </w:rPr>
              <w:t>ional Article</w:t>
            </w:r>
            <w:r w:rsidRPr="005B40AF">
              <w:rPr>
                <w:rFonts w:ascii="Verdana" w:hAnsi="Verdana"/>
                <w:sz w:val="16"/>
                <w:szCs w:val="16"/>
                <w:lang w:val="en-US"/>
              </w:rPr>
              <w:t xml:space="preserve"> of the </w:t>
            </w:r>
            <w:r w:rsidR="00D72841" w:rsidRPr="005B40AF">
              <w:rPr>
                <w:rFonts w:ascii="Verdana" w:hAnsi="Verdana"/>
                <w:sz w:val="16"/>
                <w:szCs w:val="16"/>
                <w:lang w:val="en-US"/>
              </w:rPr>
              <w:t>Law of Quality Infrastructure</w:t>
            </w:r>
            <w:r w:rsidRPr="005B40AF">
              <w:rPr>
                <w:rFonts w:ascii="Verdana" w:hAnsi="Verdana"/>
                <w:sz w:val="16"/>
                <w:szCs w:val="16"/>
                <w:lang w:val="en-US"/>
              </w:rPr>
              <w:t xml:space="preserve">; 1 and 5 sections IV and VI, 39, 60, 70 and 70 Bis of the Law of Roads, Bridges and Federal </w:t>
            </w:r>
            <w:r w:rsidR="00D72841" w:rsidRPr="005B40AF">
              <w:rPr>
                <w:rFonts w:ascii="Verdana" w:hAnsi="Verdana"/>
                <w:sz w:val="16"/>
                <w:szCs w:val="16"/>
                <w:lang w:val="en-US"/>
              </w:rPr>
              <w:t>Motor Transport</w:t>
            </w:r>
            <w:r w:rsidRPr="005B40AF">
              <w:rPr>
                <w:rFonts w:ascii="Verdana" w:hAnsi="Verdana"/>
                <w:sz w:val="16"/>
                <w:szCs w:val="16"/>
                <w:lang w:val="en-US"/>
              </w:rPr>
              <w:t>; 4 of the Federal Law of Administrative Procedure; 28 of the Regulation of the Federal Law on Metrology and Standardization, in accordance with the Third and Fourth Transi</w:t>
            </w:r>
            <w:r w:rsidR="00D72841" w:rsidRPr="005B40AF">
              <w:rPr>
                <w:rFonts w:ascii="Verdana" w:hAnsi="Verdana"/>
                <w:sz w:val="16"/>
                <w:szCs w:val="16"/>
                <w:lang w:val="en-US"/>
              </w:rPr>
              <w:t xml:space="preserve">tional Articles </w:t>
            </w:r>
            <w:r w:rsidRPr="005B40AF">
              <w:rPr>
                <w:rFonts w:ascii="Verdana" w:hAnsi="Verdana"/>
                <w:sz w:val="16"/>
                <w:szCs w:val="16"/>
                <w:lang w:val="en-US"/>
              </w:rPr>
              <w:t xml:space="preserve">of the </w:t>
            </w:r>
            <w:r w:rsidR="00D72841" w:rsidRPr="005B40AF">
              <w:rPr>
                <w:rFonts w:ascii="Verdana" w:hAnsi="Verdana"/>
                <w:sz w:val="16"/>
                <w:szCs w:val="16"/>
                <w:lang w:val="en-US"/>
              </w:rPr>
              <w:t>Law of Quality Infrastructure</w:t>
            </w:r>
            <w:r w:rsidRPr="005B40AF">
              <w:rPr>
                <w:rFonts w:ascii="Verdana" w:hAnsi="Verdana"/>
                <w:sz w:val="16"/>
                <w:szCs w:val="16"/>
                <w:lang w:val="en-US"/>
              </w:rPr>
              <w:t xml:space="preserve">; 1, 3, 4, and 15 of the Regulation on the Weight, Dimensions and Capacity of </w:t>
            </w:r>
            <w:r w:rsidR="007548A2" w:rsidRPr="005B40AF">
              <w:rPr>
                <w:rFonts w:ascii="Verdana" w:hAnsi="Verdana"/>
                <w:sz w:val="16"/>
                <w:szCs w:val="16"/>
                <w:lang w:val="en-US"/>
              </w:rPr>
              <w:t xml:space="preserve">Motor </w:t>
            </w:r>
            <w:r w:rsidRPr="005B40AF">
              <w:rPr>
                <w:rFonts w:ascii="Verdana" w:hAnsi="Verdana"/>
                <w:sz w:val="16"/>
                <w:szCs w:val="16"/>
                <w:lang w:val="en-US"/>
              </w:rPr>
              <w:t>transport Vehicles that Travel on Roads and Bridges under Federal Jurisdiction;</w:t>
            </w:r>
            <w:r w:rsidRPr="005B40AF">
              <w:rPr>
                <w:rFonts w:ascii="Verdana" w:hAnsi="Verdana"/>
                <w:color w:val="000000"/>
                <w:sz w:val="16"/>
                <w:szCs w:val="16"/>
                <w:lang w:val="en-US"/>
              </w:rPr>
              <w:t xml:space="preserve"> </w:t>
            </w:r>
            <w:r w:rsidRPr="005B40AF">
              <w:rPr>
                <w:rFonts w:ascii="Verdana" w:hAnsi="Verdana"/>
                <w:sz w:val="16"/>
                <w:szCs w:val="16"/>
                <w:lang w:val="en-US"/>
              </w:rPr>
              <w:t xml:space="preserve">75 of the Traffic Regulation on Highways and Bridges under Federal Jurisdiction; 6 section XIII of the Internal Regulation of the </w:t>
            </w:r>
            <w:r w:rsidR="00D72841" w:rsidRPr="005B40AF">
              <w:rPr>
                <w:rFonts w:ascii="Verdana" w:hAnsi="Verdana"/>
                <w:sz w:val="16"/>
                <w:szCs w:val="16"/>
                <w:lang w:val="en-US"/>
              </w:rPr>
              <w:t>Secretary</w:t>
            </w:r>
            <w:r w:rsidRPr="005B40AF">
              <w:rPr>
                <w:rFonts w:ascii="Verdana" w:hAnsi="Verdana"/>
                <w:sz w:val="16"/>
                <w:szCs w:val="16"/>
                <w:lang w:val="en-US"/>
              </w:rPr>
              <w:t xml:space="preserve"> of Communications and Transportation; and other legal systems that are applicable</w:t>
            </w:r>
            <w:r w:rsidR="00117D43" w:rsidRPr="005B40AF">
              <w:rPr>
                <w:rFonts w:ascii="Verdana" w:hAnsi="Verdana"/>
                <w:sz w:val="16"/>
                <w:szCs w:val="16"/>
                <w:lang w:val="en-US"/>
              </w:rPr>
              <w:t>; and</w:t>
            </w:r>
          </w:p>
        </w:tc>
      </w:tr>
      <w:tr w:rsidR="00BC468D" w:rsidRPr="005B40AF" w14:paraId="714BD981" w14:textId="3AAFB828" w:rsidTr="005B40AF">
        <w:tc>
          <w:tcPr>
            <w:tcW w:w="4788" w:type="dxa"/>
            <w:shd w:val="clear" w:color="auto" w:fill="auto"/>
          </w:tcPr>
          <w:p w14:paraId="394398DB" w14:textId="77777777" w:rsidR="002A530E" w:rsidRPr="005B40AF" w:rsidRDefault="002A530E" w:rsidP="005B40AF">
            <w:pPr>
              <w:pStyle w:val="ANOTACION"/>
              <w:spacing w:after="99"/>
              <w:rPr>
                <w:rFonts w:ascii="Verdana" w:hAnsi="Verdana"/>
                <w:sz w:val="16"/>
                <w:szCs w:val="16"/>
              </w:rPr>
            </w:pPr>
            <w:r w:rsidRPr="005B40AF">
              <w:rPr>
                <w:rFonts w:ascii="Verdana" w:hAnsi="Verdana"/>
                <w:sz w:val="16"/>
                <w:szCs w:val="16"/>
              </w:rPr>
              <w:t>CONSIDERANDO</w:t>
            </w:r>
          </w:p>
        </w:tc>
        <w:tc>
          <w:tcPr>
            <w:tcW w:w="4788" w:type="dxa"/>
            <w:shd w:val="clear" w:color="auto" w:fill="auto"/>
          </w:tcPr>
          <w:p w14:paraId="0238AC54" w14:textId="4F8CD71A" w:rsidR="002A530E" w:rsidRPr="005B40AF" w:rsidRDefault="002A530E" w:rsidP="005B40AF">
            <w:pPr>
              <w:pStyle w:val="ANOTACION"/>
              <w:spacing w:after="99"/>
              <w:rPr>
                <w:rFonts w:ascii="Verdana" w:hAnsi="Verdana"/>
                <w:sz w:val="16"/>
                <w:szCs w:val="16"/>
                <w:lang w:val="en-US"/>
              </w:rPr>
            </w:pPr>
            <w:r w:rsidRPr="005B40AF">
              <w:rPr>
                <w:rFonts w:ascii="Verdana" w:hAnsi="Verdana"/>
                <w:sz w:val="16"/>
                <w:szCs w:val="16"/>
                <w:lang w:val="en-US"/>
              </w:rPr>
              <w:t>CONSIDERING</w:t>
            </w:r>
          </w:p>
        </w:tc>
      </w:tr>
      <w:tr w:rsidR="00BC468D" w:rsidRPr="005B40AF" w14:paraId="1C17CC8B" w14:textId="5337C52B" w:rsidTr="005B40AF">
        <w:tc>
          <w:tcPr>
            <w:tcW w:w="4788" w:type="dxa"/>
            <w:shd w:val="clear" w:color="auto" w:fill="auto"/>
          </w:tcPr>
          <w:p w14:paraId="05E422CD"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Que la fracción VI del artículo 5o. de la Ley de Caminos, Puentes y Autotransporte Federal, faculta a la Secretaría a expedir las Normas Oficiales Mexicanas de vehículos de autotransporte y sus servicios auxiliares;</w:t>
            </w:r>
          </w:p>
        </w:tc>
        <w:tc>
          <w:tcPr>
            <w:tcW w:w="4788" w:type="dxa"/>
            <w:shd w:val="clear" w:color="auto" w:fill="auto"/>
          </w:tcPr>
          <w:p w14:paraId="1D93D45F" w14:textId="7C5578E6"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 xml:space="preserve">That section VI of article 5. of the Law of Roads, Bridges and Federal Motor Transport, empowers the </w:t>
            </w:r>
            <w:r w:rsidR="00D72841" w:rsidRPr="005B40AF">
              <w:rPr>
                <w:rFonts w:ascii="Verdana" w:hAnsi="Verdana"/>
                <w:sz w:val="16"/>
                <w:szCs w:val="16"/>
                <w:lang w:val="en-US"/>
              </w:rPr>
              <w:t>Secretary</w:t>
            </w:r>
            <w:r w:rsidRPr="005B40AF">
              <w:rPr>
                <w:rFonts w:ascii="Verdana" w:hAnsi="Verdana"/>
                <w:sz w:val="16"/>
                <w:szCs w:val="16"/>
                <w:lang w:val="en-US"/>
              </w:rPr>
              <w:t xml:space="preserve"> to issue the Official Mexican Standards for motor transport vehicles and their auxiliary services;</w:t>
            </w:r>
          </w:p>
        </w:tc>
      </w:tr>
      <w:tr w:rsidR="00BC468D" w:rsidRPr="005B40AF" w14:paraId="4924C60B" w14:textId="4B471182" w:rsidTr="005B40AF">
        <w:tc>
          <w:tcPr>
            <w:tcW w:w="4788" w:type="dxa"/>
            <w:shd w:val="clear" w:color="auto" w:fill="auto"/>
          </w:tcPr>
          <w:p w14:paraId="580EC191"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Que el artículo 6o., fracción XIII del Reglamento Interior de la Secretaría de Comunicaciones y Transportes faculta al Subsecretario de Transporte a expedir Normas Oficiales Mexicanas en el ámbito de su competencia;</w:t>
            </w:r>
          </w:p>
        </w:tc>
        <w:tc>
          <w:tcPr>
            <w:tcW w:w="4788" w:type="dxa"/>
            <w:shd w:val="clear" w:color="auto" w:fill="auto"/>
          </w:tcPr>
          <w:p w14:paraId="00778FA2" w14:textId="2FE4632C"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 xml:space="preserve">That article 6, section XIII of the Internal Regulation of the </w:t>
            </w:r>
            <w:r w:rsidR="00D72841" w:rsidRPr="005B40AF">
              <w:rPr>
                <w:rFonts w:ascii="Verdana" w:hAnsi="Verdana"/>
                <w:sz w:val="16"/>
                <w:szCs w:val="16"/>
                <w:lang w:val="en-US"/>
              </w:rPr>
              <w:t>Secretary</w:t>
            </w:r>
            <w:r w:rsidRPr="005B40AF">
              <w:rPr>
                <w:rFonts w:ascii="Verdana" w:hAnsi="Verdana"/>
                <w:sz w:val="16"/>
                <w:szCs w:val="16"/>
                <w:lang w:val="en-US"/>
              </w:rPr>
              <w:t xml:space="preserve"> of Communications and Transportation empowers the Undersecretary of Transportation to issue Official Mexican Standards within the scope of </w:t>
            </w:r>
            <w:r w:rsidR="00117D43" w:rsidRPr="005B40AF">
              <w:rPr>
                <w:rFonts w:ascii="Verdana" w:hAnsi="Verdana"/>
                <w:sz w:val="16"/>
                <w:szCs w:val="16"/>
                <w:lang w:val="en-US"/>
              </w:rPr>
              <w:t>its authority;</w:t>
            </w:r>
          </w:p>
        </w:tc>
      </w:tr>
      <w:tr w:rsidR="00BC468D" w:rsidRPr="005B40AF" w14:paraId="678BB78E" w14:textId="05CDE072" w:rsidTr="005B40AF">
        <w:tc>
          <w:tcPr>
            <w:tcW w:w="4788" w:type="dxa"/>
            <w:shd w:val="clear" w:color="auto" w:fill="auto"/>
          </w:tcPr>
          <w:p w14:paraId="22CE8331"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 xml:space="preserve">Que la sujeción de la carga es reconocida como una acción de seguridad vial de tal relevancia que el Reglamento sobre el Peso, Dimensiones y Capacidad de los Vehículos de Autotransporte que Transitan en los Caminos y Puentes de Jurisdicción Federal, en su artículo 15, así como el Reglamento de Tránsito en </w:t>
            </w:r>
            <w:r w:rsidRPr="005B40AF">
              <w:rPr>
                <w:rFonts w:ascii="Verdana" w:hAnsi="Verdana"/>
                <w:sz w:val="16"/>
                <w:szCs w:val="16"/>
              </w:rPr>
              <w:lastRenderedPageBreak/>
              <w:t>Carreteras y Puentes de Jurisdicción Federal, en su artículo 75, la mencionan y regulan;</w:t>
            </w:r>
          </w:p>
        </w:tc>
        <w:tc>
          <w:tcPr>
            <w:tcW w:w="4788" w:type="dxa"/>
            <w:shd w:val="clear" w:color="auto" w:fill="auto"/>
          </w:tcPr>
          <w:p w14:paraId="4628176F" w14:textId="3D7EDB4D"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lastRenderedPageBreak/>
              <w:t>That securing</w:t>
            </w:r>
            <w:r w:rsidR="00117D43" w:rsidRPr="005B40AF">
              <w:rPr>
                <w:rFonts w:ascii="Verdana" w:hAnsi="Verdana"/>
                <w:sz w:val="16"/>
                <w:szCs w:val="16"/>
                <w:lang w:val="en-US"/>
              </w:rPr>
              <w:t xml:space="preserve"> of cargo</w:t>
            </w:r>
            <w:r w:rsidRPr="005B40AF">
              <w:rPr>
                <w:rFonts w:ascii="Verdana" w:hAnsi="Verdana"/>
                <w:sz w:val="16"/>
                <w:szCs w:val="16"/>
                <w:lang w:val="en-US"/>
              </w:rPr>
              <w:t xml:space="preserve"> is recognized as a road safety action of such relevance that the Regulation on the Weight, Dimensions and Capacity of Motor Transport Vehicles that Travel on Roads and Bridges under Federal Jurisdiction, in its article 15, as well as the Traffic </w:t>
            </w:r>
            <w:r w:rsidRPr="005B40AF">
              <w:rPr>
                <w:rFonts w:ascii="Verdana" w:hAnsi="Verdana"/>
                <w:sz w:val="16"/>
                <w:szCs w:val="16"/>
                <w:lang w:val="en-US"/>
              </w:rPr>
              <w:lastRenderedPageBreak/>
              <w:t xml:space="preserve">Regulation on Highways and Bridges </w:t>
            </w:r>
            <w:r w:rsidR="00117D43" w:rsidRPr="005B40AF">
              <w:rPr>
                <w:rFonts w:ascii="Verdana" w:hAnsi="Verdana"/>
                <w:sz w:val="16"/>
                <w:szCs w:val="16"/>
                <w:lang w:val="en-US"/>
              </w:rPr>
              <w:t>under</w:t>
            </w:r>
            <w:r w:rsidRPr="005B40AF">
              <w:rPr>
                <w:rFonts w:ascii="Verdana" w:hAnsi="Verdana"/>
                <w:sz w:val="16"/>
                <w:szCs w:val="16"/>
                <w:lang w:val="en-US"/>
              </w:rPr>
              <w:t xml:space="preserve"> Federal Jurisdiction, in its article 75, mention and regulate it;</w:t>
            </w:r>
          </w:p>
        </w:tc>
      </w:tr>
      <w:tr w:rsidR="00BC468D" w:rsidRPr="005B40AF" w14:paraId="055BDA92" w14:textId="0B17CE22" w:rsidTr="005B40AF">
        <w:tc>
          <w:tcPr>
            <w:tcW w:w="4788" w:type="dxa"/>
            <w:shd w:val="clear" w:color="auto" w:fill="auto"/>
          </w:tcPr>
          <w:p w14:paraId="760DAABC"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 xml:space="preserve">Que en el caso del Reglamento sobre el Peso, Dimensiones y Capacidad de los Vehículos de Autotransporte que Transitan en los Caminos y Puentes de Jurisdicción Federal se establece sanción solamente cuando parte de la carga cae al camino, no obstante que la regla indica también que se debe evitar que la carga se desplace; y en este artículo se determina que “es responsabilidad del </w:t>
            </w:r>
            <w:proofErr w:type="gramStart"/>
            <w:r w:rsidRPr="005B40AF">
              <w:rPr>
                <w:rFonts w:ascii="Verdana" w:hAnsi="Verdana"/>
                <w:sz w:val="16"/>
                <w:szCs w:val="16"/>
              </w:rPr>
              <w:t>transportista  sujetar</w:t>
            </w:r>
            <w:proofErr w:type="gramEnd"/>
            <w:r w:rsidRPr="005B40AF">
              <w:rPr>
                <w:rFonts w:ascii="Verdana" w:hAnsi="Verdana"/>
                <w:sz w:val="16"/>
                <w:szCs w:val="16"/>
              </w:rPr>
              <w:t xml:space="preserve"> la carga”;</w:t>
            </w:r>
          </w:p>
        </w:tc>
        <w:tc>
          <w:tcPr>
            <w:tcW w:w="4788" w:type="dxa"/>
            <w:shd w:val="clear" w:color="auto" w:fill="auto"/>
          </w:tcPr>
          <w:p w14:paraId="2B4BA98C" w14:textId="69B446DD"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 xml:space="preserve">That in the case of the Regulation on the Weight, Dimensions and Capacity of Motor Transport Vehicles that Travel on Roads and Bridges under Federal Jurisdiction, a sanction is established only when part of the load falls onto the road, notwithstanding that the rule also indicates that it must prevent the load from shifting; and in this article it is determined that "it is the responsibility of the carrier to </w:t>
            </w:r>
            <w:r w:rsidR="00117D43" w:rsidRPr="005B40AF">
              <w:rPr>
                <w:rFonts w:ascii="Verdana" w:hAnsi="Verdana"/>
                <w:sz w:val="16"/>
                <w:szCs w:val="16"/>
                <w:lang w:val="en-US"/>
              </w:rPr>
              <w:t xml:space="preserve">secure </w:t>
            </w:r>
            <w:r w:rsidRPr="005B40AF">
              <w:rPr>
                <w:rFonts w:ascii="Verdana" w:hAnsi="Verdana"/>
                <w:sz w:val="16"/>
                <w:szCs w:val="16"/>
                <w:lang w:val="en-US"/>
              </w:rPr>
              <w:t>the cargo</w:t>
            </w:r>
            <w:r w:rsidR="00117D43" w:rsidRPr="005B40AF">
              <w:rPr>
                <w:rFonts w:ascii="Verdana" w:hAnsi="Verdana"/>
                <w:sz w:val="16"/>
                <w:szCs w:val="16"/>
                <w:lang w:val="en-US"/>
              </w:rPr>
              <w:t>;</w:t>
            </w:r>
            <w:r w:rsidRPr="005B40AF">
              <w:rPr>
                <w:rFonts w:ascii="Verdana" w:hAnsi="Verdana"/>
                <w:sz w:val="16"/>
                <w:szCs w:val="16"/>
                <w:lang w:val="en-US"/>
              </w:rPr>
              <w:t>"</w:t>
            </w:r>
          </w:p>
        </w:tc>
      </w:tr>
      <w:tr w:rsidR="00BC468D" w:rsidRPr="005B40AF" w14:paraId="46702854" w14:textId="10B4265F" w:rsidTr="005B40AF">
        <w:tc>
          <w:tcPr>
            <w:tcW w:w="4788" w:type="dxa"/>
            <w:shd w:val="clear" w:color="auto" w:fill="auto"/>
          </w:tcPr>
          <w:p w14:paraId="2FDCD8A6"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Que en el caso del Reglamento de Tránsito en Carreteras y Puentes de Jurisdicción Federal se establece entre otras disposiciones que “La carga de un vehículo deberá estar acomodada, sujeta y cubierta en forma que no se ponga en peligro la integridad física de las personas ni se causen daños materiales a propiedades de terceros”. En efecto, una carga mal sujeta pone en peligro la integridad física de otros usuarios de las vías de tránsito, pues puede caerse en una maniobra o moverse causando cambio súbito del centro de gravedad pudiendo hacer que el vehículo pierda estabilidad y cause un percance;</w:t>
            </w:r>
          </w:p>
        </w:tc>
        <w:tc>
          <w:tcPr>
            <w:tcW w:w="4788" w:type="dxa"/>
            <w:shd w:val="clear" w:color="auto" w:fill="auto"/>
          </w:tcPr>
          <w:p w14:paraId="6A30BB10" w14:textId="63E5A583"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 xml:space="preserve">That in the case of the </w:t>
            </w:r>
            <w:r w:rsidR="00117D43" w:rsidRPr="005B40AF">
              <w:rPr>
                <w:rFonts w:ascii="Verdana" w:hAnsi="Verdana"/>
                <w:sz w:val="16"/>
                <w:szCs w:val="16"/>
                <w:lang w:val="en-US"/>
              </w:rPr>
              <w:t>Traffic Regulation</w:t>
            </w:r>
            <w:r w:rsidRPr="005B40AF">
              <w:rPr>
                <w:rFonts w:ascii="Verdana" w:hAnsi="Verdana"/>
                <w:sz w:val="16"/>
                <w:szCs w:val="16"/>
                <w:lang w:val="en-US"/>
              </w:rPr>
              <w:t xml:space="preserve"> on Highways and Bridges under Federal Jurisdiction, it is established, among other provisions, that “The load of a vehicle must be accommodated, secured</w:t>
            </w:r>
            <w:r w:rsidR="00117D43" w:rsidRPr="005B40AF">
              <w:rPr>
                <w:rFonts w:ascii="Verdana" w:hAnsi="Verdana"/>
                <w:sz w:val="16"/>
                <w:szCs w:val="16"/>
                <w:lang w:val="en-US"/>
              </w:rPr>
              <w:t>,</w:t>
            </w:r>
            <w:r w:rsidRPr="005B40AF">
              <w:rPr>
                <w:rFonts w:ascii="Verdana" w:hAnsi="Verdana"/>
                <w:sz w:val="16"/>
                <w:szCs w:val="16"/>
                <w:lang w:val="en-US"/>
              </w:rPr>
              <w:t xml:space="preserve"> and covered in a way that does not endanger the physical integrity of people or cause material damage to the property of third parties. Indeed, a poorly secured load endangers the physical integrity of other road users, since it can fall during a maneuver or move causing a sudden change in the center of gravity, which can cause the vehicle to lose stability and cause a mishap;</w:t>
            </w:r>
          </w:p>
        </w:tc>
      </w:tr>
      <w:tr w:rsidR="00BC468D" w:rsidRPr="005B40AF" w14:paraId="2D840D40" w14:textId="6A8549A0" w:rsidTr="005B40AF">
        <w:tc>
          <w:tcPr>
            <w:tcW w:w="4788" w:type="dxa"/>
            <w:shd w:val="clear" w:color="auto" w:fill="auto"/>
          </w:tcPr>
          <w:p w14:paraId="57C7F80E"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Que la determinación de si la carga no está bien sujeta, al no existir un documento normativo oficial, queda a criterio de quien haga una verificación en carretera y deja por tanto en indefensión al conductor del vehículo, inclusive cuando la observación de la autoridad sea técnicamente correcta;</w:t>
            </w:r>
          </w:p>
        </w:tc>
        <w:tc>
          <w:tcPr>
            <w:tcW w:w="4788" w:type="dxa"/>
            <w:shd w:val="clear" w:color="auto" w:fill="auto"/>
          </w:tcPr>
          <w:p w14:paraId="16665FC9" w14:textId="6302438D"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That the determination of whether the load is not well secured, in the absence of an official regulatory document, is at the discretion of whoever makes a road check and therefore leaves the driver of the vehicle defenseless, even when the observation of the authority is technically correct;</w:t>
            </w:r>
          </w:p>
        </w:tc>
      </w:tr>
      <w:tr w:rsidR="00BC468D" w:rsidRPr="005B40AF" w14:paraId="30EBEC91" w14:textId="707561A2" w:rsidTr="005B40AF">
        <w:tc>
          <w:tcPr>
            <w:tcW w:w="4788" w:type="dxa"/>
            <w:shd w:val="clear" w:color="auto" w:fill="auto"/>
          </w:tcPr>
          <w:p w14:paraId="3DFD13C3"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Que se identifica la necesidad de una Norma Oficial Mexicana que regule la sujeción de la carga, particularmente entre otros aspectos por la multiplicidad de personas y empresas involucradas en las labores de sujeción de la carga, cuando ésta ha de ser transportada;</w:t>
            </w:r>
          </w:p>
        </w:tc>
        <w:tc>
          <w:tcPr>
            <w:tcW w:w="4788" w:type="dxa"/>
            <w:shd w:val="clear" w:color="auto" w:fill="auto"/>
          </w:tcPr>
          <w:p w14:paraId="622F65DB" w14:textId="68E65E9C"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 xml:space="preserve">That the need for an Official Mexican Standard that regulates cargo securing is identified, particularly among other aspects due to the multiplicity of people and companies involved in cargo securing tasks, when it </w:t>
            </w:r>
            <w:proofErr w:type="gramStart"/>
            <w:r w:rsidRPr="005B40AF">
              <w:rPr>
                <w:rFonts w:ascii="Verdana" w:hAnsi="Verdana"/>
                <w:sz w:val="16"/>
                <w:szCs w:val="16"/>
                <w:lang w:val="en-US"/>
              </w:rPr>
              <w:t>has to</w:t>
            </w:r>
            <w:proofErr w:type="gramEnd"/>
            <w:r w:rsidRPr="005B40AF">
              <w:rPr>
                <w:rFonts w:ascii="Verdana" w:hAnsi="Verdana"/>
                <w:sz w:val="16"/>
                <w:szCs w:val="16"/>
                <w:lang w:val="en-US"/>
              </w:rPr>
              <w:t xml:space="preserve"> be transported;</w:t>
            </w:r>
          </w:p>
        </w:tc>
      </w:tr>
      <w:tr w:rsidR="00BC468D" w:rsidRPr="005B40AF" w14:paraId="4320A9A0" w14:textId="4F6372E0" w:rsidTr="005B40AF">
        <w:tc>
          <w:tcPr>
            <w:tcW w:w="4788" w:type="dxa"/>
            <w:shd w:val="clear" w:color="auto" w:fill="auto"/>
          </w:tcPr>
          <w:p w14:paraId="65DF5083" w14:textId="77777777" w:rsidR="002A530E" w:rsidRPr="005B40AF" w:rsidRDefault="002A530E" w:rsidP="005B40AF">
            <w:pPr>
              <w:pStyle w:val="Texto"/>
              <w:spacing w:after="99"/>
              <w:ind w:firstLine="0"/>
              <w:rPr>
                <w:rFonts w:ascii="Verdana" w:hAnsi="Verdana"/>
                <w:sz w:val="16"/>
                <w:szCs w:val="16"/>
              </w:rPr>
            </w:pPr>
            <w:r w:rsidRPr="005B40AF">
              <w:rPr>
                <w:rFonts w:ascii="Verdana" w:hAnsi="Verdana"/>
                <w:sz w:val="16"/>
                <w:szCs w:val="16"/>
              </w:rPr>
              <w:t>Que el 27 de abril de 2015 fue publicada en el Diario Oficial de la Federación la entrada en vigencia de la Norma Mexicana NMX-D-314-IMNC-2014 Transporte terrestre- Servicios de autotransporte público federal de carga y transporte privado- Especificaciones de seguridad para la sujeción de la carga que deben cumplir los vehículos que transitan en los caminos y puentes de jurisdicción federal; en la que se definen las disposiciones de seguridad que deben seguir quienes realizan labores de sujeción de la carga y de igual forma se establecen los métodos de sujeción y los procedimientos de sujeción para productos específicos;</w:t>
            </w:r>
          </w:p>
        </w:tc>
        <w:tc>
          <w:tcPr>
            <w:tcW w:w="4788" w:type="dxa"/>
            <w:shd w:val="clear" w:color="auto" w:fill="auto"/>
          </w:tcPr>
          <w:p w14:paraId="353ADFEE" w14:textId="3B10D9E9"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 xml:space="preserve">That on April 27, 2015, the entry into force of the Mexican Standard NMX-D-314-IMNC-2014 Land transport- Federal public freight and private transport services- Safety specifications for the </w:t>
            </w:r>
            <w:r w:rsidR="001C5C20" w:rsidRPr="005B40AF">
              <w:rPr>
                <w:rFonts w:ascii="Verdana" w:hAnsi="Verdana"/>
                <w:sz w:val="16"/>
                <w:szCs w:val="16"/>
                <w:lang w:val="en-US"/>
              </w:rPr>
              <w:t>securing</w:t>
            </w:r>
            <w:r w:rsidRPr="005B40AF">
              <w:rPr>
                <w:rFonts w:ascii="Verdana" w:hAnsi="Verdana"/>
                <w:sz w:val="16"/>
                <w:szCs w:val="16"/>
                <w:lang w:val="en-US"/>
              </w:rPr>
              <w:t xml:space="preserve"> of the cargo that must be fulfilled by the vehicles that travel on the roads and bridges </w:t>
            </w:r>
            <w:r w:rsidR="001C5C20" w:rsidRPr="005B40AF">
              <w:rPr>
                <w:rFonts w:ascii="Verdana" w:hAnsi="Verdana"/>
                <w:sz w:val="16"/>
                <w:szCs w:val="16"/>
                <w:lang w:val="en-US"/>
              </w:rPr>
              <w:t xml:space="preserve">under  federal jurisdiction </w:t>
            </w:r>
            <w:r w:rsidR="001C5C20" w:rsidRPr="005B40AF">
              <w:rPr>
                <w:rFonts w:ascii="Verdana" w:hAnsi="Verdana"/>
                <w:sz w:val="16"/>
                <w:szCs w:val="16"/>
                <w:lang w:val="en-US"/>
              </w:rPr>
              <w:t>was published in the Official Daily of the Federation (DOF)</w:t>
            </w:r>
            <w:r w:rsidRPr="005B40AF">
              <w:rPr>
                <w:rFonts w:ascii="Verdana" w:hAnsi="Verdana"/>
                <w:sz w:val="16"/>
                <w:szCs w:val="16"/>
                <w:lang w:val="en-US"/>
              </w:rPr>
              <w:t xml:space="preserve">; which defines the </w:t>
            </w:r>
            <w:r w:rsidR="001C5C20" w:rsidRPr="005B40AF">
              <w:rPr>
                <w:rFonts w:ascii="Verdana" w:hAnsi="Verdana"/>
                <w:sz w:val="16"/>
                <w:szCs w:val="16"/>
                <w:lang w:val="en-US"/>
              </w:rPr>
              <w:t>safe</w:t>
            </w:r>
            <w:r w:rsidRPr="005B40AF">
              <w:rPr>
                <w:rFonts w:ascii="Verdana" w:hAnsi="Verdana"/>
                <w:sz w:val="16"/>
                <w:szCs w:val="16"/>
                <w:lang w:val="en-US"/>
              </w:rPr>
              <w:t xml:space="preserve">ty provisions that must be followed by those who carry out </w:t>
            </w:r>
            <w:r w:rsidR="001C5C20" w:rsidRPr="005B40AF">
              <w:rPr>
                <w:rFonts w:ascii="Verdana" w:hAnsi="Verdana"/>
                <w:sz w:val="16"/>
                <w:szCs w:val="16"/>
                <w:lang w:val="en-US"/>
              </w:rPr>
              <w:t xml:space="preserve">tasks of </w:t>
            </w:r>
            <w:r w:rsidRPr="005B40AF">
              <w:rPr>
                <w:rFonts w:ascii="Verdana" w:hAnsi="Verdana"/>
                <w:sz w:val="16"/>
                <w:szCs w:val="16"/>
                <w:lang w:val="en-US"/>
              </w:rPr>
              <w:t xml:space="preserve">securing </w:t>
            </w:r>
            <w:r w:rsidR="001C5C20" w:rsidRPr="005B40AF">
              <w:rPr>
                <w:rFonts w:ascii="Verdana" w:hAnsi="Verdana"/>
                <w:sz w:val="16"/>
                <w:szCs w:val="16"/>
                <w:lang w:val="en-US"/>
              </w:rPr>
              <w:t>cargo</w:t>
            </w:r>
            <w:r w:rsidRPr="005B40AF">
              <w:rPr>
                <w:rFonts w:ascii="Verdana" w:hAnsi="Verdana"/>
                <w:sz w:val="16"/>
                <w:szCs w:val="16"/>
                <w:lang w:val="en-US"/>
              </w:rPr>
              <w:t xml:space="preserve"> and likewise establishes the securing methods and securing procedures for specific products;</w:t>
            </w:r>
          </w:p>
        </w:tc>
      </w:tr>
      <w:tr w:rsidR="00BC468D" w:rsidRPr="005B40AF" w14:paraId="573CEE2D" w14:textId="2EAD7E29" w:rsidTr="005B40AF">
        <w:tc>
          <w:tcPr>
            <w:tcW w:w="4788" w:type="dxa"/>
            <w:shd w:val="clear" w:color="auto" w:fill="auto"/>
          </w:tcPr>
          <w:p w14:paraId="57183883" w14:textId="77777777" w:rsidR="002A530E" w:rsidRPr="005B40AF" w:rsidRDefault="002A530E" w:rsidP="005B40AF">
            <w:pPr>
              <w:pStyle w:val="Texto"/>
              <w:spacing w:after="99"/>
              <w:ind w:firstLine="0"/>
              <w:rPr>
                <w:rFonts w:ascii="Verdana" w:hAnsi="Verdana"/>
                <w:sz w:val="16"/>
                <w:szCs w:val="16"/>
              </w:rPr>
            </w:pPr>
            <w:proofErr w:type="gramStart"/>
            <w:r w:rsidRPr="005B40AF">
              <w:rPr>
                <w:rFonts w:ascii="Verdana" w:hAnsi="Verdana"/>
                <w:sz w:val="16"/>
                <w:szCs w:val="16"/>
              </w:rPr>
              <w:t>Que</w:t>
            </w:r>
            <w:proofErr w:type="gramEnd"/>
            <w:r w:rsidRPr="005B40AF">
              <w:rPr>
                <w:rFonts w:ascii="Verdana" w:hAnsi="Verdana"/>
                <w:sz w:val="16"/>
                <w:szCs w:val="16"/>
              </w:rPr>
              <w:t xml:space="preserve"> al tratarse de una Norma Mexicana, no establece funciones de obligatoriedad que deban cumplir las personas y empresas, de ahí que se estima necesario la emisión de la Norma Oficial Mexicana, de tal forma que toda la carga que sea transportada sea sujeta de forma adecuada y se prevengan accidentes por la caída de la misma, o por cambios de posición durante su transporte;</w:t>
            </w:r>
          </w:p>
        </w:tc>
        <w:tc>
          <w:tcPr>
            <w:tcW w:w="4788" w:type="dxa"/>
            <w:shd w:val="clear" w:color="auto" w:fill="auto"/>
          </w:tcPr>
          <w:p w14:paraId="50CDB66C" w14:textId="47568EA6" w:rsidR="002A530E" w:rsidRPr="005B40AF" w:rsidRDefault="002A530E" w:rsidP="005B40AF">
            <w:pPr>
              <w:pStyle w:val="Texto"/>
              <w:spacing w:after="99"/>
              <w:ind w:firstLine="0"/>
              <w:rPr>
                <w:rFonts w:ascii="Verdana" w:hAnsi="Verdana"/>
                <w:sz w:val="16"/>
                <w:szCs w:val="16"/>
                <w:lang w:val="en-US"/>
              </w:rPr>
            </w:pPr>
            <w:r w:rsidRPr="005B40AF">
              <w:rPr>
                <w:rFonts w:ascii="Verdana" w:hAnsi="Verdana"/>
                <w:sz w:val="16"/>
                <w:szCs w:val="16"/>
                <w:lang w:val="en-US"/>
              </w:rPr>
              <w:t xml:space="preserve">That being a Mexican Standard, it does not establish mandatory functions that individuals and companies must comply </w:t>
            </w:r>
            <w:proofErr w:type="gramStart"/>
            <w:r w:rsidRPr="005B40AF">
              <w:rPr>
                <w:rFonts w:ascii="Verdana" w:hAnsi="Verdana"/>
                <w:sz w:val="16"/>
                <w:szCs w:val="16"/>
                <w:lang w:val="en-US"/>
              </w:rPr>
              <w:t>with,</w:t>
            </w:r>
            <w:proofErr w:type="gramEnd"/>
            <w:r w:rsidRPr="005B40AF">
              <w:rPr>
                <w:rFonts w:ascii="Verdana" w:hAnsi="Verdana"/>
                <w:sz w:val="16"/>
                <w:szCs w:val="16"/>
                <w:lang w:val="en-US"/>
              </w:rPr>
              <w:t xml:space="preserve"> </w:t>
            </w:r>
            <w:r w:rsidR="001C5C20" w:rsidRPr="005B40AF">
              <w:rPr>
                <w:rFonts w:ascii="Verdana" w:hAnsi="Verdana"/>
                <w:sz w:val="16"/>
                <w:szCs w:val="16"/>
                <w:lang w:val="en-US"/>
              </w:rPr>
              <w:t>therefore,</w:t>
            </w:r>
            <w:r w:rsidRPr="005B40AF">
              <w:rPr>
                <w:rFonts w:ascii="Verdana" w:hAnsi="Verdana"/>
                <w:sz w:val="16"/>
                <w:szCs w:val="16"/>
                <w:lang w:val="en-US"/>
              </w:rPr>
              <w:t xml:space="preserve"> the issuance of the Official Mexican Standard is deemed necessary, in such a way that all the cargo that is transported is properly </w:t>
            </w:r>
            <w:r w:rsidR="001C5C20" w:rsidRPr="005B40AF">
              <w:rPr>
                <w:rFonts w:ascii="Verdana" w:hAnsi="Verdana"/>
                <w:sz w:val="16"/>
                <w:szCs w:val="16"/>
                <w:lang w:val="en-US"/>
              </w:rPr>
              <w:t>secured</w:t>
            </w:r>
            <w:r w:rsidRPr="005B40AF">
              <w:rPr>
                <w:rFonts w:ascii="Verdana" w:hAnsi="Verdana"/>
                <w:sz w:val="16"/>
                <w:szCs w:val="16"/>
                <w:lang w:val="en-US"/>
              </w:rPr>
              <w:t>. and accidents are prevented due to the fall of the same, or due to changes in position during its transport;</w:t>
            </w:r>
          </w:p>
        </w:tc>
      </w:tr>
      <w:tr w:rsidR="00BC468D" w:rsidRPr="005B40AF" w14:paraId="69F26F35" w14:textId="7EDC2AAB" w:rsidTr="005B40AF">
        <w:tc>
          <w:tcPr>
            <w:tcW w:w="4788" w:type="dxa"/>
            <w:shd w:val="clear" w:color="auto" w:fill="auto"/>
          </w:tcPr>
          <w:p w14:paraId="578A2676" w14:textId="77777777" w:rsidR="002A530E" w:rsidRPr="005B40AF" w:rsidRDefault="002A530E" w:rsidP="005B40AF">
            <w:pPr>
              <w:pStyle w:val="Texto"/>
              <w:spacing w:line="223" w:lineRule="exact"/>
              <w:ind w:firstLine="0"/>
              <w:rPr>
                <w:rFonts w:ascii="Verdana" w:hAnsi="Verdana"/>
                <w:sz w:val="16"/>
                <w:szCs w:val="16"/>
              </w:rPr>
            </w:pPr>
            <w:r w:rsidRPr="005B40AF">
              <w:rPr>
                <w:rFonts w:ascii="Verdana" w:hAnsi="Verdana"/>
                <w:sz w:val="16"/>
                <w:szCs w:val="16"/>
              </w:rPr>
              <w:lastRenderedPageBreak/>
              <w:t>Que las condiciones para otorgar la calcomanía de verificación o para sacar del servicio al vehículo tienen que ver con las condiciones de los dispositivos de sujeción de la carga o a que los amarres estén flojos, y al final de la norma se muestra una tabla de defectos de amarres; sin embargo, no se mencionan las especificaciones para lograr una sujeción correcta de la carga;</w:t>
            </w:r>
          </w:p>
        </w:tc>
        <w:tc>
          <w:tcPr>
            <w:tcW w:w="4788" w:type="dxa"/>
            <w:shd w:val="clear" w:color="auto" w:fill="auto"/>
          </w:tcPr>
          <w:p w14:paraId="5F5DCF5D" w14:textId="75A7651B" w:rsidR="002A530E" w:rsidRPr="005B40AF" w:rsidRDefault="002A530E" w:rsidP="005B40AF">
            <w:pPr>
              <w:pStyle w:val="Texto"/>
              <w:spacing w:line="223" w:lineRule="exact"/>
              <w:ind w:firstLine="0"/>
              <w:rPr>
                <w:rFonts w:ascii="Verdana" w:hAnsi="Verdana"/>
                <w:sz w:val="16"/>
                <w:szCs w:val="16"/>
                <w:lang w:val="en-US"/>
              </w:rPr>
            </w:pPr>
            <w:r w:rsidRPr="005B40AF">
              <w:rPr>
                <w:rFonts w:ascii="Verdana" w:hAnsi="Verdana"/>
                <w:sz w:val="16"/>
                <w:szCs w:val="16"/>
                <w:lang w:val="en-US"/>
              </w:rPr>
              <w:t xml:space="preserve">That the conditions for granting the verification decal or for taking the vehicle out of service have to do with the conditions of the cargo securing devices or that the tie-downs are loose, and at the end of the standard there is a table of defects in </w:t>
            </w:r>
            <w:r w:rsidR="001C5C20" w:rsidRPr="005B40AF">
              <w:rPr>
                <w:rFonts w:ascii="Verdana" w:hAnsi="Verdana"/>
                <w:sz w:val="16"/>
                <w:szCs w:val="16"/>
                <w:lang w:val="en-US"/>
              </w:rPr>
              <w:t>securing</w:t>
            </w:r>
            <w:r w:rsidRPr="005B40AF">
              <w:rPr>
                <w:rFonts w:ascii="Verdana" w:hAnsi="Verdana"/>
                <w:sz w:val="16"/>
                <w:szCs w:val="16"/>
                <w:lang w:val="en-US"/>
              </w:rPr>
              <w:t>; however, specifications for proper cargo securing are not mentioned;</w:t>
            </w:r>
          </w:p>
        </w:tc>
      </w:tr>
      <w:tr w:rsidR="00BC468D" w:rsidRPr="005B40AF" w14:paraId="051A843D" w14:textId="2CE91CB2" w:rsidTr="005B40AF">
        <w:tc>
          <w:tcPr>
            <w:tcW w:w="4788" w:type="dxa"/>
            <w:shd w:val="clear" w:color="auto" w:fill="auto"/>
          </w:tcPr>
          <w:p w14:paraId="14A12524" w14:textId="77777777" w:rsidR="002A530E" w:rsidRPr="005B40AF" w:rsidRDefault="002A530E" w:rsidP="005B40AF">
            <w:pPr>
              <w:pStyle w:val="Texto"/>
              <w:spacing w:line="223" w:lineRule="exact"/>
              <w:ind w:firstLine="0"/>
              <w:rPr>
                <w:rFonts w:ascii="Verdana" w:hAnsi="Verdana"/>
                <w:color w:val="000000"/>
                <w:sz w:val="16"/>
                <w:szCs w:val="16"/>
              </w:rPr>
            </w:pPr>
            <w:r w:rsidRPr="005B40AF">
              <w:rPr>
                <w:rFonts w:ascii="Verdana" w:hAnsi="Verdana"/>
                <w:sz w:val="16"/>
                <w:szCs w:val="16"/>
              </w:rPr>
              <w:t>Que en el caso de la Norma Oficial Mexicana NOM-068-SCT-2-2014, Transporte terrestre-Servicio de autotransporte federal de pasaje, turismo, carga, sus servicios auxiliares y transporte privado-Condiciones físico-mecánica y de seguridad para la operación en vías generales de comunicación de jurisdicción federal, en su capítulo LXI únicamente menciona los aspectos a inspeccionar respecto del tema de la sujeción de la carga señalando que: “Un transportista o un propietario de un vehículo de autotransporte no permitirá a un conductor operar, y un conductor no operará un vehículo de autotransporte cuando las mercancías transportadas en o sobre el vehículo de autotransporte no estén debidamente contenidas, inmovilizadas, o aseguradas de acuerdo al tipo particular de vehículo del autotransporte conforme a la NOM respectiva. Todos los puntos de sujeción de la carga no deben estar agrietados, faltantes, ni rotos y todo el equipo de aseguramiento de la carga debe funcionar según su diseño”;</w:t>
            </w:r>
          </w:p>
        </w:tc>
        <w:tc>
          <w:tcPr>
            <w:tcW w:w="4788" w:type="dxa"/>
            <w:shd w:val="clear" w:color="auto" w:fill="auto"/>
          </w:tcPr>
          <w:p w14:paraId="05FEA073" w14:textId="17708C8E" w:rsidR="002A530E" w:rsidRPr="005B40AF" w:rsidRDefault="002A530E" w:rsidP="005B40AF">
            <w:pPr>
              <w:pStyle w:val="Texto"/>
              <w:spacing w:line="223" w:lineRule="exact"/>
              <w:ind w:firstLine="0"/>
              <w:rPr>
                <w:rFonts w:ascii="Verdana" w:hAnsi="Verdana"/>
                <w:sz w:val="16"/>
                <w:szCs w:val="16"/>
                <w:lang w:val="en-US"/>
              </w:rPr>
            </w:pPr>
            <w:r w:rsidRPr="005B40AF">
              <w:rPr>
                <w:rFonts w:ascii="Verdana" w:hAnsi="Verdana"/>
                <w:sz w:val="16"/>
                <w:szCs w:val="16"/>
                <w:lang w:val="en-US"/>
              </w:rPr>
              <w:t>That in the case of the Official Mexican Standard NOM-068-SCT-2-2014, Land transportation</w:t>
            </w:r>
            <w:r w:rsidR="001C5C20" w:rsidRPr="005B40AF">
              <w:rPr>
                <w:rFonts w:ascii="Verdana" w:hAnsi="Verdana"/>
                <w:sz w:val="16"/>
                <w:szCs w:val="16"/>
                <w:lang w:val="en-US"/>
              </w:rPr>
              <w:t xml:space="preserve"> </w:t>
            </w:r>
            <w:r w:rsidRPr="005B40AF">
              <w:rPr>
                <w:rFonts w:ascii="Verdana" w:hAnsi="Verdana"/>
                <w:sz w:val="16"/>
                <w:szCs w:val="16"/>
                <w:lang w:val="en-US"/>
              </w:rPr>
              <w:t>-</w:t>
            </w:r>
            <w:r w:rsidR="001C5C20" w:rsidRPr="005B40AF">
              <w:rPr>
                <w:rFonts w:ascii="Verdana" w:hAnsi="Verdana"/>
                <w:sz w:val="16"/>
                <w:szCs w:val="16"/>
                <w:lang w:val="en-US"/>
              </w:rPr>
              <w:t xml:space="preserve"> </w:t>
            </w:r>
            <w:r w:rsidRPr="005B40AF">
              <w:rPr>
                <w:rFonts w:ascii="Verdana" w:hAnsi="Verdana"/>
                <w:sz w:val="16"/>
                <w:szCs w:val="16"/>
                <w:lang w:val="en-US"/>
              </w:rPr>
              <w:t>Federal passenger, tourism, cargo, and auxiliary services and private transportation services</w:t>
            </w:r>
            <w:r w:rsidR="001C5C20" w:rsidRPr="005B40AF">
              <w:rPr>
                <w:rFonts w:ascii="Verdana" w:hAnsi="Verdana"/>
                <w:sz w:val="16"/>
                <w:szCs w:val="16"/>
                <w:lang w:val="en-US"/>
              </w:rPr>
              <w:t xml:space="preserve"> </w:t>
            </w:r>
            <w:r w:rsidRPr="005B40AF">
              <w:rPr>
                <w:rFonts w:ascii="Verdana" w:hAnsi="Verdana"/>
                <w:sz w:val="16"/>
                <w:szCs w:val="16"/>
                <w:lang w:val="en-US"/>
              </w:rPr>
              <w:t>-</w:t>
            </w:r>
            <w:r w:rsidR="001C5C20" w:rsidRPr="005B40AF">
              <w:rPr>
                <w:rFonts w:ascii="Verdana" w:hAnsi="Verdana"/>
                <w:sz w:val="16"/>
                <w:szCs w:val="16"/>
                <w:lang w:val="en-US"/>
              </w:rPr>
              <w:t xml:space="preserve"> </w:t>
            </w:r>
            <w:r w:rsidRPr="005B40AF">
              <w:rPr>
                <w:rFonts w:ascii="Verdana" w:hAnsi="Verdana"/>
                <w:sz w:val="16"/>
                <w:szCs w:val="16"/>
                <w:lang w:val="en-US"/>
              </w:rPr>
              <w:t xml:space="preserve">Physical-mechanical and safety conditions for the operation in general communication </w:t>
            </w:r>
            <w:r w:rsidR="001C5C20" w:rsidRPr="005B40AF">
              <w:rPr>
                <w:rFonts w:ascii="Verdana" w:hAnsi="Verdana"/>
                <w:sz w:val="16"/>
                <w:szCs w:val="16"/>
                <w:lang w:val="en-US"/>
              </w:rPr>
              <w:t>routes</w:t>
            </w:r>
            <w:r w:rsidRPr="005B40AF">
              <w:rPr>
                <w:rFonts w:ascii="Verdana" w:hAnsi="Verdana"/>
                <w:sz w:val="16"/>
                <w:szCs w:val="16"/>
                <w:lang w:val="en-US"/>
              </w:rPr>
              <w:t xml:space="preserve"> </w:t>
            </w:r>
            <w:r w:rsidR="001C5C20" w:rsidRPr="005B40AF">
              <w:rPr>
                <w:rFonts w:ascii="Verdana" w:hAnsi="Verdana"/>
                <w:sz w:val="16"/>
                <w:szCs w:val="16"/>
                <w:lang w:val="en-US"/>
              </w:rPr>
              <w:t>under  federal jurisdiction</w:t>
            </w:r>
            <w:r w:rsidRPr="005B40AF">
              <w:rPr>
                <w:rFonts w:ascii="Verdana" w:hAnsi="Verdana"/>
                <w:sz w:val="16"/>
                <w:szCs w:val="16"/>
                <w:lang w:val="en-US"/>
              </w:rPr>
              <w:t xml:space="preserve">, in its chapter LXI it only mentions the aspects to be inspected regarding the </w:t>
            </w:r>
            <w:r w:rsidR="001C5C20" w:rsidRPr="005B40AF">
              <w:rPr>
                <w:rFonts w:ascii="Verdana" w:hAnsi="Verdana"/>
                <w:sz w:val="16"/>
                <w:szCs w:val="16"/>
                <w:lang w:val="en-US"/>
              </w:rPr>
              <w:t xml:space="preserve">securing </w:t>
            </w:r>
            <w:r w:rsidRPr="005B40AF">
              <w:rPr>
                <w:rFonts w:ascii="Verdana" w:hAnsi="Verdana"/>
                <w:sz w:val="16"/>
                <w:szCs w:val="16"/>
                <w:lang w:val="en-US"/>
              </w:rPr>
              <w:t xml:space="preserve">of cargo, stating that: "A carrier or owner of a motor transport vehicle will not allow a driver to operate, and </w:t>
            </w:r>
            <w:r w:rsidR="00601C58" w:rsidRPr="005B40AF">
              <w:rPr>
                <w:rFonts w:ascii="Verdana" w:hAnsi="Verdana"/>
                <w:sz w:val="16"/>
                <w:szCs w:val="16"/>
                <w:lang w:val="en-US"/>
              </w:rPr>
              <w:t>a</w:t>
            </w:r>
            <w:r w:rsidRPr="005B40AF">
              <w:rPr>
                <w:rFonts w:ascii="Verdana" w:hAnsi="Verdana"/>
                <w:sz w:val="16"/>
                <w:szCs w:val="16"/>
                <w:lang w:val="en-US"/>
              </w:rPr>
              <w:t xml:space="preserve"> driver will not operate a motor transport vehicle when the goods transported in or on the motor transport vehicle are not properly contained, immobilized, or </w:t>
            </w:r>
            <w:r w:rsidR="00601C58" w:rsidRPr="005B40AF">
              <w:rPr>
                <w:rFonts w:ascii="Verdana" w:hAnsi="Verdana"/>
                <w:sz w:val="16"/>
                <w:szCs w:val="16"/>
                <w:lang w:val="en-US"/>
              </w:rPr>
              <w:t>e</w:t>
            </w:r>
            <w:r w:rsidRPr="005B40AF">
              <w:rPr>
                <w:rFonts w:ascii="Verdana" w:hAnsi="Verdana"/>
                <w:sz w:val="16"/>
                <w:szCs w:val="16"/>
                <w:lang w:val="en-US"/>
              </w:rPr>
              <w:t>nsured according to the particular type of motor transport vehicle in accordance with the respective NOM. All cargo securing points must not be cracked, missing, or broken and all</w:t>
            </w:r>
            <w:r w:rsidR="00601C58" w:rsidRPr="005B40AF">
              <w:rPr>
                <w:rFonts w:ascii="Verdana" w:hAnsi="Verdana"/>
                <w:sz w:val="16"/>
                <w:szCs w:val="16"/>
                <w:lang w:val="en-US"/>
              </w:rPr>
              <w:t xml:space="preserve"> the</w:t>
            </w:r>
            <w:r w:rsidRPr="005B40AF">
              <w:rPr>
                <w:rFonts w:ascii="Verdana" w:hAnsi="Verdana"/>
                <w:sz w:val="16"/>
                <w:szCs w:val="16"/>
                <w:lang w:val="en-US"/>
              </w:rPr>
              <w:t xml:space="preserve"> cargo securing equipment must function as designed</w:t>
            </w:r>
            <w:r w:rsidR="00601C58" w:rsidRPr="005B40AF">
              <w:rPr>
                <w:rFonts w:ascii="Verdana" w:hAnsi="Verdana"/>
                <w:sz w:val="16"/>
                <w:szCs w:val="16"/>
                <w:lang w:val="en-US"/>
              </w:rPr>
              <w:t>;</w:t>
            </w:r>
            <w:r w:rsidRPr="005B40AF">
              <w:rPr>
                <w:rFonts w:ascii="Verdana" w:hAnsi="Verdana"/>
                <w:sz w:val="16"/>
                <w:szCs w:val="16"/>
                <w:lang w:val="en-US"/>
              </w:rPr>
              <w:t>”</w:t>
            </w:r>
          </w:p>
        </w:tc>
      </w:tr>
      <w:tr w:rsidR="00BC468D" w:rsidRPr="005B40AF" w14:paraId="40A30521" w14:textId="145E0FB5" w:rsidTr="005B40AF">
        <w:tc>
          <w:tcPr>
            <w:tcW w:w="4788" w:type="dxa"/>
            <w:shd w:val="clear" w:color="auto" w:fill="auto"/>
          </w:tcPr>
          <w:p w14:paraId="654FC770" w14:textId="77777777" w:rsidR="002A530E" w:rsidRPr="005B40AF" w:rsidRDefault="002A530E" w:rsidP="005B40AF">
            <w:pPr>
              <w:pStyle w:val="Texto"/>
              <w:spacing w:line="223" w:lineRule="exact"/>
              <w:ind w:firstLine="0"/>
              <w:rPr>
                <w:rFonts w:ascii="Verdana" w:hAnsi="Verdana"/>
                <w:sz w:val="16"/>
                <w:szCs w:val="16"/>
              </w:rPr>
            </w:pPr>
            <w:r w:rsidRPr="005B40AF">
              <w:rPr>
                <w:rFonts w:ascii="Verdana" w:hAnsi="Verdana"/>
                <w:sz w:val="16"/>
                <w:szCs w:val="16"/>
              </w:rPr>
              <w:t>Que la ausencia de la Norma Oficial Mexicana de sujeción de la carga deja en estado de indefensión al transportista, pues la autoridad podrá decidir en el momento lo que considere respecto de la sujeción de la carga, refiriéndose a cualquier regulación;</w:t>
            </w:r>
          </w:p>
        </w:tc>
        <w:tc>
          <w:tcPr>
            <w:tcW w:w="4788" w:type="dxa"/>
            <w:shd w:val="clear" w:color="auto" w:fill="auto"/>
          </w:tcPr>
          <w:p w14:paraId="778D4182" w14:textId="6F2F6F65" w:rsidR="002A530E" w:rsidRPr="005B40AF" w:rsidRDefault="002A530E" w:rsidP="005B40AF">
            <w:pPr>
              <w:pStyle w:val="Texto"/>
              <w:spacing w:line="223" w:lineRule="exact"/>
              <w:ind w:firstLine="0"/>
              <w:rPr>
                <w:rFonts w:ascii="Verdana" w:hAnsi="Verdana"/>
                <w:sz w:val="16"/>
                <w:szCs w:val="16"/>
                <w:lang w:val="en-US"/>
              </w:rPr>
            </w:pPr>
            <w:r w:rsidRPr="005B40AF">
              <w:rPr>
                <w:rFonts w:ascii="Verdana" w:hAnsi="Verdana"/>
                <w:sz w:val="16"/>
                <w:szCs w:val="16"/>
                <w:lang w:val="en-US"/>
              </w:rPr>
              <w:t xml:space="preserve">That the absence of the </w:t>
            </w:r>
            <w:r w:rsidR="00601C58" w:rsidRPr="005B40AF">
              <w:rPr>
                <w:rFonts w:ascii="Verdana" w:hAnsi="Verdana"/>
                <w:sz w:val="16"/>
                <w:szCs w:val="16"/>
                <w:lang w:val="en-US"/>
              </w:rPr>
              <w:t>Official Mexican Standard</w:t>
            </w:r>
            <w:r w:rsidRPr="005B40AF">
              <w:rPr>
                <w:rFonts w:ascii="Verdana" w:hAnsi="Verdana"/>
                <w:sz w:val="16"/>
                <w:szCs w:val="16"/>
                <w:lang w:val="en-US"/>
              </w:rPr>
              <w:t xml:space="preserve"> for cargo securing leaves the carrier in a defenseless state, since the authority may decide at the time what it considers </w:t>
            </w:r>
            <w:r w:rsidR="00601C58" w:rsidRPr="005B40AF">
              <w:rPr>
                <w:rFonts w:ascii="Verdana" w:hAnsi="Verdana"/>
                <w:sz w:val="16"/>
                <w:szCs w:val="16"/>
                <w:lang w:val="en-US"/>
              </w:rPr>
              <w:t>with respect to</w:t>
            </w:r>
            <w:r w:rsidRPr="005B40AF">
              <w:rPr>
                <w:rFonts w:ascii="Verdana" w:hAnsi="Verdana"/>
                <w:sz w:val="16"/>
                <w:szCs w:val="16"/>
                <w:lang w:val="en-US"/>
              </w:rPr>
              <w:t xml:space="preserve"> the cargo securing, referring to any regulation;</w:t>
            </w:r>
          </w:p>
        </w:tc>
      </w:tr>
      <w:tr w:rsidR="00BC468D" w:rsidRPr="005B40AF" w14:paraId="6A7B026D" w14:textId="0116FF42" w:rsidTr="005B40AF">
        <w:tc>
          <w:tcPr>
            <w:tcW w:w="4788" w:type="dxa"/>
            <w:shd w:val="clear" w:color="auto" w:fill="auto"/>
          </w:tcPr>
          <w:p w14:paraId="49089CFA" w14:textId="77777777" w:rsidR="002A530E" w:rsidRPr="005B40AF" w:rsidRDefault="002A530E" w:rsidP="005B40AF">
            <w:pPr>
              <w:pStyle w:val="Texto"/>
              <w:spacing w:line="224" w:lineRule="exact"/>
              <w:ind w:firstLine="0"/>
              <w:rPr>
                <w:rFonts w:ascii="Verdana" w:hAnsi="Verdana"/>
                <w:sz w:val="16"/>
                <w:szCs w:val="16"/>
              </w:rPr>
            </w:pPr>
            <w:r w:rsidRPr="005B40AF">
              <w:rPr>
                <w:rFonts w:ascii="Verdana" w:hAnsi="Verdana"/>
                <w:sz w:val="16"/>
                <w:szCs w:val="16"/>
              </w:rPr>
              <w:t>Que dependiendo del tipo de carga y del tipo de vehículo en que se transporta, varios entes o sujetos realizan actividades tendientes a una correcta sujeción de la carga, entre los que se encuentran: el dueño de la carga, la persona física o moral que hace las labores de sujeción de la carga, que puede ser el dueño de la carga, el transportista o un tercero; el dueño del vehículo, que puede o no ser el transportista; la empresa de transporte y el conductor, inclusive.</w:t>
            </w:r>
          </w:p>
        </w:tc>
        <w:tc>
          <w:tcPr>
            <w:tcW w:w="4788" w:type="dxa"/>
            <w:shd w:val="clear" w:color="auto" w:fill="auto"/>
          </w:tcPr>
          <w:p w14:paraId="6A4B3129" w14:textId="4165BDCE" w:rsidR="002A530E" w:rsidRPr="005B40AF" w:rsidRDefault="002A530E" w:rsidP="005B40AF">
            <w:pPr>
              <w:pStyle w:val="Texto"/>
              <w:spacing w:line="224" w:lineRule="exact"/>
              <w:ind w:firstLine="0"/>
              <w:rPr>
                <w:rFonts w:ascii="Verdana" w:hAnsi="Verdana"/>
                <w:sz w:val="16"/>
                <w:szCs w:val="16"/>
                <w:lang w:val="en-US"/>
              </w:rPr>
            </w:pPr>
            <w:r w:rsidRPr="005B40AF">
              <w:rPr>
                <w:rFonts w:ascii="Verdana" w:hAnsi="Verdana"/>
                <w:sz w:val="16"/>
                <w:szCs w:val="16"/>
                <w:lang w:val="en-US"/>
              </w:rPr>
              <w:t xml:space="preserve">That depending on the type of cargo and the type of vehicle in which it is transported, several entities or subjects carry out activities aimed at a correct securing of the cargo, among which are: the owner of the cargo, the </w:t>
            </w:r>
            <w:r w:rsidR="00601C58" w:rsidRPr="005B40AF">
              <w:rPr>
                <w:rFonts w:ascii="Verdana" w:hAnsi="Verdana"/>
                <w:sz w:val="16"/>
                <w:szCs w:val="16"/>
                <w:lang w:val="en-US"/>
              </w:rPr>
              <w:t>individual or entity</w:t>
            </w:r>
            <w:r w:rsidRPr="005B40AF">
              <w:rPr>
                <w:rFonts w:ascii="Verdana" w:hAnsi="Verdana"/>
                <w:sz w:val="16"/>
                <w:szCs w:val="16"/>
                <w:lang w:val="en-US"/>
              </w:rPr>
              <w:t xml:space="preserve"> who does cargo securing tasks, which may be the owner of the cargo, the carrier or a third party; the owner of the vehicle, who may or may not be the carrier; the transport company and the driver, inclusive.</w:t>
            </w:r>
          </w:p>
        </w:tc>
      </w:tr>
      <w:tr w:rsidR="00BC468D" w:rsidRPr="005B40AF" w14:paraId="37328C26" w14:textId="61A9D5D9" w:rsidTr="005B40AF">
        <w:tc>
          <w:tcPr>
            <w:tcW w:w="4788" w:type="dxa"/>
            <w:shd w:val="clear" w:color="auto" w:fill="auto"/>
          </w:tcPr>
          <w:p w14:paraId="0C19071D" w14:textId="77777777" w:rsidR="002A530E" w:rsidRPr="005B40AF" w:rsidRDefault="002A530E" w:rsidP="005B40AF">
            <w:pPr>
              <w:pStyle w:val="Texto"/>
              <w:spacing w:line="223" w:lineRule="exact"/>
              <w:ind w:firstLine="0"/>
              <w:rPr>
                <w:rFonts w:ascii="Verdana" w:hAnsi="Verdana"/>
                <w:sz w:val="16"/>
                <w:szCs w:val="16"/>
              </w:rPr>
            </w:pPr>
            <w:proofErr w:type="gramStart"/>
            <w:r w:rsidRPr="005B40AF">
              <w:rPr>
                <w:rFonts w:ascii="Verdana" w:hAnsi="Verdana"/>
                <w:sz w:val="16"/>
                <w:szCs w:val="16"/>
              </w:rPr>
              <w:t>Que</w:t>
            </w:r>
            <w:proofErr w:type="gramEnd"/>
            <w:r w:rsidRPr="005B40AF">
              <w:rPr>
                <w:rFonts w:ascii="Verdana" w:hAnsi="Verdana"/>
                <w:sz w:val="16"/>
                <w:szCs w:val="16"/>
              </w:rPr>
              <w:t xml:space="preserve"> en efecto, en tanto que no existe una regulación clara sobre una sujeción segura de la carga, el conductor o transportista pueden iniciar su viaje con la carga mal sujeta al no tener un documento para verificar si la carga está bien sujeta o no, por lo cual subsiste una probabilidad de caída de la misma, pudiéndose presentar percances de tránsito;</w:t>
            </w:r>
          </w:p>
        </w:tc>
        <w:tc>
          <w:tcPr>
            <w:tcW w:w="4788" w:type="dxa"/>
            <w:shd w:val="clear" w:color="auto" w:fill="auto"/>
          </w:tcPr>
          <w:p w14:paraId="4B7DD6F9" w14:textId="410C7DD2" w:rsidR="002A530E" w:rsidRPr="005B40AF" w:rsidRDefault="002A530E" w:rsidP="005B40AF">
            <w:pPr>
              <w:pStyle w:val="Texto"/>
              <w:spacing w:line="223" w:lineRule="exact"/>
              <w:ind w:firstLine="0"/>
              <w:rPr>
                <w:rFonts w:ascii="Verdana" w:hAnsi="Verdana"/>
                <w:sz w:val="16"/>
                <w:szCs w:val="16"/>
                <w:lang w:val="en-US"/>
              </w:rPr>
            </w:pPr>
            <w:r w:rsidRPr="005B40AF">
              <w:rPr>
                <w:rFonts w:ascii="Verdana" w:hAnsi="Verdana"/>
                <w:sz w:val="16"/>
                <w:szCs w:val="16"/>
                <w:lang w:val="en-US"/>
              </w:rPr>
              <w:t>That in effect, while there is no clear regulation on the safe securing of cargo, the driver or transporter can start their trip with the cargo poorly secured by not having a document to verify whether the cargo is properly secured or not, for which subsists a probability of falling of the same, being able to present traffic mishaps;</w:t>
            </w:r>
          </w:p>
        </w:tc>
      </w:tr>
      <w:tr w:rsidR="00BC468D" w:rsidRPr="005B40AF" w14:paraId="4A655B15" w14:textId="35ACF2F0" w:rsidTr="005B40AF">
        <w:tc>
          <w:tcPr>
            <w:tcW w:w="4788" w:type="dxa"/>
            <w:shd w:val="clear" w:color="auto" w:fill="auto"/>
          </w:tcPr>
          <w:p w14:paraId="29375284" w14:textId="77777777" w:rsidR="002A530E" w:rsidRPr="005B40AF" w:rsidRDefault="002A530E" w:rsidP="005B40AF">
            <w:pPr>
              <w:pStyle w:val="Texto"/>
              <w:spacing w:line="223" w:lineRule="exact"/>
              <w:ind w:firstLine="0"/>
              <w:rPr>
                <w:rFonts w:ascii="Verdana" w:hAnsi="Verdana"/>
                <w:sz w:val="16"/>
                <w:szCs w:val="16"/>
              </w:rPr>
            </w:pPr>
            <w:r w:rsidRPr="005B40AF">
              <w:rPr>
                <w:rFonts w:ascii="Verdana" w:hAnsi="Verdana"/>
                <w:sz w:val="16"/>
                <w:szCs w:val="16"/>
              </w:rPr>
              <w:t xml:space="preserve">Que dentro de los programas de capacitación a los conductores ya se incluye el tema de sujeción de la carga; sin embargo, queda abierto al conocimiento y criterio del personal que capacita la utilización del </w:t>
            </w:r>
            <w:r w:rsidRPr="005B40AF">
              <w:rPr>
                <w:rFonts w:ascii="Verdana" w:hAnsi="Verdana"/>
                <w:sz w:val="16"/>
                <w:szCs w:val="16"/>
              </w:rPr>
              <w:lastRenderedPageBreak/>
              <w:t>material de apoyo para realizar esta capacitación y, aunque algunos de los centros de capacitación y empresas ya utilizan como base la NMX-D314-IMNC-2014 Transporte terrestre-Servicios de autotransporte público federal de carga y transporte privado- Especificaciones de Seguridad para la sujeción de la carga que deben cumplir los vehículos que transitan en los caminos y puentes de jurisdicción federal, por lo que no es algo generalizado;</w:t>
            </w:r>
          </w:p>
        </w:tc>
        <w:tc>
          <w:tcPr>
            <w:tcW w:w="4788" w:type="dxa"/>
            <w:shd w:val="clear" w:color="auto" w:fill="auto"/>
          </w:tcPr>
          <w:p w14:paraId="46F0AAEB" w14:textId="2FDCEA0D" w:rsidR="002A530E" w:rsidRPr="005B40AF" w:rsidRDefault="002A530E" w:rsidP="005B40AF">
            <w:pPr>
              <w:pStyle w:val="Texto"/>
              <w:spacing w:line="223" w:lineRule="exact"/>
              <w:ind w:firstLine="0"/>
              <w:rPr>
                <w:rFonts w:ascii="Verdana" w:hAnsi="Verdana"/>
                <w:sz w:val="16"/>
                <w:szCs w:val="16"/>
                <w:lang w:val="en-US"/>
              </w:rPr>
            </w:pPr>
            <w:r w:rsidRPr="005B40AF">
              <w:rPr>
                <w:rFonts w:ascii="Verdana" w:hAnsi="Verdana"/>
                <w:sz w:val="16"/>
                <w:szCs w:val="16"/>
                <w:lang w:val="en-US"/>
              </w:rPr>
              <w:lastRenderedPageBreak/>
              <w:t xml:space="preserve">That within the driver training programs the subject of cargo securing is already included; however, the use of the support material to carry out this training is open to the knowledge and criteria of the training staff and, </w:t>
            </w:r>
            <w:r w:rsidRPr="005B40AF">
              <w:rPr>
                <w:rFonts w:ascii="Verdana" w:hAnsi="Verdana"/>
                <w:sz w:val="16"/>
                <w:szCs w:val="16"/>
                <w:lang w:val="en-US"/>
              </w:rPr>
              <w:lastRenderedPageBreak/>
              <w:t>although some of the training centers and companies already use the NMX-D314-IMNC-2014 Land Transport-Services as a basis of federal public freight motor transport and private transport</w:t>
            </w:r>
            <w:r w:rsidR="00601C58" w:rsidRPr="005B40AF">
              <w:rPr>
                <w:rFonts w:ascii="Verdana" w:hAnsi="Verdana"/>
                <w:sz w:val="16"/>
                <w:szCs w:val="16"/>
                <w:lang w:val="en-US"/>
              </w:rPr>
              <w:t xml:space="preserve"> </w:t>
            </w:r>
            <w:r w:rsidRPr="005B40AF">
              <w:rPr>
                <w:rFonts w:ascii="Verdana" w:hAnsi="Verdana"/>
                <w:sz w:val="16"/>
                <w:szCs w:val="16"/>
                <w:lang w:val="en-US"/>
              </w:rPr>
              <w:t xml:space="preserve">- Safety Specifications for </w:t>
            </w:r>
            <w:r w:rsidR="009404CB" w:rsidRPr="005B40AF">
              <w:rPr>
                <w:rFonts w:ascii="Verdana" w:hAnsi="Verdana"/>
                <w:sz w:val="16"/>
                <w:szCs w:val="16"/>
                <w:lang w:val="en-US"/>
              </w:rPr>
              <w:t>cargo securing</w:t>
            </w:r>
            <w:r w:rsidRPr="005B40AF">
              <w:rPr>
                <w:rFonts w:ascii="Verdana" w:hAnsi="Verdana"/>
                <w:sz w:val="16"/>
                <w:szCs w:val="16"/>
                <w:lang w:val="en-US"/>
              </w:rPr>
              <w:t xml:space="preserve"> that must be met by vehicles that travel on roads and bridges under federal jurisdiction, so it is not something generalized;</w:t>
            </w:r>
          </w:p>
        </w:tc>
      </w:tr>
      <w:tr w:rsidR="00BC468D" w:rsidRPr="005B40AF" w14:paraId="7429D0A4" w14:textId="19D9C906" w:rsidTr="005B40AF">
        <w:tc>
          <w:tcPr>
            <w:tcW w:w="4788" w:type="dxa"/>
            <w:shd w:val="clear" w:color="auto" w:fill="auto"/>
          </w:tcPr>
          <w:p w14:paraId="2D641942" w14:textId="463618F1" w:rsidR="002A530E" w:rsidRPr="005B40AF" w:rsidRDefault="002A530E" w:rsidP="005B40AF">
            <w:pPr>
              <w:pStyle w:val="Texto"/>
              <w:spacing w:line="223" w:lineRule="exact"/>
              <w:ind w:firstLine="0"/>
              <w:rPr>
                <w:rFonts w:ascii="Verdana" w:hAnsi="Verdana"/>
                <w:sz w:val="16"/>
                <w:szCs w:val="16"/>
              </w:rPr>
            </w:pPr>
            <w:r w:rsidRPr="005B40AF">
              <w:rPr>
                <w:rFonts w:ascii="Verdana" w:hAnsi="Verdana"/>
                <w:sz w:val="16"/>
                <w:szCs w:val="16"/>
              </w:rPr>
              <w:t>Que en fecha 23 de marzo de 2021, el Comité Consultivo Nacional de Normalización de Transporte Terrestre (CCNN-TT) aprobó el Proyecto de Norma Oficial Mexicana PROY-NOM-015-SCT2</w:t>
            </w:r>
            <w:r w:rsidR="00601C58" w:rsidRPr="005B40AF">
              <w:rPr>
                <w:rFonts w:ascii="Verdana" w:hAnsi="Verdana"/>
                <w:sz w:val="16"/>
                <w:szCs w:val="16"/>
              </w:rPr>
              <w:t>-</w:t>
            </w:r>
            <w:r w:rsidRPr="005B40AF">
              <w:rPr>
                <w:rFonts w:ascii="Verdana" w:hAnsi="Verdana"/>
                <w:sz w:val="16"/>
                <w:szCs w:val="16"/>
              </w:rPr>
              <w:t>2021, Condiciones de seguridad en la estiba y sujeción de la carga que deben cumplir los vehículos de autotransporte que circulan en las carreteras y puentes de jurisdicción federal, así como los intervalos de revisión que deben aplicar para evitar el movimiento y/o caída de la carga;</w:t>
            </w:r>
          </w:p>
        </w:tc>
        <w:tc>
          <w:tcPr>
            <w:tcW w:w="4788" w:type="dxa"/>
            <w:shd w:val="clear" w:color="auto" w:fill="auto"/>
          </w:tcPr>
          <w:p w14:paraId="5301A1E0" w14:textId="2EADEFB3" w:rsidR="002A530E" w:rsidRPr="005B40AF" w:rsidRDefault="002A530E" w:rsidP="005B40AF">
            <w:pPr>
              <w:pStyle w:val="Texto"/>
              <w:spacing w:line="223" w:lineRule="exact"/>
              <w:ind w:firstLine="0"/>
              <w:rPr>
                <w:rFonts w:ascii="Verdana" w:hAnsi="Verdana"/>
                <w:sz w:val="16"/>
                <w:szCs w:val="16"/>
                <w:lang w:val="en-US"/>
              </w:rPr>
            </w:pPr>
            <w:r w:rsidRPr="005B40AF">
              <w:rPr>
                <w:rFonts w:ascii="Verdana" w:hAnsi="Verdana"/>
                <w:sz w:val="16"/>
                <w:szCs w:val="16"/>
                <w:lang w:val="en-US"/>
              </w:rPr>
              <w:t xml:space="preserve">That on March 23, 2021, the National Consultative Committee for the Standardization of Land Transport (CCNN-TT) approved the </w:t>
            </w:r>
            <w:r w:rsidR="00601C58" w:rsidRPr="005B40AF">
              <w:rPr>
                <w:rFonts w:ascii="Verdana" w:hAnsi="Verdana"/>
                <w:sz w:val="16"/>
                <w:szCs w:val="16"/>
                <w:lang w:val="en-US"/>
              </w:rPr>
              <w:t>Project of</w:t>
            </w:r>
            <w:r w:rsidRPr="005B40AF">
              <w:rPr>
                <w:rFonts w:ascii="Verdana" w:hAnsi="Verdana"/>
                <w:sz w:val="16"/>
                <w:szCs w:val="16"/>
                <w:lang w:val="en-US"/>
              </w:rPr>
              <w:t xml:space="preserve"> Official Mexican Standard PROY-NOM-015-SCT2</w:t>
            </w:r>
            <w:r w:rsidR="00601C58" w:rsidRPr="005B40AF">
              <w:rPr>
                <w:rFonts w:ascii="Verdana" w:hAnsi="Verdana"/>
                <w:sz w:val="16"/>
                <w:szCs w:val="16"/>
                <w:lang w:val="en-US"/>
              </w:rPr>
              <w:t>-</w:t>
            </w:r>
            <w:r w:rsidRPr="005B40AF">
              <w:rPr>
                <w:rFonts w:ascii="Verdana" w:hAnsi="Verdana"/>
                <w:sz w:val="16"/>
                <w:szCs w:val="16"/>
                <w:lang w:val="en-US"/>
              </w:rPr>
              <w:t xml:space="preserve">2021, Safety conditions in the stowage and </w:t>
            </w:r>
            <w:r w:rsidR="009911E5" w:rsidRPr="005B40AF">
              <w:rPr>
                <w:rFonts w:ascii="Verdana" w:hAnsi="Verdana"/>
                <w:sz w:val="16"/>
                <w:szCs w:val="16"/>
                <w:lang w:val="en-US"/>
              </w:rPr>
              <w:t>securing</w:t>
            </w:r>
            <w:r w:rsidRPr="005B40AF">
              <w:rPr>
                <w:rFonts w:ascii="Verdana" w:hAnsi="Verdana"/>
                <w:sz w:val="16"/>
                <w:szCs w:val="16"/>
                <w:lang w:val="en-US"/>
              </w:rPr>
              <w:t xml:space="preserve"> of the load that motor transport vehicles that circulate on highways and bridges under federal jurisdiction must comply with, as well as the inspection intervals that must be applied to prevent the movement and/or fall of the load;</w:t>
            </w:r>
          </w:p>
        </w:tc>
      </w:tr>
      <w:tr w:rsidR="00BC468D" w:rsidRPr="005B40AF" w14:paraId="4C446137" w14:textId="00ABFF25" w:rsidTr="005B40AF">
        <w:tc>
          <w:tcPr>
            <w:tcW w:w="4788" w:type="dxa"/>
            <w:shd w:val="clear" w:color="auto" w:fill="auto"/>
          </w:tcPr>
          <w:p w14:paraId="0336115A" w14:textId="77777777" w:rsidR="002A530E" w:rsidRPr="005B40AF" w:rsidRDefault="002A530E" w:rsidP="005B40AF">
            <w:pPr>
              <w:pStyle w:val="Texto"/>
              <w:spacing w:line="223" w:lineRule="exact"/>
              <w:ind w:firstLine="0"/>
              <w:rPr>
                <w:rFonts w:ascii="Verdana" w:hAnsi="Verdana"/>
                <w:sz w:val="16"/>
                <w:szCs w:val="16"/>
              </w:rPr>
            </w:pPr>
            <w:r w:rsidRPr="005B40AF">
              <w:rPr>
                <w:rFonts w:ascii="Verdana" w:hAnsi="Verdana"/>
                <w:sz w:val="16"/>
                <w:szCs w:val="16"/>
              </w:rPr>
              <w:t>Que en cumplimiento del artículo 47 fracción I de la Ley Federal sobre Metrología y Normalización, de manera supletoria conforme al Transitorio Cuarto de la Ley de Infraestructura de la Calidad, el 30 de junio de 2021 se publicó el Proyecto de Norma Oficial Mexicana PROY-NOM-015-SCT2/2021, Condiciones de seguridad en la estiba y sujeción de la carga, que deben cumplir los vehículos de autotransporte que circulan en las carreteras y puentes de jurisdicción federal, así como los intervalos de revisión, que deben aplicar para evitar el movimiento y/o caída de la carga, en el Diario Oficial de la Federación a efecto de que dentro de los siguientes 60 días naturales los interesados presentaran sus comentarios al CCNN-TT;</w:t>
            </w:r>
          </w:p>
        </w:tc>
        <w:tc>
          <w:tcPr>
            <w:tcW w:w="4788" w:type="dxa"/>
            <w:shd w:val="clear" w:color="auto" w:fill="auto"/>
          </w:tcPr>
          <w:p w14:paraId="6167F014" w14:textId="38AA4731" w:rsidR="002A530E" w:rsidRPr="005B40AF" w:rsidRDefault="002A530E" w:rsidP="005B40AF">
            <w:pPr>
              <w:pStyle w:val="Texto"/>
              <w:spacing w:line="223" w:lineRule="exact"/>
              <w:ind w:firstLine="0"/>
              <w:rPr>
                <w:rFonts w:ascii="Verdana" w:hAnsi="Verdana"/>
                <w:sz w:val="16"/>
                <w:szCs w:val="16"/>
                <w:lang w:val="en-US"/>
              </w:rPr>
            </w:pPr>
            <w:r w:rsidRPr="005B40AF">
              <w:rPr>
                <w:rFonts w:ascii="Verdana" w:hAnsi="Verdana"/>
                <w:sz w:val="16"/>
                <w:szCs w:val="16"/>
                <w:lang w:val="en-US"/>
              </w:rPr>
              <w:t>That in compliance with article 47, section I of the Federal Law on Metrology and Standardization, in a supplementary manner in accordance with the Fourth Transi</w:t>
            </w:r>
            <w:r w:rsidR="00601C58" w:rsidRPr="005B40AF">
              <w:rPr>
                <w:rFonts w:ascii="Verdana" w:hAnsi="Verdana"/>
                <w:sz w:val="16"/>
                <w:szCs w:val="16"/>
                <w:lang w:val="en-US"/>
              </w:rPr>
              <w:t>tional Article</w:t>
            </w:r>
            <w:r w:rsidRPr="005B40AF">
              <w:rPr>
                <w:rFonts w:ascii="Verdana" w:hAnsi="Verdana"/>
                <w:sz w:val="16"/>
                <w:szCs w:val="16"/>
                <w:lang w:val="en-US"/>
              </w:rPr>
              <w:t xml:space="preserve"> of the </w:t>
            </w:r>
            <w:r w:rsidR="00D72841" w:rsidRPr="005B40AF">
              <w:rPr>
                <w:rFonts w:ascii="Verdana" w:hAnsi="Verdana"/>
                <w:sz w:val="16"/>
                <w:szCs w:val="16"/>
                <w:lang w:val="en-US"/>
              </w:rPr>
              <w:t>Law of Quality Infrastructure</w:t>
            </w:r>
            <w:r w:rsidRPr="005B40AF">
              <w:rPr>
                <w:rFonts w:ascii="Verdana" w:hAnsi="Verdana"/>
                <w:sz w:val="16"/>
                <w:szCs w:val="16"/>
                <w:lang w:val="en-US"/>
              </w:rPr>
              <w:t xml:space="preserve">, on June 30, 2021, the </w:t>
            </w:r>
            <w:r w:rsidR="00601C58" w:rsidRPr="005B40AF">
              <w:rPr>
                <w:rFonts w:ascii="Verdana" w:hAnsi="Verdana"/>
                <w:sz w:val="16"/>
                <w:szCs w:val="16"/>
                <w:lang w:val="en-US"/>
              </w:rPr>
              <w:t>Project of</w:t>
            </w:r>
            <w:r w:rsidRPr="005B40AF">
              <w:rPr>
                <w:rFonts w:ascii="Verdana" w:hAnsi="Verdana"/>
                <w:sz w:val="16"/>
                <w:szCs w:val="16"/>
                <w:lang w:val="en-US"/>
              </w:rPr>
              <w:t xml:space="preserve"> Official Mexican Standard PROY-NOM-015-SCT2/2021, Safety conditions in cargo stowage and securing, which must be met by motor transport vehicles that circulate on highways and bridges under federal jurisdiction, as well as the inspection intervals, which must be applied to avoid the movement and/or fall</w:t>
            </w:r>
            <w:r w:rsidR="00EA2BE4" w:rsidRPr="005B40AF">
              <w:rPr>
                <w:rFonts w:ascii="Verdana" w:hAnsi="Verdana"/>
                <w:sz w:val="16"/>
                <w:szCs w:val="16"/>
                <w:lang w:val="en-US"/>
              </w:rPr>
              <w:t>ing</w:t>
            </w:r>
            <w:r w:rsidRPr="005B40AF">
              <w:rPr>
                <w:rFonts w:ascii="Verdana" w:hAnsi="Verdana"/>
                <w:sz w:val="16"/>
                <w:szCs w:val="16"/>
                <w:lang w:val="en-US"/>
              </w:rPr>
              <w:t xml:space="preserve"> of the cargo, </w:t>
            </w:r>
            <w:r w:rsidR="00EA2BE4" w:rsidRPr="005B40AF">
              <w:rPr>
                <w:rFonts w:ascii="Verdana" w:hAnsi="Verdana"/>
                <w:sz w:val="16"/>
                <w:szCs w:val="16"/>
                <w:lang w:val="en-US"/>
              </w:rPr>
              <w:t xml:space="preserve">was published </w:t>
            </w:r>
            <w:r w:rsidRPr="005B40AF">
              <w:rPr>
                <w:rFonts w:ascii="Verdana" w:hAnsi="Verdana"/>
                <w:sz w:val="16"/>
                <w:szCs w:val="16"/>
                <w:lang w:val="en-US"/>
              </w:rPr>
              <w:t xml:space="preserve">in the Official </w:t>
            </w:r>
            <w:r w:rsidR="00117D43" w:rsidRPr="005B40AF">
              <w:rPr>
                <w:rFonts w:ascii="Verdana" w:hAnsi="Verdana"/>
                <w:sz w:val="16"/>
                <w:szCs w:val="16"/>
                <w:lang w:val="en-US"/>
              </w:rPr>
              <w:t>Daily</w:t>
            </w:r>
            <w:r w:rsidRPr="005B40AF">
              <w:rPr>
                <w:rFonts w:ascii="Verdana" w:hAnsi="Verdana"/>
                <w:sz w:val="16"/>
                <w:szCs w:val="16"/>
                <w:lang w:val="en-US"/>
              </w:rPr>
              <w:t xml:space="preserve"> of the Federation so that within the following 60 calendar days the interested parties</w:t>
            </w:r>
            <w:r w:rsidR="00EA2BE4" w:rsidRPr="005B40AF">
              <w:rPr>
                <w:rFonts w:ascii="Verdana" w:hAnsi="Verdana"/>
                <w:sz w:val="16"/>
                <w:szCs w:val="16"/>
                <w:lang w:val="en-US"/>
              </w:rPr>
              <w:t xml:space="preserve"> might</w:t>
            </w:r>
            <w:r w:rsidRPr="005B40AF">
              <w:rPr>
                <w:rFonts w:ascii="Verdana" w:hAnsi="Verdana"/>
                <w:sz w:val="16"/>
                <w:szCs w:val="16"/>
                <w:lang w:val="en-US"/>
              </w:rPr>
              <w:t xml:space="preserve"> submit their comments to the CCNN-TT;</w:t>
            </w:r>
          </w:p>
        </w:tc>
      </w:tr>
      <w:tr w:rsidR="00BC468D" w:rsidRPr="005B40AF" w14:paraId="52F99D85" w14:textId="6B720D99" w:rsidTr="005B40AF">
        <w:tc>
          <w:tcPr>
            <w:tcW w:w="4788" w:type="dxa"/>
            <w:shd w:val="clear" w:color="auto" w:fill="auto"/>
          </w:tcPr>
          <w:p w14:paraId="76526BAC" w14:textId="77777777" w:rsidR="002A530E" w:rsidRPr="005B40AF" w:rsidRDefault="002A530E" w:rsidP="005B40AF">
            <w:pPr>
              <w:pStyle w:val="Texto"/>
              <w:spacing w:line="222" w:lineRule="exact"/>
              <w:ind w:firstLine="0"/>
              <w:rPr>
                <w:rFonts w:ascii="Verdana" w:hAnsi="Verdana"/>
                <w:sz w:val="16"/>
                <w:szCs w:val="16"/>
              </w:rPr>
            </w:pPr>
            <w:r w:rsidRPr="005B40AF">
              <w:rPr>
                <w:rFonts w:ascii="Verdana" w:hAnsi="Verdana"/>
                <w:sz w:val="16"/>
                <w:szCs w:val="16"/>
              </w:rPr>
              <w:t>Que durante el plazo señalado, los interesados presentaron sus comentarios al Proyecto de Norma Oficial Mexicana, los cuales fueron estudiados por el Comité Consultivo Nacional de Normalización de Transporte Terrestre con la intervención de instituciones educativas y de investigación del país, representantes de la industria nacional, así como la intervención de las autoridades involucradas, integrándose a dicho Proyecto de Norma Oficial Mexicana las modificaciones que el citado Comité consideró procedentes;</w:t>
            </w:r>
          </w:p>
        </w:tc>
        <w:tc>
          <w:tcPr>
            <w:tcW w:w="4788" w:type="dxa"/>
            <w:shd w:val="clear" w:color="auto" w:fill="auto"/>
          </w:tcPr>
          <w:p w14:paraId="1180A630" w14:textId="7F353774" w:rsidR="002A530E" w:rsidRPr="005B40AF" w:rsidRDefault="002A530E" w:rsidP="005B40AF">
            <w:pPr>
              <w:pStyle w:val="Texto"/>
              <w:spacing w:line="222" w:lineRule="exact"/>
              <w:ind w:firstLine="0"/>
              <w:rPr>
                <w:rFonts w:ascii="Verdana" w:hAnsi="Verdana"/>
                <w:sz w:val="16"/>
                <w:szCs w:val="16"/>
                <w:lang w:val="en-US"/>
              </w:rPr>
            </w:pPr>
            <w:r w:rsidRPr="005B40AF">
              <w:rPr>
                <w:rFonts w:ascii="Verdana" w:hAnsi="Verdana"/>
                <w:sz w:val="16"/>
                <w:szCs w:val="16"/>
                <w:lang w:val="en-US"/>
              </w:rPr>
              <w:t xml:space="preserve">That during the indicated term, the interested parties presented their comments to the Project of the </w:t>
            </w:r>
            <w:r w:rsidR="00EA2BE4" w:rsidRPr="005B40AF">
              <w:rPr>
                <w:rFonts w:ascii="Verdana" w:hAnsi="Verdana"/>
                <w:sz w:val="16"/>
                <w:szCs w:val="16"/>
                <w:lang w:val="en-US"/>
              </w:rPr>
              <w:t>Official Mexican Standard</w:t>
            </w:r>
            <w:r w:rsidRPr="005B40AF">
              <w:rPr>
                <w:rFonts w:ascii="Verdana" w:hAnsi="Verdana"/>
                <w:sz w:val="16"/>
                <w:szCs w:val="16"/>
                <w:lang w:val="en-US"/>
              </w:rPr>
              <w:t xml:space="preserve">, which were studied by the National Consultative Committee for the Standardization of Land Transport with the intervention of educational and research institutions of the country, representatives of the national industry, as well as the intervention of the authorities involved, integrating to said </w:t>
            </w:r>
            <w:r w:rsidR="00EA2BE4" w:rsidRPr="005B40AF">
              <w:rPr>
                <w:rFonts w:ascii="Verdana" w:hAnsi="Verdana"/>
                <w:sz w:val="16"/>
                <w:szCs w:val="16"/>
                <w:lang w:val="en-US"/>
              </w:rPr>
              <w:t>Project of</w:t>
            </w:r>
            <w:r w:rsidRPr="005B40AF">
              <w:rPr>
                <w:rFonts w:ascii="Verdana" w:hAnsi="Verdana"/>
                <w:sz w:val="16"/>
                <w:szCs w:val="16"/>
                <w:lang w:val="en-US"/>
              </w:rPr>
              <w:t xml:space="preserve"> Official Mexican Standard the modifications that the aforementioned Committee considered appropriate;</w:t>
            </w:r>
          </w:p>
        </w:tc>
      </w:tr>
      <w:tr w:rsidR="00BC468D" w:rsidRPr="005B40AF" w14:paraId="65853DB8" w14:textId="0F743FCE" w:rsidTr="005B40AF">
        <w:tc>
          <w:tcPr>
            <w:tcW w:w="4788" w:type="dxa"/>
            <w:shd w:val="clear" w:color="auto" w:fill="auto"/>
          </w:tcPr>
          <w:p w14:paraId="4D1CD0DB" w14:textId="77777777" w:rsidR="002A530E" w:rsidRPr="005B40AF" w:rsidRDefault="002A530E" w:rsidP="005B40AF">
            <w:pPr>
              <w:pStyle w:val="Texto"/>
              <w:spacing w:line="222" w:lineRule="exact"/>
              <w:ind w:firstLine="0"/>
              <w:rPr>
                <w:rFonts w:ascii="Verdana" w:hAnsi="Verdana"/>
                <w:sz w:val="16"/>
                <w:szCs w:val="16"/>
              </w:rPr>
            </w:pPr>
            <w:r w:rsidRPr="005B40AF">
              <w:rPr>
                <w:rFonts w:ascii="Verdana" w:hAnsi="Verdana"/>
                <w:sz w:val="16"/>
                <w:szCs w:val="16"/>
              </w:rPr>
              <w:t xml:space="preserve">Que la Secretaría de Infraestructura, Comunicaciones y Transportes, con fundamento en el artículo 47 fracción III de la Ley Federal sobre Metrología y Normalización, de manera supletoria conforme al Transitorio Cuarto de la Ley de Infraestructura de la Calidad, por conducto del C. Subsecretario de Transporte y Presidente del CCNN-TT, se ordenó la publicación en el Diario Oficial de la Federación de las Respuestas a los comentarios recibidos en el proceso de consulta pública, mismos que </w:t>
            </w:r>
            <w:r w:rsidRPr="005B40AF">
              <w:rPr>
                <w:rFonts w:ascii="Verdana" w:hAnsi="Verdana"/>
                <w:sz w:val="16"/>
                <w:szCs w:val="16"/>
              </w:rPr>
              <w:lastRenderedPageBreak/>
              <w:t>se publicaron con fecha 6 de enero de 2022 en dicho órgano de difusión;</w:t>
            </w:r>
          </w:p>
        </w:tc>
        <w:tc>
          <w:tcPr>
            <w:tcW w:w="4788" w:type="dxa"/>
            <w:shd w:val="clear" w:color="auto" w:fill="auto"/>
          </w:tcPr>
          <w:p w14:paraId="79C0766F" w14:textId="1A57BD56" w:rsidR="002A530E" w:rsidRPr="005B40AF" w:rsidRDefault="002A530E" w:rsidP="005B40AF">
            <w:pPr>
              <w:pStyle w:val="Texto"/>
              <w:spacing w:line="222" w:lineRule="exact"/>
              <w:ind w:firstLine="0"/>
              <w:rPr>
                <w:rFonts w:ascii="Verdana" w:hAnsi="Verdana"/>
                <w:sz w:val="16"/>
                <w:szCs w:val="16"/>
                <w:lang w:val="en-US"/>
              </w:rPr>
            </w:pPr>
            <w:r w:rsidRPr="005B40AF">
              <w:rPr>
                <w:rFonts w:ascii="Verdana" w:hAnsi="Verdana"/>
                <w:sz w:val="16"/>
                <w:szCs w:val="16"/>
                <w:lang w:val="en-US"/>
              </w:rPr>
              <w:lastRenderedPageBreak/>
              <w:t xml:space="preserve">That the </w:t>
            </w:r>
            <w:r w:rsidR="00D72841" w:rsidRPr="005B40AF">
              <w:rPr>
                <w:rFonts w:ascii="Verdana" w:hAnsi="Verdana"/>
                <w:sz w:val="16"/>
                <w:szCs w:val="16"/>
                <w:lang w:val="en-US"/>
              </w:rPr>
              <w:t>Secretary</w:t>
            </w:r>
            <w:r w:rsidRPr="005B40AF">
              <w:rPr>
                <w:rFonts w:ascii="Verdana" w:hAnsi="Verdana"/>
                <w:sz w:val="16"/>
                <w:szCs w:val="16"/>
                <w:lang w:val="en-US"/>
              </w:rPr>
              <w:t xml:space="preserve"> of Infrastructure, Communications and Transportation, based on article 47 section III of the Federal Law on Metrology and Standardization, in a supplementary manner in accordance with the Fourth Transit</w:t>
            </w:r>
            <w:r w:rsidR="00EA2BE4" w:rsidRPr="005B40AF">
              <w:rPr>
                <w:rFonts w:ascii="Verdana" w:hAnsi="Verdana"/>
                <w:sz w:val="16"/>
                <w:szCs w:val="16"/>
                <w:lang w:val="en-US"/>
              </w:rPr>
              <w:t>ional Article</w:t>
            </w:r>
            <w:r w:rsidRPr="005B40AF">
              <w:rPr>
                <w:rFonts w:ascii="Verdana" w:hAnsi="Verdana"/>
                <w:sz w:val="16"/>
                <w:szCs w:val="16"/>
                <w:lang w:val="en-US"/>
              </w:rPr>
              <w:t xml:space="preserve"> of the </w:t>
            </w:r>
            <w:r w:rsidR="00D72841" w:rsidRPr="005B40AF">
              <w:rPr>
                <w:rFonts w:ascii="Verdana" w:hAnsi="Verdana"/>
                <w:sz w:val="16"/>
                <w:szCs w:val="16"/>
                <w:lang w:val="en-US"/>
              </w:rPr>
              <w:t>Law of Quality Infrastructure</w:t>
            </w:r>
            <w:r w:rsidRPr="005B40AF">
              <w:rPr>
                <w:rFonts w:ascii="Verdana" w:hAnsi="Verdana"/>
                <w:sz w:val="16"/>
                <w:szCs w:val="16"/>
                <w:lang w:val="en-US"/>
              </w:rPr>
              <w:t xml:space="preserve">, through the C. Undersecretary of Transport and President of the CCNN-TT, the publication in the Official </w:t>
            </w:r>
            <w:r w:rsidR="00117D43" w:rsidRPr="005B40AF">
              <w:rPr>
                <w:rFonts w:ascii="Verdana" w:hAnsi="Verdana"/>
                <w:sz w:val="16"/>
                <w:szCs w:val="16"/>
                <w:lang w:val="en-US"/>
              </w:rPr>
              <w:t>Daily</w:t>
            </w:r>
            <w:r w:rsidRPr="005B40AF">
              <w:rPr>
                <w:rFonts w:ascii="Verdana" w:hAnsi="Verdana"/>
                <w:sz w:val="16"/>
                <w:szCs w:val="16"/>
                <w:lang w:val="en-US"/>
              </w:rPr>
              <w:t xml:space="preserve"> of the Federation of the Responses to the comments received in the public consultation process </w:t>
            </w:r>
            <w:r w:rsidRPr="005B40AF">
              <w:rPr>
                <w:rFonts w:ascii="Verdana" w:hAnsi="Verdana"/>
                <w:sz w:val="16"/>
                <w:szCs w:val="16"/>
                <w:lang w:val="en-US"/>
              </w:rPr>
              <w:lastRenderedPageBreak/>
              <w:t xml:space="preserve">was ordered, which were published on January 6, 2022 in said dissemination </w:t>
            </w:r>
            <w:r w:rsidR="00EA2BE4" w:rsidRPr="005B40AF">
              <w:rPr>
                <w:rFonts w:ascii="Verdana" w:hAnsi="Verdana"/>
                <w:sz w:val="16"/>
                <w:szCs w:val="16"/>
                <w:lang w:val="en-US"/>
              </w:rPr>
              <w:t>publication</w:t>
            </w:r>
            <w:r w:rsidRPr="005B40AF">
              <w:rPr>
                <w:rFonts w:ascii="Verdana" w:hAnsi="Verdana"/>
                <w:sz w:val="16"/>
                <w:szCs w:val="16"/>
                <w:lang w:val="en-US"/>
              </w:rPr>
              <w:t>;</w:t>
            </w:r>
          </w:p>
        </w:tc>
      </w:tr>
      <w:tr w:rsidR="00BC468D" w:rsidRPr="005B40AF" w14:paraId="11EB5093" w14:textId="678C6DCB" w:rsidTr="005B40AF">
        <w:tc>
          <w:tcPr>
            <w:tcW w:w="4788" w:type="dxa"/>
            <w:shd w:val="clear" w:color="auto" w:fill="auto"/>
          </w:tcPr>
          <w:p w14:paraId="439DA5B8"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lastRenderedPageBreak/>
              <w:t>Que en su sexta sesión extraordinaria celebrada el 24 de noviembre de 2021, el CCNN-TT aprobó la Norma Oficial Mexicana NOM-015-SCT2/2021, Condiciones de seguridad en la estiba y sujeción de la carga que deben cumplir los vehículos de autotransporte que circulan en las carreteras y puentes de jurisdicción federal, así como los intervalos de revisión que deben aplicar para evitar el movimiento y/o caída de la carga;</w:t>
            </w:r>
          </w:p>
        </w:tc>
        <w:tc>
          <w:tcPr>
            <w:tcW w:w="4788" w:type="dxa"/>
            <w:shd w:val="clear" w:color="auto" w:fill="auto"/>
          </w:tcPr>
          <w:p w14:paraId="115CED20" w14:textId="1E2D2339"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 xml:space="preserve">That in its sixth </w:t>
            </w:r>
            <w:r w:rsidR="00EA2BE4" w:rsidRPr="005B40AF">
              <w:rPr>
                <w:rFonts w:ascii="Verdana" w:hAnsi="Verdana"/>
                <w:sz w:val="16"/>
                <w:szCs w:val="16"/>
                <w:lang w:val="en-US"/>
              </w:rPr>
              <w:t>special</w:t>
            </w:r>
            <w:r w:rsidRPr="005B40AF">
              <w:rPr>
                <w:rFonts w:ascii="Verdana" w:hAnsi="Verdana"/>
                <w:sz w:val="16"/>
                <w:szCs w:val="16"/>
                <w:lang w:val="en-US"/>
              </w:rPr>
              <w:t xml:space="preserve"> session held on November 24, 2021, the CCNN-TT approved the Mexican Official Standard NOM-015-SCT2</w:t>
            </w:r>
            <w:r w:rsidR="00EA2BE4" w:rsidRPr="005B40AF">
              <w:rPr>
                <w:rFonts w:ascii="Verdana" w:hAnsi="Verdana"/>
                <w:sz w:val="16"/>
                <w:szCs w:val="16"/>
                <w:lang w:val="en-US"/>
              </w:rPr>
              <w:t>-</w:t>
            </w:r>
            <w:r w:rsidRPr="005B40AF">
              <w:rPr>
                <w:rFonts w:ascii="Verdana" w:hAnsi="Verdana"/>
                <w:sz w:val="16"/>
                <w:szCs w:val="16"/>
                <w:lang w:val="en-US"/>
              </w:rPr>
              <w:t>2021, Safety conditions in the stowage and securing of cargo that must be met by motor transport vehicles that circulate on highways and bridges under federal jurisdiction, as well as the inspection intervals that must be applied to prevent the movement and/or fall</w:t>
            </w:r>
            <w:r w:rsidR="00EA2BE4" w:rsidRPr="005B40AF">
              <w:rPr>
                <w:rFonts w:ascii="Verdana" w:hAnsi="Verdana"/>
                <w:sz w:val="16"/>
                <w:szCs w:val="16"/>
                <w:lang w:val="en-US"/>
              </w:rPr>
              <w:t>ing</w:t>
            </w:r>
            <w:r w:rsidRPr="005B40AF">
              <w:rPr>
                <w:rFonts w:ascii="Verdana" w:hAnsi="Verdana"/>
                <w:sz w:val="16"/>
                <w:szCs w:val="16"/>
                <w:lang w:val="en-US"/>
              </w:rPr>
              <w:t xml:space="preserve"> of cargo;</w:t>
            </w:r>
          </w:p>
        </w:tc>
      </w:tr>
      <w:tr w:rsidR="00BC468D" w:rsidRPr="005B40AF" w14:paraId="1A39EB6A" w14:textId="35019913" w:rsidTr="005B40AF">
        <w:tc>
          <w:tcPr>
            <w:tcW w:w="4788" w:type="dxa"/>
            <w:shd w:val="clear" w:color="auto" w:fill="auto"/>
          </w:tcPr>
          <w:p w14:paraId="0B7ECAE2"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Que adicionalmente, el 14 de diciembre de 2021, el mismo CNN-TT aprobó, en su cuarta sesión ordinaria, actualizar la nomenclatura de la citada Norma Oficial Mexicana para quedar como NOM-015-SCT-2-2022;</w:t>
            </w:r>
          </w:p>
        </w:tc>
        <w:tc>
          <w:tcPr>
            <w:tcW w:w="4788" w:type="dxa"/>
            <w:shd w:val="clear" w:color="auto" w:fill="auto"/>
          </w:tcPr>
          <w:p w14:paraId="195A4D70" w14:textId="07CC0A15"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 xml:space="preserve">That additionally, on December 14, 2021, the same CNN-TT approved, in its fourth ordinary session, updating the nomenclature of the </w:t>
            </w:r>
            <w:proofErr w:type="gramStart"/>
            <w:r w:rsidRPr="005B40AF">
              <w:rPr>
                <w:rFonts w:ascii="Verdana" w:hAnsi="Verdana"/>
                <w:sz w:val="16"/>
                <w:szCs w:val="16"/>
                <w:lang w:val="en-US"/>
              </w:rPr>
              <w:t>aforementioned Official</w:t>
            </w:r>
            <w:proofErr w:type="gramEnd"/>
            <w:r w:rsidRPr="005B40AF">
              <w:rPr>
                <w:rFonts w:ascii="Verdana" w:hAnsi="Verdana"/>
                <w:sz w:val="16"/>
                <w:szCs w:val="16"/>
                <w:lang w:val="en-US"/>
              </w:rPr>
              <w:t xml:space="preserve"> Mexican Standard to remain as NOM-015-SCT-2-2022;</w:t>
            </w:r>
          </w:p>
        </w:tc>
      </w:tr>
      <w:tr w:rsidR="00E121FF" w:rsidRPr="005B40AF" w14:paraId="6199F9FE" w14:textId="38598BDE" w:rsidTr="005B40AF">
        <w:tc>
          <w:tcPr>
            <w:tcW w:w="4788" w:type="dxa"/>
            <w:shd w:val="clear" w:color="auto" w:fill="auto"/>
          </w:tcPr>
          <w:p w14:paraId="3B08F489"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Que el pasado 29 de julio de 2021, la Comisión Nacional de Mejora Regulatoria emitió Dictamen Total Final mediante Oficio No. CONAMER/21/3405, sobre la Norma Oficial Mexicana NOM-015-SCT-2-2022;</w:t>
            </w:r>
          </w:p>
        </w:tc>
        <w:tc>
          <w:tcPr>
            <w:tcW w:w="4788" w:type="dxa"/>
            <w:shd w:val="clear" w:color="auto" w:fill="auto"/>
          </w:tcPr>
          <w:p w14:paraId="5E5796BE" w14:textId="39AB7629"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That on July 29, 2021, the National Commission for Regulatory Improvement issued a Total Final Opinion through Official Letter No. CONAMER/21/3405, on the Official Mexican Standard NOM-015-SCT-2-2022;</w:t>
            </w:r>
          </w:p>
        </w:tc>
      </w:tr>
      <w:tr w:rsidR="00BC468D" w:rsidRPr="005B40AF" w14:paraId="24A9034F" w14:textId="613EE1B8" w:rsidTr="005B40AF">
        <w:tc>
          <w:tcPr>
            <w:tcW w:w="4788" w:type="dxa"/>
            <w:shd w:val="clear" w:color="auto" w:fill="auto"/>
          </w:tcPr>
          <w:p w14:paraId="6B187763"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 xml:space="preserve">En virtud de lo anterior, </w:t>
            </w:r>
            <w:r w:rsidRPr="005B40AF">
              <w:rPr>
                <w:rFonts w:ascii="Verdana" w:hAnsi="Verdana"/>
                <w:color w:val="000000"/>
                <w:sz w:val="16"/>
                <w:szCs w:val="16"/>
                <w:lang w:val="es-ES_tradnl"/>
              </w:rPr>
              <w:t>he tenido</w:t>
            </w:r>
            <w:r w:rsidRPr="005B40AF">
              <w:rPr>
                <w:rFonts w:ascii="Verdana" w:hAnsi="Verdana"/>
                <w:sz w:val="16"/>
                <w:szCs w:val="16"/>
              </w:rPr>
              <w:t xml:space="preserve"> a bien </w:t>
            </w:r>
            <w:r w:rsidRPr="005B40AF">
              <w:rPr>
                <w:rFonts w:ascii="Verdana" w:hAnsi="Verdana"/>
                <w:color w:val="000000"/>
                <w:sz w:val="16"/>
                <w:szCs w:val="16"/>
                <w:lang w:val="es-ES_tradnl"/>
              </w:rPr>
              <w:t>ordenar</w:t>
            </w:r>
            <w:r w:rsidRPr="005B40AF">
              <w:rPr>
                <w:rFonts w:ascii="Verdana" w:hAnsi="Verdana"/>
                <w:sz w:val="16"/>
                <w:szCs w:val="16"/>
              </w:rPr>
              <w:t xml:space="preserve"> la</w:t>
            </w:r>
            <w:r w:rsidRPr="005B40AF">
              <w:rPr>
                <w:rFonts w:ascii="Verdana" w:hAnsi="Verdana"/>
                <w:color w:val="000000"/>
                <w:sz w:val="16"/>
                <w:szCs w:val="16"/>
                <w:lang w:val="es-ES_tradnl"/>
              </w:rPr>
              <w:t xml:space="preserve"> publicación de la presente</w:t>
            </w:r>
            <w:r w:rsidRPr="005B40AF">
              <w:rPr>
                <w:rFonts w:ascii="Verdana" w:hAnsi="Verdana"/>
                <w:sz w:val="16"/>
                <w:szCs w:val="16"/>
              </w:rPr>
              <w:t>: Norma Oficial Mexicana NOM-015-SCT-2-2022, Condiciones de seguridad en la estiba y sujeción de la carga que deben cumplir los vehículos de autotransporte que circulan en las carreteras y puentes de jurisdicción federal, así como los intervalos de revisión que deben aplicar para evitar el movimiento y/o caída de la carga.</w:t>
            </w:r>
          </w:p>
        </w:tc>
        <w:tc>
          <w:tcPr>
            <w:tcW w:w="4788" w:type="dxa"/>
            <w:shd w:val="clear" w:color="auto" w:fill="auto"/>
          </w:tcPr>
          <w:p w14:paraId="446642DC" w14:textId="5DF1851C"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 xml:space="preserve">By virtue of the foregoing, </w:t>
            </w:r>
            <w:r w:rsidRPr="005B40AF">
              <w:rPr>
                <w:rFonts w:ascii="Verdana" w:hAnsi="Verdana"/>
                <w:color w:val="000000"/>
                <w:sz w:val="16"/>
                <w:szCs w:val="16"/>
                <w:lang w:val="en-US"/>
              </w:rPr>
              <w:t xml:space="preserve">I have seen fit </w:t>
            </w:r>
            <w:r w:rsidRPr="005B40AF">
              <w:rPr>
                <w:rFonts w:ascii="Verdana" w:hAnsi="Verdana"/>
                <w:sz w:val="16"/>
                <w:szCs w:val="16"/>
                <w:lang w:val="en-US"/>
              </w:rPr>
              <w:t xml:space="preserve">to </w:t>
            </w:r>
            <w:r w:rsidRPr="005B40AF">
              <w:rPr>
                <w:rFonts w:ascii="Verdana" w:hAnsi="Verdana"/>
                <w:color w:val="000000"/>
                <w:sz w:val="16"/>
                <w:szCs w:val="16"/>
                <w:lang w:val="en-US"/>
              </w:rPr>
              <w:t xml:space="preserve">order </w:t>
            </w:r>
            <w:r w:rsidRPr="005B40AF">
              <w:rPr>
                <w:rFonts w:ascii="Verdana" w:hAnsi="Verdana"/>
                <w:sz w:val="16"/>
                <w:szCs w:val="16"/>
                <w:lang w:val="en-US"/>
              </w:rPr>
              <w:t xml:space="preserve">the </w:t>
            </w:r>
            <w:r w:rsidRPr="005B40AF">
              <w:rPr>
                <w:rFonts w:ascii="Verdana" w:hAnsi="Verdana"/>
                <w:color w:val="000000"/>
                <w:sz w:val="16"/>
                <w:szCs w:val="16"/>
                <w:lang w:val="en-US"/>
              </w:rPr>
              <w:t>publication of this</w:t>
            </w:r>
            <w:r w:rsidR="00EA2BE4" w:rsidRPr="005B40AF">
              <w:rPr>
                <w:rFonts w:ascii="Verdana" w:hAnsi="Verdana"/>
                <w:color w:val="000000"/>
                <w:sz w:val="16"/>
                <w:szCs w:val="16"/>
                <w:lang w:val="en-US"/>
              </w:rPr>
              <w:t xml:space="preserve"> document</w:t>
            </w:r>
            <w:r w:rsidRPr="005B40AF">
              <w:rPr>
                <w:rFonts w:ascii="Verdana" w:hAnsi="Verdana"/>
                <w:sz w:val="16"/>
                <w:szCs w:val="16"/>
                <w:lang w:val="en-US"/>
              </w:rPr>
              <w:t>: Official Mexican Standard NOM-015-SCT-2-2022, Safety conditions in the stowage and securing of cargo that circulating motor transport vehicles must comply with on highways and bridges under federal jurisdiction, as well as the review intervals that must be applied to prevent the movement and/or fall</w:t>
            </w:r>
            <w:r w:rsidR="00EA2BE4" w:rsidRPr="005B40AF">
              <w:rPr>
                <w:rFonts w:ascii="Verdana" w:hAnsi="Verdana"/>
                <w:sz w:val="16"/>
                <w:szCs w:val="16"/>
                <w:lang w:val="en-US"/>
              </w:rPr>
              <w:t>ing</w:t>
            </w:r>
            <w:r w:rsidRPr="005B40AF">
              <w:rPr>
                <w:rFonts w:ascii="Verdana" w:hAnsi="Verdana"/>
                <w:sz w:val="16"/>
                <w:szCs w:val="16"/>
                <w:lang w:val="en-US"/>
              </w:rPr>
              <w:t xml:space="preserve"> of cargo.</w:t>
            </w:r>
          </w:p>
        </w:tc>
      </w:tr>
      <w:tr w:rsidR="00E121FF" w:rsidRPr="005B40AF" w14:paraId="6578009A" w14:textId="221FC4CB" w:rsidTr="005B40AF">
        <w:tc>
          <w:tcPr>
            <w:tcW w:w="4788" w:type="dxa"/>
            <w:shd w:val="clear" w:color="auto" w:fill="auto"/>
          </w:tcPr>
          <w:p w14:paraId="02F0A85F"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Ciudad de México, a 23 de marzo de 2022.- Subsecretario de Transporte y Presidente del Comité Consultivo Nacional de Normalización de Transporte Terrestre,</w:t>
            </w:r>
            <w:r w:rsidRPr="005B40AF">
              <w:rPr>
                <w:rFonts w:ascii="Verdana" w:hAnsi="Verdana"/>
                <w:b/>
                <w:sz w:val="16"/>
                <w:szCs w:val="16"/>
              </w:rPr>
              <w:t xml:space="preserve"> Milardy Douglas Rogelio Jiménez Pons </w:t>
            </w:r>
            <w:proofErr w:type="gramStart"/>
            <w:r w:rsidRPr="005B40AF">
              <w:rPr>
                <w:rFonts w:ascii="Verdana" w:hAnsi="Verdana"/>
                <w:b/>
                <w:sz w:val="16"/>
                <w:szCs w:val="16"/>
              </w:rPr>
              <w:t>Gómez</w:t>
            </w:r>
            <w:r w:rsidRPr="005B40AF">
              <w:rPr>
                <w:rFonts w:ascii="Verdana" w:hAnsi="Verdana"/>
                <w:sz w:val="16"/>
                <w:szCs w:val="16"/>
              </w:rPr>
              <w:t>.-</w:t>
            </w:r>
            <w:proofErr w:type="gramEnd"/>
            <w:r w:rsidRPr="005B40AF">
              <w:rPr>
                <w:rFonts w:ascii="Verdana" w:hAnsi="Verdana"/>
                <w:sz w:val="16"/>
                <w:szCs w:val="16"/>
              </w:rPr>
              <w:t xml:space="preserve"> Rúbrica.</w:t>
            </w:r>
          </w:p>
        </w:tc>
        <w:tc>
          <w:tcPr>
            <w:tcW w:w="4788" w:type="dxa"/>
            <w:shd w:val="clear" w:color="auto" w:fill="auto"/>
          </w:tcPr>
          <w:p w14:paraId="37CD758A" w14:textId="17BDD920"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Mexico City, March 23, 2022.- Undersecretary of Transport and President of the National Consultative Committee for Land Transport Standardization,</w:t>
            </w:r>
            <w:r w:rsidRPr="005B40AF">
              <w:rPr>
                <w:rFonts w:ascii="Verdana" w:hAnsi="Verdana"/>
                <w:b/>
                <w:sz w:val="16"/>
                <w:szCs w:val="16"/>
                <w:lang w:val="en-US"/>
              </w:rPr>
              <w:t xml:space="preserve"> Milardy Douglas Rogelio Jiménez Pons </w:t>
            </w:r>
            <w:proofErr w:type="gramStart"/>
            <w:r w:rsidRPr="005B40AF">
              <w:rPr>
                <w:rFonts w:ascii="Verdana" w:hAnsi="Verdana"/>
                <w:b/>
                <w:sz w:val="16"/>
                <w:szCs w:val="16"/>
                <w:lang w:val="en-US"/>
              </w:rPr>
              <w:t xml:space="preserve">Gómez </w:t>
            </w:r>
            <w:r w:rsidRPr="005B40AF">
              <w:rPr>
                <w:rFonts w:ascii="Verdana" w:hAnsi="Verdana"/>
                <w:sz w:val="16"/>
                <w:szCs w:val="16"/>
                <w:lang w:val="en-US"/>
              </w:rPr>
              <w:t>.</w:t>
            </w:r>
            <w:proofErr w:type="gramEnd"/>
            <w:r w:rsidRPr="005B40AF">
              <w:rPr>
                <w:rFonts w:ascii="Verdana" w:hAnsi="Verdana"/>
                <w:sz w:val="16"/>
                <w:szCs w:val="16"/>
                <w:lang w:val="en-US"/>
              </w:rPr>
              <w:t>- Sign</w:t>
            </w:r>
            <w:r w:rsidR="00EA2BE4" w:rsidRPr="005B40AF">
              <w:rPr>
                <w:rFonts w:ascii="Verdana" w:hAnsi="Verdana"/>
                <w:sz w:val="16"/>
                <w:szCs w:val="16"/>
                <w:lang w:val="en-US"/>
              </w:rPr>
              <w:t>ed</w:t>
            </w:r>
            <w:r w:rsidRPr="005B40AF">
              <w:rPr>
                <w:rFonts w:ascii="Verdana" w:hAnsi="Verdana"/>
                <w:sz w:val="16"/>
                <w:szCs w:val="16"/>
                <w:lang w:val="en-US"/>
              </w:rPr>
              <w:t>.</w:t>
            </w:r>
          </w:p>
        </w:tc>
      </w:tr>
      <w:tr w:rsidR="00E121FF" w:rsidRPr="005B40AF" w14:paraId="1380B3F3" w14:textId="60230825" w:rsidTr="005B40AF">
        <w:tc>
          <w:tcPr>
            <w:tcW w:w="4788" w:type="dxa"/>
            <w:shd w:val="clear" w:color="auto" w:fill="auto"/>
          </w:tcPr>
          <w:p w14:paraId="47BC07B6" w14:textId="77777777" w:rsidR="002A530E" w:rsidRPr="005B40AF" w:rsidRDefault="002A530E" w:rsidP="005B40AF">
            <w:pPr>
              <w:pStyle w:val="Texto"/>
              <w:spacing w:after="96" w:line="218" w:lineRule="exact"/>
              <w:ind w:firstLine="0"/>
              <w:rPr>
                <w:rFonts w:ascii="Verdana" w:hAnsi="Verdana"/>
                <w:sz w:val="16"/>
                <w:szCs w:val="16"/>
              </w:rPr>
            </w:pPr>
          </w:p>
        </w:tc>
        <w:tc>
          <w:tcPr>
            <w:tcW w:w="4788" w:type="dxa"/>
            <w:shd w:val="clear" w:color="auto" w:fill="auto"/>
          </w:tcPr>
          <w:p w14:paraId="3AFC6B8D" w14:textId="77777777" w:rsidR="002A530E" w:rsidRPr="005B40AF" w:rsidRDefault="002A530E" w:rsidP="005B40AF">
            <w:pPr>
              <w:pStyle w:val="Texto"/>
              <w:spacing w:after="96" w:line="218" w:lineRule="exact"/>
              <w:ind w:firstLine="0"/>
              <w:rPr>
                <w:rFonts w:ascii="Verdana" w:hAnsi="Verdana"/>
                <w:sz w:val="16"/>
                <w:szCs w:val="16"/>
                <w:lang w:val="en-US"/>
              </w:rPr>
            </w:pPr>
          </w:p>
        </w:tc>
      </w:tr>
      <w:tr w:rsidR="00BC468D" w:rsidRPr="005B40AF" w14:paraId="2ADE4B1E" w14:textId="00B6E096" w:rsidTr="005B40AF">
        <w:tc>
          <w:tcPr>
            <w:tcW w:w="4788" w:type="dxa"/>
            <w:shd w:val="clear" w:color="auto" w:fill="auto"/>
          </w:tcPr>
          <w:p w14:paraId="4B843B28" w14:textId="77777777" w:rsidR="002A530E" w:rsidRPr="005B40AF" w:rsidRDefault="002A530E" w:rsidP="005B40AF">
            <w:pPr>
              <w:pStyle w:val="ANOTACION"/>
              <w:spacing w:after="96" w:line="218" w:lineRule="exact"/>
              <w:rPr>
                <w:rFonts w:ascii="Verdana" w:hAnsi="Verdana"/>
                <w:sz w:val="16"/>
                <w:szCs w:val="16"/>
              </w:rPr>
            </w:pPr>
            <w:r w:rsidRPr="005B40AF">
              <w:rPr>
                <w:rFonts w:ascii="Verdana" w:hAnsi="Verdana"/>
                <w:sz w:val="16"/>
                <w:szCs w:val="16"/>
              </w:rPr>
              <w:t>PREFACIO</w:t>
            </w:r>
          </w:p>
        </w:tc>
        <w:tc>
          <w:tcPr>
            <w:tcW w:w="4788" w:type="dxa"/>
            <w:shd w:val="clear" w:color="auto" w:fill="auto"/>
          </w:tcPr>
          <w:p w14:paraId="02D27E3D" w14:textId="50480DBF" w:rsidR="002A530E" w:rsidRPr="005B40AF" w:rsidRDefault="002A530E" w:rsidP="005B40AF">
            <w:pPr>
              <w:pStyle w:val="ANOTACION"/>
              <w:spacing w:after="96" w:line="218" w:lineRule="exact"/>
              <w:rPr>
                <w:rFonts w:ascii="Verdana" w:hAnsi="Verdana"/>
                <w:sz w:val="16"/>
                <w:szCs w:val="16"/>
                <w:lang w:val="en-US"/>
              </w:rPr>
            </w:pPr>
            <w:r w:rsidRPr="005B40AF">
              <w:rPr>
                <w:rFonts w:ascii="Verdana" w:hAnsi="Verdana"/>
                <w:sz w:val="16"/>
                <w:szCs w:val="16"/>
                <w:lang w:val="en-US"/>
              </w:rPr>
              <w:t>PREFACE</w:t>
            </w:r>
          </w:p>
        </w:tc>
      </w:tr>
      <w:tr w:rsidR="00BC468D" w:rsidRPr="005B40AF" w14:paraId="3DAD67FF" w14:textId="60418FEC" w:rsidTr="005B40AF">
        <w:tc>
          <w:tcPr>
            <w:tcW w:w="4788" w:type="dxa"/>
            <w:shd w:val="clear" w:color="auto" w:fill="auto"/>
          </w:tcPr>
          <w:p w14:paraId="2CF492B8"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En la elaboración de esta Norma Oficial Mexicana participaron:</w:t>
            </w:r>
          </w:p>
        </w:tc>
        <w:tc>
          <w:tcPr>
            <w:tcW w:w="4788" w:type="dxa"/>
            <w:shd w:val="clear" w:color="auto" w:fill="auto"/>
          </w:tcPr>
          <w:p w14:paraId="4E3B4B0D" w14:textId="73E50EBF"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In the preparation of this Mexican Official Standard</w:t>
            </w:r>
            <w:r w:rsidR="00EA2BE4" w:rsidRPr="005B40AF">
              <w:rPr>
                <w:rFonts w:ascii="Verdana" w:hAnsi="Verdana"/>
                <w:sz w:val="16"/>
                <w:szCs w:val="16"/>
                <w:lang w:val="en-US"/>
              </w:rPr>
              <w:t xml:space="preserve"> the following</w:t>
            </w:r>
            <w:r w:rsidRPr="005B40AF">
              <w:rPr>
                <w:rFonts w:ascii="Verdana" w:hAnsi="Verdana"/>
                <w:sz w:val="16"/>
                <w:szCs w:val="16"/>
                <w:lang w:val="en-US"/>
              </w:rPr>
              <w:t xml:space="preserve"> participated:</w:t>
            </w:r>
          </w:p>
        </w:tc>
      </w:tr>
      <w:tr w:rsidR="00BC468D" w:rsidRPr="005B40AF" w14:paraId="5D4DDCB4" w14:textId="53BB1C0C" w:rsidTr="005B40AF">
        <w:tc>
          <w:tcPr>
            <w:tcW w:w="4788" w:type="dxa"/>
            <w:shd w:val="clear" w:color="auto" w:fill="auto"/>
          </w:tcPr>
          <w:p w14:paraId="407B8298"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SECRETARÍA DE INFRAESTRUCTURA, COMUNICACIONES Y TRANSPORTES</w:t>
            </w:r>
          </w:p>
        </w:tc>
        <w:tc>
          <w:tcPr>
            <w:tcW w:w="4788" w:type="dxa"/>
            <w:shd w:val="clear" w:color="auto" w:fill="auto"/>
          </w:tcPr>
          <w:p w14:paraId="4C2FC888" w14:textId="71ACD24E" w:rsidR="002A530E" w:rsidRPr="005B40AF" w:rsidRDefault="00D72841"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SECRETARY</w:t>
            </w:r>
            <w:r w:rsidR="002A530E" w:rsidRPr="005B40AF">
              <w:rPr>
                <w:rFonts w:ascii="Verdana" w:hAnsi="Verdana"/>
                <w:sz w:val="16"/>
                <w:szCs w:val="16"/>
                <w:lang w:val="en-US"/>
              </w:rPr>
              <w:t xml:space="preserve"> OF INFRASTRUCTURE, COMMUNICATIONS AND TRANSPORTATION</w:t>
            </w:r>
          </w:p>
        </w:tc>
      </w:tr>
      <w:tr w:rsidR="00BC468D" w:rsidRPr="005B40AF" w14:paraId="47EDB83F" w14:textId="602CF0E1" w:rsidTr="005B40AF">
        <w:tc>
          <w:tcPr>
            <w:tcW w:w="4788" w:type="dxa"/>
            <w:shd w:val="clear" w:color="auto" w:fill="auto"/>
          </w:tcPr>
          <w:p w14:paraId="0F18DD47"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DIRECCIÓN GENERAL DE AUTOTRANSPORTE FEDERAL.</w:t>
            </w:r>
          </w:p>
        </w:tc>
        <w:tc>
          <w:tcPr>
            <w:tcW w:w="4788" w:type="dxa"/>
            <w:shd w:val="clear" w:color="auto" w:fill="auto"/>
          </w:tcPr>
          <w:p w14:paraId="3721E206" w14:textId="1DB67033"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GENERAL DIRECTORATE OF FEDERAL AUTOTRANSPORTATION.</w:t>
            </w:r>
          </w:p>
        </w:tc>
      </w:tr>
      <w:tr w:rsidR="00E121FF" w:rsidRPr="005B40AF" w14:paraId="0339B111" w14:textId="29E8C471" w:rsidTr="005B40AF">
        <w:tc>
          <w:tcPr>
            <w:tcW w:w="4788" w:type="dxa"/>
            <w:shd w:val="clear" w:color="auto" w:fill="auto"/>
          </w:tcPr>
          <w:p w14:paraId="05C21F5C"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INSTITUTO MEXICANO DEL TRANSPORTE</w:t>
            </w:r>
          </w:p>
        </w:tc>
        <w:tc>
          <w:tcPr>
            <w:tcW w:w="4788" w:type="dxa"/>
            <w:shd w:val="clear" w:color="auto" w:fill="auto"/>
          </w:tcPr>
          <w:p w14:paraId="61C4E8BB" w14:textId="7AFB14D0"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MEXICAN INSTITUTE OF TRANSPORTATION</w:t>
            </w:r>
          </w:p>
        </w:tc>
      </w:tr>
      <w:tr w:rsidR="00BC468D" w:rsidRPr="005B40AF" w14:paraId="60FD201C" w14:textId="5A214B4A" w:rsidTr="005B40AF">
        <w:tc>
          <w:tcPr>
            <w:tcW w:w="4788" w:type="dxa"/>
            <w:shd w:val="clear" w:color="auto" w:fill="auto"/>
          </w:tcPr>
          <w:p w14:paraId="574A85D5"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ASOCIACIÓN MEXICANA DE DISTRIBUIDORES DE AUTOMOTORES</w:t>
            </w:r>
          </w:p>
        </w:tc>
        <w:tc>
          <w:tcPr>
            <w:tcW w:w="4788" w:type="dxa"/>
            <w:shd w:val="clear" w:color="auto" w:fill="auto"/>
          </w:tcPr>
          <w:p w14:paraId="4A522B4D" w14:textId="0D5A69EC"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MEXICAN ASSOCIATION OF AUTOMOTIVE DEALERS</w:t>
            </w:r>
          </w:p>
        </w:tc>
      </w:tr>
      <w:tr w:rsidR="00BC468D" w:rsidRPr="005B40AF" w14:paraId="617B68B5" w14:textId="4D540582" w:rsidTr="005B40AF">
        <w:tc>
          <w:tcPr>
            <w:tcW w:w="4788" w:type="dxa"/>
            <w:shd w:val="clear" w:color="auto" w:fill="auto"/>
          </w:tcPr>
          <w:p w14:paraId="69C5B9F2"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ASOCIACIÓN MEXICANA DE LA INDUSTRIA AUTOMOTRIZ</w:t>
            </w:r>
          </w:p>
        </w:tc>
        <w:tc>
          <w:tcPr>
            <w:tcW w:w="4788" w:type="dxa"/>
            <w:shd w:val="clear" w:color="auto" w:fill="auto"/>
          </w:tcPr>
          <w:p w14:paraId="2B643295" w14:textId="609E4E09"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MEXICAN ASSOCIATION OF THE AUTOMOTIVE INDUSTRY</w:t>
            </w:r>
          </w:p>
        </w:tc>
      </w:tr>
      <w:tr w:rsidR="00BC468D" w:rsidRPr="005B40AF" w14:paraId="25573560" w14:textId="3DF53640" w:rsidTr="005B40AF">
        <w:tc>
          <w:tcPr>
            <w:tcW w:w="4788" w:type="dxa"/>
            <w:shd w:val="clear" w:color="auto" w:fill="auto"/>
          </w:tcPr>
          <w:p w14:paraId="566CC1E4"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ASOCIACIÓN NACIONAL DE PRODUCTORES DE AUTOBUSES, CAMIONES Y TRACTOCAMIONES</w:t>
            </w:r>
          </w:p>
        </w:tc>
        <w:tc>
          <w:tcPr>
            <w:tcW w:w="4788" w:type="dxa"/>
            <w:shd w:val="clear" w:color="auto" w:fill="auto"/>
          </w:tcPr>
          <w:p w14:paraId="032F10F7" w14:textId="34249E2A"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NATIONAL ASSOCIATION OF MANUFACTURERS OF BUSES, TRUCKS AND TRACTORS</w:t>
            </w:r>
          </w:p>
        </w:tc>
      </w:tr>
      <w:tr w:rsidR="00E121FF" w:rsidRPr="005B40AF" w14:paraId="3B050461" w14:textId="3FAA93CB" w:rsidTr="005B40AF">
        <w:tc>
          <w:tcPr>
            <w:tcW w:w="4788" w:type="dxa"/>
            <w:shd w:val="clear" w:color="auto" w:fill="auto"/>
          </w:tcPr>
          <w:p w14:paraId="1DA76CC8"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ASOCIACIÓN NACIONAL DE TRANSPORTE PRIVADO</w:t>
            </w:r>
          </w:p>
        </w:tc>
        <w:tc>
          <w:tcPr>
            <w:tcW w:w="4788" w:type="dxa"/>
            <w:shd w:val="clear" w:color="auto" w:fill="auto"/>
          </w:tcPr>
          <w:p w14:paraId="0DF4B834" w14:textId="7BD48480"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NATIONAL PRIVATE TRANSPORTATION ASSOCIATION</w:t>
            </w:r>
          </w:p>
        </w:tc>
      </w:tr>
      <w:tr w:rsidR="00BC468D" w:rsidRPr="005B40AF" w14:paraId="0D1FDA5A" w14:textId="004B6B20" w:rsidTr="005B40AF">
        <w:tc>
          <w:tcPr>
            <w:tcW w:w="4788" w:type="dxa"/>
            <w:shd w:val="clear" w:color="auto" w:fill="auto"/>
          </w:tcPr>
          <w:p w14:paraId="4A85E144"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lastRenderedPageBreak/>
              <w:t>CÁMARA NACIONAL DE LA INDUSTRIA DE TRANSFORMACIÓN</w:t>
            </w:r>
          </w:p>
        </w:tc>
        <w:tc>
          <w:tcPr>
            <w:tcW w:w="4788" w:type="dxa"/>
            <w:shd w:val="clear" w:color="auto" w:fill="auto"/>
          </w:tcPr>
          <w:p w14:paraId="685961FF" w14:textId="22EC1B23"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NATIONAL CHAMBER OF THE TRANSFORMATION INDUSTRY</w:t>
            </w:r>
          </w:p>
        </w:tc>
      </w:tr>
      <w:tr w:rsidR="00BC468D" w:rsidRPr="005B40AF" w14:paraId="50D8AA91" w14:textId="48115665" w:rsidTr="005B40AF">
        <w:tc>
          <w:tcPr>
            <w:tcW w:w="4788" w:type="dxa"/>
            <w:shd w:val="clear" w:color="auto" w:fill="auto"/>
          </w:tcPr>
          <w:p w14:paraId="1A0870B6"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CÁMARA NACIONAL DEL AUTOTRANSPORTE DE CARGA</w:t>
            </w:r>
          </w:p>
        </w:tc>
        <w:tc>
          <w:tcPr>
            <w:tcW w:w="4788" w:type="dxa"/>
            <w:shd w:val="clear" w:color="auto" w:fill="auto"/>
          </w:tcPr>
          <w:p w14:paraId="5C2C31FD" w14:textId="56D9D246"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NATIONAL CHAMBER OF CARGO TRANSPORTATION</w:t>
            </w:r>
          </w:p>
        </w:tc>
      </w:tr>
      <w:tr w:rsidR="00BC468D" w:rsidRPr="005B40AF" w14:paraId="5F224DCB" w14:textId="268693D3" w:rsidTr="005B40AF">
        <w:tc>
          <w:tcPr>
            <w:tcW w:w="4788" w:type="dxa"/>
            <w:shd w:val="clear" w:color="auto" w:fill="auto"/>
          </w:tcPr>
          <w:p w14:paraId="23145C36"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CONFEDERACIÓN NACIONAL DE TRANSPORTISTAS MEXICANOS</w:t>
            </w:r>
          </w:p>
        </w:tc>
        <w:tc>
          <w:tcPr>
            <w:tcW w:w="4788" w:type="dxa"/>
            <w:shd w:val="clear" w:color="auto" w:fill="auto"/>
          </w:tcPr>
          <w:p w14:paraId="13E1C21F" w14:textId="7D64A8FC"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NATIONAL CONFEDERATION OF MEXICAN CARRIERS</w:t>
            </w:r>
          </w:p>
        </w:tc>
      </w:tr>
      <w:tr w:rsidR="00E121FF" w:rsidRPr="005B40AF" w14:paraId="629DDB96" w14:textId="56E0E924" w:rsidTr="005B40AF">
        <w:tc>
          <w:tcPr>
            <w:tcW w:w="4788" w:type="dxa"/>
            <w:shd w:val="clear" w:color="auto" w:fill="auto"/>
          </w:tcPr>
          <w:p w14:paraId="420F5E34" w14:textId="77777777" w:rsidR="002A530E" w:rsidRPr="005B40AF" w:rsidRDefault="002A530E" w:rsidP="005B40AF">
            <w:pPr>
              <w:pStyle w:val="Texto"/>
              <w:spacing w:after="96" w:line="218" w:lineRule="exact"/>
              <w:ind w:firstLine="0"/>
              <w:rPr>
                <w:rFonts w:ascii="Verdana" w:hAnsi="Verdana"/>
                <w:sz w:val="16"/>
                <w:szCs w:val="16"/>
              </w:rPr>
            </w:pPr>
            <w:r w:rsidRPr="005B40AF">
              <w:rPr>
                <w:rFonts w:ascii="Verdana" w:hAnsi="Verdana"/>
                <w:sz w:val="16"/>
                <w:szCs w:val="16"/>
              </w:rPr>
              <w:t>SISTEMAS KINEDYNE MÉXICO</w:t>
            </w:r>
          </w:p>
        </w:tc>
        <w:tc>
          <w:tcPr>
            <w:tcW w:w="4788" w:type="dxa"/>
            <w:shd w:val="clear" w:color="auto" w:fill="auto"/>
          </w:tcPr>
          <w:p w14:paraId="0D5CE7AB" w14:textId="19B3B86C" w:rsidR="002A530E" w:rsidRPr="005B40AF" w:rsidRDefault="002A530E" w:rsidP="005B40AF">
            <w:pPr>
              <w:pStyle w:val="Texto"/>
              <w:spacing w:after="96" w:line="218" w:lineRule="exact"/>
              <w:ind w:firstLine="0"/>
              <w:rPr>
                <w:rFonts w:ascii="Verdana" w:hAnsi="Verdana"/>
                <w:sz w:val="16"/>
                <w:szCs w:val="16"/>
                <w:lang w:val="en-US"/>
              </w:rPr>
            </w:pPr>
            <w:r w:rsidRPr="005B40AF">
              <w:rPr>
                <w:rFonts w:ascii="Verdana" w:hAnsi="Verdana"/>
                <w:sz w:val="16"/>
                <w:szCs w:val="16"/>
                <w:lang w:val="en-US"/>
              </w:rPr>
              <w:t>SYSTEMS KINEDYNE MEXICO</w:t>
            </w:r>
          </w:p>
        </w:tc>
      </w:tr>
      <w:tr w:rsidR="00BC468D" w:rsidRPr="005B40AF" w14:paraId="16CCDA1A" w14:textId="40303994" w:rsidTr="005B40AF">
        <w:tc>
          <w:tcPr>
            <w:tcW w:w="4788" w:type="dxa"/>
            <w:shd w:val="clear" w:color="auto" w:fill="auto"/>
          </w:tcPr>
          <w:p w14:paraId="5CFDFC81" w14:textId="77777777" w:rsidR="002A530E" w:rsidRPr="005B40AF" w:rsidRDefault="002A530E" w:rsidP="005B40AF">
            <w:pPr>
              <w:pStyle w:val="ANOTACION"/>
              <w:spacing w:after="96" w:line="219" w:lineRule="exact"/>
              <w:rPr>
                <w:rFonts w:ascii="Verdana" w:hAnsi="Verdana"/>
                <w:sz w:val="16"/>
                <w:szCs w:val="16"/>
              </w:rPr>
            </w:pPr>
            <w:r w:rsidRPr="005B40AF">
              <w:rPr>
                <w:rFonts w:ascii="Verdana" w:hAnsi="Verdana"/>
                <w:sz w:val="16"/>
                <w:szCs w:val="16"/>
              </w:rPr>
              <w:t>NORMA OFICIAL MEXICANA NOM-015-SCT-2-2022, CONDICIONES DE SEGURIDAD EN LA ESTIBA Y SUJECIÓN DE LA CARGA QUE DEBEN CUMPLIR LOS VEHÍCULOS DE AUTOTRANSPORTE QUE CIRCULAN EN LAS CARRETERAS Y PUENTES DE JURISDICCIÓN FEDERAL, ASÍ COMO LOS INTERVALOS DE REVISIÓN QUE DEBEN APLICAR PARA EVITAR EL MOVIMIENTO Y/O CAÍDA DE LA CARGA</w:t>
            </w:r>
          </w:p>
        </w:tc>
        <w:tc>
          <w:tcPr>
            <w:tcW w:w="4788" w:type="dxa"/>
            <w:shd w:val="clear" w:color="auto" w:fill="auto"/>
          </w:tcPr>
          <w:p w14:paraId="151DADEC" w14:textId="54E2E72A" w:rsidR="002A530E" w:rsidRPr="005B40AF" w:rsidRDefault="00110874" w:rsidP="005B40AF">
            <w:pPr>
              <w:pStyle w:val="ANOTACION"/>
              <w:spacing w:after="96" w:line="219" w:lineRule="exact"/>
              <w:rPr>
                <w:rFonts w:ascii="Verdana" w:hAnsi="Verdana"/>
                <w:sz w:val="16"/>
                <w:szCs w:val="16"/>
                <w:lang w:val="en-US"/>
              </w:rPr>
            </w:pPr>
            <w:r w:rsidRPr="005B40AF">
              <w:rPr>
                <w:rFonts w:ascii="Verdana" w:hAnsi="Verdana"/>
                <w:sz w:val="16"/>
                <w:szCs w:val="16"/>
                <w:lang w:val="en-US"/>
              </w:rPr>
              <w:t>OFFICIAL MEXICAN STANDARD NOM-015-SCT-2-2022, SAFETY CONDITIONS IN THE STOWAGE AND SECURING OF CARGO THAT MUST BE MET BY MOTOR TRANSPORT VEHICLES THAT CIRCULATE ON HIGHWAYS AND BRIDGES UNDER FEDERAL JURISDICTION, AS WELL AS THE INSPECTION INTERVALS THAT MUST BE MET THAT APPLY TO PREVENT THE MOVEMENT AND/OR FALLING OF THE LOAD.</w:t>
            </w:r>
          </w:p>
        </w:tc>
      </w:tr>
      <w:tr w:rsidR="00BC468D" w:rsidRPr="005B40AF" w14:paraId="2FF55864" w14:textId="2EA5F154" w:rsidTr="005B40AF">
        <w:tc>
          <w:tcPr>
            <w:tcW w:w="4788" w:type="dxa"/>
            <w:shd w:val="clear" w:color="auto" w:fill="auto"/>
          </w:tcPr>
          <w:p w14:paraId="4BD7C6E0" w14:textId="77777777" w:rsidR="002A530E" w:rsidRPr="005B40AF" w:rsidRDefault="002A530E" w:rsidP="005B40AF">
            <w:pPr>
              <w:pStyle w:val="ANOTACION"/>
              <w:spacing w:after="96"/>
              <w:rPr>
                <w:rFonts w:ascii="Verdana" w:hAnsi="Verdana"/>
                <w:sz w:val="16"/>
                <w:szCs w:val="16"/>
              </w:rPr>
            </w:pPr>
            <w:r w:rsidRPr="005B40AF">
              <w:rPr>
                <w:rFonts w:ascii="Verdana" w:hAnsi="Verdana"/>
                <w:sz w:val="16"/>
                <w:szCs w:val="16"/>
              </w:rPr>
              <w:t>ÍNDICE</w:t>
            </w:r>
          </w:p>
        </w:tc>
        <w:tc>
          <w:tcPr>
            <w:tcW w:w="4788" w:type="dxa"/>
            <w:shd w:val="clear" w:color="auto" w:fill="auto"/>
          </w:tcPr>
          <w:p w14:paraId="2F27FF01" w14:textId="62B86EB4" w:rsidR="002A530E" w:rsidRPr="005B40AF" w:rsidRDefault="002A530E" w:rsidP="005B40AF">
            <w:pPr>
              <w:pStyle w:val="ANOTACION"/>
              <w:spacing w:after="96"/>
              <w:rPr>
                <w:rFonts w:ascii="Verdana" w:hAnsi="Verdana"/>
                <w:sz w:val="16"/>
                <w:szCs w:val="16"/>
                <w:lang w:val="en-US"/>
              </w:rPr>
            </w:pPr>
            <w:r w:rsidRPr="005B40AF">
              <w:rPr>
                <w:rFonts w:ascii="Verdana" w:hAnsi="Verdana"/>
                <w:sz w:val="16"/>
                <w:szCs w:val="16"/>
                <w:lang w:val="en-US"/>
              </w:rPr>
              <w:t>INDEX</w:t>
            </w:r>
          </w:p>
        </w:tc>
      </w:tr>
      <w:tr w:rsidR="00BC468D" w:rsidRPr="005B40AF" w14:paraId="0657A744" w14:textId="2C6E9AE3" w:rsidTr="005B40AF">
        <w:tc>
          <w:tcPr>
            <w:tcW w:w="4788" w:type="dxa"/>
            <w:shd w:val="clear" w:color="auto" w:fill="auto"/>
          </w:tcPr>
          <w:p w14:paraId="724CC612"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1.</w:t>
            </w:r>
            <w:r w:rsidRPr="005B40AF">
              <w:rPr>
                <w:rFonts w:ascii="Verdana" w:hAnsi="Verdana"/>
                <w:sz w:val="16"/>
                <w:szCs w:val="16"/>
              </w:rPr>
              <w:tab/>
              <w:t>Objetivo y campo de aplicación</w:t>
            </w:r>
          </w:p>
        </w:tc>
        <w:tc>
          <w:tcPr>
            <w:tcW w:w="4788" w:type="dxa"/>
            <w:shd w:val="clear" w:color="auto" w:fill="auto"/>
          </w:tcPr>
          <w:p w14:paraId="2A38C1EB" w14:textId="110C6494"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1. </w:t>
            </w:r>
            <w:r w:rsidRPr="005B40AF">
              <w:rPr>
                <w:rFonts w:ascii="Verdana" w:hAnsi="Verdana"/>
                <w:sz w:val="16"/>
                <w:szCs w:val="16"/>
                <w:lang w:val="en-US"/>
              </w:rPr>
              <w:tab/>
            </w:r>
            <w:r w:rsidR="00110874" w:rsidRPr="005B40AF">
              <w:rPr>
                <w:rFonts w:ascii="Verdana" w:hAnsi="Verdana"/>
                <w:sz w:val="16"/>
                <w:szCs w:val="16"/>
                <w:lang w:val="en-US"/>
              </w:rPr>
              <w:t>Objective</w:t>
            </w:r>
            <w:r w:rsidRPr="005B40AF">
              <w:rPr>
                <w:rFonts w:ascii="Verdana" w:hAnsi="Verdana"/>
                <w:sz w:val="16"/>
                <w:szCs w:val="16"/>
                <w:lang w:val="en-US"/>
              </w:rPr>
              <w:t xml:space="preserve"> and field of application</w:t>
            </w:r>
          </w:p>
        </w:tc>
      </w:tr>
      <w:tr w:rsidR="00E121FF" w:rsidRPr="005B40AF" w14:paraId="2003C449" w14:textId="5E742AD6" w:rsidTr="005B40AF">
        <w:tc>
          <w:tcPr>
            <w:tcW w:w="4788" w:type="dxa"/>
            <w:shd w:val="clear" w:color="auto" w:fill="auto"/>
          </w:tcPr>
          <w:p w14:paraId="6BB87F97"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2.</w:t>
            </w:r>
            <w:r w:rsidRPr="005B40AF">
              <w:rPr>
                <w:rFonts w:ascii="Verdana" w:hAnsi="Verdana"/>
                <w:sz w:val="16"/>
                <w:szCs w:val="16"/>
              </w:rPr>
              <w:tab/>
              <w:t>Referencias</w:t>
            </w:r>
          </w:p>
        </w:tc>
        <w:tc>
          <w:tcPr>
            <w:tcW w:w="4788" w:type="dxa"/>
            <w:shd w:val="clear" w:color="auto" w:fill="auto"/>
          </w:tcPr>
          <w:p w14:paraId="299C451C" w14:textId="204B2974"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2. </w:t>
            </w:r>
            <w:r w:rsidRPr="005B40AF">
              <w:rPr>
                <w:rFonts w:ascii="Verdana" w:hAnsi="Verdana"/>
                <w:sz w:val="16"/>
                <w:szCs w:val="16"/>
                <w:lang w:val="en-US"/>
              </w:rPr>
              <w:tab/>
              <w:t>References</w:t>
            </w:r>
          </w:p>
        </w:tc>
      </w:tr>
      <w:tr w:rsidR="00E121FF" w:rsidRPr="005B40AF" w14:paraId="1D928D11" w14:textId="6B141631" w:rsidTr="005B40AF">
        <w:tc>
          <w:tcPr>
            <w:tcW w:w="4788" w:type="dxa"/>
            <w:shd w:val="clear" w:color="auto" w:fill="auto"/>
          </w:tcPr>
          <w:p w14:paraId="4B8DE4E2"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3.</w:t>
            </w:r>
            <w:r w:rsidRPr="005B40AF">
              <w:rPr>
                <w:rFonts w:ascii="Verdana" w:hAnsi="Verdana"/>
                <w:sz w:val="16"/>
                <w:szCs w:val="16"/>
              </w:rPr>
              <w:tab/>
              <w:t>Definiciones</w:t>
            </w:r>
          </w:p>
        </w:tc>
        <w:tc>
          <w:tcPr>
            <w:tcW w:w="4788" w:type="dxa"/>
            <w:shd w:val="clear" w:color="auto" w:fill="auto"/>
          </w:tcPr>
          <w:p w14:paraId="7CA43987" w14:textId="7E81FF42"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3. </w:t>
            </w:r>
            <w:r w:rsidRPr="005B40AF">
              <w:rPr>
                <w:rFonts w:ascii="Verdana" w:hAnsi="Verdana"/>
                <w:sz w:val="16"/>
                <w:szCs w:val="16"/>
                <w:lang w:val="en-US"/>
              </w:rPr>
              <w:tab/>
              <w:t>Definitions</w:t>
            </w:r>
          </w:p>
        </w:tc>
      </w:tr>
      <w:tr w:rsidR="00E121FF" w:rsidRPr="005B40AF" w14:paraId="53248E75" w14:textId="433FE741" w:rsidTr="005B40AF">
        <w:tc>
          <w:tcPr>
            <w:tcW w:w="4788" w:type="dxa"/>
            <w:shd w:val="clear" w:color="auto" w:fill="auto"/>
          </w:tcPr>
          <w:p w14:paraId="1A3A8C49"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4.</w:t>
            </w:r>
            <w:r w:rsidRPr="005B40AF">
              <w:rPr>
                <w:rFonts w:ascii="Verdana" w:hAnsi="Verdana"/>
                <w:sz w:val="16"/>
                <w:szCs w:val="16"/>
              </w:rPr>
              <w:tab/>
              <w:t>Especificaciones</w:t>
            </w:r>
          </w:p>
        </w:tc>
        <w:tc>
          <w:tcPr>
            <w:tcW w:w="4788" w:type="dxa"/>
            <w:shd w:val="clear" w:color="auto" w:fill="auto"/>
          </w:tcPr>
          <w:p w14:paraId="05978228" w14:textId="5C2A890D"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4. </w:t>
            </w:r>
            <w:r w:rsidRPr="005B40AF">
              <w:rPr>
                <w:rFonts w:ascii="Verdana" w:hAnsi="Verdana"/>
                <w:sz w:val="16"/>
                <w:szCs w:val="16"/>
                <w:lang w:val="en-US"/>
              </w:rPr>
              <w:tab/>
              <w:t>Specifications</w:t>
            </w:r>
          </w:p>
        </w:tc>
      </w:tr>
      <w:tr w:rsidR="00E121FF" w:rsidRPr="005B40AF" w14:paraId="2D5323FD" w14:textId="2068EE55" w:rsidTr="005B40AF">
        <w:tc>
          <w:tcPr>
            <w:tcW w:w="4788" w:type="dxa"/>
            <w:shd w:val="clear" w:color="auto" w:fill="auto"/>
          </w:tcPr>
          <w:p w14:paraId="3C79F259"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5.</w:t>
            </w:r>
            <w:r w:rsidRPr="005B40AF">
              <w:rPr>
                <w:rFonts w:ascii="Verdana" w:hAnsi="Verdana"/>
                <w:sz w:val="16"/>
                <w:szCs w:val="16"/>
              </w:rPr>
              <w:tab/>
              <w:t>Información técnico comercial</w:t>
            </w:r>
          </w:p>
        </w:tc>
        <w:tc>
          <w:tcPr>
            <w:tcW w:w="4788" w:type="dxa"/>
            <w:shd w:val="clear" w:color="auto" w:fill="auto"/>
          </w:tcPr>
          <w:p w14:paraId="748BF663" w14:textId="66D89E26"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5. </w:t>
            </w:r>
            <w:r w:rsidRPr="005B40AF">
              <w:rPr>
                <w:rFonts w:ascii="Verdana" w:hAnsi="Verdana"/>
                <w:sz w:val="16"/>
                <w:szCs w:val="16"/>
                <w:lang w:val="en-US"/>
              </w:rPr>
              <w:tab/>
              <w:t>Commercial technical information</w:t>
            </w:r>
          </w:p>
        </w:tc>
      </w:tr>
      <w:tr w:rsidR="00BC468D" w:rsidRPr="005B40AF" w14:paraId="1742C51A" w14:textId="3878270E" w:rsidTr="005B40AF">
        <w:tc>
          <w:tcPr>
            <w:tcW w:w="4788" w:type="dxa"/>
            <w:shd w:val="clear" w:color="auto" w:fill="auto"/>
          </w:tcPr>
          <w:p w14:paraId="69986AB6"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6.</w:t>
            </w:r>
            <w:r w:rsidRPr="005B40AF">
              <w:rPr>
                <w:rFonts w:ascii="Verdana" w:hAnsi="Verdana"/>
                <w:sz w:val="16"/>
                <w:szCs w:val="16"/>
              </w:rPr>
              <w:tab/>
              <w:t>Procedimiento de Evaluación de la Conformidad</w:t>
            </w:r>
            <w:bookmarkStart w:id="0" w:name="BM7.__Vigilancia"/>
            <w:bookmarkEnd w:id="0"/>
          </w:p>
        </w:tc>
        <w:tc>
          <w:tcPr>
            <w:tcW w:w="4788" w:type="dxa"/>
            <w:shd w:val="clear" w:color="auto" w:fill="auto"/>
          </w:tcPr>
          <w:p w14:paraId="747F1DEC" w14:textId="5B1C2062"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6. </w:t>
            </w:r>
            <w:r w:rsidRPr="005B40AF">
              <w:rPr>
                <w:rFonts w:ascii="Verdana" w:hAnsi="Verdana"/>
                <w:sz w:val="16"/>
                <w:szCs w:val="16"/>
                <w:lang w:val="en-US"/>
              </w:rPr>
              <w:tab/>
            </w:r>
            <w:r w:rsidR="00110874" w:rsidRPr="005B40AF">
              <w:rPr>
                <w:rFonts w:ascii="Verdana" w:hAnsi="Verdana"/>
                <w:sz w:val="16"/>
                <w:szCs w:val="16"/>
                <w:lang w:val="en-US"/>
              </w:rPr>
              <w:t>Procedure for the Evaluation of Conformity</w:t>
            </w:r>
          </w:p>
        </w:tc>
      </w:tr>
      <w:tr w:rsidR="00E121FF" w:rsidRPr="005B40AF" w14:paraId="708295F5" w14:textId="4BABDEC5" w:rsidTr="005B40AF">
        <w:tc>
          <w:tcPr>
            <w:tcW w:w="4788" w:type="dxa"/>
            <w:shd w:val="clear" w:color="auto" w:fill="auto"/>
          </w:tcPr>
          <w:p w14:paraId="77902905"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7.</w:t>
            </w:r>
            <w:r w:rsidRPr="005B40AF">
              <w:rPr>
                <w:rFonts w:ascii="Verdana" w:hAnsi="Verdana"/>
                <w:sz w:val="16"/>
                <w:szCs w:val="16"/>
              </w:rPr>
              <w:tab/>
              <w:t>Vigilancia</w:t>
            </w:r>
          </w:p>
        </w:tc>
        <w:tc>
          <w:tcPr>
            <w:tcW w:w="4788" w:type="dxa"/>
            <w:shd w:val="clear" w:color="auto" w:fill="auto"/>
          </w:tcPr>
          <w:p w14:paraId="1B8E051C" w14:textId="36CDA9DD"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7. </w:t>
            </w:r>
            <w:r w:rsidRPr="005B40AF">
              <w:rPr>
                <w:rFonts w:ascii="Verdana" w:hAnsi="Verdana"/>
                <w:sz w:val="16"/>
                <w:szCs w:val="16"/>
                <w:lang w:val="en-US"/>
              </w:rPr>
              <w:tab/>
            </w:r>
            <w:r w:rsidR="00110874" w:rsidRPr="005B40AF">
              <w:rPr>
                <w:rFonts w:ascii="Verdana" w:hAnsi="Verdana"/>
                <w:sz w:val="16"/>
                <w:szCs w:val="16"/>
                <w:lang w:val="en-US"/>
              </w:rPr>
              <w:t>Oversight</w:t>
            </w:r>
          </w:p>
        </w:tc>
      </w:tr>
      <w:tr w:rsidR="00E121FF" w:rsidRPr="005B40AF" w14:paraId="42B46A98" w14:textId="3266B8F9" w:rsidTr="005B40AF">
        <w:tc>
          <w:tcPr>
            <w:tcW w:w="4788" w:type="dxa"/>
            <w:shd w:val="clear" w:color="auto" w:fill="auto"/>
          </w:tcPr>
          <w:p w14:paraId="5CBFBCA2"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8.</w:t>
            </w:r>
            <w:r w:rsidRPr="005B40AF">
              <w:rPr>
                <w:rFonts w:ascii="Verdana" w:hAnsi="Verdana"/>
                <w:sz w:val="16"/>
                <w:szCs w:val="16"/>
              </w:rPr>
              <w:tab/>
              <w:t>Sanciones</w:t>
            </w:r>
          </w:p>
        </w:tc>
        <w:tc>
          <w:tcPr>
            <w:tcW w:w="4788" w:type="dxa"/>
            <w:shd w:val="clear" w:color="auto" w:fill="auto"/>
          </w:tcPr>
          <w:p w14:paraId="29D2EBF8" w14:textId="6FF57554"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8. </w:t>
            </w:r>
            <w:r w:rsidRPr="005B40AF">
              <w:rPr>
                <w:rFonts w:ascii="Verdana" w:hAnsi="Verdana"/>
                <w:sz w:val="16"/>
                <w:szCs w:val="16"/>
                <w:lang w:val="en-US"/>
              </w:rPr>
              <w:tab/>
            </w:r>
            <w:r w:rsidR="00110874" w:rsidRPr="005B40AF">
              <w:rPr>
                <w:rFonts w:ascii="Verdana" w:hAnsi="Verdana"/>
                <w:sz w:val="16"/>
                <w:szCs w:val="16"/>
                <w:lang w:val="en-US"/>
              </w:rPr>
              <w:t>Sanctions</w:t>
            </w:r>
          </w:p>
        </w:tc>
      </w:tr>
      <w:tr w:rsidR="00E121FF" w:rsidRPr="005B40AF" w14:paraId="6717FBE8" w14:textId="1BB355D3" w:rsidTr="005B40AF">
        <w:tc>
          <w:tcPr>
            <w:tcW w:w="4788" w:type="dxa"/>
            <w:shd w:val="clear" w:color="auto" w:fill="auto"/>
          </w:tcPr>
          <w:p w14:paraId="1E6A1799"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9.</w:t>
            </w:r>
            <w:r w:rsidRPr="005B40AF">
              <w:rPr>
                <w:rFonts w:ascii="Verdana" w:hAnsi="Verdana"/>
                <w:sz w:val="16"/>
                <w:szCs w:val="16"/>
              </w:rPr>
              <w:tab/>
              <w:t>Concordancia con normas internacionales</w:t>
            </w:r>
          </w:p>
        </w:tc>
        <w:tc>
          <w:tcPr>
            <w:tcW w:w="4788" w:type="dxa"/>
            <w:shd w:val="clear" w:color="auto" w:fill="auto"/>
          </w:tcPr>
          <w:p w14:paraId="49F03321" w14:textId="0D416B41"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9. </w:t>
            </w:r>
            <w:r w:rsidRPr="005B40AF">
              <w:rPr>
                <w:rFonts w:ascii="Verdana" w:hAnsi="Verdana"/>
                <w:sz w:val="16"/>
                <w:szCs w:val="16"/>
                <w:lang w:val="en-US"/>
              </w:rPr>
              <w:tab/>
              <w:t>Concordance with international standards</w:t>
            </w:r>
          </w:p>
        </w:tc>
      </w:tr>
      <w:tr w:rsidR="00E121FF" w:rsidRPr="005B40AF" w14:paraId="7A64B3DE" w14:textId="1EE64AAA" w:rsidTr="005B40AF">
        <w:tc>
          <w:tcPr>
            <w:tcW w:w="4788" w:type="dxa"/>
            <w:shd w:val="clear" w:color="auto" w:fill="auto"/>
          </w:tcPr>
          <w:p w14:paraId="1E27DD62" w14:textId="77777777" w:rsidR="002A530E" w:rsidRPr="005B40AF" w:rsidRDefault="002A530E" w:rsidP="005B40AF">
            <w:pPr>
              <w:pStyle w:val="ROMANOS"/>
              <w:spacing w:after="96" w:line="219" w:lineRule="exact"/>
              <w:ind w:left="0" w:firstLine="0"/>
              <w:rPr>
                <w:rFonts w:ascii="Verdana" w:hAnsi="Verdana"/>
                <w:sz w:val="16"/>
                <w:szCs w:val="16"/>
              </w:rPr>
            </w:pPr>
            <w:bookmarkStart w:id="1" w:name="BM10._Bibliografía"/>
            <w:bookmarkEnd w:id="1"/>
            <w:r w:rsidRPr="005B40AF">
              <w:rPr>
                <w:rFonts w:ascii="Verdana" w:hAnsi="Verdana"/>
                <w:sz w:val="16"/>
                <w:szCs w:val="16"/>
              </w:rPr>
              <w:t>10.</w:t>
            </w:r>
            <w:r w:rsidRPr="005B40AF">
              <w:rPr>
                <w:rFonts w:ascii="Verdana" w:hAnsi="Verdana"/>
                <w:sz w:val="16"/>
                <w:szCs w:val="16"/>
              </w:rPr>
              <w:tab/>
              <w:t>Bibliografía</w:t>
            </w:r>
          </w:p>
        </w:tc>
        <w:tc>
          <w:tcPr>
            <w:tcW w:w="4788" w:type="dxa"/>
            <w:shd w:val="clear" w:color="auto" w:fill="auto"/>
          </w:tcPr>
          <w:p w14:paraId="03CB0ECA" w14:textId="21BC5FAD"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10. </w:t>
            </w:r>
            <w:r w:rsidRPr="005B40AF">
              <w:rPr>
                <w:rFonts w:ascii="Verdana" w:hAnsi="Verdana"/>
                <w:sz w:val="16"/>
                <w:szCs w:val="16"/>
                <w:lang w:val="en-US"/>
              </w:rPr>
              <w:tab/>
              <w:t>Bibliography</w:t>
            </w:r>
          </w:p>
        </w:tc>
      </w:tr>
      <w:tr w:rsidR="00E121FF" w:rsidRPr="005B40AF" w14:paraId="5571715B" w14:textId="2003033F" w:rsidTr="005B40AF">
        <w:tc>
          <w:tcPr>
            <w:tcW w:w="4788" w:type="dxa"/>
            <w:shd w:val="clear" w:color="auto" w:fill="auto"/>
          </w:tcPr>
          <w:p w14:paraId="04553F7E" w14:textId="77777777" w:rsidR="002A530E" w:rsidRPr="005B40AF" w:rsidRDefault="002A530E" w:rsidP="005B40AF">
            <w:pPr>
              <w:pStyle w:val="ROMANOS"/>
              <w:spacing w:after="96" w:line="219" w:lineRule="exact"/>
              <w:ind w:left="0" w:firstLine="0"/>
              <w:rPr>
                <w:rFonts w:ascii="Verdana" w:hAnsi="Verdana"/>
                <w:sz w:val="16"/>
                <w:szCs w:val="16"/>
              </w:rPr>
            </w:pPr>
            <w:r w:rsidRPr="005B40AF">
              <w:rPr>
                <w:rFonts w:ascii="Verdana" w:hAnsi="Verdana"/>
                <w:sz w:val="16"/>
                <w:szCs w:val="16"/>
              </w:rPr>
              <w:t>11.</w:t>
            </w:r>
            <w:r w:rsidRPr="005B40AF">
              <w:rPr>
                <w:rFonts w:ascii="Verdana" w:hAnsi="Verdana"/>
                <w:sz w:val="16"/>
                <w:szCs w:val="16"/>
              </w:rPr>
              <w:tab/>
              <w:t>Vigencia</w:t>
            </w:r>
          </w:p>
        </w:tc>
        <w:tc>
          <w:tcPr>
            <w:tcW w:w="4788" w:type="dxa"/>
            <w:shd w:val="clear" w:color="auto" w:fill="auto"/>
          </w:tcPr>
          <w:p w14:paraId="2EA053A4" w14:textId="52AF3920" w:rsidR="002A530E" w:rsidRPr="005B40AF" w:rsidRDefault="002A530E" w:rsidP="005B40AF">
            <w:pPr>
              <w:pStyle w:val="ROMANOS"/>
              <w:spacing w:after="96" w:line="219" w:lineRule="exact"/>
              <w:ind w:left="0" w:firstLine="0"/>
              <w:rPr>
                <w:rFonts w:ascii="Verdana" w:hAnsi="Verdana"/>
                <w:sz w:val="16"/>
                <w:szCs w:val="16"/>
                <w:lang w:val="en-US"/>
              </w:rPr>
            </w:pPr>
            <w:r w:rsidRPr="005B40AF">
              <w:rPr>
                <w:rFonts w:ascii="Verdana" w:hAnsi="Verdana"/>
                <w:sz w:val="16"/>
                <w:szCs w:val="16"/>
                <w:lang w:val="en-US"/>
              </w:rPr>
              <w:t xml:space="preserve">11. </w:t>
            </w:r>
            <w:r w:rsidRPr="005B40AF">
              <w:rPr>
                <w:rFonts w:ascii="Verdana" w:hAnsi="Verdana"/>
                <w:sz w:val="16"/>
                <w:szCs w:val="16"/>
                <w:lang w:val="en-US"/>
              </w:rPr>
              <w:tab/>
              <w:t>Validity</w:t>
            </w:r>
          </w:p>
        </w:tc>
      </w:tr>
      <w:tr w:rsidR="00E121FF" w:rsidRPr="005B40AF" w14:paraId="08252930" w14:textId="57B5868E" w:rsidTr="005B40AF">
        <w:tc>
          <w:tcPr>
            <w:tcW w:w="4788" w:type="dxa"/>
            <w:shd w:val="clear" w:color="auto" w:fill="auto"/>
          </w:tcPr>
          <w:p w14:paraId="7C168CD1" w14:textId="77777777" w:rsidR="002A530E" w:rsidRPr="005B40AF" w:rsidRDefault="002A530E" w:rsidP="005B40AF">
            <w:pPr>
              <w:pStyle w:val="ROMANOS"/>
              <w:spacing w:line="219" w:lineRule="exact"/>
              <w:ind w:left="0" w:firstLine="0"/>
              <w:rPr>
                <w:rFonts w:ascii="Verdana" w:hAnsi="Verdana"/>
                <w:sz w:val="16"/>
                <w:szCs w:val="16"/>
              </w:rPr>
            </w:pPr>
            <w:r w:rsidRPr="005B40AF">
              <w:rPr>
                <w:rFonts w:ascii="Verdana" w:hAnsi="Verdana"/>
                <w:sz w:val="16"/>
                <w:szCs w:val="16"/>
              </w:rPr>
              <w:t>12.</w:t>
            </w:r>
            <w:r w:rsidRPr="005B40AF">
              <w:rPr>
                <w:rFonts w:ascii="Verdana" w:hAnsi="Verdana"/>
                <w:sz w:val="16"/>
                <w:szCs w:val="16"/>
              </w:rPr>
              <w:tab/>
              <w:t>Transitorio</w:t>
            </w:r>
          </w:p>
        </w:tc>
        <w:tc>
          <w:tcPr>
            <w:tcW w:w="4788" w:type="dxa"/>
            <w:shd w:val="clear" w:color="auto" w:fill="auto"/>
          </w:tcPr>
          <w:p w14:paraId="69F7D677" w14:textId="1CBD911D" w:rsidR="002A530E" w:rsidRPr="005B40AF" w:rsidRDefault="002A530E" w:rsidP="005B40AF">
            <w:pPr>
              <w:pStyle w:val="ROMANOS"/>
              <w:spacing w:line="219" w:lineRule="exact"/>
              <w:ind w:left="0" w:firstLine="0"/>
              <w:rPr>
                <w:rFonts w:ascii="Verdana" w:hAnsi="Verdana"/>
                <w:sz w:val="16"/>
                <w:szCs w:val="16"/>
                <w:lang w:val="en-US"/>
              </w:rPr>
            </w:pPr>
            <w:r w:rsidRPr="005B40AF">
              <w:rPr>
                <w:rFonts w:ascii="Verdana" w:hAnsi="Verdana"/>
                <w:sz w:val="16"/>
                <w:szCs w:val="16"/>
                <w:lang w:val="en-US"/>
              </w:rPr>
              <w:t xml:space="preserve">12. </w:t>
            </w:r>
            <w:r w:rsidRPr="005B40AF">
              <w:rPr>
                <w:rFonts w:ascii="Verdana" w:hAnsi="Verdana"/>
                <w:sz w:val="16"/>
                <w:szCs w:val="16"/>
                <w:lang w:val="en-US"/>
              </w:rPr>
              <w:tab/>
              <w:t>Transit</w:t>
            </w:r>
            <w:r w:rsidR="00110874" w:rsidRPr="005B40AF">
              <w:rPr>
                <w:rFonts w:ascii="Verdana" w:hAnsi="Verdana"/>
                <w:sz w:val="16"/>
                <w:szCs w:val="16"/>
                <w:lang w:val="en-US"/>
              </w:rPr>
              <w:t>ional Article</w:t>
            </w:r>
          </w:p>
        </w:tc>
      </w:tr>
      <w:tr w:rsidR="00BC468D" w:rsidRPr="005B40AF" w14:paraId="4F8EB4DF" w14:textId="63EB8E1C" w:rsidTr="005B40AF">
        <w:tc>
          <w:tcPr>
            <w:tcW w:w="4788" w:type="dxa"/>
            <w:shd w:val="clear" w:color="auto" w:fill="auto"/>
          </w:tcPr>
          <w:p w14:paraId="14A9C246" w14:textId="77777777" w:rsidR="002A530E" w:rsidRPr="005B40AF" w:rsidRDefault="002A530E" w:rsidP="005B40AF">
            <w:pPr>
              <w:pStyle w:val="Texto"/>
              <w:spacing w:line="227" w:lineRule="exact"/>
              <w:ind w:firstLine="0"/>
              <w:rPr>
                <w:rFonts w:ascii="Verdana" w:hAnsi="Verdana"/>
                <w:b/>
                <w:sz w:val="16"/>
                <w:szCs w:val="16"/>
              </w:rPr>
            </w:pPr>
            <w:r w:rsidRPr="005B40AF">
              <w:rPr>
                <w:rFonts w:ascii="Verdana" w:hAnsi="Verdana"/>
                <w:b/>
                <w:sz w:val="16"/>
                <w:szCs w:val="16"/>
              </w:rPr>
              <w:t>1. Objetivo y campo de aplicación</w:t>
            </w:r>
          </w:p>
        </w:tc>
        <w:tc>
          <w:tcPr>
            <w:tcW w:w="4788" w:type="dxa"/>
            <w:shd w:val="clear" w:color="auto" w:fill="auto"/>
          </w:tcPr>
          <w:p w14:paraId="5EB7C42D" w14:textId="45FF00A1" w:rsidR="002A530E" w:rsidRPr="005B40AF" w:rsidRDefault="002A530E" w:rsidP="005B40AF">
            <w:pPr>
              <w:pStyle w:val="Texto"/>
              <w:spacing w:line="227" w:lineRule="exact"/>
              <w:ind w:firstLine="0"/>
              <w:rPr>
                <w:rFonts w:ascii="Verdana" w:hAnsi="Verdana"/>
                <w:b/>
                <w:sz w:val="16"/>
                <w:szCs w:val="16"/>
                <w:lang w:val="en-US"/>
              </w:rPr>
            </w:pPr>
            <w:r w:rsidRPr="005B40AF">
              <w:rPr>
                <w:rFonts w:ascii="Verdana" w:hAnsi="Verdana"/>
                <w:b/>
                <w:sz w:val="16"/>
                <w:szCs w:val="16"/>
                <w:lang w:val="en-US"/>
              </w:rPr>
              <w:t xml:space="preserve">1. </w:t>
            </w:r>
            <w:r w:rsidR="00110874" w:rsidRPr="005B40AF">
              <w:rPr>
                <w:rFonts w:ascii="Verdana" w:hAnsi="Verdana"/>
                <w:b/>
                <w:sz w:val="16"/>
                <w:szCs w:val="16"/>
                <w:lang w:val="en-US"/>
              </w:rPr>
              <w:t>Objective</w:t>
            </w:r>
            <w:r w:rsidRPr="005B40AF">
              <w:rPr>
                <w:rFonts w:ascii="Verdana" w:hAnsi="Verdana"/>
                <w:b/>
                <w:sz w:val="16"/>
                <w:szCs w:val="16"/>
                <w:lang w:val="en-US"/>
              </w:rPr>
              <w:t xml:space="preserve"> and field of application</w:t>
            </w:r>
          </w:p>
        </w:tc>
      </w:tr>
      <w:tr w:rsidR="00BC468D" w:rsidRPr="005B40AF" w14:paraId="76B3087C" w14:textId="4AEDE3CA" w:rsidTr="005B40AF">
        <w:tc>
          <w:tcPr>
            <w:tcW w:w="4788" w:type="dxa"/>
            <w:shd w:val="clear" w:color="auto" w:fill="auto"/>
          </w:tcPr>
          <w:p w14:paraId="30BDA6C1"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b/>
                <w:sz w:val="16"/>
                <w:szCs w:val="16"/>
              </w:rPr>
              <w:t>1.1</w:t>
            </w:r>
            <w:r w:rsidRPr="005B40AF">
              <w:rPr>
                <w:rFonts w:ascii="Verdana" w:hAnsi="Verdana"/>
                <w:sz w:val="16"/>
                <w:szCs w:val="16"/>
              </w:rPr>
              <w:t xml:space="preserve"> Establecer los requerimientos técnicos para la sujeción de la carga, de tal forma que se prevenga el movimiento y caída de </w:t>
            </w:r>
            <w:proofErr w:type="gramStart"/>
            <w:r w:rsidRPr="005B40AF">
              <w:rPr>
                <w:rFonts w:ascii="Verdana" w:hAnsi="Verdana"/>
                <w:sz w:val="16"/>
                <w:szCs w:val="16"/>
              </w:rPr>
              <w:t>la misma</w:t>
            </w:r>
            <w:proofErr w:type="gramEnd"/>
            <w:r w:rsidRPr="005B40AF">
              <w:rPr>
                <w:rFonts w:ascii="Verdana" w:hAnsi="Verdana"/>
                <w:sz w:val="16"/>
                <w:szCs w:val="16"/>
              </w:rPr>
              <w:t>.</w:t>
            </w:r>
          </w:p>
        </w:tc>
        <w:tc>
          <w:tcPr>
            <w:tcW w:w="4788" w:type="dxa"/>
            <w:shd w:val="clear" w:color="auto" w:fill="auto"/>
          </w:tcPr>
          <w:p w14:paraId="23489660" w14:textId="3E3E5A29" w:rsidR="002A530E" w:rsidRPr="005B40AF" w:rsidRDefault="002A530E" w:rsidP="005B40AF">
            <w:pPr>
              <w:pStyle w:val="Texto"/>
              <w:spacing w:line="227" w:lineRule="exact"/>
              <w:ind w:firstLine="0"/>
              <w:rPr>
                <w:rFonts w:ascii="Verdana" w:hAnsi="Verdana"/>
                <w:b/>
                <w:sz w:val="16"/>
                <w:szCs w:val="16"/>
                <w:lang w:val="en-US"/>
              </w:rPr>
            </w:pPr>
            <w:r w:rsidRPr="005B40AF">
              <w:rPr>
                <w:rFonts w:ascii="Verdana" w:hAnsi="Verdana"/>
                <w:b/>
                <w:sz w:val="16"/>
                <w:szCs w:val="16"/>
                <w:lang w:val="en-US"/>
              </w:rPr>
              <w:t xml:space="preserve">1.1 </w:t>
            </w:r>
            <w:r w:rsidRPr="005B40AF">
              <w:rPr>
                <w:rFonts w:ascii="Verdana" w:hAnsi="Verdana"/>
                <w:sz w:val="16"/>
                <w:szCs w:val="16"/>
                <w:lang w:val="en-US"/>
              </w:rPr>
              <w:t>Establish the technical requirements for securing the load, in such a way as to prevent its movement and fall</w:t>
            </w:r>
            <w:r w:rsidR="00110874" w:rsidRPr="005B40AF">
              <w:rPr>
                <w:rFonts w:ascii="Verdana" w:hAnsi="Verdana"/>
                <w:sz w:val="16"/>
                <w:szCs w:val="16"/>
                <w:lang w:val="en-US"/>
              </w:rPr>
              <w:t>ing</w:t>
            </w:r>
            <w:r w:rsidRPr="005B40AF">
              <w:rPr>
                <w:rFonts w:ascii="Verdana" w:hAnsi="Verdana"/>
                <w:sz w:val="16"/>
                <w:szCs w:val="16"/>
                <w:lang w:val="en-US"/>
              </w:rPr>
              <w:t>.</w:t>
            </w:r>
          </w:p>
        </w:tc>
      </w:tr>
      <w:tr w:rsidR="00BC468D" w:rsidRPr="005B40AF" w14:paraId="7D211241" w14:textId="32BD9A1F" w:rsidTr="005B40AF">
        <w:tc>
          <w:tcPr>
            <w:tcW w:w="4788" w:type="dxa"/>
            <w:shd w:val="clear" w:color="auto" w:fill="auto"/>
          </w:tcPr>
          <w:p w14:paraId="4D597D19"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b/>
                <w:sz w:val="16"/>
                <w:szCs w:val="16"/>
              </w:rPr>
              <w:t>1.2</w:t>
            </w:r>
            <w:r w:rsidRPr="005B40AF">
              <w:rPr>
                <w:rFonts w:ascii="Verdana" w:hAnsi="Verdana"/>
                <w:sz w:val="16"/>
                <w:szCs w:val="16"/>
              </w:rPr>
              <w:t xml:space="preserve"> La presente Norma Oficial Mexicana aplica en todos los lugares que se realice la sujeción de la carga sobre vehículos de transporte de permisionarios de autotransporte federal y el transporte privado.</w:t>
            </w:r>
          </w:p>
        </w:tc>
        <w:tc>
          <w:tcPr>
            <w:tcW w:w="4788" w:type="dxa"/>
            <w:shd w:val="clear" w:color="auto" w:fill="auto"/>
          </w:tcPr>
          <w:p w14:paraId="2ECE6869" w14:textId="0AB7C8A4" w:rsidR="002A530E" w:rsidRPr="005B40AF" w:rsidRDefault="002A530E" w:rsidP="005B40AF">
            <w:pPr>
              <w:pStyle w:val="Texto"/>
              <w:spacing w:line="227" w:lineRule="exact"/>
              <w:ind w:firstLine="0"/>
              <w:rPr>
                <w:rFonts w:ascii="Verdana" w:hAnsi="Verdana"/>
                <w:b/>
                <w:sz w:val="16"/>
                <w:szCs w:val="16"/>
                <w:lang w:val="en-US"/>
              </w:rPr>
            </w:pPr>
            <w:r w:rsidRPr="005B40AF">
              <w:rPr>
                <w:rFonts w:ascii="Verdana" w:hAnsi="Verdana"/>
                <w:b/>
                <w:sz w:val="16"/>
                <w:szCs w:val="16"/>
                <w:lang w:val="en-US"/>
              </w:rPr>
              <w:t xml:space="preserve">1.2 </w:t>
            </w:r>
            <w:r w:rsidRPr="005B40AF">
              <w:rPr>
                <w:rFonts w:ascii="Verdana" w:hAnsi="Verdana"/>
                <w:sz w:val="16"/>
                <w:szCs w:val="16"/>
                <w:lang w:val="en-US"/>
              </w:rPr>
              <w:t xml:space="preserve">This Official Mexican Standard applies in all places where cargo is secured on transport vehicles </w:t>
            </w:r>
            <w:r w:rsidR="005353D3" w:rsidRPr="005B40AF">
              <w:rPr>
                <w:rFonts w:ascii="Verdana" w:hAnsi="Verdana"/>
                <w:sz w:val="16"/>
                <w:szCs w:val="16"/>
                <w:lang w:val="en-US"/>
              </w:rPr>
              <w:t xml:space="preserve">of permit holders of federal motor transport and private transport. </w:t>
            </w:r>
          </w:p>
        </w:tc>
      </w:tr>
      <w:tr w:rsidR="00E121FF" w:rsidRPr="005B40AF" w14:paraId="66347755" w14:textId="3F88531F" w:rsidTr="005B40AF">
        <w:tc>
          <w:tcPr>
            <w:tcW w:w="4788" w:type="dxa"/>
            <w:shd w:val="clear" w:color="auto" w:fill="auto"/>
          </w:tcPr>
          <w:p w14:paraId="78C63036" w14:textId="77777777" w:rsidR="002A530E" w:rsidRPr="005B40AF" w:rsidRDefault="002A530E" w:rsidP="005B40AF">
            <w:pPr>
              <w:pStyle w:val="Texto"/>
              <w:spacing w:line="227" w:lineRule="exact"/>
              <w:ind w:firstLine="0"/>
              <w:rPr>
                <w:rFonts w:ascii="Verdana" w:hAnsi="Verdana"/>
                <w:b/>
                <w:sz w:val="16"/>
                <w:szCs w:val="16"/>
              </w:rPr>
            </w:pPr>
            <w:r w:rsidRPr="005B40AF">
              <w:rPr>
                <w:rFonts w:ascii="Verdana" w:hAnsi="Verdana"/>
                <w:b/>
                <w:sz w:val="16"/>
                <w:szCs w:val="16"/>
              </w:rPr>
              <w:t>2. Referencias</w:t>
            </w:r>
          </w:p>
        </w:tc>
        <w:tc>
          <w:tcPr>
            <w:tcW w:w="4788" w:type="dxa"/>
            <w:shd w:val="clear" w:color="auto" w:fill="auto"/>
          </w:tcPr>
          <w:p w14:paraId="6BE990F8" w14:textId="6918AA9E" w:rsidR="002A530E" w:rsidRPr="005B40AF" w:rsidRDefault="002A530E" w:rsidP="005B40AF">
            <w:pPr>
              <w:pStyle w:val="Texto"/>
              <w:spacing w:line="227" w:lineRule="exact"/>
              <w:ind w:firstLine="0"/>
              <w:rPr>
                <w:rFonts w:ascii="Verdana" w:hAnsi="Verdana"/>
                <w:b/>
                <w:sz w:val="16"/>
                <w:szCs w:val="16"/>
                <w:lang w:val="en-US"/>
              </w:rPr>
            </w:pPr>
            <w:r w:rsidRPr="005B40AF">
              <w:rPr>
                <w:rFonts w:ascii="Verdana" w:hAnsi="Verdana"/>
                <w:b/>
                <w:sz w:val="16"/>
                <w:szCs w:val="16"/>
                <w:lang w:val="en-US"/>
              </w:rPr>
              <w:t>2. References</w:t>
            </w:r>
          </w:p>
        </w:tc>
      </w:tr>
      <w:tr w:rsidR="00BC468D" w:rsidRPr="005B40AF" w14:paraId="08871AAF" w14:textId="7A6B6995" w:rsidTr="005B40AF">
        <w:tc>
          <w:tcPr>
            <w:tcW w:w="4788" w:type="dxa"/>
            <w:shd w:val="clear" w:color="auto" w:fill="auto"/>
          </w:tcPr>
          <w:p w14:paraId="05D2F17E"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sz w:val="16"/>
                <w:szCs w:val="16"/>
              </w:rPr>
              <w:t>Los siguientes documentos referidos o los que los sustituyan, son indispensables para la aplicación de la presente Norma Oficial Mexicana:</w:t>
            </w:r>
          </w:p>
        </w:tc>
        <w:tc>
          <w:tcPr>
            <w:tcW w:w="4788" w:type="dxa"/>
            <w:shd w:val="clear" w:color="auto" w:fill="auto"/>
          </w:tcPr>
          <w:p w14:paraId="05BE8420" w14:textId="47285D48" w:rsidR="002A530E" w:rsidRPr="005B40AF" w:rsidRDefault="002A530E" w:rsidP="005B40AF">
            <w:pPr>
              <w:pStyle w:val="Texto"/>
              <w:spacing w:line="227" w:lineRule="exact"/>
              <w:ind w:firstLine="0"/>
              <w:rPr>
                <w:rFonts w:ascii="Verdana" w:hAnsi="Verdana"/>
                <w:sz w:val="16"/>
                <w:szCs w:val="16"/>
                <w:lang w:val="en-US"/>
              </w:rPr>
            </w:pPr>
            <w:r w:rsidRPr="005B40AF">
              <w:rPr>
                <w:rFonts w:ascii="Verdana" w:hAnsi="Verdana"/>
                <w:sz w:val="16"/>
                <w:szCs w:val="16"/>
                <w:lang w:val="en-US"/>
              </w:rPr>
              <w:t xml:space="preserve">The following referred </w:t>
            </w:r>
            <w:r w:rsidR="009404CB" w:rsidRPr="005B40AF">
              <w:rPr>
                <w:rFonts w:ascii="Verdana" w:hAnsi="Verdana"/>
                <w:sz w:val="16"/>
                <w:szCs w:val="16"/>
                <w:lang w:val="en-US"/>
              </w:rPr>
              <w:t xml:space="preserve">to </w:t>
            </w:r>
            <w:r w:rsidRPr="005B40AF">
              <w:rPr>
                <w:rFonts w:ascii="Verdana" w:hAnsi="Verdana"/>
                <w:sz w:val="16"/>
                <w:szCs w:val="16"/>
                <w:lang w:val="en-US"/>
              </w:rPr>
              <w:t>documents or those that replace them, are essential for the application of this Official Mexican Standard:</w:t>
            </w:r>
          </w:p>
        </w:tc>
      </w:tr>
      <w:tr w:rsidR="00BC468D" w:rsidRPr="005B40AF" w14:paraId="182FEA2B" w14:textId="78DF7100" w:rsidTr="005B40AF">
        <w:tc>
          <w:tcPr>
            <w:tcW w:w="4788" w:type="dxa"/>
            <w:shd w:val="clear" w:color="auto" w:fill="auto"/>
          </w:tcPr>
          <w:p w14:paraId="42176FFC"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sz w:val="16"/>
                <w:szCs w:val="16"/>
              </w:rPr>
              <w:t>Reglamento sobre el Peso, Dimensiones y Capacidad de los Vehículos de Autotransporte que Transitan en los Caminos y Puentes de Jurisdicción Federal.</w:t>
            </w:r>
          </w:p>
        </w:tc>
        <w:tc>
          <w:tcPr>
            <w:tcW w:w="4788" w:type="dxa"/>
            <w:shd w:val="clear" w:color="auto" w:fill="auto"/>
          </w:tcPr>
          <w:p w14:paraId="2EFF01BD" w14:textId="5F075F3F" w:rsidR="002A530E" w:rsidRPr="005B40AF" w:rsidRDefault="002A530E" w:rsidP="005B40AF">
            <w:pPr>
              <w:pStyle w:val="Texto"/>
              <w:spacing w:line="227" w:lineRule="exact"/>
              <w:ind w:firstLine="0"/>
              <w:rPr>
                <w:rFonts w:ascii="Verdana" w:hAnsi="Verdana"/>
                <w:sz w:val="16"/>
                <w:szCs w:val="16"/>
                <w:lang w:val="en-US"/>
              </w:rPr>
            </w:pPr>
            <w:r w:rsidRPr="005B40AF">
              <w:rPr>
                <w:rFonts w:ascii="Verdana" w:hAnsi="Verdana"/>
                <w:sz w:val="16"/>
                <w:szCs w:val="16"/>
                <w:lang w:val="en-US"/>
              </w:rPr>
              <w:t xml:space="preserve">Regulation on the Weight, Dimensions and Capacity of Motor Transport Vehicles that Travel on the Roads and Bridges </w:t>
            </w:r>
            <w:r w:rsidR="009404CB" w:rsidRPr="005B40AF">
              <w:rPr>
                <w:rFonts w:ascii="Verdana" w:hAnsi="Verdana"/>
                <w:sz w:val="16"/>
                <w:szCs w:val="16"/>
                <w:lang w:val="en-US"/>
              </w:rPr>
              <w:t>U</w:t>
            </w:r>
            <w:r w:rsidR="001C5C20" w:rsidRPr="005B40AF">
              <w:rPr>
                <w:rFonts w:ascii="Verdana" w:hAnsi="Verdana"/>
                <w:sz w:val="16"/>
                <w:szCs w:val="16"/>
                <w:lang w:val="en-US"/>
              </w:rPr>
              <w:t xml:space="preserve">nder </w:t>
            </w:r>
            <w:r w:rsidR="009404CB" w:rsidRPr="005B40AF">
              <w:rPr>
                <w:rFonts w:ascii="Verdana" w:hAnsi="Verdana"/>
                <w:sz w:val="16"/>
                <w:szCs w:val="16"/>
                <w:lang w:val="en-US"/>
              </w:rPr>
              <w:t>F</w:t>
            </w:r>
            <w:r w:rsidR="001C5C20" w:rsidRPr="005B40AF">
              <w:rPr>
                <w:rFonts w:ascii="Verdana" w:hAnsi="Verdana"/>
                <w:sz w:val="16"/>
                <w:szCs w:val="16"/>
                <w:lang w:val="en-US"/>
              </w:rPr>
              <w:t>ederal jurisdiction</w:t>
            </w:r>
            <w:r w:rsidRPr="005B40AF">
              <w:rPr>
                <w:rFonts w:ascii="Verdana" w:hAnsi="Verdana"/>
                <w:sz w:val="16"/>
                <w:szCs w:val="16"/>
                <w:lang w:val="en-US"/>
              </w:rPr>
              <w:t>.</w:t>
            </w:r>
          </w:p>
        </w:tc>
      </w:tr>
      <w:tr w:rsidR="00BC468D" w:rsidRPr="005B40AF" w14:paraId="3FFA0CAE" w14:textId="07F28981" w:rsidTr="005B40AF">
        <w:tc>
          <w:tcPr>
            <w:tcW w:w="4788" w:type="dxa"/>
            <w:shd w:val="clear" w:color="auto" w:fill="auto"/>
          </w:tcPr>
          <w:p w14:paraId="01374260"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sz w:val="16"/>
                <w:szCs w:val="16"/>
              </w:rPr>
              <w:lastRenderedPageBreak/>
              <w:t>Reglamento de Autotransporte Federal y Servicios Auxiliares.</w:t>
            </w:r>
          </w:p>
        </w:tc>
        <w:tc>
          <w:tcPr>
            <w:tcW w:w="4788" w:type="dxa"/>
            <w:shd w:val="clear" w:color="auto" w:fill="auto"/>
          </w:tcPr>
          <w:p w14:paraId="7E91C52B" w14:textId="02A06CAB" w:rsidR="002A530E" w:rsidRPr="005B40AF" w:rsidRDefault="002A530E" w:rsidP="005B40AF">
            <w:pPr>
              <w:pStyle w:val="Texto"/>
              <w:spacing w:line="227" w:lineRule="exact"/>
              <w:ind w:firstLine="0"/>
              <w:rPr>
                <w:rFonts w:ascii="Verdana" w:hAnsi="Verdana"/>
                <w:sz w:val="16"/>
                <w:szCs w:val="16"/>
                <w:lang w:val="en-US"/>
              </w:rPr>
            </w:pPr>
            <w:r w:rsidRPr="005B40AF">
              <w:rPr>
                <w:rFonts w:ascii="Verdana" w:hAnsi="Verdana"/>
                <w:sz w:val="16"/>
                <w:szCs w:val="16"/>
                <w:lang w:val="en-US"/>
              </w:rPr>
              <w:t xml:space="preserve">Regulation of Federal </w:t>
            </w:r>
            <w:r w:rsidR="009404CB" w:rsidRPr="005B40AF">
              <w:rPr>
                <w:rFonts w:ascii="Verdana" w:hAnsi="Verdana"/>
                <w:sz w:val="16"/>
                <w:szCs w:val="16"/>
                <w:lang w:val="en-US"/>
              </w:rPr>
              <w:t xml:space="preserve">Motor </w:t>
            </w:r>
            <w:r w:rsidRPr="005B40AF">
              <w:rPr>
                <w:rFonts w:ascii="Verdana" w:hAnsi="Verdana"/>
                <w:sz w:val="16"/>
                <w:szCs w:val="16"/>
                <w:lang w:val="en-US"/>
              </w:rPr>
              <w:t>transport and Auxiliary Services.</w:t>
            </w:r>
          </w:p>
        </w:tc>
      </w:tr>
      <w:tr w:rsidR="00BC468D" w:rsidRPr="005B40AF" w14:paraId="08E99C5D" w14:textId="39460260" w:rsidTr="005B40AF">
        <w:tc>
          <w:tcPr>
            <w:tcW w:w="4788" w:type="dxa"/>
            <w:shd w:val="clear" w:color="auto" w:fill="auto"/>
          </w:tcPr>
          <w:p w14:paraId="76C544B4"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sz w:val="16"/>
                <w:szCs w:val="16"/>
              </w:rPr>
              <w:t>Reglamento de Tránsito en Carreteras y Puentes de Jurisdicción Federal.</w:t>
            </w:r>
          </w:p>
        </w:tc>
        <w:tc>
          <w:tcPr>
            <w:tcW w:w="4788" w:type="dxa"/>
            <w:shd w:val="clear" w:color="auto" w:fill="auto"/>
          </w:tcPr>
          <w:p w14:paraId="4DD5EB2D" w14:textId="626489AC" w:rsidR="002A530E" w:rsidRPr="005B40AF" w:rsidRDefault="00117D43" w:rsidP="005B40AF">
            <w:pPr>
              <w:pStyle w:val="Texto"/>
              <w:spacing w:line="227" w:lineRule="exact"/>
              <w:ind w:firstLine="0"/>
              <w:rPr>
                <w:rFonts w:ascii="Verdana" w:hAnsi="Verdana"/>
                <w:sz w:val="16"/>
                <w:szCs w:val="16"/>
                <w:lang w:val="en-US"/>
              </w:rPr>
            </w:pPr>
            <w:r w:rsidRPr="005B40AF">
              <w:rPr>
                <w:rFonts w:ascii="Verdana" w:hAnsi="Verdana"/>
                <w:sz w:val="16"/>
                <w:szCs w:val="16"/>
                <w:lang w:val="en-US"/>
              </w:rPr>
              <w:t>Traffic Regulation</w:t>
            </w:r>
            <w:r w:rsidR="002A530E" w:rsidRPr="005B40AF">
              <w:rPr>
                <w:rFonts w:ascii="Verdana" w:hAnsi="Verdana"/>
                <w:sz w:val="16"/>
                <w:szCs w:val="16"/>
                <w:lang w:val="en-US"/>
              </w:rPr>
              <w:t xml:space="preserve"> on Highways and Bridges under Federal Jurisdiction.</w:t>
            </w:r>
          </w:p>
        </w:tc>
      </w:tr>
      <w:tr w:rsidR="00BC468D" w:rsidRPr="005B40AF" w14:paraId="439ECE3C" w14:textId="22ABF012" w:rsidTr="005B40AF">
        <w:tc>
          <w:tcPr>
            <w:tcW w:w="4788" w:type="dxa"/>
            <w:shd w:val="clear" w:color="auto" w:fill="auto"/>
          </w:tcPr>
          <w:p w14:paraId="05204FB7"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sz w:val="16"/>
                <w:szCs w:val="16"/>
              </w:rPr>
              <w:t>NOM-008-SCFI-2002, Sistema General de Unidades de Medida.</w:t>
            </w:r>
          </w:p>
        </w:tc>
        <w:tc>
          <w:tcPr>
            <w:tcW w:w="4788" w:type="dxa"/>
            <w:shd w:val="clear" w:color="auto" w:fill="auto"/>
          </w:tcPr>
          <w:p w14:paraId="3925AA65" w14:textId="694A74E7" w:rsidR="002A530E" w:rsidRPr="005B40AF" w:rsidRDefault="002A530E" w:rsidP="005B40AF">
            <w:pPr>
              <w:pStyle w:val="Texto"/>
              <w:spacing w:line="227" w:lineRule="exact"/>
              <w:ind w:firstLine="0"/>
              <w:rPr>
                <w:rFonts w:ascii="Verdana" w:hAnsi="Verdana"/>
                <w:sz w:val="16"/>
                <w:szCs w:val="16"/>
                <w:lang w:val="en-US"/>
              </w:rPr>
            </w:pPr>
            <w:r w:rsidRPr="005B40AF">
              <w:rPr>
                <w:rFonts w:ascii="Verdana" w:hAnsi="Verdana"/>
                <w:sz w:val="16"/>
                <w:szCs w:val="16"/>
                <w:lang w:val="en-US"/>
              </w:rPr>
              <w:t>NOM-008-SCFI-2002, General System of Measurement Units.</w:t>
            </w:r>
          </w:p>
        </w:tc>
      </w:tr>
      <w:tr w:rsidR="00BC468D" w:rsidRPr="005B40AF" w14:paraId="39BE0120" w14:textId="7506C5F2" w:rsidTr="005B40AF">
        <w:tc>
          <w:tcPr>
            <w:tcW w:w="4788" w:type="dxa"/>
            <w:shd w:val="clear" w:color="auto" w:fill="auto"/>
          </w:tcPr>
          <w:p w14:paraId="3E5ABAD3" w14:textId="77777777" w:rsidR="002A530E" w:rsidRPr="005B40AF" w:rsidRDefault="002A530E" w:rsidP="005B40AF">
            <w:pPr>
              <w:pStyle w:val="Texto"/>
              <w:spacing w:line="227" w:lineRule="exact"/>
              <w:ind w:firstLine="0"/>
              <w:rPr>
                <w:rFonts w:ascii="Verdana" w:hAnsi="Verdana"/>
                <w:sz w:val="16"/>
                <w:szCs w:val="16"/>
              </w:rPr>
            </w:pPr>
            <w:r w:rsidRPr="005B40AF">
              <w:rPr>
                <w:rFonts w:ascii="Verdana" w:hAnsi="Verdana"/>
                <w:sz w:val="16"/>
                <w:szCs w:val="16"/>
              </w:rPr>
              <w:t>NOM-068-SCT-2-2014. Transporte terrestre-Servicio de autotransporte federal de pasaje, turismo, carga y transporte privado - Condiciones físico-mecánica y de seguridad para la operación en caminos y puentes de jurisdicción federal.</w:t>
            </w:r>
          </w:p>
        </w:tc>
        <w:tc>
          <w:tcPr>
            <w:tcW w:w="4788" w:type="dxa"/>
            <w:shd w:val="clear" w:color="auto" w:fill="auto"/>
          </w:tcPr>
          <w:p w14:paraId="1FE4CC47" w14:textId="25A122EB" w:rsidR="002A530E" w:rsidRPr="005B40AF" w:rsidRDefault="002A530E" w:rsidP="005B40AF">
            <w:pPr>
              <w:pStyle w:val="Texto"/>
              <w:spacing w:line="227" w:lineRule="exact"/>
              <w:ind w:firstLine="0"/>
              <w:rPr>
                <w:rFonts w:ascii="Verdana" w:hAnsi="Verdana"/>
                <w:sz w:val="16"/>
                <w:szCs w:val="16"/>
                <w:lang w:val="en-US"/>
              </w:rPr>
            </w:pPr>
            <w:r w:rsidRPr="005B40AF">
              <w:rPr>
                <w:rFonts w:ascii="Verdana" w:hAnsi="Verdana"/>
                <w:sz w:val="16"/>
                <w:szCs w:val="16"/>
                <w:lang w:val="en-US"/>
              </w:rPr>
              <w:t>NOM-068-SCT-2-2014. Land transportation-Federal</w:t>
            </w:r>
            <w:r w:rsidR="009404CB" w:rsidRPr="005B40AF">
              <w:rPr>
                <w:rFonts w:ascii="Verdana" w:hAnsi="Verdana"/>
                <w:sz w:val="16"/>
                <w:szCs w:val="16"/>
                <w:lang w:val="en-US"/>
              </w:rPr>
              <w:t xml:space="preserve"> motor transport for</w:t>
            </w:r>
            <w:r w:rsidRPr="005B40AF">
              <w:rPr>
                <w:rFonts w:ascii="Verdana" w:hAnsi="Verdana"/>
                <w:sz w:val="16"/>
                <w:szCs w:val="16"/>
                <w:lang w:val="en-US"/>
              </w:rPr>
              <w:t xml:space="preserve"> passenger</w:t>
            </w:r>
            <w:r w:rsidR="009404CB" w:rsidRPr="005B40AF">
              <w:rPr>
                <w:rFonts w:ascii="Verdana" w:hAnsi="Verdana"/>
                <w:sz w:val="16"/>
                <w:szCs w:val="16"/>
                <w:lang w:val="en-US"/>
              </w:rPr>
              <w:t>s</w:t>
            </w:r>
            <w:r w:rsidRPr="005B40AF">
              <w:rPr>
                <w:rFonts w:ascii="Verdana" w:hAnsi="Verdana"/>
                <w:sz w:val="16"/>
                <w:szCs w:val="16"/>
                <w:lang w:val="en-US"/>
              </w:rPr>
              <w:t xml:space="preserve">, tourism, </w:t>
            </w:r>
            <w:proofErr w:type="gramStart"/>
            <w:r w:rsidRPr="005B40AF">
              <w:rPr>
                <w:rFonts w:ascii="Verdana" w:hAnsi="Verdana"/>
                <w:sz w:val="16"/>
                <w:szCs w:val="16"/>
                <w:lang w:val="en-US"/>
              </w:rPr>
              <w:t>cargo</w:t>
            </w:r>
            <w:proofErr w:type="gramEnd"/>
            <w:r w:rsidRPr="005B40AF">
              <w:rPr>
                <w:rFonts w:ascii="Verdana" w:hAnsi="Verdana"/>
                <w:sz w:val="16"/>
                <w:szCs w:val="16"/>
                <w:lang w:val="en-US"/>
              </w:rPr>
              <w:t xml:space="preserve"> and private transportation service - Physical-mechanical and safety conditions for operation on roads and bridges under federal jurisdiction.</w:t>
            </w:r>
          </w:p>
        </w:tc>
      </w:tr>
      <w:tr w:rsidR="00BC468D" w:rsidRPr="005B40AF" w14:paraId="6B6A1B78" w14:textId="277D80E8" w:rsidTr="005B40AF">
        <w:tc>
          <w:tcPr>
            <w:tcW w:w="4788" w:type="dxa"/>
            <w:shd w:val="clear" w:color="auto" w:fill="auto"/>
          </w:tcPr>
          <w:p w14:paraId="493E059C"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t>NMX-D-314-IMNC-2014 Transporte terrestre-servicios de autotransporte público Federal de carga y transporte privado-especificaciones de Seguridad para la sujeción de la carga que deben cumplir los Vehículos que transitan en los caminos y puentes de jurisdicción federal.</w:t>
            </w:r>
          </w:p>
        </w:tc>
        <w:tc>
          <w:tcPr>
            <w:tcW w:w="4788" w:type="dxa"/>
            <w:shd w:val="clear" w:color="auto" w:fill="auto"/>
          </w:tcPr>
          <w:p w14:paraId="14C71834" w14:textId="639BCC05" w:rsidR="002A530E" w:rsidRPr="005B40AF" w:rsidRDefault="002A530E"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 xml:space="preserve">NMX-D-314-IMNC-2014 Land transport-Federal public freight and private transport services-Security specifications for </w:t>
            </w:r>
            <w:r w:rsidR="009404CB" w:rsidRPr="005B40AF">
              <w:rPr>
                <w:rFonts w:ascii="Verdana" w:hAnsi="Verdana"/>
                <w:sz w:val="16"/>
                <w:szCs w:val="16"/>
                <w:lang w:val="en-US"/>
              </w:rPr>
              <w:t>cargo securing</w:t>
            </w:r>
            <w:r w:rsidRPr="005B40AF">
              <w:rPr>
                <w:rFonts w:ascii="Verdana" w:hAnsi="Verdana"/>
                <w:sz w:val="16"/>
                <w:szCs w:val="16"/>
                <w:lang w:val="en-US"/>
              </w:rPr>
              <w:t xml:space="preserve"> that must be met by Vehicles traveling on roads and bridges under federal jurisdiction.</w:t>
            </w:r>
          </w:p>
        </w:tc>
      </w:tr>
      <w:tr w:rsidR="00BC468D" w:rsidRPr="005B40AF" w14:paraId="5CEA6884" w14:textId="34F84727" w:rsidTr="005B40AF">
        <w:tc>
          <w:tcPr>
            <w:tcW w:w="4788" w:type="dxa"/>
            <w:shd w:val="clear" w:color="auto" w:fill="auto"/>
          </w:tcPr>
          <w:p w14:paraId="60ACB6B7"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t>NMX-EC-17050-1-IMNC-2007 Evaluación de la conformidad-Declaración de conformidad del proveedor-Parte 1: Requisitos generales.</w:t>
            </w:r>
          </w:p>
        </w:tc>
        <w:tc>
          <w:tcPr>
            <w:tcW w:w="4788" w:type="dxa"/>
            <w:shd w:val="clear" w:color="auto" w:fill="auto"/>
          </w:tcPr>
          <w:p w14:paraId="33CE68DA" w14:textId="7ACC0986" w:rsidR="002A530E" w:rsidRPr="005B40AF" w:rsidRDefault="002A530E"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 xml:space="preserve">NMX-EC-17050-1-IMNC-2007 Conformity </w:t>
            </w:r>
            <w:proofErr w:type="gramStart"/>
            <w:r w:rsidRPr="005B40AF">
              <w:rPr>
                <w:rFonts w:ascii="Verdana" w:hAnsi="Verdana"/>
                <w:sz w:val="16"/>
                <w:szCs w:val="16"/>
                <w:lang w:val="en-US"/>
              </w:rPr>
              <w:t>assessment</w:t>
            </w:r>
            <w:proofErr w:type="gramEnd"/>
            <w:r w:rsidRPr="005B40AF">
              <w:rPr>
                <w:rFonts w:ascii="Verdana" w:hAnsi="Verdana"/>
                <w:sz w:val="16"/>
                <w:szCs w:val="16"/>
                <w:lang w:val="en-US"/>
              </w:rPr>
              <w:t>-Supplier declaration of conformity</w:t>
            </w:r>
            <w:r w:rsidR="009404CB" w:rsidRPr="005B40AF">
              <w:rPr>
                <w:rFonts w:ascii="Verdana" w:hAnsi="Verdana"/>
                <w:sz w:val="16"/>
                <w:szCs w:val="16"/>
                <w:lang w:val="en-US"/>
              </w:rPr>
              <w:t xml:space="preserve"> </w:t>
            </w:r>
            <w:r w:rsidRPr="005B40AF">
              <w:rPr>
                <w:rFonts w:ascii="Verdana" w:hAnsi="Verdana"/>
                <w:sz w:val="16"/>
                <w:szCs w:val="16"/>
                <w:lang w:val="en-US"/>
              </w:rPr>
              <w:t>-</w:t>
            </w:r>
            <w:r w:rsidR="009404CB" w:rsidRPr="005B40AF">
              <w:rPr>
                <w:rFonts w:ascii="Verdana" w:hAnsi="Verdana"/>
                <w:sz w:val="16"/>
                <w:szCs w:val="16"/>
                <w:lang w:val="en-US"/>
              </w:rPr>
              <w:t xml:space="preserve"> </w:t>
            </w:r>
            <w:r w:rsidRPr="005B40AF">
              <w:rPr>
                <w:rFonts w:ascii="Verdana" w:hAnsi="Verdana"/>
                <w:sz w:val="16"/>
                <w:szCs w:val="16"/>
                <w:lang w:val="en-US"/>
              </w:rPr>
              <w:t>Part 1: General requirements.</w:t>
            </w:r>
          </w:p>
        </w:tc>
      </w:tr>
      <w:tr w:rsidR="00BC468D" w:rsidRPr="005B40AF" w14:paraId="68830522" w14:textId="10994A31" w:rsidTr="005B40AF">
        <w:tc>
          <w:tcPr>
            <w:tcW w:w="4788" w:type="dxa"/>
            <w:shd w:val="clear" w:color="auto" w:fill="auto"/>
          </w:tcPr>
          <w:p w14:paraId="27B86838"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t>NMX-EC-17050-2-IMNC-2007 Evaluación de la conformidad-Declaración de conformidad del proveedor-Parte 2: Documentación de apoyo.</w:t>
            </w:r>
          </w:p>
        </w:tc>
        <w:tc>
          <w:tcPr>
            <w:tcW w:w="4788" w:type="dxa"/>
            <w:shd w:val="clear" w:color="auto" w:fill="auto"/>
          </w:tcPr>
          <w:p w14:paraId="63BFE8DB" w14:textId="00964A60" w:rsidR="002A530E" w:rsidRPr="005B40AF" w:rsidRDefault="002A530E"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NMX-EC-17050-2-IMNC-2007 Conformity assessment</w:t>
            </w:r>
            <w:r w:rsidR="009404CB" w:rsidRPr="005B40AF">
              <w:rPr>
                <w:rFonts w:ascii="Verdana" w:hAnsi="Verdana"/>
                <w:sz w:val="16"/>
                <w:szCs w:val="16"/>
                <w:lang w:val="en-US"/>
              </w:rPr>
              <w:t xml:space="preserve"> </w:t>
            </w:r>
            <w:r w:rsidRPr="005B40AF">
              <w:rPr>
                <w:rFonts w:ascii="Verdana" w:hAnsi="Verdana"/>
                <w:sz w:val="16"/>
                <w:szCs w:val="16"/>
                <w:lang w:val="en-US"/>
              </w:rPr>
              <w:t>-Supplier declaration of conformity-Part 2: Support documentation.</w:t>
            </w:r>
          </w:p>
        </w:tc>
      </w:tr>
      <w:tr w:rsidR="00E121FF" w:rsidRPr="005B40AF" w14:paraId="207C504F" w14:textId="5454F618" w:rsidTr="005B40AF">
        <w:tc>
          <w:tcPr>
            <w:tcW w:w="4788" w:type="dxa"/>
            <w:shd w:val="clear" w:color="auto" w:fill="auto"/>
          </w:tcPr>
          <w:p w14:paraId="0568CC8F" w14:textId="77777777" w:rsidR="002A530E" w:rsidRPr="005B40AF" w:rsidRDefault="002A530E" w:rsidP="005B40AF">
            <w:pPr>
              <w:pStyle w:val="Texto"/>
              <w:spacing w:line="226" w:lineRule="exact"/>
              <w:ind w:firstLine="0"/>
              <w:rPr>
                <w:rFonts w:ascii="Verdana" w:hAnsi="Verdana"/>
                <w:b/>
                <w:sz w:val="16"/>
                <w:szCs w:val="16"/>
              </w:rPr>
            </w:pPr>
            <w:r w:rsidRPr="005B40AF">
              <w:rPr>
                <w:rFonts w:ascii="Verdana" w:hAnsi="Verdana"/>
                <w:b/>
                <w:sz w:val="16"/>
                <w:szCs w:val="16"/>
              </w:rPr>
              <w:t>3. Definiciones</w:t>
            </w:r>
          </w:p>
        </w:tc>
        <w:tc>
          <w:tcPr>
            <w:tcW w:w="4788" w:type="dxa"/>
            <w:shd w:val="clear" w:color="auto" w:fill="auto"/>
          </w:tcPr>
          <w:p w14:paraId="5A71DD12" w14:textId="2C9F67A7"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3. Definitions</w:t>
            </w:r>
          </w:p>
        </w:tc>
      </w:tr>
      <w:tr w:rsidR="00E121FF" w:rsidRPr="005B40AF" w14:paraId="135D7CE8" w14:textId="5D3ADA06" w:rsidTr="005B40AF">
        <w:tc>
          <w:tcPr>
            <w:tcW w:w="4788" w:type="dxa"/>
            <w:shd w:val="clear" w:color="auto" w:fill="auto"/>
          </w:tcPr>
          <w:p w14:paraId="5C21AFAE"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b/>
                <w:sz w:val="16"/>
                <w:szCs w:val="16"/>
              </w:rPr>
              <w:t>3.1</w:t>
            </w:r>
            <w:r w:rsidRPr="005B40AF">
              <w:rPr>
                <w:rFonts w:ascii="Verdana" w:hAnsi="Verdana"/>
                <w:sz w:val="16"/>
                <w:szCs w:val="16"/>
              </w:rPr>
              <w:t xml:space="preserve"> Conductor.</w:t>
            </w:r>
          </w:p>
        </w:tc>
        <w:tc>
          <w:tcPr>
            <w:tcW w:w="4788" w:type="dxa"/>
            <w:shd w:val="clear" w:color="auto" w:fill="auto"/>
          </w:tcPr>
          <w:p w14:paraId="35CAF3E5" w14:textId="7A58327A"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 xml:space="preserve">3.1 </w:t>
            </w:r>
            <w:r w:rsidRPr="005B40AF">
              <w:rPr>
                <w:rFonts w:ascii="Verdana" w:hAnsi="Verdana"/>
                <w:sz w:val="16"/>
                <w:szCs w:val="16"/>
                <w:lang w:val="en-US"/>
              </w:rPr>
              <w:t>Driver.</w:t>
            </w:r>
          </w:p>
        </w:tc>
      </w:tr>
      <w:tr w:rsidR="00BC468D" w:rsidRPr="005B40AF" w14:paraId="44ED50AC" w14:textId="45FB5841" w:rsidTr="005B40AF">
        <w:tc>
          <w:tcPr>
            <w:tcW w:w="4788" w:type="dxa"/>
            <w:shd w:val="clear" w:color="auto" w:fill="auto"/>
          </w:tcPr>
          <w:p w14:paraId="048D89D5"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t>Persona física con licencia federal vigente y la capacitación para llevar a cabo las funciones requeridas por la presente Norma Oficial Mexicana o la persona que tiene el control y la responsabilidad del desplazamiento de un vehículo durante su tránsito en los caminos y puentes de jurisdicción federal.</w:t>
            </w:r>
          </w:p>
        </w:tc>
        <w:tc>
          <w:tcPr>
            <w:tcW w:w="4788" w:type="dxa"/>
            <w:shd w:val="clear" w:color="auto" w:fill="auto"/>
          </w:tcPr>
          <w:p w14:paraId="56759B11" w14:textId="701C4CA0" w:rsidR="002A530E" w:rsidRPr="005B40AF" w:rsidRDefault="009404CB"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Individual</w:t>
            </w:r>
            <w:r w:rsidR="002A530E" w:rsidRPr="005B40AF">
              <w:rPr>
                <w:rFonts w:ascii="Verdana" w:hAnsi="Verdana"/>
                <w:sz w:val="16"/>
                <w:szCs w:val="16"/>
                <w:lang w:val="en-US"/>
              </w:rPr>
              <w:t xml:space="preserve"> with a valid federal license and the training to carry out the functions required by this Official Mexican Standard or the person who has control and responsibility for the movement of a vehicle during its transit on roads and bridges under federal jurisdiction.</w:t>
            </w:r>
          </w:p>
        </w:tc>
      </w:tr>
      <w:tr w:rsidR="00BC468D" w:rsidRPr="005B40AF" w14:paraId="37EBBED0" w14:textId="78CAB2C4" w:rsidTr="005B40AF">
        <w:tc>
          <w:tcPr>
            <w:tcW w:w="4788" w:type="dxa"/>
            <w:shd w:val="clear" w:color="auto" w:fill="auto"/>
          </w:tcPr>
          <w:p w14:paraId="5F3CBB56"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b/>
                <w:sz w:val="16"/>
                <w:szCs w:val="16"/>
              </w:rPr>
              <w:t>3.2</w:t>
            </w:r>
            <w:r w:rsidRPr="005B40AF">
              <w:rPr>
                <w:rFonts w:ascii="Verdana" w:hAnsi="Verdana"/>
                <w:sz w:val="16"/>
                <w:szCs w:val="16"/>
              </w:rPr>
              <w:t xml:space="preserve"> Constancia de cumplimiento de sujeción de la carga.</w:t>
            </w:r>
          </w:p>
        </w:tc>
        <w:tc>
          <w:tcPr>
            <w:tcW w:w="4788" w:type="dxa"/>
            <w:shd w:val="clear" w:color="auto" w:fill="auto"/>
          </w:tcPr>
          <w:p w14:paraId="1338F002" w14:textId="126B0CAD"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 xml:space="preserve">3.2 </w:t>
            </w:r>
            <w:r w:rsidRPr="005B40AF">
              <w:rPr>
                <w:rFonts w:ascii="Verdana" w:hAnsi="Verdana"/>
                <w:sz w:val="16"/>
                <w:szCs w:val="16"/>
                <w:lang w:val="en-US"/>
              </w:rPr>
              <w:t xml:space="preserve">Proof of compliance with </w:t>
            </w:r>
            <w:r w:rsidR="009404CB" w:rsidRPr="005B40AF">
              <w:rPr>
                <w:rFonts w:ascii="Verdana" w:hAnsi="Verdana"/>
                <w:sz w:val="16"/>
                <w:szCs w:val="16"/>
                <w:lang w:val="en-US"/>
              </w:rPr>
              <w:t>cargo securing</w:t>
            </w:r>
            <w:r w:rsidRPr="005B40AF">
              <w:rPr>
                <w:rFonts w:ascii="Verdana" w:hAnsi="Verdana"/>
                <w:sz w:val="16"/>
                <w:szCs w:val="16"/>
                <w:lang w:val="en-US"/>
              </w:rPr>
              <w:t>.</w:t>
            </w:r>
          </w:p>
        </w:tc>
      </w:tr>
      <w:tr w:rsidR="00BC468D" w:rsidRPr="005B40AF" w14:paraId="39589307" w14:textId="0A5C384C" w:rsidTr="005B40AF">
        <w:tc>
          <w:tcPr>
            <w:tcW w:w="4788" w:type="dxa"/>
            <w:shd w:val="clear" w:color="auto" w:fill="auto"/>
          </w:tcPr>
          <w:p w14:paraId="6A0412F8"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t>Documento que emite el usuario, cuando éste realiza la sujeción de la carga, en el que hace constar que dicha sujeción se ha realizado de acuerdo con la presente Norma Oficial Mexicana.</w:t>
            </w:r>
          </w:p>
        </w:tc>
        <w:tc>
          <w:tcPr>
            <w:tcW w:w="4788" w:type="dxa"/>
            <w:shd w:val="clear" w:color="auto" w:fill="auto"/>
          </w:tcPr>
          <w:p w14:paraId="0EE87E99" w14:textId="3B79A16A" w:rsidR="002A530E" w:rsidRPr="005B40AF" w:rsidRDefault="002A530E"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Document issued by the user, when he performs the securing of the load, in which it is stated that said securing has been carried out in accordance with this Official Mexican Standard.</w:t>
            </w:r>
          </w:p>
        </w:tc>
      </w:tr>
      <w:tr w:rsidR="00E121FF" w:rsidRPr="005B40AF" w14:paraId="182A9118" w14:textId="084D75E6" w:rsidTr="005B40AF">
        <w:tc>
          <w:tcPr>
            <w:tcW w:w="4788" w:type="dxa"/>
            <w:shd w:val="clear" w:color="auto" w:fill="auto"/>
          </w:tcPr>
          <w:p w14:paraId="160D52B4"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b/>
                <w:sz w:val="16"/>
                <w:szCs w:val="16"/>
              </w:rPr>
              <w:t>3.3</w:t>
            </w:r>
            <w:r w:rsidRPr="005B40AF">
              <w:rPr>
                <w:rFonts w:ascii="Verdana" w:hAnsi="Verdana"/>
                <w:sz w:val="16"/>
                <w:szCs w:val="16"/>
              </w:rPr>
              <w:t xml:space="preserve"> Sistema de sujeción de la carga.</w:t>
            </w:r>
          </w:p>
        </w:tc>
        <w:tc>
          <w:tcPr>
            <w:tcW w:w="4788" w:type="dxa"/>
            <w:shd w:val="clear" w:color="auto" w:fill="auto"/>
          </w:tcPr>
          <w:p w14:paraId="1EB0A284" w14:textId="44324496"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 xml:space="preserve">3.3 </w:t>
            </w:r>
            <w:r w:rsidRPr="005B40AF">
              <w:rPr>
                <w:rFonts w:ascii="Verdana" w:hAnsi="Verdana"/>
                <w:sz w:val="16"/>
                <w:szCs w:val="16"/>
                <w:lang w:val="en-US"/>
              </w:rPr>
              <w:t>Load securing system.</w:t>
            </w:r>
          </w:p>
        </w:tc>
      </w:tr>
      <w:tr w:rsidR="00BC468D" w:rsidRPr="005B40AF" w14:paraId="72D48CE8" w14:textId="79577100" w:rsidTr="005B40AF">
        <w:tc>
          <w:tcPr>
            <w:tcW w:w="4788" w:type="dxa"/>
            <w:shd w:val="clear" w:color="auto" w:fill="auto"/>
          </w:tcPr>
          <w:p w14:paraId="340D070F"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t>Conjunto de dispositivos y productos utilizados para sujetar la carga transportada en un vehículo para reducir o eliminar las caídas accidentales de mercancías que ponen en peligro la seguridad y la integridad física de las personas, ya sea que participen en el transporte o no. Se incluyen los dispositivos y estructura que se encuentra fija en forma permanente al vehículo con el propósito de ser usado para anclar un ensamble de sujeción o sujetador para asegurar la carga.</w:t>
            </w:r>
          </w:p>
        </w:tc>
        <w:tc>
          <w:tcPr>
            <w:tcW w:w="4788" w:type="dxa"/>
            <w:shd w:val="clear" w:color="auto" w:fill="auto"/>
          </w:tcPr>
          <w:p w14:paraId="2A96FF0B" w14:textId="577E099B" w:rsidR="002A530E" w:rsidRPr="005B40AF" w:rsidRDefault="002A530E"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Set of devices and products used to secure the load transported in a vehicle to reduce or eliminate accidental falls of goods that endanger the safety and physical integrity of people, whether they participate in the transport or not. Includes devices and structures that are permanently affixed to the vehicle for the purpose of being used to anchor a restraint assembly or fastener to secure cargo.</w:t>
            </w:r>
          </w:p>
        </w:tc>
      </w:tr>
      <w:tr w:rsidR="00E121FF" w:rsidRPr="005B40AF" w14:paraId="1B791F3E" w14:textId="7DC30E27" w:rsidTr="005B40AF">
        <w:tc>
          <w:tcPr>
            <w:tcW w:w="4788" w:type="dxa"/>
            <w:shd w:val="clear" w:color="auto" w:fill="auto"/>
          </w:tcPr>
          <w:p w14:paraId="5F2EA4E7"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b/>
                <w:sz w:val="16"/>
                <w:szCs w:val="16"/>
              </w:rPr>
              <w:t>3.4</w:t>
            </w:r>
            <w:r w:rsidRPr="005B40AF">
              <w:rPr>
                <w:rFonts w:ascii="Verdana" w:hAnsi="Verdana"/>
                <w:sz w:val="16"/>
                <w:szCs w:val="16"/>
              </w:rPr>
              <w:t xml:space="preserve"> Transportista.</w:t>
            </w:r>
          </w:p>
        </w:tc>
        <w:tc>
          <w:tcPr>
            <w:tcW w:w="4788" w:type="dxa"/>
            <w:shd w:val="clear" w:color="auto" w:fill="auto"/>
          </w:tcPr>
          <w:p w14:paraId="3F02E11C" w14:textId="52DB9406"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 xml:space="preserve">3.4 </w:t>
            </w:r>
            <w:r w:rsidR="009404CB" w:rsidRPr="005B40AF">
              <w:rPr>
                <w:rFonts w:ascii="Verdana" w:hAnsi="Verdana"/>
                <w:sz w:val="16"/>
                <w:szCs w:val="16"/>
                <w:lang w:val="en-US"/>
              </w:rPr>
              <w:t>Transporter.</w:t>
            </w:r>
          </w:p>
        </w:tc>
      </w:tr>
      <w:tr w:rsidR="00BC468D" w:rsidRPr="005B40AF" w14:paraId="54CE8DC4" w14:textId="6C82BB39" w:rsidTr="005B40AF">
        <w:tc>
          <w:tcPr>
            <w:tcW w:w="4788" w:type="dxa"/>
            <w:shd w:val="clear" w:color="auto" w:fill="auto"/>
          </w:tcPr>
          <w:p w14:paraId="10B04187"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lastRenderedPageBreak/>
              <w:t>Persona física o moral que preste el servicio público de autotransporte federal de carga o bien, que opere el transporte privado de carga.</w:t>
            </w:r>
          </w:p>
        </w:tc>
        <w:tc>
          <w:tcPr>
            <w:tcW w:w="4788" w:type="dxa"/>
            <w:shd w:val="clear" w:color="auto" w:fill="auto"/>
          </w:tcPr>
          <w:p w14:paraId="6E55618E" w14:textId="6DC63268" w:rsidR="002A530E" w:rsidRPr="005B40AF" w:rsidRDefault="00601C58"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Individual or entity</w:t>
            </w:r>
            <w:r w:rsidR="002A530E" w:rsidRPr="005B40AF">
              <w:rPr>
                <w:rFonts w:ascii="Verdana" w:hAnsi="Verdana"/>
                <w:sz w:val="16"/>
                <w:szCs w:val="16"/>
                <w:lang w:val="en-US"/>
              </w:rPr>
              <w:t xml:space="preserve"> that provides the public service of federal cargo transport or, that operates private cargo transport.</w:t>
            </w:r>
          </w:p>
        </w:tc>
      </w:tr>
      <w:tr w:rsidR="00E121FF" w:rsidRPr="005B40AF" w14:paraId="067CB206" w14:textId="5C8C7B7F" w:rsidTr="005B40AF">
        <w:tc>
          <w:tcPr>
            <w:tcW w:w="4788" w:type="dxa"/>
            <w:shd w:val="clear" w:color="auto" w:fill="auto"/>
          </w:tcPr>
          <w:p w14:paraId="13217B1D"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b/>
                <w:sz w:val="16"/>
                <w:szCs w:val="16"/>
              </w:rPr>
              <w:t>3.5</w:t>
            </w:r>
            <w:r w:rsidRPr="005B40AF">
              <w:rPr>
                <w:rFonts w:ascii="Verdana" w:hAnsi="Verdana"/>
                <w:sz w:val="16"/>
                <w:szCs w:val="16"/>
              </w:rPr>
              <w:t xml:space="preserve"> Usuario.</w:t>
            </w:r>
          </w:p>
        </w:tc>
        <w:tc>
          <w:tcPr>
            <w:tcW w:w="4788" w:type="dxa"/>
            <w:shd w:val="clear" w:color="auto" w:fill="auto"/>
          </w:tcPr>
          <w:p w14:paraId="146A9B2B" w14:textId="144620B6"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 xml:space="preserve">3.5 </w:t>
            </w:r>
            <w:r w:rsidRPr="005B40AF">
              <w:rPr>
                <w:rFonts w:ascii="Verdana" w:hAnsi="Verdana"/>
                <w:sz w:val="16"/>
                <w:szCs w:val="16"/>
                <w:lang w:val="en-US"/>
              </w:rPr>
              <w:t>User.</w:t>
            </w:r>
          </w:p>
        </w:tc>
      </w:tr>
      <w:tr w:rsidR="00BC468D" w:rsidRPr="005B40AF" w14:paraId="690FF659" w14:textId="58CF86E7" w:rsidTr="005B40AF">
        <w:tc>
          <w:tcPr>
            <w:tcW w:w="4788" w:type="dxa"/>
            <w:shd w:val="clear" w:color="auto" w:fill="auto"/>
          </w:tcPr>
          <w:p w14:paraId="78C64347"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sz w:val="16"/>
                <w:szCs w:val="16"/>
              </w:rPr>
              <w:t>Persona física o moral que contrate con un transportista, el transporte de carga, o que transporte su propia carga.</w:t>
            </w:r>
          </w:p>
        </w:tc>
        <w:tc>
          <w:tcPr>
            <w:tcW w:w="4788" w:type="dxa"/>
            <w:shd w:val="clear" w:color="auto" w:fill="auto"/>
          </w:tcPr>
          <w:p w14:paraId="2C77344B" w14:textId="7D9A6051" w:rsidR="002A530E" w:rsidRPr="005B40AF" w:rsidRDefault="009404CB" w:rsidP="005B40AF">
            <w:pPr>
              <w:pStyle w:val="Texto"/>
              <w:spacing w:line="226" w:lineRule="exact"/>
              <w:ind w:firstLine="0"/>
              <w:rPr>
                <w:rFonts w:ascii="Verdana" w:hAnsi="Verdana"/>
                <w:sz w:val="16"/>
                <w:szCs w:val="16"/>
                <w:lang w:val="en-US"/>
              </w:rPr>
            </w:pPr>
            <w:r w:rsidRPr="005B40AF">
              <w:rPr>
                <w:rFonts w:ascii="Verdana" w:hAnsi="Verdana"/>
                <w:sz w:val="16"/>
                <w:szCs w:val="16"/>
                <w:lang w:val="en-US"/>
              </w:rPr>
              <w:t>Individual or entity</w:t>
            </w:r>
            <w:r w:rsidR="002A530E" w:rsidRPr="005B40AF">
              <w:rPr>
                <w:rFonts w:ascii="Verdana" w:hAnsi="Verdana"/>
                <w:sz w:val="16"/>
                <w:szCs w:val="16"/>
                <w:lang w:val="en-US"/>
              </w:rPr>
              <w:t xml:space="preserve"> who contracts with a </w:t>
            </w:r>
            <w:r w:rsidRPr="005B40AF">
              <w:rPr>
                <w:rFonts w:ascii="Verdana" w:hAnsi="Verdana"/>
                <w:sz w:val="16"/>
                <w:szCs w:val="16"/>
                <w:lang w:val="en-US"/>
              </w:rPr>
              <w:t>transporter</w:t>
            </w:r>
            <w:r w:rsidR="002A530E" w:rsidRPr="005B40AF">
              <w:rPr>
                <w:rFonts w:ascii="Verdana" w:hAnsi="Verdana"/>
                <w:sz w:val="16"/>
                <w:szCs w:val="16"/>
                <w:lang w:val="en-US"/>
              </w:rPr>
              <w:t xml:space="preserve">, cargo transport, or </w:t>
            </w:r>
            <w:r w:rsidR="00CB4442" w:rsidRPr="005B40AF">
              <w:rPr>
                <w:rFonts w:ascii="Verdana" w:hAnsi="Verdana"/>
                <w:sz w:val="16"/>
                <w:szCs w:val="16"/>
                <w:lang w:val="en-US"/>
              </w:rPr>
              <w:t xml:space="preserve">the party </w:t>
            </w:r>
            <w:r w:rsidR="002A530E" w:rsidRPr="005B40AF">
              <w:rPr>
                <w:rFonts w:ascii="Verdana" w:hAnsi="Verdana"/>
                <w:sz w:val="16"/>
                <w:szCs w:val="16"/>
                <w:lang w:val="en-US"/>
              </w:rPr>
              <w:t>who transports their own cargo.</w:t>
            </w:r>
          </w:p>
        </w:tc>
      </w:tr>
      <w:tr w:rsidR="00E121FF" w:rsidRPr="005B40AF" w14:paraId="29E51CBD" w14:textId="741DFC0E" w:rsidTr="005B40AF">
        <w:tc>
          <w:tcPr>
            <w:tcW w:w="4788" w:type="dxa"/>
            <w:shd w:val="clear" w:color="auto" w:fill="auto"/>
          </w:tcPr>
          <w:p w14:paraId="246AA267" w14:textId="77777777" w:rsidR="002A530E" w:rsidRPr="005B40AF" w:rsidRDefault="002A530E" w:rsidP="005B40AF">
            <w:pPr>
              <w:pStyle w:val="Texto"/>
              <w:spacing w:line="226" w:lineRule="exact"/>
              <w:ind w:firstLine="0"/>
              <w:rPr>
                <w:rFonts w:ascii="Verdana" w:hAnsi="Verdana"/>
                <w:b/>
                <w:sz w:val="16"/>
                <w:szCs w:val="16"/>
              </w:rPr>
            </w:pPr>
            <w:r w:rsidRPr="005B40AF">
              <w:rPr>
                <w:rFonts w:ascii="Verdana" w:hAnsi="Verdana"/>
                <w:b/>
                <w:sz w:val="16"/>
                <w:szCs w:val="16"/>
              </w:rPr>
              <w:t>4. Especificaciones</w:t>
            </w:r>
          </w:p>
        </w:tc>
        <w:tc>
          <w:tcPr>
            <w:tcW w:w="4788" w:type="dxa"/>
            <w:shd w:val="clear" w:color="auto" w:fill="auto"/>
          </w:tcPr>
          <w:p w14:paraId="3D5BAAFC" w14:textId="78B8891A"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4. Specifications</w:t>
            </w:r>
          </w:p>
        </w:tc>
      </w:tr>
      <w:tr w:rsidR="00BC468D" w:rsidRPr="005B40AF" w14:paraId="0414F936" w14:textId="00BB4FCE" w:rsidTr="005B40AF">
        <w:tc>
          <w:tcPr>
            <w:tcW w:w="4788" w:type="dxa"/>
            <w:shd w:val="clear" w:color="auto" w:fill="auto"/>
          </w:tcPr>
          <w:p w14:paraId="558C57E6" w14:textId="77777777" w:rsidR="002A530E" w:rsidRPr="005B40AF" w:rsidRDefault="002A530E" w:rsidP="005B40AF">
            <w:pPr>
              <w:pStyle w:val="Texto"/>
              <w:spacing w:line="226" w:lineRule="exact"/>
              <w:ind w:firstLine="0"/>
              <w:rPr>
                <w:rFonts w:ascii="Verdana" w:hAnsi="Verdana"/>
                <w:sz w:val="16"/>
                <w:szCs w:val="16"/>
              </w:rPr>
            </w:pPr>
            <w:r w:rsidRPr="005B40AF">
              <w:rPr>
                <w:rFonts w:ascii="Verdana" w:hAnsi="Verdana"/>
                <w:b/>
                <w:sz w:val="16"/>
                <w:szCs w:val="16"/>
              </w:rPr>
              <w:t>4.1</w:t>
            </w:r>
            <w:r w:rsidRPr="005B40AF">
              <w:rPr>
                <w:rFonts w:ascii="Verdana" w:hAnsi="Verdana"/>
                <w:sz w:val="16"/>
                <w:szCs w:val="16"/>
              </w:rPr>
              <w:t xml:space="preserve"> Para efectos de la presente Norma Oficial Mexicana la carga deberá ser contenida o sujeta de tal manera que no pueda derramarse, volarse, caerse, desprenderse o, de alguna otra manera, soltarse del vehículo. Tampoco oscilar o desplazarse dentro o sobre el vehículo, a tal grado que la estabilidad de éste se vea comprometida. Lo anterior deberá cumplirse durante situaciones de operación normal del vehículo.</w:t>
            </w:r>
          </w:p>
        </w:tc>
        <w:tc>
          <w:tcPr>
            <w:tcW w:w="4788" w:type="dxa"/>
            <w:shd w:val="clear" w:color="auto" w:fill="auto"/>
          </w:tcPr>
          <w:p w14:paraId="2CF1458A" w14:textId="6663430F" w:rsidR="002A530E" w:rsidRPr="005B40AF" w:rsidRDefault="002A530E" w:rsidP="005B40AF">
            <w:pPr>
              <w:pStyle w:val="Texto"/>
              <w:spacing w:line="226" w:lineRule="exact"/>
              <w:ind w:firstLine="0"/>
              <w:rPr>
                <w:rFonts w:ascii="Verdana" w:hAnsi="Verdana"/>
                <w:b/>
                <w:sz w:val="16"/>
                <w:szCs w:val="16"/>
                <w:lang w:val="en-US"/>
              </w:rPr>
            </w:pPr>
            <w:r w:rsidRPr="005B40AF">
              <w:rPr>
                <w:rFonts w:ascii="Verdana" w:hAnsi="Verdana"/>
                <w:b/>
                <w:sz w:val="16"/>
                <w:szCs w:val="16"/>
                <w:lang w:val="en-US"/>
              </w:rPr>
              <w:t xml:space="preserve">4.1 </w:t>
            </w:r>
            <w:r w:rsidRPr="005B40AF">
              <w:rPr>
                <w:rFonts w:ascii="Verdana" w:hAnsi="Verdana"/>
                <w:sz w:val="16"/>
                <w:szCs w:val="16"/>
                <w:lang w:val="en-US"/>
              </w:rPr>
              <w:t xml:space="preserve">For the purposes of this Official Mexican Standard, the cargo must be contained or secured in such a way that it cannot spill, fly, fall, become detached or, in any other way, be released from the vehicle. </w:t>
            </w:r>
            <w:r w:rsidR="00CB4442" w:rsidRPr="005B40AF">
              <w:rPr>
                <w:rFonts w:ascii="Verdana" w:hAnsi="Verdana"/>
                <w:sz w:val="16"/>
                <w:szCs w:val="16"/>
                <w:lang w:val="en-US"/>
              </w:rPr>
              <w:t>Neither should it</w:t>
            </w:r>
            <w:r w:rsidRPr="005B40AF">
              <w:rPr>
                <w:rFonts w:ascii="Verdana" w:hAnsi="Verdana"/>
                <w:sz w:val="16"/>
                <w:szCs w:val="16"/>
                <w:lang w:val="en-US"/>
              </w:rPr>
              <w:t xml:space="preserve"> swing or move inside or on the vehicle, to such an extent that its stability is compromised. The foregoing must be met during normal vehicle operating situations.</w:t>
            </w:r>
          </w:p>
        </w:tc>
      </w:tr>
      <w:tr w:rsidR="00E121FF" w:rsidRPr="005B40AF" w14:paraId="7E2C7479" w14:textId="3F057F59" w:rsidTr="005B40AF">
        <w:tc>
          <w:tcPr>
            <w:tcW w:w="4788" w:type="dxa"/>
            <w:shd w:val="clear" w:color="auto" w:fill="auto"/>
          </w:tcPr>
          <w:p w14:paraId="33A93A40" w14:textId="77777777" w:rsidR="002A530E" w:rsidRPr="005B40AF" w:rsidRDefault="002A530E" w:rsidP="005B40AF">
            <w:pPr>
              <w:pStyle w:val="Texto"/>
              <w:ind w:firstLine="0"/>
              <w:rPr>
                <w:rFonts w:ascii="Verdana" w:hAnsi="Verdana"/>
                <w:sz w:val="16"/>
                <w:szCs w:val="16"/>
              </w:rPr>
            </w:pPr>
            <w:r w:rsidRPr="005B40AF">
              <w:rPr>
                <w:rFonts w:ascii="Verdana" w:hAnsi="Verdana"/>
                <w:b/>
                <w:sz w:val="16"/>
                <w:szCs w:val="16"/>
              </w:rPr>
              <w:t>4.2</w:t>
            </w:r>
            <w:r w:rsidRPr="005B40AF">
              <w:rPr>
                <w:rFonts w:ascii="Verdana" w:hAnsi="Verdana"/>
                <w:sz w:val="16"/>
                <w:szCs w:val="16"/>
              </w:rPr>
              <w:t xml:space="preserve"> El sistema de sujeción de la carga deberá soportar las fuerzas que resulten de someter al vehículo, por separado, a cada uno de los niveles de aceleración y desaceleración presentados en la Tabla 1. Lo anterior sin que se excedan las cargas límite de trabajo de todos los sistemas de sujeción de la carga, incluyendo aquellas partes de la estructura del vehículo que sean sometidas a estas fuerzas de sujeción. Las Figuras 1 a 3 ilustran estas aceleraciones.</w:t>
            </w:r>
          </w:p>
        </w:tc>
        <w:tc>
          <w:tcPr>
            <w:tcW w:w="4788" w:type="dxa"/>
            <w:shd w:val="clear" w:color="auto" w:fill="auto"/>
          </w:tcPr>
          <w:p w14:paraId="50F351DC" w14:textId="2F639339" w:rsidR="002A530E" w:rsidRPr="005B40AF" w:rsidRDefault="002A530E" w:rsidP="005B40AF">
            <w:pPr>
              <w:pStyle w:val="Texto"/>
              <w:ind w:firstLine="0"/>
              <w:rPr>
                <w:rFonts w:ascii="Verdana" w:hAnsi="Verdana"/>
                <w:b/>
                <w:sz w:val="16"/>
                <w:szCs w:val="16"/>
                <w:lang w:val="en-US"/>
              </w:rPr>
            </w:pPr>
            <w:r w:rsidRPr="005B40AF">
              <w:rPr>
                <w:rFonts w:ascii="Verdana" w:hAnsi="Verdana"/>
                <w:b/>
                <w:sz w:val="16"/>
                <w:szCs w:val="16"/>
                <w:lang w:val="en-US"/>
              </w:rPr>
              <w:t xml:space="preserve">4.2 </w:t>
            </w:r>
            <w:r w:rsidRPr="005B40AF">
              <w:rPr>
                <w:rFonts w:ascii="Verdana" w:hAnsi="Verdana"/>
                <w:sz w:val="16"/>
                <w:szCs w:val="16"/>
                <w:lang w:val="en-US"/>
              </w:rPr>
              <w:t>The cargo securing system must withstand the forces that result from subjecting the vehicle, separately, to each of the acceleration and deceleration levels presented in Table 1. The foregoing without exceeding the maximum working loads of all cargo securing systems, including those parts of the vehicle structure that are subjected to these securing forces. Figures 1 to 3 illustrate these accelerations.</w:t>
            </w:r>
          </w:p>
        </w:tc>
      </w:tr>
    </w:tbl>
    <w:p w14:paraId="7FCBDEBC" w14:textId="77777777" w:rsidR="009903DC" w:rsidRPr="009903DC" w:rsidRDefault="009903DC" w:rsidP="00BD6289">
      <w:pPr>
        <w:pStyle w:val="Texto"/>
        <w:rPr>
          <w:rFonts w:ascii="Verdana" w:hAnsi="Verdana"/>
          <w:sz w:val="16"/>
          <w:szCs w:val="16"/>
        </w:rPr>
      </w:pPr>
    </w:p>
    <w:tbl>
      <w:tblPr>
        <w:tblW w:w="5034" w:type="dxa"/>
        <w:jc w:val="center"/>
        <w:tblCellMar>
          <w:left w:w="72" w:type="dxa"/>
          <w:right w:w="72" w:type="dxa"/>
        </w:tblCellMar>
        <w:tblLook w:val="0000" w:firstRow="0" w:lastRow="0" w:firstColumn="0" w:lastColumn="0" w:noHBand="0" w:noVBand="0"/>
      </w:tblPr>
      <w:tblGrid>
        <w:gridCol w:w="1947"/>
        <w:gridCol w:w="1406"/>
        <w:gridCol w:w="1681"/>
      </w:tblGrid>
      <w:tr w:rsidR="001133CD" w:rsidRPr="009903DC" w14:paraId="7D4BD4CF" w14:textId="77777777">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noWrap/>
          </w:tcPr>
          <w:p w14:paraId="2970413D" w14:textId="77777777" w:rsidR="001133CD" w:rsidRPr="009903DC" w:rsidRDefault="001133CD" w:rsidP="002F41D0">
            <w:pPr>
              <w:pStyle w:val="Texto"/>
              <w:spacing w:before="40" w:after="40"/>
              <w:ind w:firstLine="0"/>
              <w:jc w:val="center"/>
              <w:rPr>
                <w:rFonts w:ascii="Verdana" w:hAnsi="Verdana"/>
                <w:b/>
                <w:sz w:val="16"/>
                <w:szCs w:val="16"/>
              </w:rPr>
            </w:pPr>
            <w:r w:rsidRPr="009903DC">
              <w:rPr>
                <w:rFonts w:ascii="Verdana" w:hAnsi="Verdana"/>
                <w:b/>
                <w:sz w:val="16"/>
                <w:szCs w:val="16"/>
              </w:rPr>
              <w:t>Tipo</w:t>
            </w:r>
          </w:p>
        </w:tc>
        <w:tc>
          <w:tcPr>
            <w:tcW w:w="1406" w:type="dxa"/>
            <w:tcBorders>
              <w:top w:val="single" w:sz="6" w:space="0" w:color="000000"/>
              <w:left w:val="single" w:sz="6" w:space="0" w:color="000000"/>
              <w:bottom w:val="single" w:sz="6" w:space="0" w:color="000000"/>
              <w:right w:val="single" w:sz="6" w:space="0" w:color="000000"/>
            </w:tcBorders>
          </w:tcPr>
          <w:p w14:paraId="52839D19" w14:textId="77777777" w:rsidR="001133CD" w:rsidRPr="009903DC" w:rsidRDefault="001133CD" w:rsidP="002F41D0">
            <w:pPr>
              <w:pStyle w:val="Texto"/>
              <w:spacing w:before="40" w:after="40"/>
              <w:ind w:firstLine="0"/>
              <w:jc w:val="center"/>
              <w:rPr>
                <w:rFonts w:ascii="Verdana" w:hAnsi="Verdana"/>
                <w:b/>
                <w:sz w:val="16"/>
                <w:szCs w:val="16"/>
              </w:rPr>
            </w:pPr>
            <w:r w:rsidRPr="009903DC">
              <w:rPr>
                <w:rFonts w:ascii="Verdana" w:hAnsi="Verdana"/>
                <w:b/>
                <w:sz w:val="16"/>
                <w:szCs w:val="16"/>
              </w:rPr>
              <w:t>Valor</w:t>
            </w:r>
          </w:p>
        </w:tc>
        <w:tc>
          <w:tcPr>
            <w:tcW w:w="1681" w:type="dxa"/>
            <w:tcBorders>
              <w:top w:val="single" w:sz="6" w:space="0" w:color="000000"/>
              <w:left w:val="single" w:sz="6" w:space="0" w:color="000000"/>
              <w:bottom w:val="single" w:sz="6" w:space="0" w:color="000000"/>
              <w:right w:val="single" w:sz="6" w:space="0" w:color="000000"/>
            </w:tcBorders>
          </w:tcPr>
          <w:p w14:paraId="1E2E9D0E" w14:textId="77777777" w:rsidR="001133CD" w:rsidRPr="009903DC" w:rsidRDefault="001133CD" w:rsidP="002F41D0">
            <w:pPr>
              <w:pStyle w:val="Texto"/>
              <w:spacing w:before="40" w:after="40"/>
              <w:ind w:firstLine="0"/>
              <w:jc w:val="center"/>
              <w:rPr>
                <w:rFonts w:ascii="Verdana" w:hAnsi="Verdana"/>
                <w:b/>
                <w:sz w:val="16"/>
                <w:szCs w:val="16"/>
              </w:rPr>
            </w:pPr>
            <w:r w:rsidRPr="009903DC">
              <w:rPr>
                <w:rFonts w:ascii="Verdana" w:hAnsi="Verdana"/>
                <w:b/>
                <w:sz w:val="16"/>
                <w:szCs w:val="16"/>
              </w:rPr>
              <w:t>Dirección</w:t>
            </w:r>
          </w:p>
        </w:tc>
      </w:tr>
      <w:tr w:rsidR="001133CD" w:rsidRPr="009903DC" w14:paraId="25E22F93" w14:textId="77777777">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tcPr>
          <w:p w14:paraId="61300847" w14:textId="77777777" w:rsidR="001133CD" w:rsidRPr="009903DC" w:rsidRDefault="001133CD" w:rsidP="002F41D0">
            <w:pPr>
              <w:pStyle w:val="Texto"/>
              <w:spacing w:before="40" w:after="40"/>
              <w:ind w:firstLine="0"/>
              <w:jc w:val="center"/>
              <w:rPr>
                <w:rFonts w:ascii="Verdana" w:hAnsi="Verdana"/>
                <w:sz w:val="16"/>
                <w:szCs w:val="16"/>
              </w:rPr>
            </w:pPr>
            <w:r w:rsidRPr="009903DC">
              <w:rPr>
                <w:rFonts w:ascii="Verdana" w:hAnsi="Verdana"/>
                <w:sz w:val="16"/>
                <w:szCs w:val="16"/>
              </w:rPr>
              <w:t>Desaceleración</w:t>
            </w:r>
          </w:p>
        </w:tc>
        <w:tc>
          <w:tcPr>
            <w:tcW w:w="1406" w:type="dxa"/>
            <w:tcBorders>
              <w:top w:val="single" w:sz="6" w:space="0" w:color="000000"/>
              <w:left w:val="single" w:sz="6" w:space="0" w:color="000000"/>
              <w:bottom w:val="single" w:sz="6" w:space="0" w:color="000000"/>
              <w:right w:val="single" w:sz="6" w:space="0" w:color="000000"/>
            </w:tcBorders>
          </w:tcPr>
          <w:p w14:paraId="0ABA6809" w14:textId="77777777" w:rsidR="001133CD" w:rsidRPr="009903DC" w:rsidRDefault="001133CD" w:rsidP="002F41D0">
            <w:pPr>
              <w:pStyle w:val="Texto"/>
              <w:spacing w:before="40" w:after="40"/>
              <w:ind w:firstLine="0"/>
              <w:jc w:val="center"/>
              <w:rPr>
                <w:rFonts w:ascii="Verdana" w:hAnsi="Verdana"/>
                <w:sz w:val="16"/>
                <w:szCs w:val="16"/>
              </w:rPr>
            </w:pPr>
            <w:r w:rsidRPr="009903DC">
              <w:rPr>
                <w:rFonts w:ascii="Verdana" w:hAnsi="Verdana"/>
                <w:sz w:val="16"/>
                <w:szCs w:val="16"/>
              </w:rPr>
              <w:t>0.8 g</w:t>
            </w:r>
          </w:p>
        </w:tc>
        <w:tc>
          <w:tcPr>
            <w:tcW w:w="1681" w:type="dxa"/>
            <w:tcBorders>
              <w:top w:val="single" w:sz="6" w:space="0" w:color="000000"/>
              <w:left w:val="single" w:sz="6" w:space="0" w:color="000000"/>
              <w:bottom w:val="single" w:sz="6" w:space="0" w:color="000000"/>
              <w:right w:val="single" w:sz="6" w:space="0" w:color="000000"/>
            </w:tcBorders>
          </w:tcPr>
          <w:p w14:paraId="2C35C563" w14:textId="77777777" w:rsidR="001133CD" w:rsidRPr="009903DC" w:rsidRDefault="001133CD" w:rsidP="002F41D0">
            <w:pPr>
              <w:pStyle w:val="Texto"/>
              <w:spacing w:before="40" w:after="40"/>
              <w:ind w:firstLine="0"/>
              <w:rPr>
                <w:rFonts w:ascii="Verdana" w:hAnsi="Verdana"/>
                <w:sz w:val="16"/>
                <w:szCs w:val="16"/>
              </w:rPr>
            </w:pPr>
            <w:r w:rsidRPr="009903DC">
              <w:rPr>
                <w:rFonts w:ascii="Verdana" w:hAnsi="Verdana"/>
                <w:sz w:val="16"/>
                <w:szCs w:val="16"/>
              </w:rPr>
              <w:t>hacia adelante</w:t>
            </w:r>
          </w:p>
        </w:tc>
      </w:tr>
      <w:tr w:rsidR="001133CD" w:rsidRPr="009903DC" w14:paraId="725F79E0" w14:textId="77777777">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tcPr>
          <w:p w14:paraId="7147CE40" w14:textId="77777777" w:rsidR="001133CD" w:rsidRPr="009903DC" w:rsidRDefault="001133CD" w:rsidP="002F41D0">
            <w:pPr>
              <w:pStyle w:val="Texto"/>
              <w:spacing w:before="40" w:after="40"/>
              <w:ind w:firstLine="0"/>
              <w:jc w:val="center"/>
              <w:rPr>
                <w:rFonts w:ascii="Verdana" w:hAnsi="Verdana"/>
                <w:sz w:val="16"/>
                <w:szCs w:val="16"/>
              </w:rPr>
            </w:pPr>
            <w:r w:rsidRPr="009903DC">
              <w:rPr>
                <w:rFonts w:ascii="Verdana" w:hAnsi="Verdana"/>
                <w:sz w:val="16"/>
                <w:szCs w:val="16"/>
              </w:rPr>
              <w:t>Desaceleración</w:t>
            </w:r>
          </w:p>
        </w:tc>
        <w:tc>
          <w:tcPr>
            <w:tcW w:w="1406" w:type="dxa"/>
            <w:tcBorders>
              <w:top w:val="single" w:sz="6" w:space="0" w:color="000000"/>
              <w:left w:val="single" w:sz="6" w:space="0" w:color="000000"/>
              <w:bottom w:val="single" w:sz="6" w:space="0" w:color="000000"/>
              <w:right w:val="single" w:sz="6" w:space="0" w:color="000000"/>
            </w:tcBorders>
          </w:tcPr>
          <w:p w14:paraId="6AC061C3" w14:textId="77777777" w:rsidR="001133CD" w:rsidRPr="009903DC" w:rsidRDefault="001133CD" w:rsidP="002F41D0">
            <w:pPr>
              <w:pStyle w:val="Texto"/>
              <w:spacing w:before="40" w:after="40"/>
              <w:ind w:firstLine="0"/>
              <w:jc w:val="center"/>
              <w:rPr>
                <w:rFonts w:ascii="Verdana" w:hAnsi="Verdana"/>
                <w:sz w:val="16"/>
                <w:szCs w:val="16"/>
              </w:rPr>
            </w:pPr>
            <w:r w:rsidRPr="009903DC">
              <w:rPr>
                <w:rFonts w:ascii="Verdana" w:hAnsi="Verdana"/>
                <w:sz w:val="16"/>
                <w:szCs w:val="16"/>
              </w:rPr>
              <w:t>0.5 g</w:t>
            </w:r>
          </w:p>
        </w:tc>
        <w:tc>
          <w:tcPr>
            <w:tcW w:w="1681" w:type="dxa"/>
            <w:tcBorders>
              <w:top w:val="single" w:sz="6" w:space="0" w:color="000000"/>
              <w:left w:val="single" w:sz="6" w:space="0" w:color="000000"/>
              <w:bottom w:val="single" w:sz="6" w:space="0" w:color="000000"/>
              <w:right w:val="single" w:sz="6" w:space="0" w:color="000000"/>
            </w:tcBorders>
          </w:tcPr>
          <w:p w14:paraId="7173610F" w14:textId="77777777" w:rsidR="001133CD" w:rsidRPr="009903DC" w:rsidRDefault="001133CD" w:rsidP="002F41D0">
            <w:pPr>
              <w:pStyle w:val="Texto"/>
              <w:spacing w:before="40" w:after="40"/>
              <w:ind w:firstLine="0"/>
              <w:rPr>
                <w:rFonts w:ascii="Verdana" w:hAnsi="Verdana"/>
                <w:sz w:val="16"/>
                <w:szCs w:val="16"/>
              </w:rPr>
            </w:pPr>
            <w:r w:rsidRPr="009903DC">
              <w:rPr>
                <w:rFonts w:ascii="Verdana" w:hAnsi="Verdana"/>
                <w:sz w:val="16"/>
                <w:szCs w:val="16"/>
              </w:rPr>
              <w:t>hacia atrás</w:t>
            </w:r>
          </w:p>
        </w:tc>
      </w:tr>
      <w:tr w:rsidR="001133CD" w:rsidRPr="009903DC" w14:paraId="7B702DD4" w14:textId="77777777">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tcPr>
          <w:p w14:paraId="53D38946" w14:textId="77777777" w:rsidR="001133CD" w:rsidRPr="009903DC" w:rsidRDefault="001133CD" w:rsidP="002F41D0">
            <w:pPr>
              <w:pStyle w:val="Texto"/>
              <w:spacing w:before="40" w:after="40"/>
              <w:ind w:firstLine="0"/>
              <w:jc w:val="center"/>
              <w:rPr>
                <w:rFonts w:ascii="Verdana" w:hAnsi="Verdana"/>
                <w:sz w:val="16"/>
                <w:szCs w:val="16"/>
              </w:rPr>
            </w:pPr>
            <w:r w:rsidRPr="009903DC">
              <w:rPr>
                <w:rFonts w:ascii="Verdana" w:hAnsi="Verdana"/>
                <w:sz w:val="16"/>
                <w:szCs w:val="16"/>
              </w:rPr>
              <w:t>Aceleración</w:t>
            </w:r>
          </w:p>
        </w:tc>
        <w:tc>
          <w:tcPr>
            <w:tcW w:w="1406" w:type="dxa"/>
            <w:tcBorders>
              <w:top w:val="single" w:sz="6" w:space="0" w:color="000000"/>
              <w:left w:val="single" w:sz="6" w:space="0" w:color="000000"/>
              <w:bottom w:val="single" w:sz="6" w:space="0" w:color="000000"/>
              <w:right w:val="single" w:sz="6" w:space="0" w:color="000000"/>
            </w:tcBorders>
          </w:tcPr>
          <w:p w14:paraId="754628DB" w14:textId="77777777" w:rsidR="001133CD" w:rsidRPr="009903DC" w:rsidRDefault="001133CD" w:rsidP="002F41D0">
            <w:pPr>
              <w:pStyle w:val="Texto"/>
              <w:spacing w:before="40" w:after="40"/>
              <w:ind w:firstLine="0"/>
              <w:jc w:val="center"/>
              <w:rPr>
                <w:rFonts w:ascii="Verdana" w:hAnsi="Verdana"/>
                <w:sz w:val="16"/>
                <w:szCs w:val="16"/>
              </w:rPr>
            </w:pPr>
            <w:r w:rsidRPr="009903DC">
              <w:rPr>
                <w:rFonts w:ascii="Verdana" w:hAnsi="Verdana"/>
                <w:sz w:val="16"/>
                <w:szCs w:val="16"/>
              </w:rPr>
              <w:t>0.5 g</w:t>
            </w:r>
          </w:p>
        </w:tc>
        <w:tc>
          <w:tcPr>
            <w:tcW w:w="1681" w:type="dxa"/>
            <w:tcBorders>
              <w:top w:val="single" w:sz="6" w:space="0" w:color="000000"/>
              <w:left w:val="single" w:sz="6" w:space="0" w:color="000000"/>
              <w:bottom w:val="single" w:sz="6" w:space="0" w:color="000000"/>
              <w:right w:val="single" w:sz="6" w:space="0" w:color="000000"/>
            </w:tcBorders>
          </w:tcPr>
          <w:p w14:paraId="1F9A3F04" w14:textId="77777777" w:rsidR="001133CD" w:rsidRPr="009903DC" w:rsidRDefault="001133CD" w:rsidP="002F41D0">
            <w:pPr>
              <w:pStyle w:val="Texto"/>
              <w:spacing w:before="40" w:after="40"/>
              <w:ind w:firstLine="0"/>
              <w:rPr>
                <w:rFonts w:ascii="Verdana" w:hAnsi="Verdana"/>
                <w:sz w:val="16"/>
                <w:szCs w:val="16"/>
              </w:rPr>
            </w:pPr>
            <w:r w:rsidRPr="009903DC">
              <w:rPr>
                <w:rFonts w:ascii="Verdana" w:hAnsi="Verdana"/>
                <w:sz w:val="16"/>
                <w:szCs w:val="16"/>
              </w:rPr>
              <w:t>lateral</w:t>
            </w:r>
          </w:p>
        </w:tc>
      </w:tr>
    </w:tbl>
    <w:p w14:paraId="1226E3BB" w14:textId="09108918" w:rsidR="009903DC" w:rsidRDefault="009903DC" w:rsidP="002F41D0">
      <w:pPr>
        <w:pStyle w:val="Texto"/>
        <w:spacing w:before="60"/>
        <w:ind w:firstLine="0"/>
        <w:jc w:val="center"/>
        <w:rPr>
          <w:rFonts w:ascii="Verdana" w:hAnsi="Verdana"/>
          <w:b/>
          <w:sz w:val="16"/>
          <w:szCs w:val="16"/>
        </w:rPr>
      </w:pPr>
    </w:p>
    <w:tbl>
      <w:tblPr>
        <w:tblW w:w="5034" w:type="dxa"/>
        <w:jc w:val="center"/>
        <w:tblCellMar>
          <w:left w:w="72" w:type="dxa"/>
          <w:right w:w="72" w:type="dxa"/>
        </w:tblCellMar>
        <w:tblLook w:val="0000" w:firstRow="0" w:lastRow="0" w:firstColumn="0" w:lastColumn="0" w:noHBand="0" w:noVBand="0"/>
      </w:tblPr>
      <w:tblGrid>
        <w:gridCol w:w="1947"/>
        <w:gridCol w:w="1406"/>
        <w:gridCol w:w="1681"/>
      </w:tblGrid>
      <w:tr w:rsidR="00CB4442" w:rsidRPr="009903DC" w14:paraId="61D9B2F7" w14:textId="77777777" w:rsidTr="00791D90">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noWrap/>
          </w:tcPr>
          <w:p w14:paraId="6F3294AC" w14:textId="475965D9" w:rsidR="00CB4442" w:rsidRPr="009903DC" w:rsidRDefault="00CB4442" w:rsidP="00791D90">
            <w:pPr>
              <w:pStyle w:val="Texto"/>
              <w:spacing w:before="40" w:after="40"/>
              <w:ind w:firstLine="0"/>
              <w:jc w:val="center"/>
              <w:rPr>
                <w:rFonts w:ascii="Verdana" w:hAnsi="Verdana"/>
                <w:b/>
                <w:sz w:val="16"/>
                <w:szCs w:val="16"/>
              </w:rPr>
            </w:pPr>
            <w:r>
              <w:rPr>
                <w:rFonts w:ascii="Verdana" w:hAnsi="Verdana"/>
                <w:b/>
                <w:sz w:val="16"/>
                <w:szCs w:val="16"/>
              </w:rPr>
              <w:t>Type</w:t>
            </w:r>
          </w:p>
        </w:tc>
        <w:tc>
          <w:tcPr>
            <w:tcW w:w="1406" w:type="dxa"/>
            <w:tcBorders>
              <w:top w:val="single" w:sz="6" w:space="0" w:color="000000"/>
              <w:left w:val="single" w:sz="6" w:space="0" w:color="000000"/>
              <w:bottom w:val="single" w:sz="6" w:space="0" w:color="000000"/>
              <w:right w:val="single" w:sz="6" w:space="0" w:color="000000"/>
            </w:tcBorders>
          </w:tcPr>
          <w:p w14:paraId="027E8C0A" w14:textId="5248A6BE" w:rsidR="00CB4442" w:rsidRPr="009903DC" w:rsidRDefault="00CB4442" w:rsidP="00791D90">
            <w:pPr>
              <w:pStyle w:val="Texto"/>
              <w:spacing w:before="40" w:after="40"/>
              <w:ind w:firstLine="0"/>
              <w:jc w:val="center"/>
              <w:rPr>
                <w:rFonts w:ascii="Verdana" w:hAnsi="Verdana"/>
                <w:b/>
                <w:sz w:val="16"/>
                <w:szCs w:val="16"/>
              </w:rPr>
            </w:pPr>
            <w:r>
              <w:rPr>
                <w:rFonts w:ascii="Verdana" w:hAnsi="Verdana"/>
                <w:b/>
                <w:sz w:val="16"/>
                <w:szCs w:val="16"/>
              </w:rPr>
              <w:t>Value</w:t>
            </w:r>
          </w:p>
        </w:tc>
        <w:tc>
          <w:tcPr>
            <w:tcW w:w="1681" w:type="dxa"/>
            <w:tcBorders>
              <w:top w:val="single" w:sz="6" w:space="0" w:color="000000"/>
              <w:left w:val="single" w:sz="6" w:space="0" w:color="000000"/>
              <w:bottom w:val="single" w:sz="6" w:space="0" w:color="000000"/>
              <w:right w:val="single" w:sz="6" w:space="0" w:color="000000"/>
            </w:tcBorders>
          </w:tcPr>
          <w:p w14:paraId="4BCF115B" w14:textId="3AA40155" w:rsidR="00CB4442" w:rsidRPr="009903DC" w:rsidRDefault="00CB4442" w:rsidP="00791D90">
            <w:pPr>
              <w:pStyle w:val="Texto"/>
              <w:spacing w:before="40" w:after="40"/>
              <w:ind w:firstLine="0"/>
              <w:jc w:val="center"/>
              <w:rPr>
                <w:rFonts w:ascii="Verdana" w:hAnsi="Verdana"/>
                <w:b/>
                <w:sz w:val="16"/>
                <w:szCs w:val="16"/>
              </w:rPr>
            </w:pPr>
            <w:r>
              <w:rPr>
                <w:rFonts w:ascii="Verdana" w:hAnsi="Verdana"/>
                <w:b/>
                <w:sz w:val="16"/>
                <w:szCs w:val="16"/>
              </w:rPr>
              <w:t>Direction</w:t>
            </w:r>
          </w:p>
        </w:tc>
      </w:tr>
      <w:tr w:rsidR="00CB4442" w:rsidRPr="009903DC" w14:paraId="6CB0673D" w14:textId="77777777" w:rsidTr="00791D90">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tcPr>
          <w:p w14:paraId="77B39594" w14:textId="3E3EADF0" w:rsidR="00CB4442" w:rsidRPr="009903DC" w:rsidRDefault="00CB4442" w:rsidP="00791D90">
            <w:pPr>
              <w:pStyle w:val="Texto"/>
              <w:spacing w:before="40" w:after="40"/>
              <w:ind w:firstLine="0"/>
              <w:jc w:val="center"/>
              <w:rPr>
                <w:rFonts w:ascii="Verdana" w:hAnsi="Verdana"/>
                <w:sz w:val="16"/>
                <w:szCs w:val="16"/>
              </w:rPr>
            </w:pPr>
            <w:r>
              <w:rPr>
                <w:rFonts w:ascii="Verdana" w:hAnsi="Verdana"/>
                <w:sz w:val="16"/>
                <w:szCs w:val="16"/>
              </w:rPr>
              <w:t xml:space="preserve">Deceleration </w:t>
            </w:r>
          </w:p>
        </w:tc>
        <w:tc>
          <w:tcPr>
            <w:tcW w:w="1406" w:type="dxa"/>
            <w:tcBorders>
              <w:top w:val="single" w:sz="6" w:space="0" w:color="000000"/>
              <w:left w:val="single" w:sz="6" w:space="0" w:color="000000"/>
              <w:bottom w:val="single" w:sz="6" w:space="0" w:color="000000"/>
              <w:right w:val="single" w:sz="6" w:space="0" w:color="000000"/>
            </w:tcBorders>
          </w:tcPr>
          <w:p w14:paraId="3F7E4587" w14:textId="77777777" w:rsidR="00CB4442" w:rsidRPr="009903DC" w:rsidRDefault="00CB4442" w:rsidP="00791D90">
            <w:pPr>
              <w:pStyle w:val="Texto"/>
              <w:spacing w:before="40" w:after="40"/>
              <w:ind w:firstLine="0"/>
              <w:jc w:val="center"/>
              <w:rPr>
                <w:rFonts w:ascii="Verdana" w:hAnsi="Verdana"/>
                <w:sz w:val="16"/>
                <w:szCs w:val="16"/>
              </w:rPr>
            </w:pPr>
            <w:r w:rsidRPr="009903DC">
              <w:rPr>
                <w:rFonts w:ascii="Verdana" w:hAnsi="Verdana"/>
                <w:sz w:val="16"/>
                <w:szCs w:val="16"/>
              </w:rPr>
              <w:t>0.8 g</w:t>
            </w:r>
          </w:p>
        </w:tc>
        <w:tc>
          <w:tcPr>
            <w:tcW w:w="1681" w:type="dxa"/>
            <w:tcBorders>
              <w:top w:val="single" w:sz="6" w:space="0" w:color="000000"/>
              <w:left w:val="single" w:sz="6" w:space="0" w:color="000000"/>
              <w:bottom w:val="single" w:sz="6" w:space="0" w:color="000000"/>
              <w:right w:val="single" w:sz="6" w:space="0" w:color="000000"/>
            </w:tcBorders>
          </w:tcPr>
          <w:p w14:paraId="6A3E2222" w14:textId="3D6BA04A" w:rsidR="00CB4442" w:rsidRPr="009903DC" w:rsidRDefault="00CB4442" w:rsidP="00791D90">
            <w:pPr>
              <w:pStyle w:val="Texto"/>
              <w:spacing w:before="40" w:after="40"/>
              <w:ind w:firstLine="0"/>
              <w:rPr>
                <w:rFonts w:ascii="Verdana" w:hAnsi="Verdana"/>
                <w:sz w:val="16"/>
                <w:szCs w:val="16"/>
              </w:rPr>
            </w:pPr>
            <w:r>
              <w:rPr>
                <w:rFonts w:ascii="Verdana" w:hAnsi="Verdana"/>
                <w:sz w:val="16"/>
                <w:szCs w:val="16"/>
              </w:rPr>
              <w:t>forward</w:t>
            </w:r>
          </w:p>
        </w:tc>
      </w:tr>
      <w:tr w:rsidR="00CB4442" w:rsidRPr="009903DC" w14:paraId="48A057CD" w14:textId="77777777" w:rsidTr="00791D90">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tcPr>
          <w:p w14:paraId="467576C9" w14:textId="20CA20CE" w:rsidR="00CB4442" w:rsidRPr="009903DC" w:rsidRDefault="00CB4442" w:rsidP="00791D90">
            <w:pPr>
              <w:pStyle w:val="Texto"/>
              <w:spacing w:before="40" w:after="40"/>
              <w:ind w:firstLine="0"/>
              <w:jc w:val="center"/>
              <w:rPr>
                <w:rFonts w:ascii="Verdana" w:hAnsi="Verdana"/>
                <w:sz w:val="16"/>
                <w:szCs w:val="16"/>
              </w:rPr>
            </w:pPr>
            <w:r>
              <w:rPr>
                <w:rFonts w:ascii="Verdana" w:hAnsi="Verdana"/>
                <w:sz w:val="16"/>
                <w:szCs w:val="16"/>
              </w:rPr>
              <w:t>Deceleration</w:t>
            </w:r>
          </w:p>
        </w:tc>
        <w:tc>
          <w:tcPr>
            <w:tcW w:w="1406" w:type="dxa"/>
            <w:tcBorders>
              <w:top w:val="single" w:sz="6" w:space="0" w:color="000000"/>
              <w:left w:val="single" w:sz="6" w:space="0" w:color="000000"/>
              <w:bottom w:val="single" w:sz="6" w:space="0" w:color="000000"/>
              <w:right w:val="single" w:sz="6" w:space="0" w:color="000000"/>
            </w:tcBorders>
          </w:tcPr>
          <w:p w14:paraId="235ADEF4" w14:textId="77777777" w:rsidR="00CB4442" w:rsidRPr="009903DC" w:rsidRDefault="00CB4442" w:rsidP="00791D90">
            <w:pPr>
              <w:pStyle w:val="Texto"/>
              <w:spacing w:before="40" w:after="40"/>
              <w:ind w:firstLine="0"/>
              <w:jc w:val="center"/>
              <w:rPr>
                <w:rFonts w:ascii="Verdana" w:hAnsi="Verdana"/>
                <w:sz w:val="16"/>
                <w:szCs w:val="16"/>
              </w:rPr>
            </w:pPr>
            <w:r w:rsidRPr="009903DC">
              <w:rPr>
                <w:rFonts w:ascii="Verdana" w:hAnsi="Verdana"/>
                <w:sz w:val="16"/>
                <w:szCs w:val="16"/>
              </w:rPr>
              <w:t>0.5 g</w:t>
            </w:r>
          </w:p>
        </w:tc>
        <w:tc>
          <w:tcPr>
            <w:tcW w:w="1681" w:type="dxa"/>
            <w:tcBorders>
              <w:top w:val="single" w:sz="6" w:space="0" w:color="000000"/>
              <w:left w:val="single" w:sz="6" w:space="0" w:color="000000"/>
              <w:bottom w:val="single" w:sz="6" w:space="0" w:color="000000"/>
              <w:right w:val="single" w:sz="6" w:space="0" w:color="000000"/>
            </w:tcBorders>
          </w:tcPr>
          <w:p w14:paraId="7027F9A0" w14:textId="1BCCE524" w:rsidR="00CB4442" w:rsidRPr="009903DC" w:rsidRDefault="00CB4442" w:rsidP="00791D90">
            <w:pPr>
              <w:pStyle w:val="Texto"/>
              <w:spacing w:before="40" w:after="40"/>
              <w:ind w:firstLine="0"/>
              <w:rPr>
                <w:rFonts w:ascii="Verdana" w:hAnsi="Verdana"/>
                <w:sz w:val="16"/>
                <w:szCs w:val="16"/>
              </w:rPr>
            </w:pPr>
            <w:r>
              <w:rPr>
                <w:rFonts w:ascii="Verdana" w:hAnsi="Verdana"/>
                <w:sz w:val="16"/>
                <w:szCs w:val="16"/>
              </w:rPr>
              <w:t>In reverse</w:t>
            </w:r>
          </w:p>
        </w:tc>
      </w:tr>
      <w:tr w:rsidR="00CB4442" w:rsidRPr="009903DC" w14:paraId="4E9E249D" w14:textId="77777777" w:rsidTr="00791D90">
        <w:tblPrEx>
          <w:tblCellMar>
            <w:top w:w="0" w:type="dxa"/>
            <w:bottom w:w="0" w:type="dxa"/>
          </w:tblCellMar>
        </w:tblPrEx>
        <w:trPr>
          <w:cantSplit/>
          <w:trHeight w:val="20"/>
          <w:jc w:val="center"/>
        </w:trPr>
        <w:tc>
          <w:tcPr>
            <w:tcW w:w="1947" w:type="dxa"/>
            <w:tcBorders>
              <w:top w:val="single" w:sz="6" w:space="0" w:color="000000"/>
              <w:left w:val="single" w:sz="6" w:space="0" w:color="000000"/>
              <w:bottom w:val="single" w:sz="6" w:space="0" w:color="000000"/>
              <w:right w:val="single" w:sz="6" w:space="0" w:color="000000"/>
            </w:tcBorders>
          </w:tcPr>
          <w:p w14:paraId="4A5523DF" w14:textId="75AA8BEF" w:rsidR="00CB4442" w:rsidRPr="009903DC" w:rsidRDefault="00CB4442" w:rsidP="00791D90">
            <w:pPr>
              <w:pStyle w:val="Texto"/>
              <w:spacing w:before="40" w:after="40"/>
              <w:ind w:firstLine="0"/>
              <w:jc w:val="center"/>
              <w:rPr>
                <w:rFonts w:ascii="Verdana" w:hAnsi="Verdana"/>
                <w:sz w:val="16"/>
                <w:szCs w:val="16"/>
              </w:rPr>
            </w:pPr>
            <w:r>
              <w:rPr>
                <w:rFonts w:ascii="Verdana" w:hAnsi="Verdana"/>
                <w:sz w:val="16"/>
                <w:szCs w:val="16"/>
              </w:rPr>
              <w:t>Acceleration</w:t>
            </w:r>
          </w:p>
        </w:tc>
        <w:tc>
          <w:tcPr>
            <w:tcW w:w="1406" w:type="dxa"/>
            <w:tcBorders>
              <w:top w:val="single" w:sz="6" w:space="0" w:color="000000"/>
              <w:left w:val="single" w:sz="6" w:space="0" w:color="000000"/>
              <w:bottom w:val="single" w:sz="6" w:space="0" w:color="000000"/>
              <w:right w:val="single" w:sz="6" w:space="0" w:color="000000"/>
            </w:tcBorders>
          </w:tcPr>
          <w:p w14:paraId="3F4DF808" w14:textId="77777777" w:rsidR="00CB4442" w:rsidRPr="009903DC" w:rsidRDefault="00CB4442" w:rsidP="00791D90">
            <w:pPr>
              <w:pStyle w:val="Texto"/>
              <w:spacing w:before="40" w:after="40"/>
              <w:ind w:firstLine="0"/>
              <w:jc w:val="center"/>
              <w:rPr>
                <w:rFonts w:ascii="Verdana" w:hAnsi="Verdana"/>
                <w:sz w:val="16"/>
                <w:szCs w:val="16"/>
              </w:rPr>
            </w:pPr>
            <w:r w:rsidRPr="009903DC">
              <w:rPr>
                <w:rFonts w:ascii="Verdana" w:hAnsi="Verdana"/>
                <w:sz w:val="16"/>
                <w:szCs w:val="16"/>
              </w:rPr>
              <w:t>0.5 g</w:t>
            </w:r>
          </w:p>
        </w:tc>
        <w:tc>
          <w:tcPr>
            <w:tcW w:w="1681" w:type="dxa"/>
            <w:tcBorders>
              <w:top w:val="single" w:sz="6" w:space="0" w:color="000000"/>
              <w:left w:val="single" w:sz="6" w:space="0" w:color="000000"/>
              <w:bottom w:val="single" w:sz="6" w:space="0" w:color="000000"/>
              <w:right w:val="single" w:sz="6" w:space="0" w:color="000000"/>
            </w:tcBorders>
          </w:tcPr>
          <w:p w14:paraId="2D311277" w14:textId="77777777" w:rsidR="00CB4442" w:rsidRPr="009903DC" w:rsidRDefault="00CB4442" w:rsidP="00791D90">
            <w:pPr>
              <w:pStyle w:val="Texto"/>
              <w:spacing w:before="40" w:after="40"/>
              <w:ind w:firstLine="0"/>
              <w:rPr>
                <w:rFonts w:ascii="Verdana" w:hAnsi="Verdana"/>
                <w:sz w:val="16"/>
                <w:szCs w:val="16"/>
              </w:rPr>
            </w:pPr>
            <w:r w:rsidRPr="009903DC">
              <w:rPr>
                <w:rFonts w:ascii="Verdana" w:hAnsi="Verdana"/>
                <w:sz w:val="16"/>
                <w:szCs w:val="16"/>
              </w:rPr>
              <w:t>lateral</w:t>
            </w:r>
          </w:p>
        </w:tc>
      </w:tr>
    </w:tbl>
    <w:p w14:paraId="23EF7C85" w14:textId="77777777" w:rsidR="00CB4442" w:rsidRDefault="00CB4442" w:rsidP="00CB4442">
      <w:pPr>
        <w:pStyle w:val="Texto"/>
        <w:spacing w:before="60"/>
        <w:ind w:firstLine="0"/>
        <w:jc w:val="center"/>
        <w:rPr>
          <w:rFonts w:ascii="Verdana" w:hAnsi="Verdana"/>
          <w:b/>
          <w:sz w:val="16"/>
          <w:szCs w:val="16"/>
        </w:rPr>
      </w:pPr>
    </w:p>
    <w:tbl>
      <w:tblPr>
        <w:tblW w:w="0" w:type="auto"/>
        <w:tblLook w:val="04A0" w:firstRow="1" w:lastRow="0" w:firstColumn="1" w:lastColumn="0" w:noHBand="0" w:noVBand="1"/>
      </w:tblPr>
      <w:tblGrid>
        <w:gridCol w:w="4680"/>
        <w:gridCol w:w="4680"/>
      </w:tblGrid>
      <w:tr w:rsidR="009903DC" w:rsidRPr="005B40AF" w14:paraId="48C2C7D0" w14:textId="77777777" w:rsidTr="005B40AF">
        <w:tc>
          <w:tcPr>
            <w:tcW w:w="4788" w:type="dxa"/>
            <w:shd w:val="clear" w:color="auto" w:fill="auto"/>
          </w:tcPr>
          <w:p w14:paraId="5340A800" w14:textId="2AC753ED" w:rsidR="009903DC" w:rsidRPr="005B40AF" w:rsidRDefault="009903DC" w:rsidP="005B40AF">
            <w:pPr>
              <w:pStyle w:val="Texto"/>
              <w:spacing w:before="60"/>
              <w:ind w:firstLine="0"/>
              <w:rPr>
                <w:rFonts w:ascii="Verdana" w:hAnsi="Verdana"/>
                <w:sz w:val="16"/>
                <w:szCs w:val="16"/>
              </w:rPr>
            </w:pPr>
            <w:r w:rsidRPr="005B40AF">
              <w:rPr>
                <w:rFonts w:ascii="Verdana" w:hAnsi="Verdana"/>
                <w:b/>
                <w:sz w:val="16"/>
                <w:szCs w:val="16"/>
              </w:rPr>
              <w:t xml:space="preserve">Tabla 1. </w:t>
            </w:r>
            <w:r w:rsidRPr="005B40AF">
              <w:rPr>
                <w:rFonts w:ascii="Verdana" w:hAnsi="Verdana"/>
                <w:sz w:val="16"/>
                <w:szCs w:val="16"/>
              </w:rPr>
              <w:t>Aceleraciones que debe resistir el sistema de sujeción de la carga. (g es la aceleración de la gravedad, igual a 9.81 metros sobre segundo al cuadrado).</w:t>
            </w:r>
          </w:p>
        </w:tc>
        <w:tc>
          <w:tcPr>
            <w:tcW w:w="4788" w:type="dxa"/>
            <w:shd w:val="clear" w:color="auto" w:fill="auto"/>
          </w:tcPr>
          <w:p w14:paraId="0D1527FE" w14:textId="77777777" w:rsidR="002A530E" w:rsidRPr="005B40AF" w:rsidRDefault="002A530E" w:rsidP="005B40AF">
            <w:pPr>
              <w:pStyle w:val="Texto"/>
              <w:spacing w:before="60"/>
              <w:ind w:firstLine="0"/>
              <w:rPr>
                <w:rFonts w:ascii="Verdana" w:hAnsi="Verdana"/>
                <w:sz w:val="16"/>
                <w:szCs w:val="16"/>
                <w:lang w:val="en"/>
              </w:rPr>
            </w:pPr>
            <w:r w:rsidRPr="005B40AF">
              <w:rPr>
                <w:rFonts w:ascii="Verdana" w:hAnsi="Verdana"/>
                <w:b/>
                <w:sz w:val="16"/>
                <w:szCs w:val="16"/>
                <w:lang w:val="en-US"/>
              </w:rPr>
              <w:t xml:space="preserve">Table 1. </w:t>
            </w:r>
            <w:r w:rsidRPr="005B40AF">
              <w:rPr>
                <w:rFonts w:ascii="Verdana" w:hAnsi="Verdana"/>
                <w:sz w:val="16"/>
                <w:szCs w:val="16"/>
                <w:lang w:val="en-US"/>
              </w:rPr>
              <w:t>Accelerations that the load securing system must withstand. (g is the acceleration of gravity, equal to 9.81 meters per second squared).</w:t>
            </w:r>
          </w:p>
          <w:p w14:paraId="7279E13D" w14:textId="77777777" w:rsidR="009903DC" w:rsidRPr="005B40AF" w:rsidRDefault="009903DC" w:rsidP="005B40AF">
            <w:pPr>
              <w:pStyle w:val="Texto"/>
              <w:spacing w:before="60"/>
              <w:ind w:firstLine="0"/>
              <w:jc w:val="left"/>
              <w:rPr>
                <w:rFonts w:ascii="Verdana" w:hAnsi="Verdana"/>
                <w:b/>
                <w:sz w:val="16"/>
                <w:szCs w:val="16"/>
                <w:lang w:val="en"/>
              </w:rPr>
            </w:pPr>
          </w:p>
        </w:tc>
      </w:tr>
    </w:tbl>
    <w:p w14:paraId="7A19A875" w14:textId="77777777" w:rsidR="009903DC" w:rsidRPr="002A530E" w:rsidRDefault="009903DC" w:rsidP="009903DC">
      <w:pPr>
        <w:pStyle w:val="Texto"/>
        <w:spacing w:before="60"/>
        <w:ind w:firstLine="0"/>
        <w:jc w:val="left"/>
        <w:rPr>
          <w:rFonts w:ascii="Verdana" w:hAnsi="Verdana"/>
          <w:b/>
          <w:sz w:val="16"/>
          <w:szCs w:val="16"/>
          <w:lang w:val="en-US"/>
        </w:rPr>
      </w:pPr>
    </w:p>
    <w:p w14:paraId="31A71550" w14:textId="2FE1090C" w:rsidR="00A84A45" w:rsidRPr="009903DC" w:rsidRDefault="00BC468D" w:rsidP="009C3520">
      <w:pPr>
        <w:pStyle w:val="Texto"/>
        <w:spacing w:line="240" w:lineRule="auto"/>
        <w:ind w:firstLine="0"/>
        <w:jc w:val="center"/>
        <w:rPr>
          <w:rFonts w:ascii="Verdana" w:hAnsi="Verdana"/>
          <w:sz w:val="16"/>
          <w:szCs w:val="16"/>
        </w:rPr>
      </w:pPr>
      <w:r w:rsidRPr="009903DC">
        <w:rPr>
          <w:rFonts w:ascii="Verdana" w:hAnsi="Verdana"/>
          <w:noProof/>
          <w:sz w:val="16"/>
          <w:szCs w:val="16"/>
        </w:rPr>
        <w:lastRenderedPageBreak/>
        <w:drawing>
          <wp:inline distT="0" distB="0" distL="0" distR="0" wp14:anchorId="250911F5" wp14:editId="3E752A35">
            <wp:extent cx="5057140" cy="2776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57140" cy="2776855"/>
                    </a:xfrm>
                    <a:prstGeom prst="rect">
                      <a:avLst/>
                    </a:prstGeom>
                    <a:noFill/>
                    <a:ln>
                      <a:noFill/>
                    </a:ln>
                  </pic:spPr>
                </pic:pic>
              </a:graphicData>
            </a:graphic>
          </wp:inline>
        </w:drawing>
      </w:r>
    </w:p>
    <w:p w14:paraId="70E9F435" w14:textId="5A4A92C2" w:rsidR="00684326" w:rsidRDefault="00684326" w:rsidP="00BD6289">
      <w:pPr>
        <w:pStyle w:val="Texto"/>
        <w:rPr>
          <w:rFonts w:ascii="Verdana" w:hAnsi="Verdana"/>
          <w:sz w:val="16"/>
          <w:szCs w:val="16"/>
        </w:rPr>
      </w:pPr>
    </w:p>
    <w:tbl>
      <w:tblPr>
        <w:tblW w:w="0" w:type="auto"/>
        <w:tblLook w:val="04A0" w:firstRow="1" w:lastRow="0" w:firstColumn="1" w:lastColumn="0" w:noHBand="0" w:noVBand="1"/>
      </w:tblPr>
      <w:tblGrid>
        <w:gridCol w:w="4679"/>
        <w:gridCol w:w="4681"/>
      </w:tblGrid>
      <w:tr w:rsidR="00684326" w:rsidRPr="005B40AF" w14:paraId="6BAF1B5B" w14:textId="77777777" w:rsidTr="005B40AF">
        <w:tc>
          <w:tcPr>
            <w:tcW w:w="4788" w:type="dxa"/>
            <w:shd w:val="clear" w:color="auto" w:fill="auto"/>
          </w:tcPr>
          <w:p w14:paraId="725E7A34" w14:textId="77777777" w:rsidR="00684326" w:rsidRPr="005B40AF" w:rsidRDefault="00684326" w:rsidP="005B40AF">
            <w:pPr>
              <w:pStyle w:val="Texto"/>
              <w:ind w:firstLine="0"/>
              <w:rPr>
                <w:rFonts w:ascii="Verdana" w:hAnsi="Verdana"/>
                <w:sz w:val="16"/>
                <w:szCs w:val="16"/>
              </w:rPr>
            </w:pPr>
            <w:r w:rsidRPr="005B40AF">
              <w:rPr>
                <w:rFonts w:ascii="Verdana" w:hAnsi="Verdana"/>
                <w:b/>
                <w:sz w:val="16"/>
                <w:szCs w:val="16"/>
              </w:rPr>
              <w:t>Figura 1.</w:t>
            </w:r>
            <w:r w:rsidRPr="005B40AF">
              <w:rPr>
                <w:rFonts w:ascii="Verdana" w:hAnsi="Verdana"/>
                <w:sz w:val="16"/>
                <w:szCs w:val="16"/>
              </w:rPr>
              <w:t xml:space="preserve"> Aceleración horizontal hacia adelante que deben soportar los sistemas de sujeción de la carga.</w:t>
            </w:r>
          </w:p>
          <w:p w14:paraId="70B36A87" w14:textId="77777777" w:rsidR="00684326" w:rsidRPr="005B40AF" w:rsidRDefault="00684326" w:rsidP="005B40AF">
            <w:pPr>
              <w:pStyle w:val="Texto"/>
              <w:ind w:firstLine="0"/>
              <w:rPr>
                <w:rFonts w:ascii="Verdana" w:hAnsi="Verdana"/>
                <w:sz w:val="16"/>
                <w:szCs w:val="16"/>
              </w:rPr>
            </w:pPr>
          </w:p>
        </w:tc>
        <w:tc>
          <w:tcPr>
            <w:tcW w:w="4788" w:type="dxa"/>
            <w:shd w:val="clear" w:color="auto" w:fill="auto"/>
          </w:tcPr>
          <w:p w14:paraId="0BB1EC3B" w14:textId="77777777" w:rsidR="002A530E" w:rsidRPr="005B40AF" w:rsidRDefault="002A530E" w:rsidP="005B40AF">
            <w:pPr>
              <w:pStyle w:val="Texto"/>
              <w:ind w:firstLine="0"/>
              <w:rPr>
                <w:rFonts w:ascii="Verdana" w:hAnsi="Verdana"/>
                <w:sz w:val="16"/>
                <w:szCs w:val="16"/>
                <w:lang w:val="en"/>
              </w:rPr>
            </w:pPr>
            <w:r w:rsidRPr="005B40AF">
              <w:rPr>
                <w:rFonts w:ascii="Verdana" w:hAnsi="Verdana"/>
                <w:b/>
                <w:sz w:val="16"/>
                <w:szCs w:val="16"/>
                <w:lang w:val="en-US"/>
              </w:rPr>
              <w:t xml:space="preserve">Figure 1. </w:t>
            </w:r>
            <w:r w:rsidRPr="005B40AF">
              <w:rPr>
                <w:rFonts w:ascii="Verdana" w:hAnsi="Verdana"/>
                <w:sz w:val="16"/>
                <w:szCs w:val="16"/>
                <w:lang w:val="en-US"/>
              </w:rPr>
              <w:t>Forward horizontal acceleration that load securing systems must withstand.</w:t>
            </w:r>
          </w:p>
          <w:p w14:paraId="2E0AB42E" w14:textId="77777777" w:rsidR="00684326" w:rsidRPr="005B40AF" w:rsidRDefault="00684326" w:rsidP="005B40AF">
            <w:pPr>
              <w:pStyle w:val="Texto"/>
              <w:ind w:firstLine="0"/>
              <w:rPr>
                <w:rFonts w:ascii="Verdana" w:hAnsi="Verdana"/>
                <w:sz w:val="16"/>
                <w:szCs w:val="16"/>
                <w:lang w:val="en"/>
              </w:rPr>
            </w:pPr>
          </w:p>
        </w:tc>
      </w:tr>
    </w:tbl>
    <w:p w14:paraId="79ECFFE7" w14:textId="77777777" w:rsidR="00684326" w:rsidRPr="002A530E" w:rsidRDefault="00684326" w:rsidP="00BD6289">
      <w:pPr>
        <w:pStyle w:val="Texto"/>
        <w:rPr>
          <w:rFonts w:ascii="Verdana" w:hAnsi="Verdana"/>
          <w:sz w:val="16"/>
          <w:szCs w:val="16"/>
          <w:lang w:val="en-US"/>
        </w:rPr>
      </w:pPr>
    </w:p>
    <w:p w14:paraId="249E2B1C" w14:textId="77777777" w:rsidR="00A84A45" w:rsidRPr="002A530E" w:rsidRDefault="00A84A45" w:rsidP="00A84A45">
      <w:pPr>
        <w:pStyle w:val="Texto"/>
        <w:rPr>
          <w:rFonts w:ascii="Verdana" w:hAnsi="Verdana"/>
          <w:sz w:val="16"/>
          <w:szCs w:val="16"/>
          <w:lang w:val="en-US"/>
        </w:rPr>
      </w:pPr>
    </w:p>
    <w:p w14:paraId="62E894D5" w14:textId="5785FD7F" w:rsidR="009C3520" w:rsidRPr="009903DC" w:rsidRDefault="00BC468D" w:rsidP="009C3520">
      <w:pPr>
        <w:pStyle w:val="Texto"/>
        <w:spacing w:line="240" w:lineRule="auto"/>
        <w:ind w:firstLine="0"/>
        <w:jc w:val="center"/>
        <w:rPr>
          <w:rFonts w:ascii="Verdana" w:hAnsi="Verdana"/>
          <w:sz w:val="16"/>
          <w:szCs w:val="16"/>
        </w:rPr>
      </w:pPr>
      <w:r w:rsidRPr="009903DC">
        <w:rPr>
          <w:rFonts w:ascii="Verdana" w:hAnsi="Verdana"/>
          <w:noProof/>
          <w:sz w:val="16"/>
          <w:szCs w:val="16"/>
        </w:rPr>
        <w:drawing>
          <wp:inline distT="0" distB="0" distL="0" distR="0" wp14:anchorId="6802AF3B" wp14:editId="4D65DAC1">
            <wp:extent cx="5062855" cy="2782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62855" cy="2782570"/>
                    </a:xfrm>
                    <a:prstGeom prst="rect">
                      <a:avLst/>
                    </a:prstGeom>
                    <a:noFill/>
                    <a:ln>
                      <a:noFill/>
                    </a:ln>
                  </pic:spPr>
                </pic:pic>
              </a:graphicData>
            </a:graphic>
          </wp:inline>
        </w:drawing>
      </w:r>
    </w:p>
    <w:p w14:paraId="18B56244" w14:textId="77777777" w:rsidR="00684326" w:rsidRDefault="00684326" w:rsidP="00BD6289">
      <w:pPr>
        <w:pStyle w:val="Texto"/>
        <w:rPr>
          <w:rFonts w:ascii="Verdana" w:hAnsi="Verdana"/>
          <w:b/>
          <w:sz w:val="16"/>
          <w:szCs w:val="16"/>
        </w:rPr>
      </w:pPr>
    </w:p>
    <w:tbl>
      <w:tblPr>
        <w:tblW w:w="0" w:type="auto"/>
        <w:tblLook w:val="04A0" w:firstRow="1" w:lastRow="0" w:firstColumn="1" w:lastColumn="0" w:noHBand="0" w:noVBand="1"/>
      </w:tblPr>
      <w:tblGrid>
        <w:gridCol w:w="4681"/>
        <w:gridCol w:w="4679"/>
      </w:tblGrid>
      <w:tr w:rsidR="00684326" w:rsidRPr="005B40AF" w14:paraId="5A745FB4" w14:textId="77777777" w:rsidTr="005B40AF">
        <w:tc>
          <w:tcPr>
            <w:tcW w:w="4788" w:type="dxa"/>
            <w:shd w:val="clear" w:color="auto" w:fill="auto"/>
          </w:tcPr>
          <w:p w14:paraId="57D08C90" w14:textId="77777777" w:rsidR="00684326" w:rsidRPr="005B40AF" w:rsidRDefault="00684326" w:rsidP="005B40AF">
            <w:pPr>
              <w:pStyle w:val="Texto"/>
              <w:ind w:firstLine="0"/>
              <w:rPr>
                <w:rFonts w:ascii="Verdana" w:hAnsi="Verdana"/>
                <w:sz w:val="16"/>
                <w:szCs w:val="16"/>
              </w:rPr>
            </w:pPr>
            <w:r w:rsidRPr="005B40AF">
              <w:rPr>
                <w:rFonts w:ascii="Verdana" w:hAnsi="Verdana"/>
                <w:b/>
                <w:sz w:val="16"/>
                <w:szCs w:val="16"/>
              </w:rPr>
              <w:t>Figura 2.</w:t>
            </w:r>
            <w:r w:rsidRPr="005B40AF">
              <w:rPr>
                <w:rFonts w:ascii="Verdana" w:hAnsi="Verdana"/>
                <w:sz w:val="16"/>
                <w:szCs w:val="16"/>
              </w:rPr>
              <w:t xml:space="preserve"> Aceleraciones horizontales hacia los lados que deben soportar los sistemas de sujeción de la carga.</w:t>
            </w:r>
          </w:p>
          <w:p w14:paraId="1B172AD7" w14:textId="77777777" w:rsidR="00684326" w:rsidRPr="005B40AF" w:rsidRDefault="00684326" w:rsidP="005B40AF">
            <w:pPr>
              <w:pStyle w:val="Texto"/>
              <w:ind w:firstLine="0"/>
              <w:rPr>
                <w:rFonts w:ascii="Verdana" w:hAnsi="Verdana"/>
                <w:b/>
                <w:sz w:val="16"/>
                <w:szCs w:val="16"/>
              </w:rPr>
            </w:pPr>
          </w:p>
        </w:tc>
        <w:tc>
          <w:tcPr>
            <w:tcW w:w="4788" w:type="dxa"/>
            <w:shd w:val="clear" w:color="auto" w:fill="auto"/>
          </w:tcPr>
          <w:p w14:paraId="2A9CC443" w14:textId="77777777" w:rsidR="002A530E" w:rsidRPr="005B40AF" w:rsidRDefault="002A530E" w:rsidP="005B40AF">
            <w:pPr>
              <w:pStyle w:val="Texto"/>
              <w:ind w:firstLine="0"/>
              <w:rPr>
                <w:rFonts w:ascii="Verdana" w:hAnsi="Verdana"/>
                <w:sz w:val="16"/>
                <w:szCs w:val="16"/>
                <w:lang w:val="en"/>
              </w:rPr>
            </w:pPr>
            <w:r w:rsidRPr="005B40AF">
              <w:rPr>
                <w:rFonts w:ascii="Verdana" w:hAnsi="Verdana"/>
                <w:b/>
                <w:sz w:val="16"/>
                <w:szCs w:val="16"/>
                <w:lang w:val="en-US"/>
              </w:rPr>
              <w:t xml:space="preserve">Figure 2. </w:t>
            </w:r>
            <w:r w:rsidRPr="005B40AF">
              <w:rPr>
                <w:rFonts w:ascii="Verdana" w:hAnsi="Verdana"/>
                <w:sz w:val="16"/>
                <w:szCs w:val="16"/>
                <w:lang w:val="en-US"/>
              </w:rPr>
              <w:t>Horizontal accelerations to the sides that must be supported by load securing systems.</w:t>
            </w:r>
          </w:p>
          <w:p w14:paraId="62D32D0E" w14:textId="77777777" w:rsidR="00684326" w:rsidRPr="005B40AF" w:rsidRDefault="00684326" w:rsidP="005B40AF">
            <w:pPr>
              <w:pStyle w:val="Texto"/>
              <w:ind w:firstLine="0"/>
              <w:rPr>
                <w:rFonts w:ascii="Verdana" w:hAnsi="Verdana"/>
                <w:b/>
                <w:sz w:val="16"/>
                <w:szCs w:val="16"/>
                <w:lang w:val="en"/>
              </w:rPr>
            </w:pPr>
          </w:p>
        </w:tc>
      </w:tr>
    </w:tbl>
    <w:p w14:paraId="47F785C0" w14:textId="77777777" w:rsidR="00684326" w:rsidRPr="002A530E" w:rsidRDefault="00684326" w:rsidP="00BD6289">
      <w:pPr>
        <w:pStyle w:val="Texto"/>
        <w:rPr>
          <w:rFonts w:ascii="Verdana" w:hAnsi="Verdana"/>
          <w:b/>
          <w:sz w:val="16"/>
          <w:szCs w:val="16"/>
          <w:lang w:val="en-US"/>
        </w:rPr>
      </w:pPr>
    </w:p>
    <w:p w14:paraId="69969997" w14:textId="25D96A41" w:rsidR="009C3520" w:rsidRPr="009903DC" w:rsidRDefault="00BC468D" w:rsidP="009C3520">
      <w:pPr>
        <w:pStyle w:val="Texto"/>
        <w:spacing w:line="240" w:lineRule="auto"/>
        <w:ind w:firstLine="0"/>
        <w:jc w:val="center"/>
        <w:rPr>
          <w:rFonts w:ascii="Verdana" w:hAnsi="Verdana"/>
          <w:sz w:val="16"/>
          <w:szCs w:val="16"/>
        </w:rPr>
      </w:pPr>
      <w:r w:rsidRPr="009903DC">
        <w:rPr>
          <w:rFonts w:ascii="Verdana" w:hAnsi="Verdana"/>
          <w:noProof/>
          <w:sz w:val="16"/>
          <w:szCs w:val="16"/>
        </w:rPr>
        <w:lastRenderedPageBreak/>
        <w:drawing>
          <wp:inline distT="0" distB="0" distL="0" distR="0" wp14:anchorId="2FCE203A" wp14:editId="16CF32B8">
            <wp:extent cx="5277485" cy="2766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7485" cy="2766060"/>
                    </a:xfrm>
                    <a:prstGeom prst="rect">
                      <a:avLst/>
                    </a:prstGeom>
                    <a:noFill/>
                    <a:ln>
                      <a:noFill/>
                    </a:ln>
                  </pic:spPr>
                </pic:pic>
              </a:graphicData>
            </a:graphic>
          </wp:inline>
        </w:drawing>
      </w:r>
    </w:p>
    <w:p w14:paraId="3024CC66" w14:textId="77777777" w:rsidR="009903DC" w:rsidRDefault="009903DC" w:rsidP="008146E1">
      <w:pPr>
        <w:pStyle w:val="Texto"/>
        <w:spacing w:line="250" w:lineRule="exact"/>
        <w:rPr>
          <w:rFonts w:ascii="Verdana" w:hAnsi="Verdana"/>
          <w:b/>
          <w:sz w:val="16"/>
          <w:szCs w:val="16"/>
        </w:rPr>
      </w:pPr>
    </w:p>
    <w:tbl>
      <w:tblPr>
        <w:tblW w:w="0" w:type="auto"/>
        <w:tblLook w:val="04A0" w:firstRow="1" w:lastRow="0" w:firstColumn="1" w:lastColumn="0" w:noHBand="0" w:noVBand="1"/>
      </w:tblPr>
      <w:tblGrid>
        <w:gridCol w:w="4964"/>
        <w:gridCol w:w="4396"/>
      </w:tblGrid>
      <w:tr w:rsidR="009903DC" w:rsidRPr="005B40AF" w14:paraId="2CBE4F57" w14:textId="15587EA9" w:rsidTr="005B40AF">
        <w:tc>
          <w:tcPr>
            <w:tcW w:w="5079" w:type="dxa"/>
            <w:shd w:val="clear" w:color="auto" w:fill="auto"/>
          </w:tcPr>
          <w:p w14:paraId="1C48B7C2" w14:textId="77777777" w:rsidR="009903DC" w:rsidRPr="005B40AF" w:rsidRDefault="009903DC" w:rsidP="005B40AF">
            <w:pPr>
              <w:pStyle w:val="Texto"/>
              <w:spacing w:line="250" w:lineRule="exact"/>
              <w:ind w:firstLine="0"/>
              <w:rPr>
                <w:rFonts w:ascii="Verdana" w:hAnsi="Verdana"/>
                <w:sz w:val="16"/>
                <w:szCs w:val="16"/>
              </w:rPr>
            </w:pPr>
            <w:r w:rsidRPr="005B40AF">
              <w:rPr>
                <w:rFonts w:ascii="Verdana" w:hAnsi="Verdana"/>
                <w:b/>
                <w:sz w:val="16"/>
                <w:szCs w:val="16"/>
              </w:rPr>
              <w:t>Figura 3.</w:t>
            </w:r>
            <w:r w:rsidRPr="005B40AF">
              <w:rPr>
                <w:rFonts w:ascii="Verdana" w:hAnsi="Verdana"/>
                <w:sz w:val="16"/>
                <w:szCs w:val="16"/>
              </w:rPr>
              <w:t xml:space="preserve"> Aceleración horizontal hacia atrás que deben soportar los sistemas de sujeción de la carga.</w:t>
            </w:r>
          </w:p>
        </w:tc>
        <w:tc>
          <w:tcPr>
            <w:tcW w:w="4497" w:type="dxa"/>
            <w:shd w:val="clear" w:color="auto" w:fill="auto"/>
          </w:tcPr>
          <w:p w14:paraId="7EFFD70F" w14:textId="714C3B84" w:rsidR="009903DC" w:rsidRPr="005B40AF" w:rsidRDefault="002A530E" w:rsidP="005B40AF">
            <w:pPr>
              <w:pStyle w:val="Texto"/>
              <w:spacing w:line="250" w:lineRule="exact"/>
              <w:ind w:firstLine="0"/>
              <w:rPr>
                <w:rFonts w:ascii="Verdana" w:hAnsi="Verdana"/>
                <w:b/>
                <w:sz w:val="16"/>
                <w:szCs w:val="16"/>
                <w:lang w:val="en-US"/>
              </w:rPr>
            </w:pPr>
            <w:r w:rsidRPr="005B40AF">
              <w:rPr>
                <w:rFonts w:ascii="Verdana" w:hAnsi="Verdana"/>
                <w:b/>
                <w:sz w:val="16"/>
                <w:szCs w:val="16"/>
                <w:lang w:val="en-US"/>
              </w:rPr>
              <w:t xml:space="preserve">Figure 3. </w:t>
            </w:r>
            <w:r w:rsidRPr="005B40AF">
              <w:rPr>
                <w:rFonts w:ascii="Verdana" w:hAnsi="Verdana"/>
                <w:sz w:val="16"/>
                <w:szCs w:val="16"/>
                <w:lang w:val="en-US"/>
              </w:rPr>
              <w:t xml:space="preserve">Horizontal acceleration </w:t>
            </w:r>
            <w:r w:rsidR="00CB4442" w:rsidRPr="005B40AF">
              <w:rPr>
                <w:rFonts w:ascii="Verdana" w:hAnsi="Verdana"/>
                <w:sz w:val="16"/>
                <w:szCs w:val="16"/>
                <w:lang w:val="en-US"/>
              </w:rPr>
              <w:t>in reverese</w:t>
            </w:r>
            <w:r w:rsidRPr="005B40AF">
              <w:rPr>
                <w:rFonts w:ascii="Verdana" w:hAnsi="Verdana"/>
                <w:sz w:val="16"/>
                <w:szCs w:val="16"/>
                <w:lang w:val="en-US"/>
              </w:rPr>
              <w:t xml:space="preserve"> that load securing systems must withstand.</w:t>
            </w:r>
          </w:p>
        </w:tc>
      </w:tr>
      <w:tr w:rsidR="009903DC" w:rsidRPr="005B40AF" w14:paraId="5C051B75" w14:textId="37EA4719" w:rsidTr="005B40AF">
        <w:tc>
          <w:tcPr>
            <w:tcW w:w="5079" w:type="dxa"/>
            <w:shd w:val="clear" w:color="auto" w:fill="auto"/>
          </w:tcPr>
          <w:p w14:paraId="1BF6897C" w14:textId="77777777" w:rsidR="009903DC" w:rsidRPr="005B40AF" w:rsidRDefault="009903DC" w:rsidP="005B40AF">
            <w:pPr>
              <w:pStyle w:val="Texto"/>
              <w:spacing w:line="250" w:lineRule="exact"/>
              <w:ind w:firstLine="0"/>
              <w:rPr>
                <w:rFonts w:ascii="Verdana" w:hAnsi="Verdana"/>
                <w:sz w:val="16"/>
                <w:szCs w:val="16"/>
              </w:rPr>
            </w:pPr>
            <w:r w:rsidRPr="005B40AF">
              <w:rPr>
                <w:rFonts w:ascii="Verdana" w:hAnsi="Verdana"/>
                <w:sz w:val="16"/>
                <w:szCs w:val="16"/>
              </w:rPr>
              <w:t>4.3 En caso de que la estructura del vehículo no contenga de manera integral a la carga, el sistema de sujeción de ésta deberá proporcionar, por sí misma, una fuerza hacia abajo equivalente a no menos del 20 por ciento del peso total de la carga, como se ilustra en la Figura 4.</w:t>
            </w:r>
          </w:p>
        </w:tc>
        <w:tc>
          <w:tcPr>
            <w:tcW w:w="4497" w:type="dxa"/>
            <w:shd w:val="clear" w:color="auto" w:fill="auto"/>
          </w:tcPr>
          <w:p w14:paraId="31B64C3F" w14:textId="55DDE421" w:rsidR="009903DC" w:rsidRPr="005B40AF" w:rsidRDefault="002A530E" w:rsidP="005B40AF">
            <w:pPr>
              <w:pStyle w:val="Texto"/>
              <w:spacing w:line="250" w:lineRule="exact"/>
              <w:ind w:firstLine="0"/>
              <w:rPr>
                <w:rFonts w:ascii="Verdana" w:hAnsi="Verdana"/>
                <w:sz w:val="16"/>
                <w:szCs w:val="16"/>
                <w:lang w:val="en-US"/>
              </w:rPr>
            </w:pPr>
            <w:r w:rsidRPr="005B40AF">
              <w:rPr>
                <w:rFonts w:ascii="Verdana" w:hAnsi="Verdana"/>
                <w:sz w:val="16"/>
                <w:szCs w:val="16"/>
                <w:lang w:val="en-US"/>
              </w:rPr>
              <w:t xml:space="preserve">4.3 In the event that the structure of the vehicle does not contain the load in an integral way, the </w:t>
            </w:r>
            <w:r w:rsidR="00CB4442" w:rsidRPr="005B40AF">
              <w:rPr>
                <w:rFonts w:ascii="Verdana" w:hAnsi="Verdana"/>
                <w:sz w:val="16"/>
                <w:szCs w:val="16"/>
                <w:lang w:val="en-US"/>
              </w:rPr>
              <w:t>securing</w:t>
            </w:r>
            <w:r w:rsidRPr="005B40AF">
              <w:rPr>
                <w:rFonts w:ascii="Verdana" w:hAnsi="Verdana"/>
                <w:sz w:val="16"/>
                <w:szCs w:val="16"/>
                <w:lang w:val="en-US"/>
              </w:rPr>
              <w:t xml:space="preserve"> system of the load must provide, by itself, a downward force equivalent to not less than 20 percent of the total weight of the load, as illustrated in Figure 4.</w:t>
            </w:r>
          </w:p>
        </w:tc>
      </w:tr>
    </w:tbl>
    <w:p w14:paraId="76BE3E8B" w14:textId="77777777" w:rsidR="009903DC" w:rsidRPr="002A530E" w:rsidRDefault="009903DC" w:rsidP="008146E1">
      <w:pPr>
        <w:pStyle w:val="Texto"/>
        <w:spacing w:line="250" w:lineRule="exact"/>
        <w:rPr>
          <w:rFonts w:ascii="Verdana" w:hAnsi="Verdana"/>
          <w:sz w:val="16"/>
          <w:szCs w:val="16"/>
          <w:lang w:val="en-US"/>
        </w:rPr>
      </w:pPr>
    </w:p>
    <w:p w14:paraId="15251E7A" w14:textId="53EB9542" w:rsidR="002F41D0" w:rsidRPr="009903DC" w:rsidRDefault="00BC468D" w:rsidP="002F41D0">
      <w:pPr>
        <w:pStyle w:val="Texto"/>
        <w:spacing w:line="240" w:lineRule="auto"/>
        <w:ind w:firstLine="0"/>
        <w:jc w:val="center"/>
        <w:rPr>
          <w:rFonts w:ascii="Verdana" w:hAnsi="Verdana"/>
          <w:sz w:val="16"/>
          <w:szCs w:val="16"/>
        </w:rPr>
      </w:pPr>
      <w:r w:rsidRPr="009903DC">
        <w:rPr>
          <w:rFonts w:ascii="Verdana" w:hAnsi="Verdana"/>
          <w:noProof/>
          <w:sz w:val="16"/>
          <w:szCs w:val="16"/>
        </w:rPr>
        <w:drawing>
          <wp:inline distT="0" distB="0" distL="0" distR="0" wp14:anchorId="11B71782" wp14:editId="531125FF">
            <wp:extent cx="5243830" cy="26530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3830" cy="2653030"/>
                    </a:xfrm>
                    <a:prstGeom prst="rect">
                      <a:avLst/>
                    </a:prstGeom>
                    <a:noFill/>
                    <a:ln>
                      <a:noFill/>
                    </a:ln>
                  </pic:spPr>
                </pic:pic>
              </a:graphicData>
            </a:graphic>
          </wp:inline>
        </w:drawing>
      </w:r>
    </w:p>
    <w:tbl>
      <w:tblPr>
        <w:tblW w:w="0" w:type="auto"/>
        <w:tblLook w:val="04A0" w:firstRow="1" w:lastRow="0" w:firstColumn="1" w:lastColumn="0" w:noHBand="0" w:noVBand="1"/>
      </w:tblPr>
      <w:tblGrid>
        <w:gridCol w:w="4675"/>
        <w:gridCol w:w="4685"/>
      </w:tblGrid>
      <w:tr w:rsidR="00BC468D" w:rsidRPr="005B40AF" w14:paraId="36F9F667" w14:textId="32E6DFCB" w:rsidTr="005B40AF">
        <w:tc>
          <w:tcPr>
            <w:tcW w:w="4788" w:type="dxa"/>
            <w:shd w:val="clear" w:color="auto" w:fill="auto"/>
          </w:tcPr>
          <w:p w14:paraId="29AB982E" w14:textId="77777777" w:rsidR="002A530E" w:rsidRPr="005B40AF" w:rsidRDefault="002A530E" w:rsidP="005B40AF">
            <w:pPr>
              <w:pStyle w:val="Texto"/>
              <w:spacing w:after="86" w:line="250" w:lineRule="exact"/>
              <w:ind w:firstLine="0"/>
              <w:rPr>
                <w:rFonts w:ascii="Verdana" w:hAnsi="Verdana"/>
                <w:sz w:val="16"/>
                <w:szCs w:val="16"/>
              </w:rPr>
            </w:pPr>
            <w:r w:rsidRPr="005B40AF">
              <w:rPr>
                <w:rFonts w:ascii="Verdana" w:hAnsi="Verdana"/>
                <w:b/>
                <w:sz w:val="16"/>
                <w:szCs w:val="16"/>
              </w:rPr>
              <w:t>Figura 4.</w:t>
            </w:r>
            <w:r w:rsidRPr="005B40AF">
              <w:rPr>
                <w:rFonts w:ascii="Verdana" w:hAnsi="Verdana"/>
                <w:sz w:val="16"/>
                <w:szCs w:val="16"/>
              </w:rPr>
              <w:t xml:space="preserve"> Aceleración vertical que deben soportar los sistemas de sujeción de la carga.</w:t>
            </w:r>
          </w:p>
        </w:tc>
        <w:tc>
          <w:tcPr>
            <w:tcW w:w="4788" w:type="dxa"/>
            <w:shd w:val="clear" w:color="auto" w:fill="auto"/>
          </w:tcPr>
          <w:p w14:paraId="5E243075" w14:textId="55B32279" w:rsidR="002A530E" w:rsidRPr="005B40AF" w:rsidRDefault="002A530E" w:rsidP="005B40AF">
            <w:pPr>
              <w:pStyle w:val="Texto"/>
              <w:spacing w:after="86" w:line="250" w:lineRule="exact"/>
              <w:ind w:firstLine="0"/>
              <w:rPr>
                <w:rFonts w:ascii="Verdana" w:hAnsi="Verdana"/>
                <w:b/>
                <w:sz w:val="16"/>
                <w:szCs w:val="16"/>
                <w:lang w:val="en-US"/>
              </w:rPr>
            </w:pPr>
            <w:r w:rsidRPr="005B40AF">
              <w:rPr>
                <w:rFonts w:ascii="Verdana" w:hAnsi="Verdana"/>
                <w:b/>
                <w:sz w:val="16"/>
                <w:szCs w:val="16"/>
                <w:lang w:val="en-US"/>
              </w:rPr>
              <w:t xml:space="preserve">Figure 4. </w:t>
            </w:r>
            <w:r w:rsidRPr="005B40AF">
              <w:rPr>
                <w:rFonts w:ascii="Verdana" w:hAnsi="Verdana"/>
                <w:sz w:val="16"/>
                <w:szCs w:val="16"/>
                <w:lang w:val="en-US"/>
              </w:rPr>
              <w:t xml:space="preserve">Vertical acceleration that </w:t>
            </w:r>
            <w:proofErr w:type="gramStart"/>
            <w:r w:rsidRPr="005B40AF">
              <w:rPr>
                <w:rFonts w:ascii="Verdana" w:hAnsi="Verdana"/>
                <w:sz w:val="16"/>
                <w:szCs w:val="16"/>
                <w:lang w:val="en-US"/>
              </w:rPr>
              <w:t>load</w:t>
            </w:r>
            <w:proofErr w:type="gramEnd"/>
            <w:r w:rsidRPr="005B40AF">
              <w:rPr>
                <w:rFonts w:ascii="Verdana" w:hAnsi="Verdana"/>
                <w:sz w:val="16"/>
                <w:szCs w:val="16"/>
                <w:lang w:val="en-US"/>
              </w:rPr>
              <w:t xml:space="preserve"> securing systems must withstand.</w:t>
            </w:r>
          </w:p>
        </w:tc>
      </w:tr>
      <w:tr w:rsidR="00BC468D" w:rsidRPr="005B40AF" w14:paraId="62C366CC" w14:textId="2D63DDCF" w:rsidTr="005B40AF">
        <w:tc>
          <w:tcPr>
            <w:tcW w:w="4788" w:type="dxa"/>
            <w:shd w:val="clear" w:color="auto" w:fill="auto"/>
          </w:tcPr>
          <w:p w14:paraId="2E6E9128" w14:textId="77777777" w:rsidR="002A530E" w:rsidRPr="005B40AF" w:rsidRDefault="002A530E" w:rsidP="005B40AF">
            <w:pPr>
              <w:pStyle w:val="Texto"/>
              <w:spacing w:after="86" w:line="250" w:lineRule="exact"/>
              <w:ind w:firstLine="0"/>
              <w:rPr>
                <w:rFonts w:ascii="Verdana" w:hAnsi="Verdana"/>
                <w:sz w:val="16"/>
                <w:szCs w:val="16"/>
              </w:rPr>
            </w:pPr>
            <w:r w:rsidRPr="005B40AF">
              <w:rPr>
                <w:rFonts w:ascii="Verdana" w:hAnsi="Verdana"/>
                <w:b/>
                <w:sz w:val="16"/>
                <w:szCs w:val="16"/>
              </w:rPr>
              <w:lastRenderedPageBreak/>
              <w:t>4.4</w:t>
            </w:r>
            <w:r w:rsidRPr="005B40AF">
              <w:rPr>
                <w:rFonts w:ascii="Verdana" w:hAnsi="Verdana"/>
                <w:sz w:val="16"/>
                <w:szCs w:val="16"/>
              </w:rPr>
              <w:t xml:space="preserve"> Las especificaciones técnicas y métodos para la sujeción de la carga están establecidos en la NMX-D-314-IMNC-2014.</w:t>
            </w:r>
          </w:p>
        </w:tc>
        <w:tc>
          <w:tcPr>
            <w:tcW w:w="4788" w:type="dxa"/>
            <w:shd w:val="clear" w:color="auto" w:fill="auto"/>
          </w:tcPr>
          <w:p w14:paraId="6B4117DA" w14:textId="543E5220" w:rsidR="002A530E" w:rsidRPr="005B40AF" w:rsidRDefault="002A530E" w:rsidP="005B40AF">
            <w:pPr>
              <w:pStyle w:val="Texto"/>
              <w:spacing w:after="86" w:line="250" w:lineRule="exact"/>
              <w:ind w:firstLine="0"/>
              <w:rPr>
                <w:rFonts w:ascii="Verdana" w:hAnsi="Verdana"/>
                <w:b/>
                <w:sz w:val="16"/>
                <w:szCs w:val="16"/>
                <w:lang w:val="en-US"/>
              </w:rPr>
            </w:pPr>
            <w:r w:rsidRPr="005B40AF">
              <w:rPr>
                <w:rFonts w:ascii="Verdana" w:hAnsi="Verdana"/>
                <w:b/>
                <w:sz w:val="16"/>
                <w:szCs w:val="16"/>
                <w:lang w:val="en-US"/>
              </w:rPr>
              <w:t xml:space="preserve">4.4 </w:t>
            </w:r>
            <w:r w:rsidRPr="005B40AF">
              <w:rPr>
                <w:rFonts w:ascii="Verdana" w:hAnsi="Verdana"/>
                <w:sz w:val="16"/>
                <w:szCs w:val="16"/>
                <w:lang w:val="en-US"/>
              </w:rPr>
              <w:t>The technical specifications and methods for securing cargo are established in NMX-D-314-IMNC-2014.</w:t>
            </w:r>
          </w:p>
        </w:tc>
      </w:tr>
      <w:tr w:rsidR="00BC468D" w:rsidRPr="005B40AF" w14:paraId="5777A412" w14:textId="3B3CF53D" w:rsidTr="005B40AF">
        <w:tc>
          <w:tcPr>
            <w:tcW w:w="4788" w:type="dxa"/>
            <w:shd w:val="clear" w:color="auto" w:fill="auto"/>
          </w:tcPr>
          <w:p w14:paraId="7D4B93F2" w14:textId="77777777" w:rsidR="002A530E" w:rsidRPr="005B40AF" w:rsidRDefault="002A530E" w:rsidP="005B40AF">
            <w:pPr>
              <w:pStyle w:val="Texto"/>
              <w:spacing w:after="86" w:line="250" w:lineRule="exact"/>
              <w:ind w:firstLine="0"/>
              <w:rPr>
                <w:rFonts w:ascii="Verdana" w:hAnsi="Verdana"/>
                <w:sz w:val="16"/>
                <w:szCs w:val="16"/>
              </w:rPr>
            </w:pPr>
            <w:r w:rsidRPr="005B40AF">
              <w:rPr>
                <w:rFonts w:ascii="Verdana" w:hAnsi="Verdana"/>
                <w:b/>
                <w:sz w:val="16"/>
                <w:szCs w:val="16"/>
              </w:rPr>
              <w:t>4.5</w:t>
            </w:r>
            <w:r w:rsidRPr="005B40AF">
              <w:rPr>
                <w:rFonts w:ascii="Verdana" w:hAnsi="Verdana"/>
                <w:sz w:val="16"/>
                <w:szCs w:val="16"/>
              </w:rPr>
              <w:t xml:space="preserve"> De las responsabilidades de los sujetos involucrados en la sujeción de la carga a ser transportada:</w:t>
            </w:r>
          </w:p>
        </w:tc>
        <w:tc>
          <w:tcPr>
            <w:tcW w:w="4788" w:type="dxa"/>
            <w:shd w:val="clear" w:color="auto" w:fill="auto"/>
          </w:tcPr>
          <w:p w14:paraId="2C99067E" w14:textId="75E16B1D" w:rsidR="002A530E" w:rsidRPr="005B40AF" w:rsidRDefault="002A530E" w:rsidP="005B40AF">
            <w:pPr>
              <w:pStyle w:val="Texto"/>
              <w:spacing w:after="86" w:line="250" w:lineRule="exact"/>
              <w:ind w:firstLine="0"/>
              <w:rPr>
                <w:rFonts w:ascii="Verdana" w:hAnsi="Verdana"/>
                <w:b/>
                <w:sz w:val="16"/>
                <w:szCs w:val="16"/>
                <w:lang w:val="en-US"/>
              </w:rPr>
            </w:pPr>
            <w:r w:rsidRPr="005B40AF">
              <w:rPr>
                <w:rFonts w:ascii="Verdana" w:hAnsi="Verdana"/>
                <w:b/>
                <w:sz w:val="16"/>
                <w:szCs w:val="16"/>
                <w:lang w:val="en-US"/>
              </w:rPr>
              <w:t xml:space="preserve">4.5 </w:t>
            </w:r>
            <w:r w:rsidRPr="005B40AF">
              <w:rPr>
                <w:rFonts w:ascii="Verdana" w:hAnsi="Verdana"/>
                <w:sz w:val="16"/>
                <w:szCs w:val="16"/>
                <w:lang w:val="en-US"/>
              </w:rPr>
              <w:t>Of the responsibilities of the subjects involved in securing the cargo to be transported:</w:t>
            </w:r>
          </w:p>
        </w:tc>
      </w:tr>
      <w:tr w:rsidR="00BC468D" w:rsidRPr="005B40AF" w14:paraId="1FA90B94" w14:textId="059AE7BE" w:rsidTr="005B40AF">
        <w:tc>
          <w:tcPr>
            <w:tcW w:w="4788" w:type="dxa"/>
            <w:shd w:val="clear" w:color="auto" w:fill="auto"/>
          </w:tcPr>
          <w:p w14:paraId="23DE3BCE" w14:textId="77777777" w:rsidR="002A530E" w:rsidRPr="005B40AF" w:rsidRDefault="002A530E" w:rsidP="005B40AF">
            <w:pPr>
              <w:pStyle w:val="Texto"/>
              <w:spacing w:after="86" w:line="250" w:lineRule="exact"/>
              <w:ind w:firstLine="0"/>
              <w:rPr>
                <w:rFonts w:ascii="Verdana" w:hAnsi="Verdana"/>
                <w:sz w:val="16"/>
                <w:szCs w:val="16"/>
              </w:rPr>
            </w:pPr>
            <w:r w:rsidRPr="005B40AF">
              <w:rPr>
                <w:rFonts w:ascii="Verdana" w:hAnsi="Verdana"/>
                <w:b/>
                <w:sz w:val="16"/>
                <w:szCs w:val="16"/>
              </w:rPr>
              <w:t>4.5.1</w:t>
            </w:r>
            <w:r w:rsidRPr="005B40AF">
              <w:rPr>
                <w:rFonts w:ascii="Verdana" w:hAnsi="Verdana"/>
                <w:sz w:val="16"/>
                <w:szCs w:val="16"/>
              </w:rPr>
              <w:t xml:space="preserve"> El usuario es responsable de:</w:t>
            </w:r>
          </w:p>
        </w:tc>
        <w:tc>
          <w:tcPr>
            <w:tcW w:w="4788" w:type="dxa"/>
            <w:shd w:val="clear" w:color="auto" w:fill="auto"/>
          </w:tcPr>
          <w:p w14:paraId="22B920F1" w14:textId="63D74167" w:rsidR="002A530E" w:rsidRPr="005B40AF" w:rsidRDefault="002A530E" w:rsidP="005B40AF">
            <w:pPr>
              <w:pStyle w:val="Texto"/>
              <w:spacing w:after="86" w:line="250" w:lineRule="exact"/>
              <w:ind w:firstLine="0"/>
              <w:rPr>
                <w:rFonts w:ascii="Verdana" w:hAnsi="Verdana"/>
                <w:b/>
                <w:sz w:val="16"/>
                <w:szCs w:val="16"/>
                <w:lang w:val="en-US"/>
              </w:rPr>
            </w:pPr>
            <w:r w:rsidRPr="005B40AF">
              <w:rPr>
                <w:rFonts w:ascii="Verdana" w:hAnsi="Verdana"/>
                <w:b/>
                <w:sz w:val="16"/>
                <w:szCs w:val="16"/>
                <w:lang w:val="en-US"/>
              </w:rPr>
              <w:t xml:space="preserve">4.5.1 </w:t>
            </w:r>
            <w:r w:rsidRPr="005B40AF">
              <w:rPr>
                <w:rFonts w:ascii="Verdana" w:hAnsi="Verdana"/>
                <w:sz w:val="16"/>
                <w:szCs w:val="16"/>
                <w:lang w:val="en-US"/>
              </w:rPr>
              <w:t>The user is responsible for:</w:t>
            </w:r>
          </w:p>
        </w:tc>
      </w:tr>
      <w:tr w:rsidR="00BC468D" w:rsidRPr="005B40AF" w14:paraId="05DD4FB6" w14:textId="33318AE1" w:rsidTr="005B40AF">
        <w:tc>
          <w:tcPr>
            <w:tcW w:w="4788" w:type="dxa"/>
            <w:shd w:val="clear" w:color="auto" w:fill="auto"/>
          </w:tcPr>
          <w:p w14:paraId="332DFA05" w14:textId="77777777" w:rsidR="002A530E" w:rsidRPr="005B40AF" w:rsidRDefault="002A530E" w:rsidP="005B40AF">
            <w:pPr>
              <w:pStyle w:val="ROMANOS"/>
              <w:spacing w:after="86" w:line="250" w:lineRule="exact"/>
              <w:ind w:left="0" w:firstLine="0"/>
              <w:rPr>
                <w:rFonts w:ascii="Verdana" w:hAnsi="Verdana"/>
                <w:sz w:val="16"/>
                <w:szCs w:val="16"/>
              </w:rPr>
            </w:pPr>
            <w:r w:rsidRPr="005B40AF">
              <w:rPr>
                <w:rFonts w:ascii="Verdana" w:hAnsi="Verdana"/>
                <w:b/>
                <w:sz w:val="16"/>
                <w:szCs w:val="16"/>
              </w:rPr>
              <w:t>a)</w:t>
            </w:r>
            <w:r w:rsidRPr="005B40AF">
              <w:rPr>
                <w:rFonts w:ascii="Verdana" w:hAnsi="Verdana"/>
                <w:b/>
                <w:sz w:val="16"/>
                <w:szCs w:val="16"/>
              </w:rPr>
              <w:tab/>
            </w:r>
            <w:r w:rsidRPr="005B40AF">
              <w:rPr>
                <w:rFonts w:ascii="Verdana" w:hAnsi="Verdana"/>
                <w:sz w:val="16"/>
                <w:szCs w:val="16"/>
              </w:rPr>
              <w:t>Estibar, empacar y sujetar la carga de tal manera que ésta se mantenga estable y sin movimiento durante su transporte, por sí mismo o a través de un tercero.</w:t>
            </w:r>
          </w:p>
        </w:tc>
        <w:tc>
          <w:tcPr>
            <w:tcW w:w="4788" w:type="dxa"/>
            <w:shd w:val="clear" w:color="auto" w:fill="auto"/>
          </w:tcPr>
          <w:p w14:paraId="0EA99E9A" w14:textId="7FB5C155" w:rsidR="002A530E" w:rsidRPr="005B40AF" w:rsidRDefault="002A530E" w:rsidP="005B40AF">
            <w:pPr>
              <w:pStyle w:val="ROMANOS"/>
              <w:spacing w:after="86" w:line="250" w:lineRule="exact"/>
              <w:ind w:left="0" w:firstLine="0"/>
              <w:rPr>
                <w:rFonts w:ascii="Verdana" w:hAnsi="Verdana"/>
                <w:b/>
                <w:sz w:val="16"/>
                <w:szCs w:val="16"/>
                <w:lang w:val="en-US"/>
              </w:rPr>
            </w:pPr>
            <w:r w:rsidRPr="005B40AF">
              <w:rPr>
                <w:rFonts w:ascii="Verdana" w:hAnsi="Verdana"/>
                <w:b/>
                <w:sz w:val="16"/>
                <w:szCs w:val="16"/>
                <w:lang w:val="en-US"/>
              </w:rPr>
              <w:t xml:space="preserve">a) </w:t>
            </w:r>
            <w:r w:rsidRPr="005B40AF">
              <w:rPr>
                <w:rFonts w:ascii="Verdana" w:hAnsi="Verdana"/>
                <w:b/>
                <w:sz w:val="16"/>
                <w:szCs w:val="16"/>
                <w:lang w:val="en-US"/>
              </w:rPr>
              <w:tab/>
            </w:r>
            <w:r w:rsidRPr="005B40AF">
              <w:rPr>
                <w:rFonts w:ascii="Verdana" w:hAnsi="Verdana"/>
                <w:sz w:val="16"/>
                <w:szCs w:val="16"/>
                <w:lang w:val="en-US"/>
              </w:rPr>
              <w:t>Stow</w:t>
            </w:r>
            <w:r w:rsidR="00F723EF" w:rsidRPr="005B40AF">
              <w:rPr>
                <w:rFonts w:ascii="Verdana" w:hAnsi="Verdana"/>
                <w:sz w:val="16"/>
                <w:szCs w:val="16"/>
                <w:lang w:val="en-US"/>
              </w:rPr>
              <w:t>age</w:t>
            </w:r>
            <w:r w:rsidRPr="005B40AF">
              <w:rPr>
                <w:rFonts w:ascii="Verdana" w:hAnsi="Verdana"/>
                <w:sz w:val="16"/>
                <w:szCs w:val="16"/>
                <w:lang w:val="en-US"/>
              </w:rPr>
              <w:t>, pack</w:t>
            </w:r>
            <w:r w:rsidR="00F723EF" w:rsidRPr="005B40AF">
              <w:rPr>
                <w:rFonts w:ascii="Verdana" w:hAnsi="Verdana"/>
                <w:sz w:val="16"/>
                <w:szCs w:val="16"/>
                <w:lang w:val="en-US"/>
              </w:rPr>
              <w:t>ing</w:t>
            </w:r>
            <w:r w:rsidRPr="005B40AF">
              <w:rPr>
                <w:rFonts w:ascii="Verdana" w:hAnsi="Verdana"/>
                <w:sz w:val="16"/>
                <w:szCs w:val="16"/>
                <w:lang w:val="en-US"/>
              </w:rPr>
              <w:t xml:space="preserve"> and hold</w:t>
            </w:r>
            <w:r w:rsidR="00F723EF" w:rsidRPr="005B40AF">
              <w:rPr>
                <w:rFonts w:ascii="Verdana" w:hAnsi="Verdana"/>
                <w:sz w:val="16"/>
                <w:szCs w:val="16"/>
                <w:lang w:val="en-US"/>
              </w:rPr>
              <w:t>ing</w:t>
            </w:r>
            <w:r w:rsidRPr="005B40AF">
              <w:rPr>
                <w:rFonts w:ascii="Verdana" w:hAnsi="Verdana"/>
                <w:sz w:val="16"/>
                <w:szCs w:val="16"/>
                <w:lang w:val="en-US"/>
              </w:rPr>
              <w:t xml:space="preserve"> the cargo in such a way that it remains stable and motionless during its transport, by itself or through a third party.</w:t>
            </w:r>
          </w:p>
        </w:tc>
      </w:tr>
      <w:tr w:rsidR="00BC468D" w:rsidRPr="005B40AF" w14:paraId="56E8D290" w14:textId="1C362AA7" w:rsidTr="005B40AF">
        <w:tc>
          <w:tcPr>
            <w:tcW w:w="4788" w:type="dxa"/>
            <w:shd w:val="clear" w:color="auto" w:fill="auto"/>
          </w:tcPr>
          <w:p w14:paraId="1647ADF2" w14:textId="77777777" w:rsidR="002A530E" w:rsidRPr="005B40AF" w:rsidRDefault="002A530E" w:rsidP="005B40AF">
            <w:pPr>
              <w:pStyle w:val="ROMANOS"/>
              <w:spacing w:after="86" w:line="250" w:lineRule="exact"/>
              <w:ind w:left="0" w:firstLine="0"/>
              <w:rPr>
                <w:rFonts w:ascii="Verdana" w:hAnsi="Verdana"/>
                <w:sz w:val="16"/>
                <w:szCs w:val="16"/>
              </w:rPr>
            </w:pPr>
            <w:r w:rsidRPr="005B40AF">
              <w:rPr>
                <w:rFonts w:ascii="Verdana" w:hAnsi="Verdana"/>
                <w:b/>
                <w:sz w:val="16"/>
                <w:szCs w:val="16"/>
              </w:rPr>
              <w:t>b)</w:t>
            </w:r>
            <w:r w:rsidRPr="005B40AF">
              <w:rPr>
                <w:rFonts w:ascii="Verdana" w:hAnsi="Verdana"/>
                <w:b/>
                <w:sz w:val="16"/>
                <w:szCs w:val="16"/>
              </w:rPr>
              <w:tab/>
            </w:r>
            <w:r w:rsidRPr="005B40AF">
              <w:rPr>
                <w:rFonts w:ascii="Verdana" w:hAnsi="Verdana"/>
                <w:sz w:val="16"/>
                <w:szCs w:val="16"/>
              </w:rPr>
              <w:t>La correcta sujeción de la carga, cumpliendo con lo establecido en la NMX-D-314-IMNC-2014.</w:t>
            </w:r>
          </w:p>
        </w:tc>
        <w:tc>
          <w:tcPr>
            <w:tcW w:w="4788" w:type="dxa"/>
            <w:shd w:val="clear" w:color="auto" w:fill="auto"/>
          </w:tcPr>
          <w:p w14:paraId="650EFEB0" w14:textId="3B77F47B" w:rsidR="002A530E" w:rsidRPr="005B40AF" w:rsidRDefault="002A530E" w:rsidP="005B40AF">
            <w:pPr>
              <w:pStyle w:val="ROMANOS"/>
              <w:spacing w:after="86" w:line="250" w:lineRule="exact"/>
              <w:ind w:left="0" w:firstLine="0"/>
              <w:rPr>
                <w:rFonts w:ascii="Verdana" w:hAnsi="Verdana"/>
                <w:b/>
                <w:sz w:val="16"/>
                <w:szCs w:val="16"/>
                <w:lang w:val="en-US"/>
              </w:rPr>
            </w:pPr>
            <w:r w:rsidRPr="005B40AF">
              <w:rPr>
                <w:rFonts w:ascii="Verdana" w:hAnsi="Verdana"/>
                <w:b/>
                <w:sz w:val="16"/>
                <w:szCs w:val="16"/>
                <w:lang w:val="en-US"/>
              </w:rPr>
              <w:t xml:space="preserve">b) </w:t>
            </w:r>
            <w:r w:rsidRPr="005B40AF">
              <w:rPr>
                <w:rFonts w:ascii="Verdana" w:hAnsi="Verdana"/>
                <w:b/>
                <w:sz w:val="16"/>
                <w:szCs w:val="16"/>
                <w:lang w:val="en-US"/>
              </w:rPr>
              <w:tab/>
            </w:r>
            <w:r w:rsidRPr="005B40AF">
              <w:rPr>
                <w:rFonts w:ascii="Verdana" w:hAnsi="Verdana"/>
                <w:sz w:val="16"/>
                <w:szCs w:val="16"/>
                <w:lang w:val="en-US"/>
              </w:rPr>
              <w:t xml:space="preserve">The </w:t>
            </w:r>
            <w:r w:rsidR="00F723EF" w:rsidRPr="005B40AF">
              <w:rPr>
                <w:rFonts w:ascii="Verdana" w:hAnsi="Verdana"/>
                <w:sz w:val="16"/>
                <w:szCs w:val="16"/>
                <w:lang w:val="en-US"/>
              </w:rPr>
              <w:t>correct securing</w:t>
            </w:r>
            <w:r w:rsidRPr="005B40AF">
              <w:rPr>
                <w:rFonts w:ascii="Verdana" w:hAnsi="Verdana"/>
                <w:sz w:val="16"/>
                <w:szCs w:val="16"/>
                <w:lang w:val="en-US"/>
              </w:rPr>
              <w:t xml:space="preserve"> of the load, complying with the provisions of NMX-D-314-IMNC-2014.</w:t>
            </w:r>
          </w:p>
        </w:tc>
      </w:tr>
      <w:tr w:rsidR="00BC468D" w:rsidRPr="005B40AF" w14:paraId="610FFE38" w14:textId="0B4DA4B8" w:rsidTr="005B40AF">
        <w:tc>
          <w:tcPr>
            <w:tcW w:w="4788" w:type="dxa"/>
            <w:shd w:val="clear" w:color="auto" w:fill="auto"/>
          </w:tcPr>
          <w:p w14:paraId="3CE2BA40" w14:textId="77777777" w:rsidR="002A530E" w:rsidRPr="005B40AF" w:rsidRDefault="002A530E" w:rsidP="005B40AF">
            <w:pPr>
              <w:pStyle w:val="ROMANOS"/>
              <w:spacing w:after="86" w:line="250" w:lineRule="exact"/>
              <w:ind w:left="0" w:firstLine="0"/>
              <w:rPr>
                <w:rFonts w:ascii="Verdana" w:hAnsi="Verdana"/>
                <w:sz w:val="16"/>
                <w:szCs w:val="16"/>
              </w:rPr>
            </w:pPr>
            <w:r w:rsidRPr="005B40AF">
              <w:rPr>
                <w:rFonts w:ascii="Verdana" w:hAnsi="Verdana"/>
                <w:b/>
                <w:sz w:val="16"/>
                <w:szCs w:val="16"/>
              </w:rPr>
              <w:t>c)</w:t>
            </w:r>
            <w:r w:rsidRPr="005B40AF">
              <w:rPr>
                <w:rFonts w:ascii="Verdana" w:hAnsi="Verdana"/>
                <w:b/>
                <w:sz w:val="16"/>
                <w:szCs w:val="16"/>
              </w:rPr>
              <w:tab/>
            </w:r>
            <w:r w:rsidRPr="005B40AF">
              <w:rPr>
                <w:rFonts w:ascii="Verdana" w:hAnsi="Verdana"/>
                <w:sz w:val="16"/>
                <w:szCs w:val="16"/>
              </w:rPr>
              <w:t>La correcta distribución de la carga.</w:t>
            </w:r>
          </w:p>
        </w:tc>
        <w:tc>
          <w:tcPr>
            <w:tcW w:w="4788" w:type="dxa"/>
            <w:shd w:val="clear" w:color="auto" w:fill="auto"/>
          </w:tcPr>
          <w:p w14:paraId="3CB4E735" w14:textId="63286472" w:rsidR="002A530E" w:rsidRPr="005B40AF" w:rsidRDefault="002A530E" w:rsidP="005B40AF">
            <w:pPr>
              <w:pStyle w:val="ROMANOS"/>
              <w:spacing w:after="86" w:line="250" w:lineRule="exact"/>
              <w:ind w:left="0" w:firstLine="0"/>
              <w:rPr>
                <w:rFonts w:ascii="Verdana" w:hAnsi="Verdana"/>
                <w:b/>
                <w:sz w:val="16"/>
                <w:szCs w:val="16"/>
                <w:lang w:val="en-US"/>
              </w:rPr>
            </w:pPr>
            <w:r w:rsidRPr="005B40AF">
              <w:rPr>
                <w:rFonts w:ascii="Verdana" w:hAnsi="Verdana"/>
                <w:b/>
                <w:sz w:val="16"/>
                <w:szCs w:val="16"/>
                <w:lang w:val="en-US"/>
              </w:rPr>
              <w:t xml:space="preserve">c) </w:t>
            </w:r>
            <w:r w:rsidRPr="005B40AF">
              <w:rPr>
                <w:rFonts w:ascii="Verdana" w:hAnsi="Verdana"/>
                <w:b/>
                <w:sz w:val="16"/>
                <w:szCs w:val="16"/>
                <w:lang w:val="en-US"/>
              </w:rPr>
              <w:tab/>
            </w:r>
            <w:r w:rsidRPr="005B40AF">
              <w:rPr>
                <w:rFonts w:ascii="Verdana" w:hAnsi="Verdana"/>
                <w:sz w:val="16"/>
                <w:szCs w:val="16"/>
                <w:lang w:val="en-US"/>
              </w:rPr>
              <w:t>The correct distribution of the load.</w:t>
            </w:r>
          </w:p>
        </w:tc>
      </w:tr>
      <w:tr w:rsidR="00BC468D" w:rsidRPr="005B40AF" w14:paraId="1EF7120B" w14:textId="0316B739" w:rsidTr="005B40AF">
        <w:tc>
          <w:tcPr>
            <w:tcW w:w="4788" w:type="dxa"/>
            <w:shd w:val="clear" w:color="auto" w:fill="auto"/>
          </w:tcPr>
          <w:p w14:paraId="3D98836F" w14:textId="77777777" w:rsidR="002A530E" w:rsidRPr="005B40AF" w:rsidRDefault="002A530E" w:rsidP="005B40AF">
            <w:pPr>
              <w:pStyle w:val="ROMANOS"/>
              <w:spacing w:after="86" w:line="250" w:lineRule="exact"/>
              <w:ind w:left="0" w:firstLine="0"/>
              <w:rPr>
                <w:rFonts w:ascii="Verdana" w:hAnsi="Verdana"/>
                <w:sz w:val="16"/>
                <w:szCs w:val="16"/>
              </w:rPr>
            </w:pPr>
            <w:r w:rsidRPr="005B40AF">
              <w:rPr>
                <w:rFonts w:ascii="Verdana" w:hAnsi="Verdana"/>
                <w:b/>
                <w:sz w:val="16"/>
                <w:szCs w:val="16"/>
              </w:rPr>
              <w:t>d)</w:t>
            </w:r>
            <w:r w:rsidRPr="005B40AF">
              <w:rPr>
                <w:rFonts w:ascii="Verdana" w:hAnsi="Verdana"/>
                <w:b/>
                <w:sz w:val="16"/>
                <w:szCs w:val="16"/>
              </w:rPr>
              <w:tab/>
            </w:r>
            <w:r w:rsidRPr="005B40AF">
              <w:rPr>
                <w:rFonts w:ascii="Verdana" w:hAnsi="Verdana"/>
                <w:sz w:val="16"/>
                <w:szCs w:val="16"/>
              </w:rPr>
              <w:t>Asegurar que la carga no exceda las dimensiones permitidas.</w:t>
            </w:r>
          </w:p>
        </w:tc>
        <w:tc>
          <w:tcPr>
            <w:tcW w:w="4788" w:type="dxa"/>
            <w:shd w:val="clear" w:color="auto" w:fill="auto"/>
          </w:tcPr>
          <w:p w14:paraId="197FA674" w14:textId="1FA261AD" w:rsidR="002A530E" w:rsidRPr="005B40AF" w:rsidRDefault="002A530E" w:rsidP="005B40AF">
            <w:pPr>
              <w:pStyle w:val="ROMANOS"/>
              <w:spacing w:after="86" w:line="250" w:lineRule="exact"/>
              <w:ind w:left="0" w:firstLine="0"/>
              <w:rPr>
                <w:rFonts w:ascii="Verdana" w:hAnsi="Verdana"/>
                <w:b/>
                <w:sz w:val="16"/>
                <w:szCs w:val="16"/>
                <w:lang w:val="en-US"/>
              </w:rPr>
            </w:pPr>
            <w:r w:rsidRPr="005B40AF">
              <w:rPr>
                <w:rFonts w:ascii="Verdana" w:hAnsi="Verdana"/>
                <w:b/>
                <w:sz w:val="16"/>
                <w:szCs w:val="16"/>
                <w:lang w:val="en-US"/>
              </w:rPr>
              <w:t xml:space="preserve">d) </w:t>
            </w:r>
            <w:r w:rsidRPr="005B40AF">
              <w:rPr>
                <w:rFonts w:ascii="Verdana" w:hAnsi="Verdana"/>
                <w:b/>
                <w:sz w:val="16"/>
                <w:szCs w:val="16"/>
                <w:lang w:val="en-US"/>
              </w:rPr>
              <w:tab/>
            </w:r>
            <w:r w:rsidRPr="005B40AF">
              <w:rPr>
                <w:rFonts w:ascii="Verdana" w:hAnsi="Verdana"/>
                <w:sz w:val="16"/>
                <w:szCs w:val="16"/>
                <w:lang w:val="en-US"/>
              </w:rPr>
              <w:t>Ensure that the load does not exceed the permitted dimensions.</w:t>
            </w:r>
          </w:p>
        </w:tc>
      </w:tr>
      <w:tr w:rsidR="00BC468D" w:rsidRPr="005B40AF" w14:paraId="372E667E" w14:textId="51217214" w:rsidTr="005B40AF">
        <w:tc>
          <w:tcPr>
            <w:tcW w:w="4788" w:type="dxa"/>
            <w:shd w:val="clear" w:color="auto" w:fill="auto"/>
          </w:tcPr>
          <w:p w14:paraId="077BE5E0" w14:textId="77777777" w:rsidR="002A530E" w:rsidRPr="005B40AF" w:rsidRDefault="002A530E" w:rsidP="005B40AF">
            <w:pPr>
              <w:pStyle w:val="ROMANOS"/>
              <w:spacing w:after="86" w:line="250" w:lineRule="exact"/>
              <w:ind w:left="0" w:firstLine="0"/>
              <w:rPr>
                <w:rFonts w:ascii="Verdana" w:hAnsi="Verdana"/>
                <w:sz w:val="16"/>
                <w:szCs w:val="16"/>
              </w:rPr>
            </w:pPr>
            <w:r w:rsidRPr="005B40AF">
              <w:rPr>
                <w:rFonts w:ascii="Verdana" w:hAnsi="Verdana"/>
                <w:b/>
                <w:sz w:val="16"/>
                <w:szCs w:val="16"/>
              </w:rPr>
              <w:t>e)</w:t>
            </w:r>
            <w:r w:rsidRPr="005B40AF">
              <w:rPr>
                <w:rFonts w:ascii="Verdana" w:hAnsi="Verdana"/>
                <w:b/>
                <w:sz w:val="16"/>
                <w:szCs w:val="16"/>
              </w:rPr>
              <w:tab/>
            </w:r>
            <w:r w:rsidRPr="005B40AF">
              <w:rPr>
                <w:rFonts w:ascii="Verdana" w:hAnsi="Verdana"/>
                <w:sz w:val="16"/>
                <w:szCs w:val="16"/>
              </w:rPr>
              <w:t>Emitir una constancia de cumplimiento de sujeción de la carga.</w:t>
            </w:r>
          </w:p>
        </w:tc>
        <w:tc>
          <w:tcPr>
            <w:tcW w:w="4788" w:type="dxa"/>
            <w:shd w:val="clear" w:color="auto" w:fill="auto"/>
          </w:tcPr>
          <w:p w14:paraId="0B22541E" w14:textId="3389F1C8" w:rsidR="002A530E" w:rsidRPr="005B40AF" w:rsidRDefault="002A530E" w:rsidP="005B40AF">
            <w:pPr>
              <w:pStyle w:val="ROMANOS"/>
              <w:spacing w:after="86" w:line="250" w:lineRule="exact"/>
              <w:ind w:left="0" w:firstLine="0"/>
              <w:rPr>
                <w:rFonts w:ascii="Verdana" w:hAnsi="Verdana"/>
                <w:b/>
                <w:sz w:val="16"/>
                <w:szCs w:val="16"/>
                <w:lang w:val="en-US"/>
              </w:rPr>
            </w:pPr>
            <w:r w:rsidRPr="005B40AF">
              <w:rPr>
                <w:rFonts w:ascii="Verdana" w:hAnsi="Verdana"/>
                <w:b/>
                <w:sz w:val="16"/>
                <w:szCs w:val="16"/>
                <w:lang w:val="en-US"/>
              </w:rPr>
              <w:t xml:space="preserve">e) </w:t>
            </w:r>
            <w:r w:rsidRPr="005B40AF">
              <w:rPr>
                <w:rFonts w:ascii="Verdana" w:hAnsi="Verdana"/>
                <w:b/>
                <w:sz w:val="16"/>
                <w:szCs w:val="16"/>
                <w:lang w:val="en-US"/>
              </w:rPr>
              <w:tab/>
            </w:r>
            <w:r w:rsidRPr="005B40AF">
              <w:rPr>
                <w:rFonts w:ascii="Verdana" w:hAnsi="Verdana"/>
                <w:sz w:val="16"/>
                <w:szCs w:val="16"/>
                <w:lang w:val="en-US"/>
              </w:rPr>
              <w:t>Issue a certificate of compliance with cargo restraint.</w:t>
            </w:r>
          </w:p>
        </w:tc>
      </w:tr>
      <w:tr w:rsidR="00BC468D" w:rsidRPr="005B40AF" w14:paraId="57943B73" w14:textId="3F01B720" w:rsidTr="005B40AF">
        <w:tc>
          <w:tcPr>
            <w:tcW w:w="4788" w:type="dxa"/>
            <w:shd w:val="clear" w:color="auto" w:fill="auto"/>
          </w:tcPr>
          <w:p w14:paraId="0A1EB862"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f)</w:t>
            </w:r>
            <w:r w:rsidRPr="005B40AF">
              <w:rPr>
                <w:rFonts w:ascii="Verdana" w:hAnsi="Verdana"/>
                <w:b/>
                <w:sz w:val="16"/>
                <w:szCs w:val="16"/>
              </w:rPr>
              <w:tab/>
            </w:r>
            <w:r w:rsidRPr="005B40AF">
              <w:rPr>
                <w:rFonts w:ascii="Verdana" w:hAnsi="Verdana"/>
                <w:sz w:val="16"/>
                <w:szCs w:val="16"/>
              </w:rPr>
              <w:t>Los procesos de sujeción de la carga del embarcador podrán estar certificados de acuerdo con la NMX-D-314-IMNC-2014.</w:t>
            </w:r>
          </w:p>
        </w:tc>
        <w:tc>
          <w:tcPr>
            <w:tcW w:w="4788" w:type="dxa"/>
            <w:shd w:val="clear" w:color="auto" w:fill="auto"/>
          </w:tcPr>
          <w:p w14:paraId="3FDB1141" w14:textId="4E0D4785"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f) </w:t>
            </w:r>
            <w:r w:rsidRPr="005B40AF">
              <w:rPr>
                <w:rFonts w:ascii="Verdana" w:hAnsi="Verdana"/>
                <w:b/>
                <w:sz w:val="16"/>
                <w:szCs w:val="16"/>
                <w:lang w:val="en-US"/>
              </w:rPr>
              <w:tab/>
            </w:r>
            <w:r w:rsidRPr="005B40AF">
              <w:rPr>
                <w:rFonts w:ascii="Verdana" w:hAnsi="Verdana"/>
                <w:sz w:val="16"/>
                <w:szCs w:val="16"/>
                <w:lang w:val="en-US"/>
              </w:rPr>
              <w:t>The cargo securing processes of the shipper may be certified in accordance with NMX-D-314-IMNC-2014.</w:t>
            </w:r>
          </w:p>
        </w:tc>
      </w:tr>
      <w:tr w:rsidR="00BC468D" w:rsidRPr="005B40AF" w14:paraId="2820C508" w14:textId="5231C128" w:rsidTr="005B40AF">
        <w:tc>
          <w:tcPr>
            <w:tcW w:w="4788" w:type="dxa"/>
            <w:shd w:val="clear" w:color="auto" w:fill="auto"/>
          </w:tcPr>
          <w:p w14:paraId="6CB99F4A"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g)</w:t>
            </w:r>
            <w:r w:rsidRPr="005B40AF">
              <w:rPr>
                <w:rFonts w:ascii="Verdana" w:hAnsi="Verdana"/>
                <w:b/>
                <w:sz w:val="16"/>
                <w:szCs w:val="16"/>
              </w:rPr>
              <w:tab/>
            </w:r>
            <w:r w:rsidRPr="005B40AF">
              <w:rPr>
                <w:rFonts w:ascii="Verdana" w:hAnsi="Verdana"/>
                <w:sz w:val="16"/>
                <w:szCs w:val="16"/>
              </w:rPr>
              <w:t>Contar con procedimientos que detallen los procesos de sujeción para el producto que se transporta.</w:t>
            </w:r>
          </w:p>
        </w:tc>
        <w:tc>
          <w:tcPr>
            <w:tcW w:w="4788" w:type="dxa"/>
            <w:shd w:val="clear" w:color="auto" w:fill="auto"/>
          </w:tcPr>
          <w:p w14:paraId="59CBED80" w14:textId="38548C3D"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g) </w:t>
            </w:r>
            <w:r w:rsidRPr="005B40AF">
              <w:rPr>
                <w:rFonts w:ascii="Verdana" w:hAnsi="Verdana"/>
                <w:b/>
                <w:sz w:val="16"/>
                <w:szCs w:val="16"/>
                <w:lang w:val="en-US"/>
              </w:rPr>
              <w:tab/>
            </w:r>
            <w:r w:rsidRPr="005B40AF">
              <w:rPr>
                <w:rFonts w:ascii="Verdana" w:hAnsi="Verdana"/>
                <w:sz w:val="16"/>
                <w:szCs w:val="16"/>
                <w:lang w:val="en-US"/>
              </w:rPr>
              <w:t xml:space="preserve">Have procedures that detail the </w:t>
            </w:r>
            <w:r w:rsidR="00F723EF" w:rsidRPr="005B40AF">
              <w:rPr>
                <w:rFonts w:ascii="Verdana" w:hAnsi="Verdana"/>
                <w:sz w:val="16"/>
                <w:szCs w:val="16"/>
                <w:lang w:val="en-US"/>
              </w:rPr>
              <w:t>securing</w:t>
            </w:r>
            <w:r w:rsidRPr="005B40AF">
              <w:rPr>
                <w:rFonts w:ascii="Verdana" w:hAnsi="Verdana"/>
                <w:sz w:val="16"/>
                <w:szCs w:val="16"/>
                <w:lang w:val="en-US"/>
              </w:rPr>
              <w:t xml:space="preserve"> processes for the product being transported.</w:t>
            </w:r>
          </w:p>
        </w:tc>
      </w:tr>
      <w:tr w:rsidR="00BC468D" w:rsidRPr="005B40AF" w14:paraId="31C78A9D" w14:textId="7F633CC2" w:rsidTr="005B40AF">
        <w:tc>
          <w:tcPr>
            <w:tcW w:w="4788" w:type="dxa"/>
            <w:shd w:val="clear" w:color="auto" w:fill="auto"/>
          </w:tcPr>
          <w:p w14:paraId="0C339428"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h)</w:t>
            </w:r>
            <w:r w:rsidRPr="005B40AF">
              <w:rPr>
                <w:rFonts w:ascii="Verdana" w:hAnsi="Verdana"/>
                <w:b/>
                <w:sz w:val="16"/>
                <w:szCs w:val="16"/>
              </w:rPr>
              <w:tab/>
            </w:r>
            <w:r w:rsidRPr="005B40AF">
              <w:rPr>
                <w:rFonts w:ascii="Verdana" w:hAnsi="Verdana"/>
                <w:sz w:val="16"/>
                <w:szCs w:val="16"/>
              </w:rPr>
              <w:t>Contratar o utilizar el transporte con la capacidad y tipo de unidad vehicular conforme a la carga a transportar.</w:t>
            </w:r>
          </w:p>
        </w:tc>
        <w:tc>
          <w:tcPr>
            <w:tcW w:w="4788" w:type="dxa"/>
            <w:shd w:val="clear" w:color="auto" w:fill="auto"/>
          </w:tcPr>
          <w:p w14:paraId="1D1EE8F2" w14:textId="6091ED93"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h) </w:t>
            </w:r>
            <w:r w:rsidRPr="005B40AF">
              <w:rPr>
                <w:rFonts w:ascii="Verdana" w:hAnsi="Verdana"/>
                <w:b/>
                <w:sz w:val="16"/>
                <w:szCs w:val="16"/>
                <w:lang w:val="en-US"/>
              </w:rPr>
              <w:tab/>
            </w:r>
            <w:r w:rsidRPr="005B40AF">
              <w:rPr>
                <w:rFonts w:ascii="Verdana" w:hAnsi="Verdana"/>
                <w:sz w:val="16"/>
                <w:szCs w:val="16"/>
                <w:lang w:val="en-US"/>
              </w:rPr>
              <w:t>Hire or use transportation with the capacity and type of vehicle unit according to the load to be transported.</w:t>
            </w:r>
          </w:p>
        </w:tc>
      </w:tr>
      <w:tr w:rsidR="00BC468D" w:rsidRPr="005B40AF" w14:paraId="38B16E61" w14:textId="45DB592A" w:rsidTr="005B40AF">
        <w:tc>
          <w:tcPr>
            <w:tcW w:w="4788" w:type="dxa"/>
            <w:shd w:val="clear" w:color="auto" w:fill="auto"/>
          </w:tcPr>
          <w:p w14:paraId="4F1D78D5" w14:textId="77777777" w:rsidR="002A530E" w:rsidRPr="005B40AF" w:rsidRDefault="002A530E" w:rsidP="005B40AF">
            <w:pPr>
              <w:pStyle w:val="Texto"/>
              <w:spacing w:line="255" w:lineRule="exact"/>
              <w:ind w:firstLine="0"/>
              <w:rPr>
                <w:rFonts w:ascii="Verdana" w:hAnsi="Verdana"/>
                <w:sz w:val="16"/>
                <w:szCs w:val="16"/>
              </w:rPr>
            </w:pPr>
            <w:r w:rsidRPr="005B40AF">
              <w:rPr>
                <w:rFonts w:ascii="Verdana" w:hAnsi="Verdana"/>
                <w:b/>
                <w:sz w:val="16"/>
                <w:szCs w:val="16"/>
              </w:rPr>
              <w:t>4.5.2</w:t>
            </w:r>
            <w:r w:rsidRPr="005B40AF">
              <w:rPr>
                <w:rFonts w:ascii="Verdana" w:hAnsi="Verdana"/>
                <w:sz w:val="16"/>
                <w:szCs w:val="16"/>
              </w:rPr>
              <w:t xml:space="preserve"> El transportista es responsable de:</w:t>
            </w:r>
          </w:p>
        </w:tc>
        <w:tc>
          <w:tcPr>
            <w:tcW w:w="4788" w:type="dxa"/>
            <w:shd w:val="clear" w:color="auto" w:fill="auto"/>
          </w:tcPr>
          <w:p w14:paraId="0AF88484" w14:textId="399149A7" w:rsidR="002A530E" w:rsidRPr="005B40AF" w:rsidRDefault="002A530E" w:rsidP="005B40AF">
            <w:pPr>
              <w:pStyle w:val="Texto"/>
              <w:spacing w:line="255" w:lineRule="exact"/>
              <w:ind w:firstLine="0"/>
              <w:rPr>
                <w:rFonts w:ascii="Verdana" w:hAnsi="Verdana"/>
                <w:b/>
                <w:sz w:val="16"/>
                <w:szCs w:val="16"/>
                <w:lang w:val="en-US"/>
              </w:rPr>
            </w:pPr>
            <w:r w:rsidRPr="005B40AF">
              <w:rPr>
                <w:rFonts w:ascii="Verdana" w:hAnsi="Verdana"/>
                <w:b/>
                <w:sz w:val="16"/>
                <w:szCs w:val="16"/>
                <w:lang w:val="en-US"/>
              </w:rPr>
              <w:t xml:space="preserve">4.5.2 </w:t>
            </w:r>
            <w:r w:rsidRPr="005B40AF">
              <w:rPr>
                <w:rFonts w:ascii="Verdana" w:hAnsi="Verdana"/>
                <w:sz w:val="16"/>
                <w:szCs w:val="16"/>
                <w:lang w:val="en-US"/>
              </w:rPr>
              <w:t xml:space="preserve">The </w:t>
            </w:r>
            <w:r w:rsidR="00F723EF" w:rsidRPr="005B40AF">
              <w:rPr>
                <w:rFonts w:ascii="Verdana" w:hAnsi="Verdana"/>
                <w:sz w:val="16"/>
                <w:szCs w:val="16"/>
                <w:lang w:val="en-US"/>
              </w:rPr>
              <w:t>transporter</w:t>
            </w:r>
            <w:r w:rsidRPr="005B40AF">
              <w:rPr>
                <w:rFonts w:ascii="Verdana" w:hAnsi="Verdana"/>
                <w:sz w:val="16"/>
                <w:szCs w:val="16"/>
                <w:lang w:val="en-US"/>
              </w:rPr>
              <w:t xml:space="preserve"> is responsible for:</w:t>
            </w:r>
          </w:p>
        </w:tc>
      </w:tr>
      <w:tr w:rsidR="00BC468D" w:rsidRPr="005B40AF" w14:paraId="14ADCECF" w14:textId="7B0070C6" w:rsidTr="005B40AF">
        <w:tc>
          <w:tcPr>
            <w:tcW w:w="4788" w:type="dxa"/>
            <w:shd w:val="clear" w:color="auto" w:fill="auto"/>
          </w:tcPr>
          <w:p w14:paraId="09E44167"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a)</w:t>
            </w:r>
            <w:r w:rsidRPr="005B40AF">
              <w:rPr>
                <w:rFonts w:ascii="Verdana" w:hAnsi="Verdana"/>
                <w:b/>
                <w:sz w:val="16"/>
                <w:szCs w:val="16"/>
              </w:rPr>
              <w:tab/>
            </w:r>
            <w:r w:rsidRPr="005B40AF">
              <w:rPr>
                <w:rFonts w:ascii="Verdana" w:hAnsi="Verdana"/>
                <w:sz w:val="16"/>
                <w:szCs w:val="16"/>
              </w:rPr>
              <w:t>Hacer del conocimiento al usuario sobre la capacidad de su vehículo para el transporte de sus diferentes productos.</w:t>
            </w:r>
          </w:p>
        </w:tc>
        <w:tc>
          <w:tcPr>
            <w:tcW w:w="4788" w:type="dxa"/>
            <w:shd w:val="clear" w:color="auto" w:fill="auto"/>
          </w:tcPr>
          <w:p w14:paraId="5AF35E4E" w14:textId="4B45BCA4"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a) </w:t>
            </w:r>
            <w:r w:rsidRPr="005B40AF">
              <w:rPr>
                <w:rFonts w:ascii="Verdana" w:hAnsi="Verdana"/>
                <w:b/>
                <w:sz w:val="16"/>
                <w:szCs w:val="16"/>
                <w:lang w:val="en-US"/>
              </w:rPr>
              <w:tab/>
            </w:r>
            <w:r w:rsidRPr="005B40AF">
              <w:rPr>
                <w:rFonts w:ascii="Verdana" w:hAnsi="Verdana"/>
                <w:sz w:val="16"/>
                <w:szCs w:val="16"/>
                <w:lang w:val="en-US"/>
              </w:rPr>
              <w:t>Mak</w:t>
            </w:r>
            <w:r w:rsidR="00F723EF" w:rsidRPr="005B40AF">
              <w:rPr>
                <w:rFonts w:ascii="Verdana" w:hAnsi="Verdana"/>
                <w:sz w:val="16"/>
                <w:szCs w:val="16"/>
                <w:lang w:val="en-US"/>
              </w:rPr>
              <w:t>ing</w:t>
            </w:r>
            <w:r w:rsidRPr="005B40AF">
              <w:rPr>
                <w:rFonts w:ascii="Verdana" w:hAnsi="Verdana"/>
                <w:sz w:val="16"/>
                <w:szCs w:val="16"/>
                <w:lang w:val="en-US"/>
              </w:rPr>
              <w:t xml:space="preserve"> the user aware of the capacity of their vehicle to transport their different products.</w:t>
            </w:r>
          </w:p>
        </w:tc>
      </w:tr>
      <w:tr w:rsidR="00BC468D" w:rsidRPr="005B40AF" w14:paraId="368398EB" w14:textId="4575B246" w:rsidTr="005B40AF">
        <w:tc>
          <w:tcPr>
            <w:tcW w:w="4788" w:type="dxa"/>
            <w:shd w:val="clear" w:color="auto" w:fill="auto"/>
          </w:tcPr>
          <w:p w14:paraId="6AE38C20"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b)</w:t>
            </w:r>
            <w:r w:rsidRPr="005B40AF">
              <w:rPr>
                <w:rFonts w:ascii="Verdana" w:hAnsi="Verdana"/>
                <w:b/>
                <w:sz w:val="16"/>
                <w:szCs w:val="16"/>
              </w:rPr>
              <w:tab/>
            </w:r>
            <w:r w:rsidRPr="005B40AF">
              <w:rPr>
                <w:rFonts w:ascii="Verdana" w:hAnsi="Verdana"/>
                <w:sz w:val="16"/>
                <w:szCs w:val="16"/>
              </w:rPr>
              <w:t>Contar con el vehículo equipado para sujetar la carga, emplear operadores capacitados conforme a un programa que asegure que tienen los conocimientos de sujeción de la carga aplicables al producto que transportan.</w:t>
            </w:r>
          </w:p>
        </w:tc>
        <w:tc>
          <w:tcPr>
            <w:tcW w:w="4788" w:type="dxa"/>
            <w:shd w:val="clear" w:color="auto" w:fill="auto"/>
          </w:tcPr>
          <w:p w14:paraId="4F44FC66" w14:textId="78FBE6F7"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b) </w:t>
            </w:r>
            <w:r w:rsidRPr="005B40AF">
              <w:rPr>
                <w:rFonts w:ascii="Verdana" w:hAnsi="Verdana"/>
                <w:b/>
                <w:sz w:val="16"/>
                <w:szCs w:val="16"/>
                <w:lang w:val="en-US"/>
              </w:rPr>
              <w:tab/>
            </w:r>
            <w:r w:rsidRPr="005B40AF">
              <w:rPr>
                <w:rFonts w:ascii="Verdana" w:hAnsi="Verdana"/>
                <w:sz w:val="16"/>
                <w:szCs w:val="16"/>
                <w:lang w:val="en-US"/>
              </w:rPr>
              <w:t>Hav</w:t>
            </w:r>
            <w:r w:rsidR="00F723EF" w:rsidRPr="005B40AF">
              <w:rPr>
                <w:rFonts w:ascii="Verdana" w:hAnsi="Verdana"/>
                <w:sz w:val="16"/>
                <w:szCs w:val="16"/>
                <w:lang w:val="en-US"/>
              </w:rPr>
              <w:t>ing</w:t>
            </w:r>
            <w:r w:rsidRPr="005B40AF">
              <w:rPr>
                <w:rFonts w:ascii="Verdana" w:hAnsi="Verdana"/>
                <w:sz w:val="16"/>
                <w:szCs w:val="16"/>
                <w:lang w:val="en-US"/>
              </w:rPr>
              <w:t xml:space="preserve"> the vehicle equipped to secure the cargo, employ trained operators according to a program that ensures that they have the knowledge of cargo securing applicable to the product they transport.</w:t>
            </w:r>
          </w:p>
        </w:tc>
      </w:tr>
      <w:tr w:rsidR="00BC468D" w:rsidRPr="005B40AF" w14:paraId="788A8615" w14:textId="2493AE25" w:rsidTr="005B40AF">
        <w:tc>
          <w:tcPr>
            <w:tcW w:w="4788" w:type="dxa"/>
            <w:shd w:val="clear" w:color="auto" w:fill="auto"/>
          </w:tcPr>
          <w:p w14:paraId="718E3B6C"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c)</w:t>
            </w:r>
            <w:r w:rsidRPr="005B40AF">
              <w:rPr>
                <w:rFonts w:ascii="Verdana" w:hAnsi="Verdana"/>
                <w:b/>
                <w:sz w:val="16"/>
                <w:szCs w:val="16"/>
              </w:rPr>
              <w:tab/>
            </w:r>
            <w:r w:rsidRPr="005B40AF">
              <w:rPr>
                <w:rFonts w:ascii="Verdana" w:hAnsi="Verdana"/>
                <w:sz w:val="16"/>
                <w:szCs w:val="16"/>
              </w:rPr>
              <w:t>No permitir que un conductor opere un vehículo en el que la carga a transportar no esté contenida, inmovilizada o sujeta, de acuerdo con lo establecido en la presente Norma Oficial Mexicana.</w:t>
            </w:r>
          </w:p>
        </w:tc>
        <w:tc>
          <w:tcPr>
            <w:tcW w:w="4788" w:type="dxa"/>
            <w:shd w:val="clear" w:color="auto" w:fill="auto"/>
          </w:tcPr>
          <w:p w14:paraId="508C9A28" w14:textId="18F3BD01"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c) </w:t>
            </w:r>
            <w:r w:rsidRPr="005B40AF">
              <w:rPr>
                <w:rFonts w:ascii="Verdana" w:hAnsi="Verdana"/>
                <w:b/>
                <w:sz w:val="16"/>
                <w:szCs w:val="16"/>
                <w:lang w:val="en-US"/>
              </w:rPr>
              <w:tab/>
            </w:r>
            <w:r w:rsidR="00F723EF" w:rsidRPr="005B40AF">
              <w:rPr>
                <w:rFonts w:ascii="Verdana" w:hAnsi="Verdana"/>
                <w:sz w:val="16"/>
                <w:szCs w:val="16"/>
                <w:lang w:val="en-US"/>
              </w:rPr>
              <w:t>Not allowing</w:t>
            </w:r>
            <w:r w:rsidRPr="005B40AF">
              <w:rPr>
                <w:rFonts w:ascii="Verdana" w:hAnsi="Verdana"/>
                <w:sz w:val="16"/>
                <w:szCs w:val="16"/>
                <w:lang w:val="en-US"/>
              </w:rPr>
              <w:t xml:space="preserve"> a driver to operate a vehicle in which the cargo to be transported is not contained, immobilized</w:t>
            </w:r>
            <w:r w:rsidR="00F723EF" w:rsidRPr="005B40AF">
              <w:rPr>
                <w:rFonts w:ascii="Verdana" w:hAnsi="Verdana"/>
                <w:sz w:val="16"/>
                <w:szCs w:val="16"/>
                <w:lang w:val="en-US"/>
              </w:rPr>
              <w:t>,</w:t>
            </w:r>
            <w:r w:rsidRPr="005B40AF">
              <w:rPr>
                <w:rFonts w:ascii="Verdana" w:hAnsi="Verdana"/>
                <w:sz w:val="16"/>
                <w:szCs w:val="16"/>
                <w:lang w:val="en-US"/>
              </w:rPr>
              <w:t xml:space="preserve"> or secured, in accordance with the provisions of this Official Mexican Standard.</w:t>
            </w:r>
          </w:p>
        </w:tc>
      </w:tr>
      <w:tr w:rsidR="00BC468D" w:rsidRPr="005B40AF" w14:paraId="37D4F42A" w14:textId="3D02CCC5" w:rsidTr="005B40AF">
        <w:tc>
          <w:tcPr>
            <w:tcW w:w="4788" w:type="dxa"/>
            <w:shd w:val="clear" w:color="auto" w:fill="auto"/>
          </w:tcPr>
          <w:p w14:paraId="7546CA8A"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d)</w:t>
            </w:r>
            <w:r w:rsidRPr="005B40AF">
              <w:rPr>
                <w:rFonts w:ascii="Verdana" w:hAnsi="Verdana"/>
                <w:b/>
                <w:sz w:val="16"/>
                <w:szCs w:val="16"/>
              </w:rPr>
              <w:tab/>
            </w:r>
            <w:r w:rsidRPr="005B40AF">
              <w:rPr>
                <w:rFonts w:ascii="Verdana" w:hAnsi="Verdana"/>
                <w:sz w:val="16"/>
                <w:szCs w:val="16"/>
              </w:rPr>
              <w:t xml:space="preserve">Comunicar al conductor no realizar la revisión periódica de la sujeción de la carga, cuando la unidad </w:t>
            </w:r>
            <w:r w:rsidRPr="005B40AF">
              <w:rPr>
                <w:rFonts w:ascii="Verdana" w:hAnsi="Verdana"/>
                <w:sz w:val="16"/>
                <w:szCs w:val="16"/>
              </w:rPr>
              <w:lastRenderedPageBreak/>
              <w:t xml:space="preserve">vehicular donde esté contenida la </w:t>
            </w:r>
            <w:proofErr w:type="gramStart"/>
            <w:r w:rsidRPr="005B40AF">
              <w:rPr>
                <w:rFonts w:ascii="Verdana" w:hAnsi="Verdana"/>
                <w:sz w:val="16"/>
                <w:szCs w:val="16"/>
              </w:rPr>
              <w:t>carga,</w:t>
            </w:r>
            <w:proofErr w:type="gramEnd"/>
            <w:r w:rsidRPr="005B40AF">
              <w:rPr>
                <w:rFonts w:ascii="Verdana" w:hAnsi="Verdana"/>
                <w:sz w:val="16"/>
                <w:szCs w:val="16"/>
              </w:rPr>
              <w:t xml:space="preserve"> se encuentre sellada y no tenga permiso de abrirla.</w:t>
            </w:r>
          </w:p>
        </w:tc>
        <w:tc>
          <w:tcPr>
            <w:tcW w:w="4788" w:type="dxa"/>
            <w:shd w:val="clear" w:color="auto" w:fill="auto"/>
          </w:tcPr>
          <w:p w14:paraId="2F766C0C" w14:textId="74BC4707"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lastRenderedPageBreak/>
              <w:t xml:space="preserve">d) </w:t>
            </w:r>
            <w:r w:rsidRPr="005B40AF">
              <w:rPr>
                <w:rFonts w:ascii="Verdana" w:hAnsi="Verdana"/>
                <w:b/>
                <w:sz w:val="16"/>
                <w:szCs w:val="16"/>
                <w:lang w:val="en-US"/>
              </w:rPr>
              <w:tab/>
            </w:r>
            <w:r w:rsidRPr="005B40AF">
              <w:rPr>
                <w:rFonts w:ascii="Verdana" w:hAnsi="Verdana"/>
                <w:sz w:val="16"/>
                <w:szCs w:val="16"/>
                <w:lang w:val="en-US"/>
              </w:rPr>
              <w:t>Communicat</w:t>
            </w:r>
            <w:r w:rsidR="00F723EF" w:rsidRPr="005B40AF">
              <w:rPr>
                <w:rFonts w:ascii="Verdana" w:hAnsi="Verdana"/>
                <w:sz w:val="16"/>
                <w:szCs w:val="16"/>
                <w:lang w:val="en-US"/>
              </w:rPr>
              <w:t>ing</w:t>
            </w:r>
            <w:r w:rsidRPr="005B40AF">
              <w:rPr>
                <w:rFonts w:ascii="Verdana" w:hAnsi="Verdana"/>
                <w:sz w:val="16"/>
                <w:szCs w:val="16"/>
                <w:lang w:val="en-US"/>
              </w:rPr>
              <w:t xml:space="preserve"> to the driver not to carry out the periodic </w:t>
            </w:r>
            <w:r w:rsidR="00F723EF" w:rsidRPr="005B40AF">
              <w:rPr>
                <w:rFonts w:ascii="Verdana" w:hAnsi="Verdana"/>
                <w:sz w:val="16"/>
                <w:szCs w:val="16"/>
                <w:lang w:val="en-US"/>
              </w:rPr>
              <w:t>review</w:t>
            </w:r>
            <w:r w:rsidRPr="005B40AF">
              <w:rPr>
                <w:rFonts w:ascii="Verdana" w:hAnsi="Verdana"/>
                <w:sz w:val="16"/>
                <w:szCs w:val="16"/>
                <w:lang w:val="en-US"/>
              </w:rPr>
              <w:t xml:space="preserve"> of the </w:t>
            </w:r>
            <w:r w:rsidR="00F723EF" w:rsidRPr="005B40AF">
              <w:rPr>
                <w:rFonts w:ascii="Verdana" w:hAnsi="Verdana"/>
                <w:sz w:val="16"/>
                <w:szCs w:val="16"/>
                <w:lang w:val="en-US"/>
              </w:rPr>
              <w:t xml:space="preserve">securing of the </w:t>
            </w:r>
            <w:r w:rsidRPr="005B40AF">
              <w:rPr>
                <w:rFonts w:ascii="Verdana" w:hAnsi="Verdana"/>
                <w:sz w:val="16"/>
                <w:szCs w:val="16"/>
                <w:lang w:val="en-US"/>
              </w:rPr>
              <w:t xml:space="preserve">load, when the </w:t>
            </w:r>
            <w:r w:rsidRPr="005B40AF">
              <w:rPr>
                <w:rFonts w:ascii="Verdana" w:hAnsi="Verdana"/>
                <w:sz w:val="16"/>
                <w:szCs w:val="16"/>
                <w:lang w:val="en-US"/>
              </w:rPr>
              <w:lastRenderedPageBreak/>
              <w:t>vehicle unit where the load is contained, is sealed and</w:t>
            </w:r>
            <w:r w:rsidR="00F723EF" w:rsidRPr="005B40AF">
              <w:rPr>
                <w:rFonts w:ascii="Verdana" w:hAnsi="Verdana"/>
                <w:sz w:val="16"/>
                <w:szCs w:val="16"/>
                <w:lang w:val="en-US"/>
              </w:rPr>
              <w:t xml:space="preserve"> the driver</w:t>
            </w:r>
            <w:r w:rsidRPr="005B40AF">
              <w:rPr>
                <w:rFonts w:ascii="Verdana" w:hAnsi="Verdana"/>
                <w:sz w:val="16"/>
                <w:szCs w:val="16"/>
                <w:lang w:val="en-US"/>
              </w:rPr>
              <w:t xml:space="preserve"> does not have permission to open it.</w:t>
            </w:r>
          </w:p>
        </w:tc>
      </w:tr>
      <w:tr w:rsidR="00BC468D" w:rsidRPr="005B40AF" w14:paraId="5FEF3761" w14:textId="6D1BD0F6" w:rsidTr="005B40AF">
        <w:tc>
          <w:tcPr>
            <w:tcW w:w="4788" w:type="dxa"/>
            <w:shd w:val="clear" w:color="auto" w:fill="auto"/>
          </w:tcPr>
          <w:p w14:paraId="7FA7B59D" w14:textId="77777777" w:rsidR="002A530E" w:rsidRPr="005B40AF" w:rsidRDefault="002A530E" w:rsidP="005B40AF">
            <w:pPr>
              <w:pStyle w:val="Texto"/>
              <w:spacing w:line="255" w:lineRule="exact"/>
              <w:ind w:firstLine="0"/>
              <w:rPr>
                <w:rFonts w:ascii="Verdana" w:hAnsi="Verdana"/>
                <w:sz w:val="16"/>
                <w:szCs w:val="16"/>
              </w:rPr>
            </w:pPr>
            <w:r w:rsidRPr="005B40AF">
              <w:rPr>
                <w:rFonts w:ascii="Verdana" w:hAnsi="Verdana"/>
                <w:b/>
                <w:sz w:val="16"/>
                <w:szCs w:val="16"/>
              </w:rPr>
              <w:lastRenderedPageBreak/>
              <w:t>4.5.3</w:t>
            </w:r>
            <w:r w:rsidRPr="005B40AF">
              <w:rPr>
                <w:rFonts w:ascii="Verdana" w:hAnsi="Verdana"/>
                <w:sz w:val="16"/>
                <w:szCs w:val="16"/>
              </w:rPr>
              <w:t xml:space="preserve"> El conductor es responsable de:</w:t>
            </w:r>
          </w:p>
        </w:tc>
        <w:tc>
          <w:tcPr>
            <w:tcW w:w="4788" w:type="dxa"/>
            <w:shd w:val="clear" w:color="auto" w:fill="auto"/>
          </w:tcPr>
          <w:p w14:paraId="5F2C6DF1" w14:textId="3574FEE6" w:rsidR="002A530E" w:rsidRPr="005B40AF" w:rsidRDefault="002A530E" w:rsidP="005B40AF">
            <w:pPr>
              <w:pStyle w:val="Texto"/>
              <w:spacing w:line="255" w:lineRule="exact"/>
              <w:ind w:firstLine="0"/>
              <w:rPr>
                <w:rFonts w:ascii="Verdana" w:hAnsi="Verdana"/>
                <w:b/>
                <w:sz w:val="16"/>
                <w:szCs w:val="16"/>
                <w:lang w:val="en-US"/>
              </w:rPr>
            </w:pPr>
            <w:r w:rsidRPr="005B40AF">
              <w:rPr>
                <w:rFonts w:ascii="Verdana" w:hAnsi="Verdana"/>
                <w:b/>
                <w:sz w:val="16"/>
                <w:szCs w:val="16"/>
                <w:lang w:val="en-US"/>
              </w:rPr>
              <w:t xml:space="preserve">4.5.3 </w:t>
            </w:r>
            <w:r w:rsidRPr="005B40AF">
              <w:rPr>
                <w:rFonts w:ascii="Verdana" w:hAnsi="Verdana"/>
                <w:sz w:val="16"/>
                <w:szCs w:val="16"/>
                <w:lang w:val="en-US"/>
              </w:rPr>
              <w:t>The driver is responsible for:</w:t>
            </w:r>
          </w:p>
        </w:tc>
      </w:tr>
      <w:tr w:rsidR="00BC468D" w:rsidRPr="005B40AF" w14:paraId="7BAEFC1B" w14:textId="4682AB10" w:rsidTr="005B40AF">
        <w:tc>
          <w:tcPr>
            <w:tcW w:w="4788" w:type="dxa"/>
            <w:shd w:val="clear" w:color="auto" w:fill="auto"/>
          </w:tcPr>
          <w:p w14:paraId="772C5B14"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a)</w:t>
            </w:r>
            <w:r w:rsidRPr="005B40AF">
              <w:rPr>
                <w:rFonts w:ascii="Verdana" w:hAnsi="Verdana"/>
                <w:b/>
                <w:sz w:val="16"/>
                <w:szCs w:val="16"/>
              </w:rPr>
              <w:tab/>
            </w:r>
            <w:r w:rsidRPr="005B40AF">
              <w:rPr>
                <w:rFonts w:ascii="Verdana" w:hAnsi="Verdana"/>
                <w:sz w:val="16"/>
                <w:szCs w:val="16"/>
              </w:rPr>
              <w:t>Revisar el vehículo antes de iniciar el viaje para confirmar que rampas, puertas, lonas, llanta de refacción y cualquier otro equipo utilizado en la operación esté sujeto.</w:t>
            </w:r>
          </w:p>
        </w:tc>
        <w:tc>
          <w:tcPr>
            <w:tcW w:w="4788" w:type="dxa"/>
            <w:shd w:val="clear" w:color="auto" w:fill="auto"/>
          </w:tcPr>
          <w:p w14:paraId="1DE96FF6" w14:textId="75D84CB1"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a) </w:t>
            </w:r>
            <w:r w:rsidRPr="005B40AF">
              <w:rPr>
                <w:rFonts w:ascii="Verdana" w:hAnsi="Verdana"/>
                <w:b/>
                <w:sz w:val="16"/>
                <w:szCs w:val="16"/>
                <w:lang w:val="en-US"/>
              </w:rPr>
              <w:tab/>
            </w:r>
            <w:r w:rsidRPr="005B40AF">
              <w:rPr>
                <w:rFonts w:ascii="Verdana" w:hAnsi="Verdana"/>
                <w:sz w:val="16"/>
                <w:szCs w:val="16"/>
                <w:lang w:val="en-US"/>
              </w:rPr>
              <w:t>Check</w:t>
            </w:r>
            <w:r w:rsidR="00F723EF" w:rsidRPr="005B40AF">
              <w:rPr>
                <w:rFonts w:ascii="Verdana" w:hAnsi="Verdana"/>
                <w:sz w:val="16"/>
                <w:szCs w:val="16"/>
                <w:lang w:val="en-US"/>
              </w:rPr>
              <w:t>ing</w:t>
            </w:r>
            <w:r w:rsidRPr="005B40AF">
              <w:rPr>
                <w:rFonts w:ascii="Verdana" w:hAnsi="Verdana"/>
                <w:sz w:val="16"/>
                <w:szCs w:val="16"/>
                <w:lang w:val="en-US"/>
              </w:rPr>
              <w:t xml:space="preserve"> the vehicle before starting the trip to confirm that ramps, doors, canvas, spare </w:t>
            </w:r>
            <w:proofErr w:type="gramStart"/>
            <w:r w:rsidRPr="005B40AF">
              <w:rPr>
                <w:rFonts w:ascii="Verdana" w:hAnsi="Verdana"/>
                <w:sz w:val="16"/>
                <w:szCs w:val="16"/>
                <w:lang w:val="en-US"/>
              </w:rPr>
              <w:t>tire</w:t>
            </w:r>
            <w:proofErr w:type="gramEnd"/>
            <w:r w:rsidRPr="005B40AF">
              <w:rPr>
                <w:rFonts w:ascii="Verdana" w:hAnsi="Verdana"/>
                <w:sz w:val="16"/>
                <w:szCs w:val="16"/>
                <w:lang w:val="en-US"/>
              </w:rPr>
              <w:t xml:space="preserve"> and any other equipment used in the operation </w:t>
            </w:r>
            <w:r w:rsidR="00F723EF" w:rsidRPr="005B40AF">
              <w:rPr>
                <w:rFonts w:ascii="Verdana" w:hAnsi="Verdana"/>
                <w:sz w:val="16"/>
                <w:szCs w:val="16"/>
                <w:lang w:val="en-US"/>
              </w:rPr>
              <w:t>are</w:t>
            </w:r>
            <w:r w:rsidRPr="005B40AF">
              <w:rPr>
                <w:rFonts w:ascii="Verdana" w:hAnsi="Verdana"/>
                <w:sz w:val="16"/>
                <w:szCs w:val="16"/>
                <w:lang w:val="en-US"/>
              </w:rPr>
              <w:t xml:space="preserve"> attached.</w:t>
            </w:r>
          </w:p>
        </w:tc>
      </w:tr>
      <w:tr w:rsidR="00BC468D" w:rsidRPr="005B40AF" w14:paraId="4A1FE9B2" w14:textId="1F790078" w:rsidTr="005B40AF">
        <w:tc>
          <w:tcPr>
            <w:tcW w:w="4788" w:type="dxa"/>
            <w:shd w:val="clear" w:color="auto" w:fill="auto"/>
          </w:tcPr>
          <w:p w14:paraId="030AA31B"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b)</w:t>
            </w:r>
            <w:r w:rsidRPr="005B40AF">
              <w:rPr>
                <w:rFonts w:ascii="Verdana" w:hAnsi="Verdana"/>
                <w:b/>
                <w:sz w:val="16"/>
                <w:szCs w:val="16"/>
              </w:rPr>
              <w:tab/>
            </w:r>
            <w:r w:rsidRPr="005B40AF">
              <w:rPr>
                <w:rFonts w:ascii="Verdana" w:hAnsi="Verdana"/>
                <w:sz w:val="16"/>
                <w:szCs w:val="16"/>
              </w:rPr>
              <w:t>Asegurarse que la carga no interfiere con la posibilidad de que el vehículo sea conducido de manera segura.</w:t>
            </w:r>
          </w:p>
        </w:tc>
        <w:tc>
          <w:tcPr>
            <w:tcW w:w="4788" w:type="dxa"/>
            <w:shd w:val="clear" w:color="auto" w:fill="auto"/>
          </w:tcPr>
          <w:p w14:paraId="0013B5BE" w14:textId="321D4704"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b) </w:t>
            </w:r>
            <w:r w:rsidRPr="005B40AF">
              <w:rPr>
                <w:rFonts w:ascii="Verdana" w:hAnsi="Verdana"/>
                <w:b/>
                <w:sz w:val="16"/>
                <w:szCs w:val="16"/>
                <w:lang w:val="en-US"/>
              </w:rPr>
              <w:tab/>
            </w:r>
            <w:r w:rsidRPr="005B40AF">
              <w:rPr>
                <w:rFonts w:ascii="Verdana" w:hAnsi="Verdana"/>
                <w:sz w:val="16"/>
                <w:szCs w:val="16"/>
                <w:lang w:val="en-US"/>
              </w:rPr>
              <w:t>Mak</w:t>
            </w:r>
            <w:r w:rsidR="009911E5" w:rsidRPr="005B40AF">
              <w:rPr>
                <w:rFonts w:ascii="Verdana" w:hAnsi="Verdana"/>
                <w:sz w:val="16"/>
                <w:szCs w:val="16"/>
                <w:lang w:val="en-US"/>
              </w:rPr>
              <w:t>ing</w:t>
            </w:r>
            <w:r w:rsidRPr="005B40AF">
              <w:rPr>
                <w:rFonts w:ascii="Verdana" w:hAnsi="Verdana"/>
                <w:sz w:val="16"/>
                <w:szCs w:val="16"/>
                <w:lang w:val="en-US"/>
              </w:rPr>
              <w:t xml:space="preserve"> sure that the load does not interfere with the possibility of the vehicle being driven safely.</w:t>
            </w:r>
          </w:p>
        </w:tc>
      </w:tr>
      <w:tr w:rsidR="00BC468D" w:rsidRPr="005B40AF" w14:paraId="71026A8F" w14:textId="0F2FEBB4" w:rsidTr="005B40AF">
        <w:tc>
          <w:tcPr>
            <w:tcW w:w="4788" w:type="dxa"/>
            <w:shd w:val="clear" w:color="auto" w:fill="auto"/>
          </w:tcPr>
          <w:p w14:paraId="455535EC"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c)</w:t>
            </w:r>
            <w:r w:rsidRPr="005B40AF">
              <w:rPr>
                <w:rFonts w:ascii="Verdana" w:hAnsi="Verdana"/>
                <w:b/>
                <w:sz w:val="16"/>
                <w:szCs w:val="16"/>
              </w:rPr>
              <w:tab/>
            </w:r>
            <w:r w:rsidRPr="005B40AF">
              <w:rPr>
                <w:rFonts w:ascii="Verdana" w:hAnsi="Verdana"/>
                <w:sz w:val="16"/>
                <w:szCs w:val="16"/>
              </w:rPr>
              <w:t>Asegurar que la carga no exceda las dimensiones permitidas antes de iniciar el tránsito.</w:t>
            </w:r>
          </w:p>
        </w:tc>
        <w:tc>
          <w:tcPr>
            <w:tcW w:w="4788" w:type="dxa"/>
            <w:shd w:val="clear" w:color="auto" w:fill="auto"/>
          </w:tcPr>
          <w:p w14:paraId="3C721C47" w14:textId="19F1CD65"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c) </w:t>
            </w:r>
            <w:r w:rsidRPr="005B40AF">
              <w:rPr>
                <w:rFonts w:ascii="Verdana" w:hAnsi="Verdana"/>
                <w:b/>
                <w:sz w:val="16"/>
                <w:szCs w:val="16"/>
                <w:lang w:val="en-US"/>
              </w:rPr>
              <w:tab/>
            </w:r>
            <w:r w:rsidRPr="005B40AF">
              <w:rPr>
                <w:rFonts w:ascii="Verdana" w:hAnsi="Verdana"/>
                <w:sz w:val="16"/>
                <w:szCs w:val="16"/>
                <w:lang w:val="en-US"/>
              </w:rPr>
              <w:t>Ensur</w:t>
            </w:r>
            <w:r w:rsidR="009911E5" w:rsidRPr="005B40AF">
              <w:rPr>
                <w:rFonts w:ascii="Verdana" w:hAnsi="Verdana"/>
                <w:sz w:val="16"/>
                <w:szCs w:val="16"/>
                <w:lang w:val="en-US"/>
              </w:rPr>
              <w:t>ing</w:t>
            </w:r>
            <w:r w:rsidRPr="005B40AF">
              <w:rPr>
                <w:rFonts w:ascii="Verdana" w:hAnsi="Verdana"/>
                <w:sz w:val="16"/>
                <w:szCs w:val="16"/>
                <w:lang w:val="en-US"/>
              </w:rPr>
              <w:t xml:space="preserve"> that the load does not exceed the permitted dimensions before starting the transit.</w:t>
            </w:r>
          </w:p>
        </w:tc>
      </w:tr>
      <w:tr w:rsidR="00BC468D" w:rsidRPr="005B40AF" w14:paraId="2B0765D0" w14:textId="00B3A6A8" w:rsidTr="005B40AF">
        <w:tc>
          <w:tcPr>
            <w:tcW w:w="4788" w:type="dxa"/>
            <w:shd w:val="clear" w:color="auto" w:fill="auto"/>
          </w:tcPr>
          <w:p w14:paraId="04BEE943"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d)</w:t>
            </w:r>
            <w:r w:rsidRPr="005B40AF">
              <w:rPr>
                <w:rFonts w:ascii="Verdana" w:hAnsi="Verdana"/>
                <w:b/>
                <w:sz w:val="16"/>
                <w:szCs w:val="16"/>
              </w:rPr>
              <w:tab/>
            </w:r>
            <w:r w:rsidRPr="005B40AF">
              <w:rPr>
                <w:rFonts w:ascii="Verdana" w:hAnsi="Verdana"/>
                <w:sz w:val="16"/>
                <w:szCs w:val="16"/>
              </w:rPr>
              <w:t>Asegurarse que la carga no interfiere con la libre salida de una persona de la cabina o compartimiento de conducción del vehículo.</w:t>
            </w:r>
          </w:p>
        </w:tc>
        <w:tc>
          <w:tcPr>
            <w:tcW w:w="4788" w:type="dxa"/>
            <w:shd w:val="clear" w:color="auto" w:fill="auto"/>
          </w:tcPr>
          <w:p w14:paraId="070D3AA6" w14:textId="543700FD"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d) </w:t>
            </w:r>
            <w:r w:rsidRPr="005B40AF">
              <w:rPr>
                <w:rFonts w:ascii="Verdana" w:hAnsi="Verdana"/>
                <w:b/>
                <w:sz w:val="16"/>
                <w:szCs w:val="16"/>
                <w:lang w:val="en-US"/>
              </w:rPr>
              <w:tab/>
            </w:r>
            <w:r w:rsidRPr="005B40AF">
              <w:rPr>
                <w:rFonts w:ascii="Verdana" w:hAnsi="Verdana"/>
                <w:sz w:val="16"/>
                <w:szCs w:val="16"/>
                <w:lang w:val="en-US"/>
              </w:rPr>
              <w:t>Mak</w:t>
            </w:r>
            <w:r w:rsidR="009911E5" w:rsidRPr="005B40AF">
              <w:rPr>
                <w:rFonts w:ascii="Verdana" w:hAnsi="Verdana"/>
                <w:sz w:val="16"/>
                <w:szCs w:val="16"/>
                <w:lang w:val="en-US"/>
              </w:rPr>
              <w:t>ing</w:t>
            </w:r>
            <w:r w:rsidRPr="005B40AF">
              <w:rPr>
                <w:rFonts w:ascii="Verdana" w:hAnsi="Verdana"/>
                <w:sz w:val="16"/>
                <w:szCs w:val="16"/>
                <w:lang w:val="en-US"/>
              </w:rPr>
              <w:t xml:space="preserve"> sure that the load does not interfere with the free exit of a person from the cabin or driving compartment of the vehicle.</w:t>
            </w:r>
          </w:p>
        </w:tc>
      </w:tr>
      <w:tr w:rsidR="00BC468D" w:rsidRPr="005B40AF" w14:paraId="1C84FB9A" w14:textId="218FADF3" w:rsidTr="005B40AF">
        <w:tc>
          <w:tcPr>
            <w:tcW w:w="4788" w:type="dxa"/>
            <w:shd w:val="clear" w:color="auto" w:fill="auto"/>
          </w:tcPr>
          <w:p w14:paraId="55D9B86C"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e)</w:t>
            </w:r>
            <w:r w:rsidRPr="005B40AF">
              <w:rPr>
                <w:rFonts w:ascii="Verdana" w:hAnsi="Verdana"/>
                <w:b/>
                <w:sz w:val="16"/>
                <w:szCs w:val="16"/>
              </w:rPr>
              <w:tab/>
            </w:r>
            <w:r w:rsidRPr="005B40AF">
              <w:rPr>
                <w:rFonts w:ascii="Verdana" w:hAnsi="Verdana"/>
                <w:sz w:val="16"/>
                <w:szCs w:val="16"/>
              </w:rPr>
              <w:t>Verificar que los elementos utilizados en la sujeción de la carga se encuentran en condiciones aceptables para su uso.</w:t>
            </w:r>
          </w:p>
        </w:tc>
        <w:tc>
          <w:tcPr>
            <w:tcW w:w="4788" w:type="dxa"/>
            <w:shd w:val="clear" w:color="auto" w:fill="auto"/>
          </w:tcPr>
          <w:p w14:paraId="201118BC" w14:textId="1E29900D"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e) </w:t>
            </w:r>
            <w:r w:rsidRPr="005B40AF">
              <w:rPr>
                <w:rFonts w:ascii="Verdana" w:hAnsi="Verdana"/>
                <w:b/>
                <w:sz w:val="16"/>
                <w:szCs w:val="16"/>
                <w:lang w:val="en-US"/>
              </w:rPr>
              <w:tab/>
            </w:r>
            <w:r w:rsidRPr="005B40AF">
              <w:rPr>
                <w:rFonts w:ascii="Verdana" w:hAnsi="Verdana"/>
                <w:sz w:val="16"/>
                <w:szCs w:val="16"/>
                <w:lang w:val="en-US"/>
              </w:rPr>
              <w:t>Verify</w:t>
            </w:r>
            <w:r w:rsidR="009911E5" w:rsidRPr="005B40AF">
              <w:rPr>
                <w:rFonts w:ascii="Verdana" w:hAnsi="Verdana"/>
                <w:sz w:val="16"/>
                <w:szCs w:val="16"/>
                <w:lang w:val="en-US"/>
              </w:rPr>
              <w:t>ing</w:t>
            </w:r>
            <w:r w:rsidRPr="005B40AF">
              <w:rPr>
                <w:rFonts w:ascii="Verdana" w:hAnsi="Verdana"/>
                <w:sz w:val="16"/>
                <w:szCs w:val="16"/>
                <w:lang w:val="en-US"/>
              </w:rPr>
              <w:t xml:space="preserve"> that the elements used to secure the cargo are in acceptable conditions for use.</w:t>
            </w:r>
          </w:p>
        </w:tc>
      </w:tr>
      <w:tr w:rsidR="00BC468D" w:rsidRPr="005B40AF" w14:paraId="1DDFB917" w14:textId="4AEEB123" w:rsidTr="005B40AF">
        <w:tc>
          <w:tcPr>
            <w:tcW w:w="4788" w:type="dxa"/>
            <w:shd w:val="clear" w:color="auto" w:fill="auto"/>
          </w:tcPr>
          <w:p w14:paraId="34B4F9CB"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f)</w:t>
            </w:r>
            <w:r w:rsidRPr="005B40AF">
              <w:rPr>
                <w:rFonts w:ascii="Verdana" w:hAnsi="Verdana"/>
                <w:b/>
                <w:sz w:val="16"/>
                <w:szCs w:val="16"/>
              </w:rPr>
              <w:tab/>
            </w:r>
            <w:r w:rsidRPr="005B40AF">
              <w:rPr>
                <w:rFonts w:ascii="Verdana" w:hAnsi="Verdana"/>
                <w:sz w:val="16"/>
                <w:szCs w:val="16"/>
              </w:rPr>
              <w:t>La distribución de la carga.</w:t>
            </w:r>
          </w:p>
        </w:tc>
        <w:tc>
          <w:tcPr>
            <w:tcW w:w="4788" w:type="dxa"/>
            <w:shd w:val="clear" w:color="auto" w:fill="auto"/>
          </w:tcPr>
          <w:p w14:paraId="420E5CD3" w14:textId="3E1D9B97"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f) </w:t>
            </w:r>
            <w:r w:rsidRPr="005B40AF">
              <w:rPr>
                <w:rFonts w:ascii="Verdana" w:hAnsi="Verdana"/>
                <w:b/>
                <w:sz w:val="16"/>
                <w:szCs w:val="16"/>
                <w:lang w:val="en-US"/>
              </w:rPr>
              <w:tab/>
            </w:r>
            <w:r w:rsidRPr="005B40AF">
              <w:rPr>
                <w:rFonts w:ascii="Verdana" w:hAnsi="Verdana"/>
                <w:sz w:val="16"/>
                <w:szCs w:val="16"/>
                <w:lang w:val="en-US"/>
              </w:rPr>
              <w:t>The distribution of the load.</w:t>
            </w:r>
          </w:p>
        </w:tc>
      </w:tr>
      <w:tr w:rsidR="00BC468D" w:rsidRPr="005B40AF" w14:paraId="7DA884D5" w14:textId="3C0BE95D" w:rsidTr="005B40AF">
        <w:tc>
          <w:tcPr>
            <w:tcW w:w="4788" w:type="dxa"/>
            <w:shd w:val="clear" w:color="auto" w:fill="auto"/>
          </w:tcPr>
          <w:p w14:paraId="2ACC60C1"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g)</w:t>
            </w:r>
            <w:r w:rsidRPr="005B40AF">
              <w:rPr>
                <w:rFonts w:ascii="Verdana" w:hAnsi="Verdana"/>
                <w:b/>
                <w:sz w:val="16"/>
                <w:szCs w:val="16"/>
              </w:rPr>
              <w:tab/>
            </w:r>
            <w:r w:rsidRPr="005B40AF">
              <w:rPr>
                <w:rFonts w:ascii="Verdana" w:hAnsi="Verdana"/>
                <w:sz w:val="16"/>
                <w:szCs w:val="16"/>
              </w:rPr>
              <w:t>Que los amarres estén tensos antes de iniciar el viaje.</w:t>
            </w:r>
          </w:p>
        </w:tc>
        <w:tc>
          <w:tcPr>
            <w:tcW w:w="4788" w:type="dxa"/>
            <w:shd w:val="clear" w:color="auto" w:fill="auto"/>
          </w:tcPr>
          <w:p w14:paraId="30045F0A" w14:textId="10E6BCA9"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g) </w:t>
            </w:r>
            <w:r w:rsidRPr="005B40AF">
              <w:rPr>
                <w:rFonts w:ascii="Verdana" w:hAnsi="Verdana"/>
                <w:b/>
                <w:sz w:val="16"/>
                <w:szCs w:val="16"/>
                <w:lang w:val="en-US"/>
              </w:rPr>
              <w:tab/>
            </w:r>
            <w:r w:rsidRPr="005B40AF">
              <w:rPr>
                <w:rFonts w:ascii="Verdana" w:hAnsi="Verdana"/>
                <w:sz w:val="16"/>
                <w:szCs w:val="16"/>
                <w:lang w:val="en-US"/>
              </w:rPr>
              <w:t>That the moorings are tight before starting the trip.</w:t>
            </w:r>
          </w:p>
        </w:tc>
      </w:tr>
      <w:tr w:rsidR="00BC468D" w:rsidRPr="005B40AF" w14:paraId="313D29C8" w14:textId="32BEDCB3" w:rsidTr="005B40AF">
        <w:tc>
          <w:tcPr>
            <w:tcW w:w="4788" w:type="dxa"/>
            <w:shd w:val="clear" w:color="auto" w:fill="auto"/>
          </w:tcPr>
          <w:p w14:paraId="44FCCC79"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h)</w:t>
            </w:r>
            <w:r w:rsidRPr="005B40AF">
              <w:rPr>
                <w:rFonts w:ascii="Verdana" w:hAnsi="Verdana"/>
                <w:b/>
                <w:sz w:val="16"/>
                <w:szCs w:val="16"/>
              </w:rPr>
              <w:tab/>
            </w:r>
            <w:r w:rsidRPr="005B40AF">
              <w:rPr>
                <w:rFonts w:ascii="Verdana" w:hAnsi="Verdana"/>
                <w:sz w:val="16"/>
                <w:szCs w:val="16"/>
              </w:rPr>
              <w:t>Verificar periódicamente la tensión de los elementos de sujeción y de reapretarlos en caso de ser necesario durante el transporte.</w:t>
            </w:r>
          </w:p>
        </w:tc>
        <w:tc>
          <w:tcPr>
            <w:tcW w:w="4788" w:type="dxa"/>
            <w:shd w:val="clear" w:color="auto" w:fill="auto"/>
          </w:tcPr>
          <w:p w14:paraId="5F257F3D" w14:textId="0A18528A"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h) </w:t>
            </w:r>
            <w:r w:rsidRPr="005B40AF">
              <w:rPr>
                <w:rFonts w:ascii="Verdana" w:hAnsi="Verdana"/>
                <w:b/>
                <w:sz w:val="16"/>
                <w:szCs w:val="16"/>
                <w:lang w:val="en-US"/>
              </w:rPr>
              <w:tab/>
            </w:r>
            <w:r w:rsidRPr="005B40AF">
              <w:rPr>
                <w:rFonts w:ascii="Verdana" w:hAnsi="Verdana"/>
                <w:sz w:val="16"/>
                <w:szCs w:val="16"/>
                <w:lang w:val="en-US"/>
              </w:rPr>
              <w:t xml:space="preserve">Periodically check the tension of the </w:t>
            </w:r>
            <w:r w:rsidR="009911E5" w:rsidRPr="005B40AF">
              <w:rPr>
                <w:rFonts w:ascii="Verdana" w:hAnsi="Verdana"/>
                <w:sz w:val="16"/>
                <w:szCs w:val="16"/>
                <w:lang w:val="en-US"/>
              </w:rPr>
              <w:t>securing</w:t>
            </w:r>
            <w:r w:rsidRPr="005B40AF">
              <w:rPr>
                <w:rFonts w:ascii="Verdana" w:hAnsi="Verdana"/>
                <w:sz w:val="16"/>
                <w:szCs w:val="16"/>
                <w:lang w:val="en-US"/>
              </w:rPr>
              <w:t xml:space="preserve"> elements and retighten them if </w:t>
            </w:r>
            <w:proofErr w:type="gramStart"/>
            <w:r w:rsidRPr="005B40AF">
              <w:rPr>
                <w:rFonts w:ascii="Verdana" w:hAnsi="Verdana"/>
                <w:sz w:val="16"/>
                <w:szCs w:val="16"/>
                <w:lang w:val="en-US"/>
              </w:rPr>
              <w:t>necessary</w:t>
            </w:r>
            <w:proofErr w:type="gramEnd"/>
            <w:r w:rsidRPr="005B40AF">
              <w:rPr>
                <w:rFonts w:ascii="Verdana" w:hAnsi="Verdana"/>
                <w:sz w:val="16"/>
                <w:szCs w:val="16"/>
                <w:lang w:val="en-US"/>
              </w:rPr>
              <w:t xml:space="preserve"> during transport.</w:t>
            </w:r>
          </w:p>
        </w:tc>
      </w:tr>
      <w:tr w:rsidR="00BC468D" w:rsidRPr="005B40AF" w14:paraId="38951DCE" w14:textId="3C8F3A8D" w:rsidTr="005B40AF">
        <w:tc>
          <w:tcPr>
            <w:tcW w:w="4788" w:type="dxa"/>
            <w:shd w:val="clear" w:color="auto" w:fill="auto"/>
          </w:tcPr>
          <w:p w14:paraId="12789FBF"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i)</w:t>
            </w:r>
            <w:r w:rsidRPr="005B40AF">
              <w:rPr>
                <w:rFonts w:ascii="Verdana" w:hAnsi="Verdana"/>
                <w:b/>
                <w:sz w:val="16"/>
                <w:szCs w:val="16"/>
              </w:rPr>
              <w:tab/>
            </w:r>
            <w:r w:rsidRPr="005B40AF">
              <w:rPr>
                <w:rFonts w:ascii="Verdana" w:hAnsi="Verdana"/>
                <w:sz w:val="16"/>
                <w:szCs w:val="16"/>
              </w:rPr>
              <w:t>Detener el vehículo cuando la carga transportada esté en riesgo de caerse.</w:t>
            </w:r>
          </w:p>
        </w:tc>
        <w:tc>
          <w:tcPr>
            <w:tcW w:w="4788" w:type="dxa"/>
            <w:shd w:val="clear" w:color="auto" w:fill="auto"/>
          </w:tcPr>
          <w:p w14:paraId="5DC60292" w14:textId="7FE35AA7"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i) </w:t>
            </w:r>
            <w:r w:rsidRPr="005B40AF">
              <w:rPr>
                <w:rFonts w:ascii="Verdana" w:hAnsi="Verdana"/>
                <w:b/>
                <w:sz w:val="16"/>
                <w:szCs w:val="16"/>
                <w:lang w:val="en-US"/>
              </w:rPr>
              <w:tab/>
            </w:r>
            <w:r w:rsidRPr="005B40AF">
              <w:rPr>
                <w:rFonts w:ascii="Verdana" w:hAnsi="Verdana"/>
                <w:sz w:val="16"/>
                <w:szCs w:val="16"/>
                <w:lang w:val="en-US"/>
              </w:rPr>
              <w:t>Stop the vehicle when the transported load is at risk of falling.</w:t>
            </w:r>
          </w:p>
        </w:tc>
      </w:tr>
      <w:tr w:rsidR="00BC468D" w:rsidRPr="005B40AF" w14:paraId="1E11B8CE" w14:textId="105D8298" w:rsidTr="005B40AF">
        <w:tc>
          <w:tcPr>
            <w:tcW w:w="4788" w:type="dxa"/>
            <w:shd w:val="clear" w:color="auto" w:fill="auto"/>
          </w:tcPr>
          <w:p w14:paraId="4BA54340"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j)</w:t>
            </w:r>
            <w:r w:rsidRPr="005B40AF">
              <w:rPr>
                <w:rFonts w:ascii="Verdana" w:hAnsi="Verdana"/>
                <w:b/>
                <w:sz w:val="16"/>
                <w:szCs w:val="16"/>
              </w:rPr>
              <w:tab/>
            </w:r>
            <w:r w:rsidRPr="005B40AF">
              <w:rPr>
                <w:rFonts w:ascii="Verdana" w:hAnsi="Verdana"/>
                <w:sz w:val="16"/>
                <w:szCs w:val="16"/>
              </w:rPr>
              <w:t>Realizar las siguientes actividades antes de incorporarse a una carretera desde un camino privado o terracería, cuando se transportan troncos:</w:t>
            </w:r>
          </w:p>
        </w:tc>
        <w:tc>
          <w:tcPr>
            <w:tcW w:w="4788" w:type="dxa"/>
            <w:shd w:val="clear" w:color="auto" w:fill="auto"/>
          </w:tcPr>
          <w:p w14:paraId="6E67B5BE" w14:textId="5019B8DF"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j) </w:t>
            </w:r>
            <w:r w:rsidRPr="005B40AF">
              <w:rPr>
                <w:rFonts w:ascii="Verdana" w:hAnsi="Verdana"/>
                <w:b/>
                <w:sz w:val="16"/>
                <w:szCs w:val="16"/>
                <w:lang w:val="en-US"/>
              </w:rPr>
              <w:tab/>
            </w:r>
            <w:r w:rsidRPr="005B40AF">
              <w:rPr>
                <w:rFonts w:ascii="Verdana" w:hAnsi="Verdana"/>
                <w:sz w:val="16"/>
                <w:szCs w:val="16"/>
                <w:lang w:val="en-US"/>
              </w:rPr>
              <w:t>Carry out the following activities before joining a highway from a private road or dirt road, when transporting logs:</w:t>
            </w:r>
          </w:p>
        </w:tc>
      </w:tr>
      <w:tr w:rsidR="00BC468D" w:rsidRPr="005B40AF" w14:paraId="6E90403C" w14:textId="1BB42087" w:rsidTr="005B40AF">
        <w:tc>
          <w:tcPr>
            <w:tcW w:w="4788" w:type="dxa"/>
            <w:shd w:val="clear" w:color="auto" w:fill="auto"/>
          </w:tcPr>
          <w:p w14:paraId="28EB8669" w14:textId="77777777" w:rsidR="002A530E" w:rsidRPr="005B40AF" w:rsidRDefault="002A530E" w:rsidP="005B40AF">
            <w:pPr>
              <w:pStyle w:val="INCISO"/>
              <w:spacing w:line="255" w:lineRule="exact"/>
              <w:ind w:left="0" w:firstLine="0"/>
              <w:rPr>
                <w:rFonts w:ascii="Verdana" w:hAnsi="Verdana"/>
                <w:sz w:val="16"/>
                <w:szCs w:val="16"/>
              </w:rPr>
            </w:pPr>
            <w:r w:rsidRPr="005B40AF">
              <w:rPr>
                <w:rFonts w:ascii="Verdana" w:hAnsi="Verdana"/>
                <w:b/>
                <w:sz w:val="16"/>
                <w:szCs w:val="16"/>
              </w:rPr>
              <w:t>i.</w:t>
            </w:r>
            <w:r w:rsidRPr="005B40AF">
              <w:rPr>
                <w:rFonts w:ascii="Verdana" w:hAnsi="Verdana"/>
                <w:sz w:val="16"/>
                <w:szCs w:val="16"/>
              </w:rPr>
              <w:tab/>
              <w:t>Revisar el vehículo, los troncos y sistemas de sujeción de acuerdo con la presente Norma Oficial Mexicana.</w:t>
            </w:r>
          </w:p>
        </w:tc>
        <w:tc>
          <w:tcPr>
            <w:tcW w:w="4788" w:type="dxa"/>
            <w:shd w:val="clear" w:color="auto" w:fill="auto"/>
          </w:tcPr>
          <w:p w14:paraId="6850A119" w14:textId="3BB629BF" w:rsidR="002A530E" w:rsidRPr="005B40AF" w:rsidRDefault="009911E5" w:rsidP="005B40AF">
            <w:pPr>
              <w:pStyle w:val="INCISO"/>
              <w:spacing w:line="255" w:lineRule="exact"/>
              <w:ind w:left="0" w:firstLine="0"/>
              <w:rPr>
                <w:rFonts w:ascii="Verdana" w:hAnsi="Verdana"/>
                <w:b/>
                <w:sz w:val="16"/>
                <w:szCs w:val="16"/>
                <w:lang w:val="en-US"/>
              </w:rPr>
            </w:pPr>
            <w:r w:rsidRPr="005B40AF">
              <w:rPr>
                <w:rFonts w:ascii="Verdana" w:hAnsi="Verdana"/>
                <w:b/>
                <w:sz w:val="16"/>
                <w:szCs w:val="16"/>
                <w:lang w:val="en-US"/>
              </w:rPr>
              <w:t>i</w:t>
            </w:r>
            <w:r w:rsidR="002A530E" w:rsidRPr="005B40AF">
              <w:rPr>
                <w:rFonts w:ascii="Verdana" w:hAnsi="Verdana"/>
                <w:b/>
                <w:sz w:val="16"/>
                <w:szCs w:val="16"/>
                <w:lang w:val="en-US"/>
              </w:rPr>
              <w:t xml:space="preserve">. </w:t>
            </w:r>
            <w:r w:rsidR="002A530E" w:rsidRPr="005B40AF">
              <w:rPr>
                <w:rFonts w:ascii="Verdana" w:hAnsi="Verdana"/>
                <w:sz w:val="16"/>
                <w:szCs w:val="16"/>
                <w:lang w:val="en-US"/>
              </w:rPr>
              <w:tab/>
              <w:t xml:space="preserve">Check the vehicle, trunks and </w:t>
            </w:r>
            <w:r w:rsidRPr="005B40AF">
              <w:rPr>
                <w:rFonts w:ascii="Verdana" w:hAnsi="Verdana"/>
                <w:sz w:val="16"/>
                <w:szCs w:val="16"/>
                <w:lang w:val="en-US"/>
              </w:rPr>
              <w:t>securing</w:t>
            </w:r>
            <w:r w:rsidR="002A530E" w:rsidRPr="005B40AF">
              <w:rPr>
                <w:rFonts w:ascii="Verdana" w:hAnsi="Verdana"/>
                <w:sz w:val="16"/>
                <w:szCs w:val="16"/>
                <w:lang w:val="en-US"/>
              </w:rPr>
              <w:t xml:space="preserve"> systems in accordance with this Official Mexican Standard.</w:t>
            </w:r>
          </w:p>
        </w:tc>
      </w:tr>
      <w:tr w:rsidR="00BC468D" w:rsidRPr="005B40AF" w14:paraId="428E4B33" w14:textId="784135EA" w:rsidTr="005B40AF">
        <w:tc>
          <w:tcPr>
            <w:tcW w:w="4788" w:type="dxa"/>
            <w:shd w:val="clear" w:color="auto" w:fill="auto"/>
          </w:tcPr>
          <w:p w14:paraId="2EFD32B0" w14:textId="77777777" w:rsidR="002A530E" w:rsidRPr="005B40AF" w:rsidRDefault="002A530E" w:rsidP="005B40AF">
            <w:pPr>
              <w:pStyle w:val="INCISO"/>
              <w:spacing w:line="255" w:lineRule="exact"/>
              <w:ind w:left="0" w:firstLine="0"/>
              <w:rPr>
                <w:rFonts w:ascii="Verdana" w:hAnsi="Verdana"/>
                <w:sz w:val="16"/>
                <w:szCs w:val="16"/>
              </w:rPr>
            </w:pPr>
            <w:r w:rsidRPr="005B40AF">
              <w:rPr>
                <w:rFonts w:ascii="Verdana" w:hAnsi="Verdana"/>
                <w:b/>
                <w:sz w:val="16"/>
                <w:szCs w:val="16"/>
              </w:rPr>
              <w:t>ii.</w:t>
            </w:r>
            <w:r w:rsidRPr="005B40AF">
              <w:rPr>
                <w:rFonts w:ascii="Verdana" w:hAnsi="Verdana"/>
                <w:sz w:val="16"/>
                <w:szCs w:val="16"/>
              </w:rPr>
              <w:tab/>
              <w:t>Realizar los ajustes necesarios a los sistemas de sujeción de la carga, así como también podrá añadir dispositivos de sujeción.</w:t>
            </w:r>
          </w:p>
        </w:tc>
        <w:tc>
          <w:tcPr>
            <w:tcW w:w="4788" w:type="dxa"/>
            <w:shd w:val="clear" w:color="auto" w:fill="auto"/>
          </w:tcPr>
          <w:p w14:paraId="78BE392E" w14:textId="28C01E10" w:rsidR="002A530E" w:rsidRPr="005B40AF" w:rsidRDefault="009911E5" w:rsidP="005B40AF">
            <w:pPr>
              <w:pStyle w:val="INCISO"/>
              <w:spacing w:line="255" w:lineRule="exact"/>
              <w:ind w:left="0" w:firstLine="0"/>
              <w:rPr>
                <w:rFonts w:ascii="Verdana" w:hAnsi="Verdana"/>
                <w:b/>
                <w:sz w:val="16"/>
                <w:szCs w:val="16"/>
                <w:lang w:val="en-US"/>
              </w:rPr>
            </w:pPr>
            <w:r w:rsidRPr="005B40AF">
              <w:rPr>
                <w:rFonts w:ascii="Verdana" w:hAnsi="Verdana"/>
                <w:b/>
                <w:sz w:val="16"/>
                <w:szCs w:val="16"/>
                <w:lang w:val="en-US"/>
              </w:rPr>
              <w:t>ii</w:t>
            </w:r>
            <w:r w:rsidR="002A530E" w:rsidRPr="005B40AF">
              <w:rPr>
                <w:rFonts w:ascii="Verdana" w:hAnsi="Verdana"/>
                <w:b/>
                <w:sz w:val="16"/>
                <w:szCs w:val="16"/>
                <w:lang w:val="en-US"/>
              </w:rPr>
              <w:t xml:space="preserve">. </w:t>
            </w:r>
            <w:r w:rsidR="002A530E" w:rsidRPr="005B40AF">
              <w:rPr>
                <w:rFonts w:ascii="Verdana" w:hAnsi="Verdana"/>
                <w:sz w:val="16"/>
                <w:szCs w:val="16"/>
                <w:lang w:val="en-US"/>
              </w:rPr>
              <w:tab/>
              <w:t>Make the necessary adjustments to the load securing systems, as well as add securing devices.</w:t>
            </w:r>
          </w:p>
        </w:tc>
      </w:tr>
      <w:tr w:rsidR="00BC468D" w:rsidRPr="005B40AF" w14:paraId="418C22FC" w14:textId="34A49E8F" w:rsidTr="005B40AF">
        <w:tc>
          <w:tcPr>
            <w:tcW w:w="4788" w:type="dxa"/>
            <w:shd w:val="clear" w:color="auto" w:fill="auto"/>
          </w:tcPr>
          <w:p w14:paraId="67E7C562" w14:textId="77777777" w:rsidR="002A530E" w:rsidRPr="005B40AF" w:rsidRDefault="002A530E" w:rsidP="005B40AF">
            <w:pPr>
              <w:pStyle w:val="ROMANOS"/>
              <w:spacing w:line="255" w:lineRule="exact"/>
              <w:ind w:left="0" w:firstLine="0"/>
              <w:rPr>
                <w:rFonts w:ascii="Verdana" w:hAnsi="Verdana"/>
                <w:sz w:val="16"/>
                <w:szCs w:val="16"/>
              </w:rPr>
            </w:pPr>
            <w:r w:rsidRPr="005B40AF">
              <w:rPr>
                <w:rFonts w:ascii="Verdana" w:hAnsi="Verdana"/>
                <w:b/>
                <w:sz w:val="16"/>
                <w:szCs w:val="16"/>
              </w:rPr>
              <w:t>k)</w:t>
            </w:r>
            <w:r w:rsidRPr="005B40AF">
              <w:rPr>
                <w:rFonts w:ascii="Verdana" w:hAnsi="Verdana"/>
                <w:sz w:val="16"/>
                <w:szCs w:val="16"/>
              </w:rPr>
              <w:tab/>
              <w:t>La sujeción ante la autoridad, no obstante que un tercero haya realizado la carga del vehículo.</w:t>
            </w:r>
          </w:p>
        </w:tc>
        <w:tc>
          <w:tcPr>
            <w:tcW w:w="4788" w:type="dxa"/>
            <w:shd w:val="clear" w:color="auto" w:fill="auto"/>
          </w:tcPr>
          <w:p w14:paraId="2A63AFBD" w14:textId="412F79D9" w:rsidR="002A530E" w:rsidRPr="005B40AF" w:rsidRDefault="002A530E" w:rsidP="005B40AF">
            <w:pPr>
              <w:pStyle w:val="ROMANOS"/>
              <w:spacing w:line="255" w:lineRule="exact"/>
              <w:ind w:left="0" w:firstLine="0"/>
              <w:rPr>
                <w:rFonts w:ascii="Verdana" w:hAnsi="Verdana"/>
                <w:b/>
                <w:sz w:val="16"/>
                <w:szCs w:val="16"/>
                <w:lang w:val="en-US"/>
              </w:rPr>
            </w:pPr>
            <w:r w:rsidRPr="005B40AF">
              <w:rPr>
                <w:rFonts w:ascii="Verdana" w:hAnsi="Verdana"/>
                <w:b/>
                <w:sz w:val="16"/>
                <w:szCs w:val="16"/>
                <w:lang w:val="en-US"/>
              </w:rPr>
              <w:t xml:space="preserve">k) </w:t>
            </w:r>
            <w:r w:rsidRPr="005B40AF">
              <w:rPr>
                <w:rFonts w:ascii="Verdana" w:hAnsi="Verdana"/>
                <w:sz w:val="16"/>
                <w:szCs w:val="16"/>
                <w:lang w:val="en-US"/>
              </w:rPr>
              <w:tab/>
              <w:t>Submission to the authority, notwithstanding that a third party has carried out the loading of the vehicle.</w:t>
            </w:r>
          </w:p>
        </w:tc>
      </w:tr>
      <w:tr w:rsidR="00E121FF" w:rsidRPr="005B40AF" w14:paraId="4704E422" w14:textId="4D59ACB1" w:rsidTr="005B40AF">
        <w:tc>
          <w:tcPr>
            <w:tcW w:w="4788" w:type="dxa"/>
            <w:shd w:val="clear" w:color="auto" w:fill="auto"/>
          </w:tcPr>
          <w:p w14:paraId="3826E3FB" w14:textId="77777777" w:rsidR="002A530E" w:rsidRPr="005B40AF" w:rsidRDefault="002A530E" w:rsidP="005B40AF">
            <w:pPr>
              <w:pStyle w:val="Texto"/>
              <w:spacing w:line="255" w:lineRule="exact"/>
              <w:ind w:firstLine="0"/>
              <w:rPr>
                <w:rFonts w:ascii="Verdana" w:hAnsi="Verdana"/>
                <w:b/>
                <w:sz w:val="16"/>
                <w:szCs w:val="16"/>
              </w:rPr>
            </w:pPr>
            <w:r w:rsidRPr="005B40AF">
              <w:rPr>
                <w:rFonts w:ascii="Verdana" w:hAnsi="Verdana"/>
                <w:b/>
                <w:sz w:val="16"/>
                <w:szCs w:val="16"/>
              </w:rPr>
              <w:t>5. Información técnico comercial</w:t>
            </w:r>
          </w:p>
        </w:tc>
        <w:tc>
          <w:tcPr>
            <w:tcW w:w="4788" w:type="dxa"/>
            <w:shd w:val="clear" w:color="auto" w:fill="auto"/>
          </w:tcPr>
          <w:p w14:paraId="0442E3A3" w14:textId="49DFA404" w:rsidR="002A530E" w:rsidRPr="005B40AF" w:rsidRDefault="002A530E" w:rsidP="005B40AF">
            <w:pPr>
              <w:pStyle w:val="Texto"/>
              <w:spacing w:line="255" w:lineRule="exact"/>
              <w:ind w:firstLine="0"/>
              <w:rPr>
                <w:rFonts w:ascii="Verdana" w:hAnsi="Verdana"/>
                <w:b/>
                <w:sz w:val="16"/>
                <w:szCs w:val="16"/>
                <w:lang w:val="en-US"/>
              </w:rPr>
            </w:pPr>
            <w:r w:rsidRPr="005B40AF">
              <w:rPr>
                <w:rFonts w:ascii="Verdana" w:hAnsi="Verdana"/>
                <w:b/>
                <w:sz w:val="16"/>
                <w:szCs w:val="16"/>
                <w:lang w:val="en-US"/>
              </w:rPr>
              <w:t xml:space="preserve">5. </w:t>
            </w:r>
            <w:r w:rsidR="009911E5" w:rsidRPr="005B40AF">
              <w:rPr>
                <w:rFonts w:ascii="Verdana" w:hAnsi="Verdana"/>
                <w:b/>
                <w:sz w:val="16"/>
                <w:szCs w:val="16"/>
                <w:lang w:val="en-US"/>
              </w:rPr>
              <w:t>T</w:t>
            </w:r>
            <w:r w:rsidRPr="005B40AF">
              <w:rPr>
                <w:rFonts w:ascii="Verdana" w:hAnsi="Verdana"/>
                <w:b/>
                <w:sz w:val="16"/>
                <w:szCs w:val="16"/>
                <w:lang w:val="en-US"/>
              </w:rPr>
              <w:t>echnical</w:t>
            </w:r>
            <w:r w:rsidR="009911E5" w:rsidRPr="005B40AF">
              <w:rPr>
                <w:rFonts w:ascii="Verdana" w:hAnsi="Verdana"/>
                <w:b/>
                <w:sz w:val="16"/>
                <w:szCs w:val="16"/>
                <w:lang w:val="en-US"/>
              </w:rPr>
              <w:t xml:space="preserve"> commercial</w:t>
            </w:r>
            <w:r w:rsidRPr="005B40AF">
              <w:rPr>
                <w:rFonts w:ascii="Verdana" w:hAnsi="Verdana"/>
                <w:b/>
                <w:sz w:val="16"/>
                <w:szCs w:val="16"/>
                <w:lang w:val="en-US"/>
              </w:rPr>
              <w:t xml:space="preserve"> information</w:t>
            </w:r>
          </w:p>
        </w:tc>
      </w:tr>
      <w:tr w:rsidR="00BC468D" w:rsidRPr="005B40AF" w14:paraId="14994405" w14:textId="152395D2" w:rsidTr="005B40AF">
        <w:tc>
          <w:tcPr>
            <w:tcW w:w="4788" w:type="dxa"/>
            <w:shd w:val="clear" w:color="auto" w:fill="auto"/>
          </w:tcPr>
          <w:p w14:paraId="21B0BEED" w14:textId="77777777" w:rsidR="002A530E" w:rsidRPr="005B40AF" w:rsidRDefault="002A530E" w:rsidP="005B40AF">
            <w:pPr>
              <w:pStyle w:val="Texto"/>
              <w:spacing w:line="255" w:lineRule="exact"/>
              <w:ind w:firstLine="0"/>
              <w:rPr>
                <w:rFonts w:ascii="Verdana" w:hAnsi="Verdana"/>
                <w:sz w:val="16"/>
                <w:szCs w:val="16"/>
              </w:rPr>
            </w:pPr>
            <w:r w:rsidRPr="005B40AF">
              <w:rPr>
                <w:rFonts w:ascii="Verdana" w:hAnsi="Verdana"/>
                <w:sz w:val="16"/>
                <w:szCs w:val="16"/>
              </w:rPr>
              <w:t>En el proceso de sujeción de la carga se genera la siguiente información técnica:</w:t>
            </w:r>
          </w:p>
        </w:tc>
        <w:tc>
          <w:tcPr>
            <w:tcW w:w="4788" w:type="dxa"/>
            <w:shd w:val="clear" w:color="auto" w:fill="auto"/>
          </w:tcPr>
          <w:p w14:paraId="11375635" w14:textId="3622C24A" w:rsidR="002A530E" w:rsidRPr="005B40AF" w:rsidRDefault="002A530E" w:rsidP="005B40AF">
            <w:pPr>
              <w:pStyle w:val="Texto"/>
              <w:spacing w:line="255" w:lineRule="exact"/>
              <w:ind w:firstLine="0"/>
              <w:rPr>
                <w:rFonts w:ascii="Verdana" w:hAnsi="Verdana"/>
                <w:sz w:val="16"/>
                <w:szCs w:val="16"/>
                <w:lang w:val="en-US"/>
              </w:rPr>
            </w:pPr>
            <w:r w:rsidRPr="005B40AF">
              <w:rPr>
                <w:rFonts w:ascii="Verdana" w:hAnsi="Verdana"/>
                <w:sz w:val="16"/>
                <w:szCs w:val="16"/>
                <w:lang w:val="en-US"/>
              </w:rPr>
              <w:t>The following technical information is generated in the cargo securing process:</w:t>
            </w:r>
          </w:p>
        </w:tc>
      </w:tr>
      <w:tr w:rsidR="00BC468D" w:rsidRPr="005B40AF" w14:paraId="7FEFFEE3" w14:textId="12F2FC95" w:rsidTr="005B40AF">
        <w:tc>
          <w:tcPr>
            <w:tcW w:w="4788" w:type="dxa"/>
            <w:shd w:val="clear" w:color="auto" w:fill="auto"/>
          </w:tcPr>
          <w:p w14:paraId="56D336F3" w14:textId="77777777" w:rsidR="002A530E" w:rsidRPr="005B40AF" w:rsidRDefault="002A530E" w:rsidP="005B40AF">
            <w:pPr>
              <w:pStyle w:val="Texto"/>
              <w:spacing w:line="255" w:lineRule="exact"/>
              <w:ind w:firstLine="0"/>
              <w:rPr>
                <w:rFonts w:ascii="Verdana" w:hAnsi="Verdana"/>
                <w:sz w:val="16"/>
                <w:szCs w:val="16"/>
              </w:rPr>
            </w:pPr>
            <w:r w:rsidRPr="005B40AF">
              <w:rPr>
                <w:rFonts w:ascii="Verdana" w:hAnsi="Verdana"/>
                <w:b/>
                <w:sz w:val="16"/>
                <w:szCs w:val="16"/>
              </w:rPr>
              <w:lastRenderedPageBreak/>
              <w:t>5.1</w:t>
            </w:r>
            <w:r w:rsidRPr="005B40AF">
              <w:rPr>
                <w:rFonts w:ascii="Verdana" w:hAnsi="Verdana"/>
                <w:sz w:val="16"/>
                <w:szCs w:val="16"/>
              </w:rPr>
              <w:t xml:space="preserve"> El usuario, cuando realiza la operación de sujetar la carga, emite una constancia de cumplimiento de sujeción de la carga, en la cual asienta la referencia al capítulo de la NMX-D-314-IMNC-2014, de acuerdo con la cual realizó la sujeción de la carga; e indicará además el número de placa del vehículo sobre el cual sujetó la carga. La constancia </w:t>
            </w:r>
            <w:proofErr w:type="gramStart"/>
            <w:r w:rsidRPr="005B40AF">
              <w:rPr>
                <w:rFonts w:ascii="Verdana" w:hAnsi="Verdana"/>
                <w:sz w:val="16"/>
                <w:szCs w:val="16"/>
              </w:rPr>
              <w:t>incluirá</w:t>
            </w:r>
            <w:proofErr w:type="gramEnd"/>
            <w:r w:rsidRPr="005B40AF">
              <w:rPr>
                <w:rFonts w:ascii="Verdana" w:hAnsi="Verdana"/>
                <w:sz w:val="16"/>
                <w:szCs w:val="16"/>
              </w:rPr>
              <w:t xml:space="preserve"> además, la fecha, nombre y firma de la persona responsable de la sujeción.</w:t>
            </w:r>
          </w:p>
        </w:tc>
        <w:tc>
          <w:tcPr>
            <w:tcW w:w="4788" w:type="dxa"/>
            <w:shd w:val="clear" w:color="auto" w:fill="auto"/>
          </w:tcPr>
          <w:p w14:paraId="0ED0A4FE" w14:textId="3DB7B118" w:rsidR="002A530E" w:rsidRPr="005B40AF" w:rsidRDefault="002A530E" w:rsidP="005B40AF">
            <w:pPr>
              <w:pStyle w:val="Texto"/>
              <w:spacing w:line="255" w:lineRule="exact"/>
              <w:ind w:firstLine="0"/>
              <w:rPr>
                <w:rFonts w:ascii="Verdana" w:hAnsi="Verdana"/>
                <w:b/>
                <w:sz w:val="16"/>
                <w:szCs w:val="16"/>
                <w:lang w:val="en-US"/>
              </w:rPr>
            </w:pPr>
            <w:r w:rsidRPr="005B40AF">
              <w:rPr>
                <w:rFonts w:ascii="Verdana" w:hAnsi="Verdana"/>
                <w:b/>
                <w:sz w:val="16"/>
                <w:szCs w:val="16"/>
                <w:lang w:val="en-US"/>
              </w:rPr>
              <w:t xml:space="preserve">5.1 </w:t>
            </w:r>
            <w:r w:rsidRPr="005B40AF">
              <w:rPr>
                <w:rFonts w:ascii="Verdana" w:hAnsi="Verdana"/>
                <w:sz w:val="16"/>
                <w:szCs w:val="16"/>
                <w:lang w:val="en-US"/>
              </w:rPr>
              <w:t xml:space="preserve">The user, when carrying out the </w:t>
            </w:r>
            <w:r w:rsidR="009404CB" w:rsidRPr="005B40AF">
              <w:rPr>
                <w:rFonts w:ascii="Verdana" w:hAnsi="Verdana"/>
                <w:sz w:val="16"/>
                <w:szCs w:val="16"/>
                <w:lang w:val="en-US"/>
              </w:rPr>
              <w:t>cargo securing</w:t>
            </w:r>
            <w:r w:rsidRPr="005B40AF">
              <w:rPr>
                <w:rFonts w:ascii="Verdana" w:hAnsi="Verdana"/>
                <w:sz w:val="16"/>
                <w:szCs w:val="16"/>
                <w:lang w:val="en-US"/>
              </w:rPr>
              <w:t xml:space="preserve"> operation, issues a </w:t>
            </w:r>
            <w:r w:rsidR="009404CB" w:rsidRPr="005B40AF">
              <w:rPr>
                <w:rFonts w:ascii="Verdana" w:hAnsi="Verdana"/>
                <w:sz w:val="16"/>
                <w:szCs w:val="16"/>
                <w:lang w:val="en-US"/>
              </w:rPr>
              <w:t>cargo securing</w:t>
            </w:r>
            <w:r w:rsidRPr="005B40AF">
              <w:rPr>
                <w:rFonts w:ascii="Verdana" w:hAnsi="Verdana"/>
                <w:sz w:val="16"/>
                <w:szCs w:val="16"/>
                <w:lang w:val="en-US"/>
              </w:rPr>
              <w:t xml:space="preserve"> compliance certificate, in which the reference to the chapter of NMX-D-314-IMNC-2014 is established, in accordance with which the load was carried out. cargo securing; and will also indicate the license plate number of the vehicle on which the load was attached. The certificate will also include the date, </w:t>
            </w:r>
            <w:proofErr w:type="gramStart"/>
            <w:r w:rsidRPr="005B40AF">
              <w:rPr>
                <w:rFonts w:ascii="Verdana" w:hAnsi="Verdana"/>
                <w:sz w:val="16"/>
                <w:szCs w:val="16"/>
                <w:lang w:val="en-US"/>
              </w:rPr>
              <w:t>name</w:t>
            </w:r>
            <w:proofErr w:type="gramEnd"/>
            <w:r w:rsidRPr="005B40AF">
              <w:rPr>
                <w:rFonts w:ascii="Verdana" w:hAnsi="Verdana"/>
                <w:sz w:val="16"/>
                <w:szCs w:val="16"/>
                <w:lang w:val="en-US"/>
              </w:rPr>
              <w:t xml:space="preserve"> and signature of the person responsible for the restraint.</w:t>
            </w:r>
          </w:p>
        </w:tc>
      </w:tr>
      <w:tr w:rsidR="00BC468D" w:rsidRPr="005B40AF" w14:paraId="171E1299" w14:textId="755654F9" w:rsidTr="005B40AF">
        <w:tc>
          <w:tcPr>
            <w:tcW w:w="4788" w:type="dxa"/>
            <w:shd w:val="clear" w:color="auto" w:fill="auto"/>
          </w:tcPr>
          <w:p w14:paraId="351238E9"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5.2</w:t>
            </w:r>
            <w:r w:rsidRPr="005B40AF">
              <w:rPr>
                <w:rFonts w:ascii="Verdana" w:hAnsi="Verdana"/>
                <w:sz w:val="16"/>
                <w:szCs w:val="16"/>
              </w:rPr>
              <w:t xml:space="preserve"> Los elementos del sistema de sujeción de la carga deben estar identificados en cuanto a su capacidad de sujeción, de acuerdo con las Normas correspondientes.</w:t>
            </w:r>
          </w:p>
        </w:tc>
        <w:tc>
          <w:tcPr>
            <w:tcW w:w="4788" w:type="dxa"/>
            <w:shd w:val="clear" w:color="auto" w:fill="auto"/>
          </w:tcPr>
          <w:p w14:paraId="0C06D736" w14:textId="414B91FF"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5.2 </w:t>
            </w:r>
            <w:r w:rsidRPr="005B40AF">
              <w:rPr>
                <w:rFonts w:ascii="Verdana" w:hAnsi="Verdana"/>
                <w:sz w:val="16"/>
                <w:szCs w:val="16"/>
                <w:lang w:val="en-US"/>
              </w:rPr>
              <w:t xml:space="preserve">The elements of the </w:t>
            </w:r>
            <w:r w:rsidR="009404CB" w:rsidRPr="005B40AF">
              <w:rPr>
                <w:rFonts w:ascii="Verdana" w:hAnsi="Verdana"/>
                <w:sz w:val="16"/>
                <w:szCs w:val="16"/>
                <w:lang w:val="en-US"/>
              </w:rPr>
              <w:t>cargo securing</w:t>
            </w:r>
            <w:r w:rsidRPr="005B40AF">
              <w:rPr>
                <w:rFonts w:ascii="Verdana" w:hAnsi="Verdana"/>
                <w:sz w:val="16"/>
                <w:szCs w:val="16"/>
                <w:lang w:val="en-US"/>
              </w:rPr>
              <w:t xml:space="preserve"> system must be identified in terms of their </w:t>
            </w:r>
            <w:r w:rsidR="009911E5" w:rsidRPr="005B40AF">
              <w:rPr>
                <w:rFonts w:ascii="Verdana" w:hAnsi="Verdana"/>
                <w:sz w:val="16"/>
                <w:szCs w:val="16"/>
                <w:lang w:val="en-US"/>
              </w:rPr>
              <w:t>securing</w:t>
            </w:r>
            <w:r w:rsidRPr="005B40AF">
              <w:rPr>
                <w:rFonts w:ascii="Verdana" w:hAnsi="Verdana"/>
                <w:sz w:val="16"/>
                <w:szCs w:val="16"/>
                <w:lang w:val="en-US"/>
              </w:rPr>
              <w:t xml:space="preserve"> capacity, in accordance with the corresponding Standards.</w:t>
            </w:r>
          </w:p>
        </w:tc>
      </w:tr>
      <w:tr w:rsidR="00BC468D" w:rsidRPr="005B40AF" w14:paraId="07B5DCAB" w14:textId="7D7AE4BE" w:rsidTr="005B40AF">
        <w:tc>
          <w:tcPr>
            <w:tcW w:w="4788" w:type="dxa"/>
            <w:shd w:val="clear" w:color="auto" w:fill="auto"/>
          </w:tcPr>
          <w:p w14:paraId="77BC23C9"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5.3</w:t>
            </w:r>
            <w:r w:rsidRPr="005B40AF">
              <w:rPr>
                <w:rFonts w:ascii="Verdana" w:hAnsi="Verdana"/>
                <w:sz w:val="16"/>
                <w:szCs w:val="16"/>
              </w:rPr>
              <w:t xml:space="preserve"> Aquellos productos que se comercialicen como sistemas de sujeción conformado por un conjunto de varias unidades y que, por su configuración de conexión no puedan ser operados de manera independiente, deben indicar al menos las características de resistencia a la rotura y fuerza límite de trabajo nominales de aquella que se desempeñe como unidad principal, de acuerdo con la Norma correspondiente.</w:t>
            </w:r>
          </w:p>
        </w:tc>
        <w:tc>
          <w:tcPr>
            <w:tcW w:w="4788" w:type="dxa"/>
            <w:shd w:val="clear" w:color="auto" w:fill="auto"/>
          </w:tcPr>
          <w:p w14:paraId="6EA63AB7" w14:textId="6513A4DF"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5.3 </w:t>
            </w:r>
            <w:r w:rsidRPr="005B40AF">
              <w:rPr>
                <w:rFonts w:ascii="Verdana" w:hAnsi="Verdana"/>
                <w:sz w:val="16"/>
                <w:szCs w:val="16"/>
                <w:lang w:val="en-US"/>
              </w:rPr>
              <w:t xml:space="preserve">Those products that are </w:t>
            </w:r>
            <w:r w:rsidR="009911E5" w:rsidRPr="005B40AF">
              <w:rPr>
                <w:rFonts w:ascii="Verdana" w:hAnsi="Verdana"/>
                <w:sz w:val="16"/>
                <w:szCs w:val="16"/>
                <w:lang w:val="en-US"/>
              </w:rPr>
              <w:t>commercially distributed</w:t>
            </w:r>
            <w:r w:rsidRPr="005B40AF">
              <w:rPr>
                <w:rFonts w:ascii="Verdana" w:hAnsi="Verdana"/>
                <w:sz w:val="16"/>
                <w:szCs w:val="16"/>
                <w:lang w:val="en-US"/>
              </w:rPr>
              <w:t xml:space="preserve"> as </w:t>
            </w:r>
            <w:r w:rsidR="009911E5" w:rsidRPr="005B40AF">
              <w:rPr>
                <w:rFonts w:ascii="Verdana" w:hAnsi="Verdana"/>
                <w:sz w:val="16"/>
                <w:szCs w:val="16"/>
                <w:lang w:val="en-US"/>
              </w:rPr>
              <w:t>securing</w:t>
            </w:r>
            <w:r w:rsidRPr="005B40AF">
              <w:rPr>
                <w:rFonts w:ascii="Verdana" w:hAnsi="Verdana"/>
                <w:sz w:val="16"/>
                <w:szCs w:val="16"/>
                <w:lang w:val="en-US"/>
              </w:rPr>
              <w:t xml:space="preserve"> systems made up of a set of several units and that, due to their connection configuration, cannot be operated independently, must indicate at least the characteristics of resistance to breaking and nominal working force limit </w:t>
            </w:r>
            <w:r w:rsidR="009911E5" w:rsidRPr="005B40AF">
              <w:rPr>
                <w:rFonts w:ascii="Verdana" w:hAnsi="Verdana"/>
                <w:sz w:val="16"/>
                <w:szCs w:val="16"/>
                <w:lang w:val="en-US"/>
              </w:rPr>
              <w:t xml:space="preserve">that is carried out as </w:t>
            </w:r>
            <w:r w:rsidRPr="005B40AF">
              <w:rPr>
                <w:rFonts w:ascii="Verdana" w:hAnsi="Verdana"/>
                <w:sz w:val="16"/>
                <w:szCs w:val="16"/>
                <w:lang w:val="en-US"/>
              </w:rPr>
              <w:t>the main unit, in accordance with the corresponding Standard.</w:t>
            </w:r>
          </w:p>
        </w:tc>
      </w:tr>
      <w:tr w:rsidR="00E121FF" w:rsidRPr="005B40AF" w14:paraId="1FF34719" w14:textId="7A277BAF" w:rsidTr="005B40AF">
        <w:tc>
          <w:tcPr>
            <w:tcW w:w="4788" w:type="dxa"/>
            <w:shd w:val="clear" w:color="auto" w:fill="auto"/>
          </w:tcPr>
          <w:p w14:paraId="66DF4F54" w14:textId="77777777" w:rsidR="002A530E" w:rsidRPr="005B40AF" w:rsidRDefault="002A530E" w:rsidP="005B40AF">
            <w:pPr>
              <w:pStyle w:val="Texto"/>
              <w:spacing w:line="262" w:lineRule="exact"/>
              <w:ind w:firstLine="0"/>
              <w:rPr>
                <w:rFonts w:ascii="Verdana" w:hAnsi="Verdana"/>
                <w:b/>
                <w:sz w:val="16"/>
                <w:szCs w:val="16"/>
              </w:rPr>
            </w:pPr>
            <w:r w:rsidRPr="005B40AF">
              <w:rPr>
                <w:rFonts w:ascii="Verdana" w:hAnsi="Verdana"/>
                <w:b/>
                <w:sz w:val="16"/>
                <w:szCs w:val="16"/>
              </w:rPr>
              <w:t>6. Procedimiento de Evaluación de la Conformidad</w:t>
            </w:r>
          </w:p>
        </w:tc>
        <w:tc>
          <w:tcPr>
            <w:tcW w:w="4788" w:type="dxa"/>
            <w:shd w:val="clear" w:color="auto" w:fill="auto"/>
          </w:tcPr>
          <w:p w14:paraId="57C0D67E" w14:textId="79C4E7EF"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6. Procedure</w:t>
            </w:r>
            <w:r w:rsidR="009911E5" w:rsidRPr="005B40AF">
              <w:rPr>
                <w:rFonts w:ascii="Verdana" w:hAnsi="Verdana"/>
                <w:b/>
                <w:sz w:val="16"/>
                <w:szCs w:val="16"/>
                <w:lang w:val="en-US"/>
              </w:rPr>
              <w:t xml:space="preserve"> for the Evaluation of Conformity</w:t>
            </w:r>
          </w:p>
        </w:tc>
      </w:tr>
      <w:tr w:rsidR="00BC468D" w:rsidRPr="005B40AF" w14:paraId="0DEDCC2C" w14:textId="1BF18B99" w:rsidTr="005B40AF">
        <w:tc>
          <w:tcPr>
            <w:tcW w:w="4788" w:type="dxa"/>
            <w:shd w:val="clear" w:color="auto" w:fill="auto"/>
          </w:tcPr>
          <w:p w14:paraId="52FB4E0B"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sz w:val="16"/>
                <w:szCs w:val="16"/>
              </w:rPr>
              <w:t>La evaluación de la conformidad de la presente Norma Oficial Mexicana se llevará a cabo por los usuarios mediante la expedición de una constancia de cumplimiento de sujeción de la carga, que acredite que se atendieron las especificaciones establecidas en la presente Norma. La constancia de cumplimiento incluirá al menos los datos indicados:</w:t>
            </w:r>
          </w:p>
        </w:tc>
        <w:tc>
          <w:tcPr>
            <w:tcW w:w="4788" w:type="dxa"/>
            <w:shd w:val="clear" w:color="auto" w:fill="auto"/>
          </w:tcPr>
          <w:p w14:paraId="1C852EAC" w14:textId="149A683F" w:rsidR="002A530E" w:rsidRPr="005B40AF" w:rsidRDefault="002A530E" w:rsidP="005B40AF">
            <w:pPr>
              <w:pStyle w:val="Texto"/>
              <w:spacing w:line="262" w:lineRule="exact"/>
              <w:ind w:firstLine="0"/>
              <w:rPr>
                <w:rFonts w:ascii="Verdana" w:hAnsi="Verdana"/>
                <w:sz w:val="16"/>
                <w:szCs w:val="16"/>
                <w:lang w:val="en-US"/>
              </w:rPr>
            </w:pPr>
            <w:r w:rsidRPr="005B40AF">
              <w:rPr>
                <w:rFonts w:ascii="Verdana" w:hAnsi="Verdana"/>
                <w:sz w:val="16"/>
                <w:szCs w:val="16"/>
                <w:lang w:val="en-US"/>
              </w:rPr>
              <w:t>The evaluation of the conformity of this Official Mexican Standard will be carried out by the users through the issuance of a certificate of compliance with cargo securing, which certifies that the specifications established in this Standard were met. The proof of compliance will include at least the data indicated:</w:t>
            </w:r>
          </w:p>
        </w:tc>
      </w:tr>
      <w:tr w:rsidR="00E121FF" w:rsidRPr="005B40AF" w14:paraId="039F1401" w14:textId="3C5C37E7" w:rsidTr="005B40AF">
        <w:tc>
          <w:tcPr>
            <w:tcW w:w="4788" w:type="dxa"/>
            <w:shd w:val="clear" w:color="auto" w:fill="auto"/>
          </w:tcPr>
          <w:p w14:paraId="76BE7518"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6.1</w:t>
            </w:r>
            <w:r w:rsidRPr="005B40AF">
              <w:rPr>
                <w:rFonts w:ascii="Verdana" w:hAnsi="Verdana"/>
                <w:sz w:val="16"/>
                <w:szCs w:val="16"/>
              </w:rPr>
              <w:t xml:space="preserve"> Requisitos de la constancia.</w:t>
            </w:r>
          </w:p>
        </w:tc>
        <w:tc>
          <w:tcPr>
            <w:tcW w:w="4788" w:type="dxa"/>
            <w:shd w:val="clear" w:color="auto" w:fill="auto"/>
          </w:tcPr>
          <w:p w14:paraId="38D97455" w14:textId="029DF9A1"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6.1 </w:t>
            </w:r>
            <w:r w:rsidRPr="005B40AF">
              <w:rPr>
                <w:rFonts w:ascii="Verdana" w:hAnsi="Verdana"/>
                <w:bCs/>
                <w:sz w:val="16"/>
                <w:szCs w:val="16"/>
                <w:lang w:val="en-US"/>
              </w:rPr>
              <w:t>Certificate</w:t>
            </w:r>
            <w:r w:rsidRPr="005B40AF">
              <w:rPr>
                <w:rFonts w:ascii="Verdana" w:hAnsi="Verdana"/>
                <w:b/>
                <w:sz w:val="16"/>
                <w:szCs w:val="16"/>
                <w:lang w:val="en-US"/>
              </w:rPr>
              <w:t xml:space="preserve"> </w:t>
            </w:r>
            <w:r w:rsidRPr="005B40AF">
              <w:rPr>
                <w:rFonts w:ascii="Verdana" w:hAnsi="Verdana"/>
                <w:sz w:val="16"/>
                <w:szCs w:val="16"/>
                <w:lang w:val="en-US"/>
              </w:rPr>
              <w:t>requirements.</w:t>
            </w:r>
          </w:p>
        </w:tc>
      </w:tr>
      <w:tr w:rsidR="00BC468D" w:rsidRPr="005B40AF" w14:paraId="0F3C75D0" w14:textId="0950AB70" w:rsidTr="005B40AF">
        <w:tc>
          <w:tcPr>
            <w:tcW w:w="4788" w:type="dxa"/>
            <w:shd w:val="clear" w:color="auto" w:fill="auto"/>
          </w:tcPr>
          <w:p w14:paraId="08CF2EA0"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6.1.1</w:t>
            </w:r>
            <w:r w:rsidRPr="005B40AF">
              <w:rPr>
                <w:rFonts w:ascii="Verdana" w:hAnsi="Verdana"/>
                <w:sz w:val="16"/>
                <w:szCs w:val="16"/>
              </w:rPr>
              <w:t xml:space="preserve"> Nombre de la persona física o moral que realizó la sujeción de la carga.</w:t>
            </w:r>
          </w:p>
        </w:tc>
        <w:tc>
          <w:tcPr>
            <w:tcW w:w="4788" w:type="dxa"/>
            <w:shd w:val="clear" w:color="auto" w:fill="auto"/>
          </w:tcPr>
          <w:p w14:paraId="76CD90E5" w14:textId="043FB80A"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6.1.1 </w:t>
            </w:r>
            <w:r w:rsidRPr="005B40AF">
              <w:rPr>
                <w:rFonts w:ascii="Verdana" w:hAnsi="Verdana"/>
                <w:sz w:val="16"/>
                <w:szCs w:val="16"/>
                <w:lang w:val="en-US"/>
              </w:rPr>
              <w:t xml:space="preserve">Name of the </w:t>
            </w:r>
            <w:r w:rsidR="00601C58" w:rsidRPr="005B40AF">
              <w:rPr>
                <w:rFonts w:ascii="Verdana" w:hAnsi="Verdana"/>
                <w:sz w:val="16"/>
                <w:szCs w:val="16"/>
                <w:lang w:val="en-US"/>
              </w:rPr>
              <w:t>individual or entity</w:t>
            </w:r>
            <w:r w:rsidRPr="005B40AF">
              <w:rPr>
                <w:rFonts w:ascii="Verdana" w:hAnsi="Verdana"/>
                <w:sz w:val="16"/>
                <w:szCs w:val="16"/>
                <w:lang w:val="en-US"/>
              </w:rPr>
              <w:t xml:space="preserve"> who secured the cargo.</w:t>
            </w:r>
          </w:p>
        </w:tc>
      </w:tr>
      <w:tr w:rsidR="00E121FF" w:rsidRPr="005B40AF" w14:paraId="6083F638" w14:textId="473C9DA6" w:rsidTr="005B40AF">
        <w:tc>
          <w:tcPr>
            <w:tcW w:w="4788" w:type="dxa"/>
            <w:shd w:val="clear" w:color="auto" w:fill="auto"/>
          </w:tcPr>
          <w:p w14:paraId="1D805D32"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6.1.2</w:t>
            </w:r>
            <w:r w:rsidRPr="005B40AF">
              <w:rPr>
                <w:rFonts w:ascii="Verdana" w:hAnsi="Verdana"/>
                <w:sz w:val="16"/>
                <w:szCs w:val="16"/>
              </w:rPr>
              <w:t xml:space="preserve"> Método de sujeción utilizado.</w:t>
            </w:r>
          </w:p>
        </w:tc>
        <w:tc>
          <w:tcPr>
            <w:tcW w:w="4788" w:type="dxa"/>
            <w:shd w:val="clear" w:color="auto" w:fill="auto"/>
          </w:tcPr>
          <w:p w14:paraId="7B78B7E7" w14:textId="0C8CDA89"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6.1.2 </w:t>
            </w:r>
            <w:r w:rsidR="009911E5" w:rsidRPr="005B40AF">
              <w:rPr>
                <w:rFonts w:ascii="Verdana" w:hAnsi="Verdana"/>
                <w:sz w:val="16"/>
                <w:szCs w:val="16"/>
                <w:lang w:val="en-US"/>
              </w:rPr>
              <w:t>Securing</w:t>
            </w:r>
            <w:r w:rsidRPr="005B40AF">
              <w:rPr>
                <w:rFonts w:ascii="Verdana" w:hAnsi="Verdana"/>
                <w:sz w:val="16"/>
                <w:szCs w:val="16"/>
                <w:lang w:val="en-US"/>
              </w:rPr>
              <w:t xml:space="preserve"> method used.</w:t>
            </w:r>
          </w:p>
        </w:tc>
      </w:tr>
      <w:tr w:rsidR="00BC468D" w:rsidRPr="005B40AF" w14:paraId="57A10417" w14:textId="61340783" w:rsidTr="005B40AF">
        <w:tc>
          <w:tcPr>
            <w:tcW w:w="4788" w:type="dxa"/>
            <w:shd w:val="clear" w:color="auto" w:fill="auto"/>
          </w:tcPr>
          <w:p w14:paraId="41899EE1"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6.1.3</w:t>
            </w:r>
            <w:r w:rsidRPr="005B40AF">
              <w:rPr>
                <w:rFonts w:ascii="Verdana" w:hAnsi="Verdana"/>
                <w:sz w:val="16"/>
                <w:szCs w:val="16"/>
              </w:rPr>
              <w:t xml:space="preserve"> Datos del vehículo: tipo y placas, sobre el que se realizó la sujeción.</w:t>
            </w:r>
          </w:p>
        </w:tc>
        <w:tc>
          <w:tcPr>
            <w:tcW w:w="4788" w:type="dxa"/>
            <w:shd w:val="clear" w:color="auto" w:fill="auto"/>
          </w:tcPr>
          <w:p w14:paraId="24110A54" w14:textId="612F0A2C"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6.1.3 </w:t>
            </w:r>
            <w:r w:rsidRPr="005B40AF">
              <w:rPr>
                <w:rFonts w:ascii="Verdana" w:hAnsi="Verdana"/>
                <w:sz w:val="16"/>
                <w:szCs w:val="16"/>
                <w:lang w:val="en-US"/>
              </w:rPr>
              <w:t xml:space="preserve">Vehicle data: type and license plates, on which the </w:t>
            </w:r>
            <w:r w:rsidR="009911E5" w:rsidRPr="005B40AF">
              <w:rPr>
                <w:rFonts w:ascii="Verdana" w:hAnsi="Verdana"/>
                <w:sz w:val="16"/>
                <w:szCs w:val="16"/>
                <w:lang w:val="en-US"/>
              </w:rPr>
              <w:t>securing</w:t>
            </w:r>
            <w:r w:rsidRPr="005B40AF">
              <w:rPr>
                <w:rFonts w:ascii="Verdana" w:hAnsi="Verdana"/>
                <w:sz w:val="16"/>
                <w:szCs w:val="16"/>
                <w:lang w:val="en-US"/>
              </w:rPr>
              <w:t xml:space="preserve"> was performed.</w:t>
            </w:r>
          </w:p>
        </w:tc>
      </w:tr>
      <w:tr w:rsidR="00BC468D" w:rsidRPr="005B40AF" w14:paraId="055A47D2" w14:textId="3CC5F4E9" w:rsidTr="005B40AF">
        <w:tc>
          <w:tcPr>
            <w:tcW w:w="4788" w:type="dxa"/>
            <w:shd w:val="clear" w:color="auto" w:fill="auto"/>
          </w:tcPr>
          <w:p w14:paraId="5726C4D7"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6.1.4</w:t>
            </w:r>
            <w:r w:rsidRPr="005B40AF">
              <w:rPr>
                <w:rFonts w:ascii="Verdana" w:hAnsi="Verdana"/>
                <w:sz w:val="16"/>
                <w:szCs w:val="16"/>
              </w:rPr>
              <w:t xml:space="preserve"> Descripción de la mercancía sujeta.</w:t>
            </w:r>
          </w:p>
        </w:tc>
        <w:tc>
          <w:tcPr>
            <w:tcW w:w="4788" w:type="dxa"/>
            <w:shd w:val="clear" w:color="auto" w:fill="auto"/>
          </w:tcPr>
          <w:p w14:paraId="1151518F" w14:textId="5822D8C3"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6.1.4 </w:t>
            </w:r>
            <w:r w:rsidRPr="005B40AF">
              <w:rPr>
                <w:rFonts w:ascii="Verdana" w:hAnsi="Verdana"/>
                <w:sz w:val="16"/>
                <w:szCs w:val="16"/>
                <w:lang w:val="en-US"/>
              </w:rPr>
              <w:t>Description of the subject merchandise.</w:t>
            </w:r>
          </w:p>
        </w:tc>
      </w:tr>
      <w:tr w:rsidR="00BC468D" w:rsidRPr="005B40AF" w14:paraId="5DC77926" w14:textId="77B2964A" w:rsidTr="005B40AF">
        <w:tc>
          <w:tcPr>
            <w:tcW w:w="4788" w:type="dxa"/>
            <w:shd w:val="clear" w:color="auto" w:fill="auto"/>
          </w:tcPr>
          <w:p w14:paraId="7382035A"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6.1.5</w:t>
            </w:r>
            <w:r w:rsidRPr="005B40AF">
              <w:rPr>
                <w:rFonts w:ascii="Verdana" w:hAnsi="Verdana"/>
                <w:sz w:val="16"/>
                <w:szCs w:val="16"/>
              </w:rPr>
              <w:t xml:space="preserve"> Fecha y hora de realización de la sujeción de la carga.</w:t>
            </w:r>
          </w:p>
        </w:tc>
        <w:tc>
          <w:tcPr>
            <w:tcW w:w="4788" w:type="dxa"/>
            <w:shd w:val="clear" w:color="auto" w:fill="auto"/>
          </w:tcPr>
          <w:p w14:paraId="193C8FB1" w14:textId="4BE2952B"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6.1.5 </w:t>
            </w:r>
            <w:r w:rsidRPr="005B40AF">
              <w:rPr>
                <w:rFonts w:ascii="Verdana" w:hAnsi="Verdana"/>
                <w:sz w:val="16"/>
                <w:szCs w:val="16"/>
                <w:lang w:val="en-US"/>
              </w:rPr>
              <w:t>Date and time of cargo securing.</w:t>
            </w:r>
          </w:p>
        </w:tc>
      </w:tr>
      <w:tr w:rsidR="00BC468D" w:rsidRPr="005B40AF" w14:paraId="5E268F3C" w14:textId="4361480D" w:rsidTr="005B40AF">
        <w:tc>
          <w:tcPr>
            <w:tcW w:w="4788" w:type="dxa"/>
            <w:shd w:val="clear" w:color="auto" w:fill="auto"/>
          </w:tcPr>
          <w:p w14:paraId="487F7E8C"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6.1.6</w:t>
            </w:r>
            <w:r w:rsidRPr="005B40AF">
              <w:rPr>
                <w:rFonts w:ascii="Verdana" w:hAnsi="Verdana"/>
                <w:sz w:val="16"/>
                <w:szCs w:val="16"/>
              </w:rPr>
              <w:t xml:space="preserve"> Firma del responsable.</w:t>
            </w:r>
          </w:p>
        </w:tc>
        <w:tc>
          <w:tcPr>
            <w:tcW w:w="4788" w:type="dxa"/>
            <w:shd w:val="clear" w:color="auto" w:fill="auto"/>
          </w:tcPr>
          <w:p w14:paraId="0615F0E5" w14:textId="4E8174C7"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6.1.6 </w:t>
            </w:r>
            <w:r w:rsidRPr="005B40AF">
              <w:rPr>
                <w:rFonts w:ascii="Verdana" w:hAnsi="Verdana"/>
                <w:sz w:val="16"/>
                <w:szCs w:val="16"/>
                <w:lang w:val="en-US"/>
              </w:rPr>
              <w:t>Signature of the person in charge.</w:t>
            </w:r>
          </w:p>
        </w:tc>
      </w:tr>
      <w:tr w:rsidR="00BC468D" w:rsidRPr="005B40AF" w14:paraId="44D1E125" w14:textId="12C73053" w:rsidTr="005B40AF">
        <w:tc>
          <w:tcPr>
            <w:tcW w:w="4788" w:type="dxa"/>
            <w:shd w:val="clear" w:color="auto" w:fill="auto"/>
          </w:tcPr>
          <w:p w14:paraId="0851CA7D"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6.2</w:t>
            </w:r>
            <w:r w:rsidRPr="005B40AF">
              <w:rPr>
                <w:rFonts w:ascii="Verdana" w:hAnsi="Verdana"/>
                <w:sz w:val="16"/>
                <w:szCs w:val="16"/>
              </w:rPr>
              <w:t xml:space="preserve"> Los usuarios y los transportistas que actúen de primera parte seguirán los requisitos establecidos en las Normas Mexicanas NMX-EC-17050-1-IMNC-2007 y NMX-EC-17050-2-IMNC-2007.</w:t>
            </w:r>
          </w:p>
        </w:tc>
        <w:tc>
          <w:tcPr>
            <w:tcW w:w="4788" w:type="dxa"/>
            <w:shd w:val="clear" w:color="auto" w:fill="auto"/>
          </w:tcPr>
          <w:p w14:paraId="7E959D4A" w14:textId="5769CE2F"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6.2 </w:t>
            </w:r>
            <w:r w:rsidRPr="005B40AF">
              <w:rPr>
                <w:rFonts w:ascii="Verdana" w:hAnsi="Verdana"/>
                <w:sz w:val="16"/>
                <w:szCs w:val="16"/>
                <w:lang w:val="en-US"/>
              </w:rPr>
              <w:t>Users and carriers acting as the first party will follow the requirements established in the Mexican Standards NMX-EC-17050-1-IMNC-2007 and NMX-EC-17050-2-IMNC-2007.</w:t>
            </w:r>
          </w:p>
        </w:tc>
      </w:tr>
      <w:tr w:rsidR="00BC468D" w:rsidRPr="005B40AF" w14:paraId="07D5E862" w14:textId="4CC0287A" w:rsidTr="005B40AF">
        <w:tc>
          <w:tcPr>
            <w:tcW w:w="4788" w:type="dxa"/>
            <w:shd w:val="clear" w:color="auto" w:fill="auto"/>
          </w:tcPr>
          <w:p w14:paraId="42B72A13"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lastRenderedPageBreak/>
              <w:t>6.3</w:t>
            </w:r>
            <w:r w:rsidRPr="005B40AF">
              <w:rPr>
                <w:rFonts w:ascii="Verdana" w:hAnsi="Verdana"/>
                <w:sz w:val="16"/>
                <w:szCs w:val="16"/>
              </w:rPr>
              <w:t xml:space="preserve"> La información mínima que sustenta una declaración de cumplimiento de primera parte para esta Norma es la siguiente:</w:t>
            </w:r>
          </w:p>
        </w:tc>
        <w:tc>
          <w:tcPr>
            <w:tcW w:w="4788" w:type="dxa"/>
            <w:shd w:val="clear" w:color="auto" w:fill="auto"/>
          </w:tcPr>
          <w:p w14:paraId="02DDAF42" w14:textId="1117BD64"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6.3 </w:t>
            </w:r>
            <w:r w:rsidRPr="005B40AF">
              <w:rPr>
                <w:rFonts w:ascii="Verdana" w:hAnsi="Verdana"/>
                <w:sz w:val="16"/>
                <w:szCs w:val="16"/>
                <w:lang w:val="en-US"/>
              </w:rPr>
              <w:t>The minimum information that supports a first party compliance claim for this Standard is as follows:</w:t>
            </w:r>
          </w:p>
        </w:tc>
      </w:tr>
      <w:tr w:rsidR="00BC468D" w:rsidRPr="005B40AF" w14:paraId="2EE1BC18" w14:textId="0D992FC7" w:rsidTr="005B40AF">
        <w:tc>
          <w:tcPr>
            <w:tcW w:w="4788" w:type="dxa"/>
            <w:shd w:val="clear" w:color="auto" w:fill="auto"/>
          </w:tcPr>
          <w:p w14:paraId="3440A409"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6.3.1</w:t>
            </w:r>
            <w:r w:rsidRPr="005B40AF">
              <w:rPr>
                <w:rFonts w:ascii="Verdana" w:hAnsi="Verdana"/>
                <w:sz w:val="16"/>
                <w:szCs w:val="16"/>
              </w:rPr>
              <w:t xml:space="preserve"> Existencia de procedimientos específicos de sujeción de la carga para los productos que sujeta en el tipo de vehículos que lo hace. Los procedimientos deben hacer referencia al menos a la NMX-D-314-IMNC-2014.</w:t>
            </w:r>
          </w:p>
        </w:tc>
        <w:tc>
          <w:tcPr>
            <w:tcW w:w="4788" w:type="dxa"/>
            <w:shd w:val="clear" w:color="auto" w:fill="auto"/>
          </w:tcPr>
          <w:p w14:paraId="48CA8CA2" w14:textId="56C95069"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6.3.1 </w:t>
            </w:r>
            <w:r w:rsidRPr="005B40AF">
              <w:rPr>
                <w:rFonts w:ascii="Verdana" w:hAnsi="Verdana"/>
                <w:sz w:val="16"/>
                <w:szCs w:val="16"/>
                <w:lang w:val="en-US"/>
              </w:rPr>
              <w:t>Existence of specific cargo securing procedures for the products that it secures in the type of vehicles that it does so. The procedures must refer to at least the NMX-D-314-IMNC-2014.</w:t>
            </w:r>
          </w:p>
        </w:tc>
      </w:tr>
      <w:tr w:rsidR="00BC468D" w:rsidRPr="005B40AF" w14:paraId="1C8EBFEF" w14:textId="1D81FB32" w:rsidTr="005B40AF">
        <w:tc>
          <w:tcPr>
            <w:tcW w:w="4788" w:type="dxa"/>
            <w:shd w:val="clear" w:color="auto" w:fill="auto"/>
          </w:tcPr>
          <w:p w14:paraId="24F9C1DB"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6.3.2</w:t>
            </w:r>
            <w:r w:rsidRPr="005B40AF">
              <w:rPr>
                <w:rFonts w:ascii="Verdana" w:hAnsi="Verdana"/>
                <w:sz w:val="16"/>
                <w:szCs w:val="16"/>
              </w:rPr>
              <w:t xml:space="preserve"> Evidencia de capacitación del personal que realiza los procesos de sujeción de la carga. El personal que lleve a cabo la sujeción debe conocer el contenido de la NMX-D-314-IMNC-2014.</w:t>
            </w:r>
          </w:p>
        </w:tc>
        <w:tc>
          <w:tcPr>
            <w:tcW w:w="4788" w:type="dxa"/>
            <w:shd w:val="clear" w:color="auto" w:fill="auto"/>
          </w:tcPr>
          <w:p w14:paraId="1E8E6690" w14:textId="3B39E448"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6.3.2 </w:t>
            </w:r>
            <w:r w:rsidRPr="005B40AF">
              <w:rPr>
                <w:rFonts w:ascii="Verdana" w:hAnsi="Verdana"/>
                <w:sz w:val="16"/>
                <w:szCs w:val="16"/>
                <w:lang w:val="en-US"/>
              </w:rPr>
              <w:t xml:space="preserve">Evidence of training </w:t>
            </w:r>
            <w:r w:rsidR="003746CD" w:rsidRPr="005B40AF">
              <w:rPr>
                <w:rFonts w:ascii="Verdana" w:hAnsi="Verdana"/>
                <w:sz w:val="16"/>
                <w:szCs w:val="16"/>
                <w:lang w:val="en-US"/>
              </w:rPr>
              <w:t>for</w:t>
            </w:r>
            <w:r w:rsidRPr="005B40AF">
              <w:rPr>
                <w:rFonts w:ascii="Verdana" w:hAnsi="Verdana"/>
                <w:sz w:val="16"/>
                <w:szCs w:val="16"/>
                <w:lang w:val="en-US"/>
              </w:rPr>
              <w:t xml:space="preserve"> the personnel who carry out the cargo securing processes. The personnel who carry out the </w:t>
            </w:r>
            <w:r w:rsidR="009911E5" w:rsidRPr="005B40AF">
              <w:rPr>
                <w:rFonts w:ascii="Verdana" w:hAnsi="Verdana"/>
                <w:sz w:val="16"/>
                <w:szCs w:val="16"/>
                <w:lang w:val="en-US"/>
              </w:rPr>
              <w:t>securing</w:t>
            </w:r>
            <w:r w:rsidRPr="005B40AF">
              <w:rPr>
                <w:rFonts w:ascii="Verdana" w:hAnsi="Verdana"/>
                <w:sz w:val="16"/>
                <w:szCs w:val="16"/>
                <w:lang w:val="en-US"/>
              </w:rPr>
              <w:t xml:space="preserve"> must know the content of the NMX-D-314-IMNC-2014.</w:t>
            </w:r>
          </w:p>
        </w:tc>
      </w:tr>
      <w:tr w:rsidR="00BC468D" w:rsidRPr="005B40AF" w14:paraId="00E87552" w14:textId="58015B08" w:rsidTr="005B40AF">
        <w:tc>
          <w:tcPr>
            <w:tcW w:w="4788" w:type="dxa"/>
            <w:shd w:val="clear" w:color="auto" w:fill="auto"/>
          </w:tcPr>
          <w:p w14:paraId="2B65F158"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6.3.3</w:t>
            </w:r>
            <w:r w:rsidRPr="005B40AF">
              <w:rPr>
                <w:rFonts w:ascii="Verdana" w:hAnsi="Verdana"/>
                <w:sz w:val="16"/>
                <w:szCs w:val="16"/>
              </w:rPr>
              <w:t xml:space="preserve"> Evidencia de que en el proceso de sujeción de la carga se utilizan dispositivos de sujeción en condiciones que cumplen con la NOM-068-SCT-2-2014.</w:t>
            </w:r>
          </w:p>
        </w:tc>
        <w:tc>
          <w:tcPr>
            <w:tcW w:w="4788" w:type="dxa"/>
            <w:shd w:val="clear" w:color="auto" w:fill="auto"/>
          </w:tcPr>
          <w:p w14:paraId="470E2F00" w14:textId="1E31D3E7"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6.3.3 </w:t>
            </w:r>
            <w:r w:rsidRPr="005B40AF">
              <w:rPr>
                <w:rFonts w:ascii="Verdana" w:hAnsi="Verdana"/>
                <w:sz w:val="16"/>
                <w:szCs w:val="16"/>
                <w:lang w:val="en-US"/>
              </w:rPr>
              <w:t xml:space="preserve">Evidence that </w:t>
            </w:r>
            <w:r w:rsidR="009911E5" w:rsidRPr="005B40AF">
              <w:rPr>
                <w:rFonts w:ascii="Verdana" w:hAnsi="Verdana"/>
                <w:sz w:val="16"/>
                <w:szCs w:val="16"/>
                <w:lang w:val="en-US"/>
              </w:rPr>
              <w:t>securing</w:t>
            </w:r>
            <w:r w:rsidRPr="005B40AF">
              <w:rPr>
                <w:rFonts w:ascii="Verdana" w:hAnsi="Verdana"/>
                <w:sz w:val="16"/>
                <w:szCs w:val="16"/>
                <w:lang w:val="en-US"/>
              </w:rPr>
              <w:t xml:space="preserve"> devices are used in the cargo securing process in conditions that comply with NOM-068-SCT-2-2014.</w:t>
            </w:r>
          </w:p>
        </w:tc>
      </w:tr>
      <w:tr w:rsidR="00BC468D" w:rsidRPr="005B40AF" w14:paraId="4647E347" w14:textId="062DFED3" w:rsidTr="005B40AF">
        <w:tc>
          <w:tcPr>
            <w:tcW w:w="4788" w:type="dxa"/>
            <w:shd w:val="clear" w:color="auto" w:fill="auto"/>
          </w:tcPr>
          <w:p w14:paraId="70E96EAD"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6.3.4</w:t>
            </w:r>
            <w:r w:rsidRPr="005B40AF">
              <w:rPr>
                <w:rFonts w:ascii="Verdana" w:hAnsi="Verdana"/>
                <w:sz w:val="16"/>
                <w:szCs w:val="16"/>
              </w:rPr>
              <w:t xml:space="preserve"> Opcionalmente, la certificación del cumplimiento de la NMX-D-314-IMNC-2014 emitida por un organismo de certificación independiente acreditado.</w:t>
            </w:r>
          </w:p>
        </w:tc>
        <w:tc>
          <w:tcPr>
            <w:tcW w:w="4788" w:type="dxa"/>
            <w:shd w:val="clear" w:color="auto" w:fill="auto"/>
          </w:tcPr>
          <w:p w14:paraId="2D95A6BE" w14:textId="3DE3D0EA"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6.3.4 </w:t>
            </w:r>
            <w:r w:rsidRPr="005B40AF">
              <w:rPr>
                <w:rFonts w:ascii="Verdana" w:hAnsi="Verdana"/>
                <w:sz w:val="16"/>
                <w:szCs w:val="16"/>
                <w:lang w:val="en-US"/>
              </w:rPr>
              <w:t>Optionally, the certification of compliance with NMX-D-314-IMNC-2014 issued by an accredited independent certification body.</w:t>
            </w:r>
          </w:p>
        </w:tc>
      </w:tr>
      <w:tr w:rsidR="00E121FF" w:rsidRPr="005B40AF" w14:paraId="0B2754D7" w14:textId="612A8271" w:rsidTr="005B40AF">
        <w:tc>
          <w:tcPr>
            <w:tcW w:w="4788" w:type="dxa"/>
            <w:shd w:val="clear" w:color="auto" w:fill="auto"/>
          </w:tcPr>
          <w:p w14:paraId="4EE6E68B" w14:textId="77777777" w:rsidR="002A530E" w:rsidRPr="005B40AF" w:rsidRDefault="002A530E" w:rsidP="005B40AF">
            <w:pPr>
              <w:pStyle w:val="Texto"/>
              <w:spacing w:line="262" w:lineRule="exact"/>
              <w:ind w:firstLine="0"/>
              <w:rPr>
                <w:rFonts w:ascii="Verdana" w:hAnsi="Verdana"/>
                <w:b/>
                <w:sz w:val="16"/>
                <w:szCs w:val="16"/>
              </w:rPr>
            </w:pPr>
            <w:bookmarkStart w:id="2" w:name="BM7__VIGILANCIA"/>
            <w:bookmarkEnd w:id="2"/>
            <w:r w:rsidRPr="005B40AF">
              <w:rPr>
                <w:rFonts w:ascii="Verdana" w:hAnsi="Verdana"/>
                <w:b/>
                <w:sz w:val="16"/>
                <w:szCs w:val="16"/>
              </w:rPr>
              <w:t>7. Vigilancia</w:t>
            </w:r>
          </w:p>
        </w:tc>
        <w:tc>
          <w:tcPr>
            <w:tcW w:w="4788" w:type="dxa"/>
            <w:shd w:val="clear" w:color="auto" w:fill="auto"/>
          </w:tcPr>
          <w:p w14:paraId="36DB0477" w14:textId="3E864C52"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7. </w:t>
            </w:r>
            <w:r w:rsidR="00110874" w:rsidRPr="005B40AF">
              <w:rPr>
                <w:rFonts w:ascii="Verdana" w:hAnsi="Verdana"/>
                <w:b/>
                <w:sz w:val="16"/>
                <w:szCs w:val="16"/>
                <w:lang w:val="en-US"/>
              </w:rPr>
              <w:t>Oversight</w:t>
            </w:r>
          </w:p>
        </w:tc>
      </w:tr>
      <w:tr w:rsidR="00BC468D" w:rsidRPr="005B40AF" w14:paraId="1D49ACA6" w14:textId="0B4713CA" w:rsidTr="005B40AF">
        <w:tc>
          <w:tcPr>
            <w:tcW w:w="4788" w:type="dxa"/>
            <w:shd w:val="clear" w:color="auto" w:fill="auto"/>
          </w:tcPr>
          <w:p w14:paraId="7EEE769F"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sz w:val="16"/>
                <w:szCs w:val="16"/>
              </w:rPr>
              <w:t>La vigilancia del cumplimiento de la presente Norma Oficial Mexicana, durante el tránsito en caminos y puentes de jurisdicción federal se llevará a cabo por la Secretaría de Infraestructura, Comunicaciones y Transportes y por la Secretaría de Seguridad y Protección Ciudadana, a través de la Guardia Nacional, conforme a sus respectivas atribuciones.</w:t>
            </w:r>
          </w:p>
        </w:tc>
        <w:tc>
          <w:tcPr>
            <w:tcW w:w="4788" w:type="dxa"/>
            <w:shd w:val="clear" w:color="auto" w:fill="auto"/>
          </w:tcPr>
          <w:p w14:paraId="40CED598" w14:textId="26188708" w:rsidR="002A530E" w:rsidRPr="005B40AF" w:rsidRDefault="002A530E" w:rsidP="005B40AF">
            <w:pPr>
              <w:pStyle w:val="Texto"/>
              <w:spacing w:line="262" w:lineRule="exact"/>
              <w:ind w:firstLine="0"/>
              <w:rPr>
                <w:rFonts w:ascii="Verdana" w:hAnsi="Verdana"/>
                <w:sz w:val="16"/>
                <w:szCs w:val="16"/>
                <w:lang w:val="en-US"/>
              </w:rPr>
            </w:pPr>
            <w:r w:rsidRPr="005B40AF">
              <w:rPr>
                <w:rFonts w:ascii="Verdana" w:hAnsi="Verdana"/>
                <w:sz w:val="16"/>
                <w:szCs w:val="16"/>
                <w:lang w:val="en-US"/>
              </w:rPr>
              <w:t xml:space="preserve">The </w:t>
            </w:r>
            <w:r w:rsidR="00110874" w:rsidRPr="005B40AF">
              <w:rPr>
                <w:rFonts w:ascii="Verdana" w:hAnsi="Verdana"/>
                <w:sz w:val="16"/>
                <w:szCs w:val="16"/>
                <w:lang w:val="en-US"/>
              </w:rPr>
              <w:t>Oversight</w:t>
            </w:r>
            <w:r w:rsidRPr="005B40AF">
              <w:rPr>
                <w:rFonts w:ascii="Verdana" w:hAnsi="Verdana"/>
                <w:sz w:val="16"/>
                <w:szCs w:val="16"/>
                <w:lang w:val="en-US"/>
              </w:rPr>
              <w:t xml:space="preserve"> of compliance with this Official Mexican Standard, during transit on roads and bridges under federal jurisdiction, will be carried out by the </w:t>
            </w:r>
            <w:r w:rsidR="00D72841" w:rsidRPr="005B40AF">
              <w:rPr>
                <w:rFonts w:ascii="Verdana" w:hAnsi="Verdana"/>
                <w:sz w:val="16"/>
                <w:szCs w:val="16"/>
                <w:lang w:val="en-US"/>
              </w:rPr>
              <w:t>Secretary</w:t>
            </w:r>
            <w:r w:rsidRPr="005B40AF">
              <w:rPr>
                <w:rFonts w:ascii="Verdana" w:hAnsi="Verdana"/>
                <w:sz w:val="16"/>
                <w:szCs w:val="16"/>
                <w:lang w:val="en-US"/>
              </w:rPr>
              <w:t xml:space="preserve"> of Infrastructure, Communications and Transportation and by the </w:t>
            </w:r>
            <w:r w:rsidR="00D72841" w:rsidRPr="005B40AF">
              <w:rPr>
                <w:rFonts w:ascii="Verdana" w:hAnsi="Verdana"/>
                <w:sz w:val="16"/>
                <w:szCs w:val="16"/>
                <w:lang w:val="en-US"/>
              </w:rPr>
              <w:t>Secretary</w:t>
            </w:r>
            <w:r w:rsidRPr="005B40AF">
              <w:rPr>
                <w:rFonts w:ascii="Verdana" w:hAnsi="Verdana"/>
                <w:sz w:val="16"/>
                <w:szCs w:val="16"/>
                <w:lang w:val="en-US"/>
              </w:rPr>
              <w:t xml:space="preserve"> of Security and Citizen Protection, through the National Guard, in accordance with their respective </w:t>
            </w:r>
            <w:r w:rsidR="003746CD" w:rsidRPr="005B40AF">
              <w:rPr>
                <w:rFonts w:ascii="Verdana" w:hAnsi="Verdana"/>
                <w:sz w:val="16"/>
                <w:szCs w:val="16"/>
                <w:lang w:val="en-US"/>
              </w:rPr>
              <w:t>authority</w:t>
            </w:r>
            <w:r w:rsidRPr="005B40AF">
              <w:rPr>
                <w:rFonts w:ascii="Verdana" w:hAnsi="Verdana"/>
                <w:sz w:val="16"/>
                <w:szCs w:val="16"/>
                <w:lang w:val="en-US"/>
              </w:rPr>
              <w:t>.</w:t>
            </w:r>
          </w:p>
        </w:tc>
      </w:tr>
      <w:tr w:rsidR="00BC468D" w:rsidRPr="005B40AF" w14:paraId="41D64492" w14:textId="59E4FE4F" w:rsidTr="005B40AF">
        <w:tc>
          <w:tcPr>
            <w:tcW w:w="4788" w:type="dxa"/>
            <w:shd w:val="clear" w:color="auto" w:fill="auto"/>
          </w:tcPr>
          <w:p w14:paraId="2E710B96"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sz w:val="16"/>
                <w:szCs w:val="16"/>
              </w:rPr>
              <w:t>La vigilancia de la presente Norma Oficial Mexicana se realizará en las carreteras federales en operativos específicos o cuando es evidente el riesgo de caída de la carga o la inestabilidad del vehículo.</w:t>
            </w:r>
          </w:p>
        </w:tc>
        <w:tc>
          <w:tcPr>
            <w:tcW w:w="4788" w:type="dxa"/>
            <w:shd w:val="clear" w:color="auto" w:fill="auto"/>
          </w:tcPr>
          <w:p w14:paraId="40FD1196" w14:textId="29D6D523" w:rsidR="002A530E" w:rsidRPr="005B40AF" w:rsidRDefault="00110874" w:rsidP="005B40AF">
            <w:pPr>
              <w:pStyle w:val="Texto"/>
              <w:spacing w:line="262" w:lineRule="exact"/>
              <w:ind w:firstLine="0"/>
              <w:rPr>
                <w:rFonts w:ascii="Verdana" w:hAnsi="Verdana"/>
                <w:sz w:val="16"/>
                <w:szCs w:val="16"/>
                <w:lang w:val="en-US"/>
              </w:rPr>
            </w:pPr>
            <w:r w:rsidRPr="005B40AF">
              <w:rPr>
                <w:rFonts w:ascii="Verdana" w:hAnsi="Verdana"/>
                <w:sz w:val="16"/>
                <w:szCs w:val="16"/>
                <w:lang w:val="en-US"/>
              </w:rPr>
              <w:t>Oversight</w:t>
            </w:r>
            <w:r w:rsidR="002A530E" w:rsidRPr="005B40AF">
              <w:rPr>
                <w:rFonts w:ascii="Verdana" w:hAnsi="Verdana"/>
                <w:sz w:val="16"/>
                <w:szCs w:val="16"/>
                <w:lang w:val="en-US"/>
              </w:rPr>
              <w:t xml:space="preserve"> of this Official Mexican Standard will be carried out on federal highways in specific operations or when the risk of cargo </w:t>
            </w:r>
            <w:proofErr w:type="gramStart"/>
            <w:r w:rsidR="002A530E" w:rsidRPr="005B40AF">
              <w:rPr>
                <w:rFonts w:ascii="Verdana" w:hAnsi="Verdana"/>
                <w:sz w:val="16"/>
                <w:szCs w:val="16"/>
                <w:lang w:val="en-US"/>
              </w:rPr>
              <w:t>falling</w:t>
            </w:r>
            <w:proofErr w:type="gramEnd"/>
            <w:r w:rsidR="002A530E" w:rsidRPr="005B40AF">
              <w:rPr>
                <w:rFonts w:ascii="Verdana" w:hAnsi="Verdana"/>
                <w:sz w:val="16"/>
                <w:szCs w:val="16"/>
                <w:lang w:val="en-US"/>
              </w:rPr>
              <w:t xml:space="preserve"> or vehicle instability is evident.</w:t>
            </w:r>
          </w:p>
        </w:tc>
      </w:tr>
      <w:tr w:rsidR="00BC468D" w:rsidRPr="005B40AF" w14:paraId="3BDD3F27" w14:textId="47988F1E" w:rsidTr="005B40AF">
        <w:tc>
          <w:tcPr>
            <w:tcW w:w="4788" w:type="dxa"/>
            <w:shd w:val="clear" w:color="auto" w:fill="auto"/>
          </w:tcPr>
          <w:p w14:paraId="54116F07"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sz w:val="16"/>
                <w:szCs w:val="16"/>
              </w:rPr>
              <w:t>A continuación, se indican los aspectos que se verificarán:</w:t>
            </w:r>
          </w:p>
        </w:tc>
        <w:tc>
          <w:tcPr>
            <w:tcW w:w="4788" w:type="dxa"/>
            <w:shd w:val="clear" w:color="auto" w:fill="auto"/>
          </w:tcPr>
          <w:p w14:paraId="42B753C1" w14:textId="290060EB" w:rsidR="002A530E" w:rsidRPr="005B40AF" w:rsidRDefault="002A530E" w:rsidP="005B40AF">
            <w:pPr>
              <w:pStyle w:val="Texto"/>
              <w:spacing w:line="262" w:lineRule="exact"/>
              <w:ind w:firstLine="0"/>
              <w:rPr>
                <w:rFonts w:ascii="Verdana" w:hAnsi="Verdana"/>
                <w:sz w:val="16"/>
                <w:szCs w:val="16"/>
                <w:lang w:val="en-US"/>
              </w:rPr>
            </w:pPr>
            <w:r w:rsidRPr="005B40AF">
              <w:rPr>
                <w:rFonts w:ascii="Verdana" w:hAnsi="Verdana"/>
                <w:sz w:val="16"/>
                <w:szCs w:val="16"/>
                <w:lang w:val="en-US"/>
              </w:rPr>
              <w:t>The following are the aspects that will be verified:</w:t>
            </w:r>
          </w:p>
        </w:tc>
      </w:tr>
      <w:tr w:rsidR="00BC468D" w:rsidRPr="005B40AF" w14:paraId="0F2FCE67" w14:textId="0E14F57F" w:rsidTr="005B40AF">
        <w:tc>
          <w:tcPr>
            <w:tcW w:w="4788" w:type="dxa"/>
            <w:shd w:val="clear" w:color="auto" w:fill="auto"/>
          </w:tcPr>
          <w:p w14:paraId="31CC8C51" w14:textId="77777777" w:rsidR="002A530E" w:rsidRPr="005B40AF" w:rsidRDefault="002A530E" w:rsidP="005B40AF">
            <w:pPr>
              <w:pStyle w:val="Texto"/>
              <w:spacing w:line="262" w:lineRule="exact"/>
              <w:ind w:firstLine="0"/>
              <w:rPr>
                <w:rFonts w:ascii="Verdana" w:hAnsi="Verdana"/>
                <w:sz w:val="16"/>
                <w:szCs w:val="16"/>
              </w:rPr>
            </w:pPr>
            <w:r w:rsidRPr="005B40AF">
              <w:rPr>
                <w:rFonts w:ascii="Verdana" w:hAnsi="Verdana"/>
                <w:b/>
                <w:sz w:val="16"/>
                <w:szCs w:val="16"/>
              </w:rPr>
              <w:t>7.1</w:t>
            </w:r>
            <w:r w:rsidRPr="005B40AF">
              <w:rPr>
                <w:rFonts w:ascii="Verdana" w:hAnsi="Verdana"/>
                <w:sz w:val="16"/>
                <w:szCs w:val="16"/>
              </w:rPr>
              <w:t xml:space="preserve"> La constancia de cumplimiento de sujeción por parte del usuario indica quién realizó la sujeción de la carga. Se debe presentar cuando la carga ha sido sujetada por alguien diferente al conductor o sin la supervisión de éste. Caso contrario, se asume que quien es directamente responsable de la sujeción es el conductor del vehículo de carga y/o el transportista.</w:t>
            </w:r>
          </w:p>
        </w:tc>
        <w:tc>
          <w:tcPr>
            <w:tcW w:w="4788" w:type="dxa"/>
            <w:shd w:val="clear" w:color="auto" w:fill="auto"/>
          </w:tcPr>
          <w:p w14:paraId="551ACF91" w14:textId="1F2BB2AA" w:rsidR="002A530E" w:rsidRPr="005B40AF" w:rsidRDefault="002A530E" w:rsidP="005B40AF">
            <w:pPr>
              <w:pStyle w:val="Texto"/>
              <w:spacing w:line="262" w:lineRule="exact"/>
              <w:ind w:firstLine="0"/>
              <w:rPr>
                <w:rFonts w:ascii="Verdana" w:hAnsi="Verdana"/>
                <w:b/>
                <w:sz w:val="16"/>
                <w:szCs w:val="16"/>
                <w:lang w:val="en-US"/>
              </w:rPr>
            </w:pPr>
            <w:r w:rsidRPr="005B40AF">
              <w:rPr>
                <w:rFonts w:ascii="Verdana" w:hAnsi="Verdana"/>
                <w:b/>
                <w:sz w:val="16"/>
                <w:szCs w:val="16"/>
                <w:lang w:val="en-US"/>
              </w:rPr>
              <w:t xml:space="preserve">7.1 </w:t>
            </w:r>
            <w:r w:rsidRPr="005B40AF">
              <w:rPr>
                <w:rFonts w:ascii="Verdana" w:hAnsi="Verdana"/>
                <w:sz w:val="16"/>
                <w:szCs w:val="16"/>
                <w:lang w:val="en-US"/>
              </w:rPr>
              <w:t xml:space="preserve">The proof of compliance with the </w:t>
            </w:r>
            <w:r w:rsidR="009911E5" w:rsidRPr="005B40AF">
              <w:rPr>
                <w:rFonts w:ascii="Verdana" w:hAnsi="Verdana"/>
                <w:sz w:val="16"/>
                <w:szCs w:val="16"/>
                <w:lang w:val="en-US"/>
              </w:rPr>
              <w:t>securing</w:t>
            </w:r>
            <w:r w:rsidRPr="005B40AF">
              <w:rPr>
                <w:rFonts w:ascii="Verdana" w:hAnsi="Verdana"/>
                <w:sz w:val="16"/>
                <w:szCs w:val="16"/>
                <w:lang w:val="en-US"/>
              </w:rPr>
              <w:t xml:space="preserve"> by the user indicates who carried out the </w:t>
            </w:r>
            <w:r w:rsidR="009911E5" w:rsidRPr="005B40AF">
              <w:rPr>
                <w:rFonts w:ascii="Verdana" w:hAnsi="Verdana"/>
                <w:sz w:val="16"/>
                <w:szCs w:val="16"/>
                <w:lang w:val="en-US"/>
              </w:rPr>
              <w:t>securing</w:t>
            </w:r>
            <w:r w:rsidRPr="005B40AF">
              <w:rPr>
                <w:rFonts w:ascii="Verdana" w:hAnsi="Verdana"/>
                <w:sz w:val="16"/>
                <w:szCs w:val="16"/>
                <w:lang w:val="en-US"/>
              </w:rPr>
              <w:t xml:space="preserve"> of the load. It must be presented when the load has been held by someone other than the driver or without the driver's supervision. Otherwise, it is assumed that whoever is directly responsible for the restraint is the driver of the cargo vehicle and/or the carrier.</w:t>
            </w:r>
          </w:p>
        </w:tc>
      </w:tr>
      <w:tr w:rsidR="00BC468D" w:rsidRPr="005B40AF" w14:paraId="0DA75D1F" w14:textId="0099E3FE" w:rsidTr="005B40AF">
        <w:tc>
          <w:tcPr>
            <w:tcW w:w="4788" w:type="dxa"/>
            <w:shd w:val="clear" w:color="auto" w:fill="auto"/>
          </w:tcPr>
          <w:p w14:paraId="380E0A21"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7.2</w:t>
            </w:r>
            <w:r w:rsidRPr="005B40AF">
              <w:rPr>
                <w:rFonts w:ascii="Verdana" w:hAnsi="Verdana"/>
                <w:sz w:val="16"/>
                <w:szCs w:val="16"/>
              </w:rPr>
              <w:t xml:space="preserve"> Los amarres deben cumplir con lo establecido en la NMX-D-314-IMNC-2014.</w:t>
            </w:r>
          </w:p>
        </w:tc>
        <w:tc>
          <w:tcPr>
            <w:tcW w:w="4788" w:type="dxa"/>
            <w:shd w:val="clear" w:color="auto" w:fill="auto"/>
          </w:tcPr>
          <w:p w14:paraId="2ACC337C" w14:textId="34598C04"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7.2 </w:t>
            </w:r>
            <w:r w:rsidRPr="005B40AF">
              <w:rPr>
                <w:rFonts w:ascii="Verdana" w:hAnsi="Verdana"/>
                <w:sz w:val="16"/>
                <w:szCs w:val="16"/>
                <w:lang w:val="en-US"/>
              </w:rPr>
              <w:t>The moorings must comply with the provisions of NMX-D-314-IMNC-2014.</w:t>
            </w:r>
          </w:p>
        </w:tc>
      </w:tr>
      <w:tr w:rsidR="00BC468D" w:rsidRPr="005B40AF" w14:paraId="30350EB6" w14:textId="76DFD5F7" w:rsidTr="005B40AF">
        <w:tc>
          <w:tcPr>
            <w:tcW w:w="4788" w:type="dxa"/>
            <w:shd w:val="clear" w:color="auto" w:fill="auto"/>
          </w:tcPr>
          <w:p w14:paraId="68AC2C86"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lastRenderedPageBreak/>
              <w:t>7.3</w:t>
            </w:r>
            <w:r w:rsidRPr="005B40AF">
              <w:rPr>
                <w:rFonts w:ascii="Verdana" w:hAnsi="Verdana"/>
                <w:sz w:val="16"/>
                <w:szCs w:val="16"/>
              </w:rPr>
              <w:t xml:space="preserve"> Los elementos y sistemas de sujeción de la carga deben tener la tensión de amarre adecuada, impidiendo que la carga se mueva manualmente.</w:t>
            </w:r>
          </w:p>
        </w:tc>
        <w:tc>
          <w:tcPr>
            <w:tcW w:w="4788" w:type="dxa"/>
            <w:shd w:val="clear" w:color="auto" w:fill="auto"/>
          </w:tcPr>
          <w:p w14:paraId="042059BC" w14:textId="671D9432"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7.3 </w:t>
            </w:r>
            <w:r w:rsidRPr="005B40AF">
              <w:rPr>
                <w:rFonts w:ascii="Verdana" w:hAnsi="Verdana"/>
                <w:sz w:val="16"/>
                <w:szCs w:val="16"/>
                <w:lang w:val="en-US"/>
              </w:rPr>
              <w:t xml:space="preserve">The </w:t>
            </w:r>
            <w:r w:rsidR="009404CB" w:rsidRPr="005B40AF">
              <w:rPr>
                <w:rFonts w:ascii="Verdana" w:hAnsi="Verdana"/>
                <w:sz w:val="16"/>
                <w:szCs w:val="16"/>
                <w:lang w:val="en-US"/>
              </w:rPr>
              <w:t>cargo securing</w:t>
            </w:r>
            <w:r w:rsidRPr="005B40AF">
              <w:rPr>
                <w:rFonts w:ascii="Verdana" w:hAnsi="Verdana"/>
                <w:sz w:val="16"/>
                <w:szCs w:val="16"/>
                <w:lang w:val="en-US"/>
              </w:rPr>
              <w:t xml:space="preserve"> elements and systems must have adequate mooring tension, preventing the cargo from moving manually.</w:t>
            </w:r>
          </w:p>
        </w:tc>
      </w:tr>
      <w:tr w:rsidR="00E121FF" w:rsidRPr="005B40AF" w14:paraId="6199A97D" w14:textId="681F39DE" w:rsidTr="005B40AF">
        <w:tc>
          <w:tcPr>
            <w:tcW w:w="4788" w:type="dxa"/>
            <w:shd w:val="clear" w:color="auto" w:fill="auto"/>
          </w:tcPr>
          <w:p w14:paraId="7E822385"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7.4</w:t>
            </w:r>
            <w:r w:rsidRPr="005B40AF">
              <w:rPr>
                <w:rFonts w:ascii="Verdana" w:hAnsi="Verdana"/>
                <w:sz w:val="16"/>
                <w:szCs w:val="16"/>
              </w:rPr>
              <w:t xml:space="preserve"> El equipo y sistemas de sujeción de la carga no deben estar dañados. Los ejemplos de daños se muestran en la NOM-068-SCT-2-2014.</w:t>
            </w:r>
          </w:p>
        </w:tc>
        <w:tc>
          <w:tcPr>
            <w:tcW w:w="4788" w:type="dxa"/>
            <w:shd w:val="clear" w:color="auto" w:fill="auto"/>
          </w:tcPr>
          <w:p w14:paraId="10FBD8D0" w14:textId="18EB7F98"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7.4 </w:t>
            </w:r>
            <w:r w:rsidRPr="005B40AF">
              <w:rPr>
                <w:rFonts w:ascii="Verdana" w:hAnsi="Verdana"/>
                <w:sz w:val="16"/>
                <w:szCs w:val="16"/>
                <w:lang w:val="en-US"/>
              </w:rPr>
              <w:t>The cargo securing equipment and systems must not be damaged. Examples of damage are shown in NOM-068-SCT-2-2014.</w:t>
            </w:r>
          </w:p>
        </w:tc>
      </w:tr>
      <w:tr w:rsidR="00BC468D" w:rsidRPr="005B40AF" w14:paraId="52799F81" w14:textId="28B94AE7" w:rsidTr="005B40AF">
        <w:tc>
          <w:tcPr>
            <w:tcW w:w="4788" w:type="dxa"/>
            <w:shd w:val="clear" w:color="auto" w:fill="auto"/>
          </w:tcPr>
          <w:p w14:paraId="5F080A22"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7.5</w:t>
            </w:r>
            <w:r w:rsidRPr="005B40AF">
              <w:rPr>
                <w:rFonts w:ascii="Verdana" w:hAnsi="Verdana"/>
                <w:sz w:val="16"/>
                <w:szCs w:val="16"/>
              </w:rPr>
              <w:t xml:space="preserve"> Los anclajes en el vehículo no deben estar dañados y deben ser los adecuados para el equipo de sujeción de la carga.</w:t>
            </w:r>
          </w:p>
        </w:tc>
        <w:tc>
          <w:tcPr>
            <w:tcW w:w="4788" w:type="dxa"/>
            <w:shd w:val="clear" w:color="auto" w:fill="auto"/>
          </w:tcPr>
          <w:p w14:paraId="677B4141" w14:textId="1D8A9FCB"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7.5 </w:t>
            </w:r>
            <w:r w:rsidRPr="005B40AF">
              <w:rPr>
                <w:rFonts w:ascii="Verdana" w:hAnsi="Verdana"/>
                <w:sz w:val="16"/>
                <w:szCs w:val="16"/>
                <w:lang w:val="en-US"/>
              </w:rPr>
              <w:t>Anchors on the vehicle must be undamaged and adequate for the load securing equipment.</w:t>
            </w:r>
          </w:p>
        </w:tc>
      </w:tr>
      <w:tr w:rsidR="00BC468D" w:rsidRPr="005B40AF" w14:paraId="6AC989D6" w14:textId="7E83436F" w:rsidTr="005B40AF">
        <w:tc>
          <w:tcPr>
            <w:tcW w:w="4788" w:type="dxa"/>
            <w:shd w:val="clear" w:color="auto" w:fill="auto"/>
          </w:tcPr>
          <w:p w14:paraId="1EE8F9F2"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7.6</w:t>
            </w:r>
            <w:r w:rsidRPr="005B40AF">
              <w:rPr>
                <w:rFonts w:ascii="Verdana" w:hAnsi="Verdana"/>
                <w:sz w:val="16"/>
                <w:szCs w:val="16"/>
              </w:rPr>
              <w:t xml:space="preserve"> No se verificará la sujeción de la carga en vehículos completamente cerrados, a menos que el vehículo presente daño visible por movimiento de la carga en sus paredes laterales, incluyendo la pared frontal y puerta(s) trasera(s).</w:t>
            </w:r>
          </w:p>
        </w:tc>
        <w:tc>
          <w:tcPr>
            <w:tcW w:w="4788" w:type="dxa"/>
            <w:shd w:val="clear" w:color="auto" w:fill="auto"/>
          </w:tcPr>
          <w:p w14:paraId="0CBEFDF3" w14:textId="6A2103B6"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7.6 </w:t>
            </w:r>
            <w:r w:rsidRPr="005B40AF">
              <w:rPr>
                <w:rFonts w:ascii="Verdana" w:hAnsi="Verdana"/>
                <w:sz w:val="16"/>
                <w:szCs w:val="16"/>
                <w:lang w:val="en-US"/>
              </w:rPr>
              <w:t>Cargo restraint will not be verified in fully enclosed vehicles, unless the vehicle presents visible damage due to cargo movement on its side walls, including the front wall and rear door(s).</w:t>
            </w:r>
          </w:p>
        </w:tc>
      </w:tr>
      <w:tr w:rsidR="00BC468D" w:rsidRPr="005B40AF" w14:paraId="7FB50A7E" w14:textId="16211A3D" w:rsidTr="005B40AF">
        <w:tc>
          <w:tcPr>
            <w:tcW w:w="4788" w:type="dxa"/>
            <w:shd w:val="clear" w:color="auto" w:fill="auto"/>
          </w:tcPr>
          <w:p w14:paraId="50B9B72D"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7.7</w:t>
            </w:r>
            <w:r w:rsidRPr="005B40AF">
              <w:rPr>
                <w:rFonts w:ascii="Verdana" w:hAnsi="Verdana"/>
                <w:sz w:val="16"/>
                <w:szCs w:val="16"/>
              </w:rPr>
              <w:t xml:space="preserve"> Respuesta ante no conformidades resultantes de la verificación. Las siguientes acciones correctivas se permiten en carretera:</w:t>
            </w:r>
          </w:p>
        </w:tc>
        <w:tc>
          <w:tcPr>
            <w:tcW w:w="4788" w:type="dxa"/>
            <w:shd w:val="clear" w:color="auto" w:fill="auto"/>
          </w:tcPr>
          <w:p w14:paraId="0EF84A2A" w14:textId="0F985C93"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7.7 </w:t>
            </w:r>
            <w:r w:rsidRPr="005B40AF">
              <w:rPr>
                <w:rFonts w:ascii="Verdana" w:hAnsi="Verdana"/>
                <w:sz w:val="16"/>
                <w:szCs w:val="16"/>
                <w:lang w:val="en-US"/>
              </w:rPr>
              <w:t>Response to nonconformities resulting from verification. The following corrective actions are permitted on the highway:</w:t>
            </w:r>
          </w:p>
        </w:tc>
      </w:tr>
      <w:tr w:rsidR="00BC468D" w:rsidRPr="005B40AF" w14:paraId="13131266" w14:textId="6641E2FB" w:rsidTr="005B40AF">
        <w:tc>
          <w:tcPr>
            <w:tcW w:w="4788" w:type="dxa"/>
            <w:shd w:val="clear" w:color="auto" w:fill="auto"/>
          </w:tcPr>
          <w:p w14:paraId="5F60791C"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7.7.1</w:t>
            </w:r>
            <w:r w:rsidRPr="005B40AF">
              <w:rPr>
                <w:rFonts w:ascii="Verdana" w:hAnsi="Verdana"/>
                <w:sz w:val="16"/>
                <w:szCs w:val="16"/>
              </w:rPr>
              <w:t xml:space="preserve"> Cuando los amarres sean detectados sin la tensión adecuada, se permitirá reapretarlos acorde a lo especificado en la presente Norma Oficial Mexicana y de lograrlo, podrá continuar con el tránsito en condiciones seguras, sin que ello implique una sanción.</w:t>
            </w:r>
          </w:p>
        </w:tc>
        <w:tc>
          <w:tcPr>
            <w:tcW w:w="4788" w:type="dxa"/>
            <w:shd w:val="clear" w:color="auto" w:fill="auto"/>
          </w:tcPr>
          <w:p w14:paraId="08AD9A18" w14:textId="12C8B8A5"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7.7.1 </w:t>
            </w:r>
            <w:r w:rsidRPr="005B40AF">
              <w:rPr>
                <w:rFonts w:ascii="Verdana" w:hAnsi="Verdana"/>
                <w:sz w:val="16"/>
                <w:szCs w:val="16"/>
                <w:lang w:val="en-US"/>
              </w:rPr>
              <w:t xml:space="preserve">When the ties are detected without adequate tension, they will be allowed to be retightened according to what is specified in this Official Mexican Standard and if this is achieved, transit may continue </w:t>
            </w:r>
            <w:r w:rsidR="003746CD" w:rsidRPr="005B40AF">
              <w:rPr>
                <w:rFonts w:ascii="Verdana" w:hAnsi="Verdana"/>
                <w:sz w:val="16"/>
                <w:szCs w:val="16"/>
                <w:lang w:val="en-US"/>
              </w:rPr>
              <w:t>under</w:t>
            </w:r>
            <w:r w:rsidRPr="005B40AF">
              <w:rPr>
                <w:rFonts w:ascii="Verdana" w:hAnsi="Verdana"/>
                <w:sz w:val="16"/>
                <w:szCs w:val="16"/>
                <w:lang w:val="en-US"/>
              </w:rPr>
              <w:t xml:space="preserve"> safe conditions, without implying a sanction.</w:t>
            </w:r>
          </w:p>
        </w:tc>
      </w:tr>
      <w:tr w:rsidR="00BC468D" w:rsidRPr="005B40AF" w14:paraId="178C85DE" w14:textId="06FD3535" w:rsidTr="005B40AF">
        <w:tc>
          <w:tcPr>
            <w:tcW w:w="4788" w:type="dxa"/>
            <w:shd w:val="clear" w:color="auto" w:fill="auto"/>
          </w:tcPr>
          <w:p w14:paraId="5DB583C2"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7.7.2</w:t>
            </w:r>
            <w:r w:rsidRPr="005B40AF">
              <w:rPr>
                <w:rFonts w:ascii="Verdana" w:hAnsi="Verdana"/>
                <w:sz w:val="16"/>
                <w:szCs w:val="16"/>
              </w:rPr>
              <w:t xml:space="preserve"> Cuando se detecte que los amarres no son los necesarios de acuerdo con lo que establece la NMX-D-314-IMNC-2014, se permitirá adicionar amarres para continuar con el tránsito en condiciones seguras, sin que ello implique una sanción.</w:t>
            </w:r>
          </w:p>
        </w:tc>
        <w:tc>
          <w:tcPr>
            <w:tcW w:w="4788" w:type="dxa"/>
            <w:shd w:val="clear" w:color="auto" w:fill="auto"/>
          </w:tcPr>
          <w:p w14:paraId="3AEEE55B" w14:textId="7CC93959"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7.7.2 </w:t>
            </w:r>
            <w:r w:rsidRPr="005B40AF">
              <w:rPr>
                <w:rFonts w:ascii="Verdana" w:hAnsi="Verdana"/>
                <w:sz w:val="16"/>
                <w:szCs w:val="16"/>
                <w:lang w:val="en-US"/>
              </w:rPr>
              <w:t>When it is detected that the moorings are not necessary in accordance with the provisions of NMX-D-314-IMNC-2014, it will be allowed to add moorings to continue the traffic in safe conditions, without implying a sanction.</w:t>
            </w:r>
          </w:p>
        </w:tc>
      </w:tr>
      <w:tr w:rsidR="00E121FF" w:rsidRPr="005B40AF" w14:paraId="43E384C1" w14:textId="79E1A940" w:rsidTr="005B40AF">
        <w:tc>
          <w:tcPr>
            <w:tcW w:w="4788" w:type="dxa"/>
            <w:shd w:val="clear" w:color="auto" w:fill="auto"/>
          </w:tcPr>
          <w:p w14:paraId="04F847B4" w14:textId="77777777" w:rsidR="002A530E" w:rsidRPr="005B40AF" w:rsidRDefault="002A530E" w:rsidP="005B40AF">
            <w:pPr>
              <w:pStyle w:val="Texto"/>
              <w:spacing w:line="267" w:lineRule="exact"/>
              <w:ind w:firstLine="0"/>
              <w:rPr>
                <w:rFonts w:ascii="Verdana" w:hAnsi="Verdana"/>
                <w:b/>
                <w:sz w:val="16"/>
                <w:szCs w:val="16"/>
              </w:rPr>
            </w:pPr>
            <w:r w:rsidRPr="005B40AF">
              <w:rPr>
                <w:rFonts w:ascii="Verdana" w:hAnsi="Verdana"/>
                <w:b/>
                <w:sz w:val="16"/>
                <w:szCs w:val="16"/>
              </w:rPr>
              <w:t>8. Sanciones</w:t>
            </w:r>
          </w:p>
        </w:tc>
        <w:tc>
          <w:tcPr>
            <w:tcW w:w="4788" w:type="dxa"/>
            <w:shd w:val="clear" w:color="auto" w:fill="auto"/>
          </w:tcPr>
          <w:p w14:paraId="6126EA3E" w14:textId="79AC1099"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 xml:space="preserve">8. </w:t>
            </w:r>
            <w:r w:rsidR="003746CD" w:rsidRPr="005B40AF">
              <w:rPr>
                <w:rFonts w:ascii="Verdana" w:hAnsi="Verdana"/>
                <w:b/>
                <w:sz w:val="16"/>
                <w:szCs w:val="16"/>
                <w:lang w:val="en-US"/>
              </w:rPr>
              <w:t>Sanctions</w:t>
            </w:r>
          </w:p>
        </w:tc>
      </w:tr>
      <w:tr w:rsidR="00BC468D" w:rsidRPr="005B40AF" w14:paraId="6EDDB55F" w14:textId="2CF53F3D" w:rsidTr="005B40AF">
        <w:tc>
          <w:tcPr>
            <w:tcW w:w="4788" w:type="dxa"/>
            <w:shd w:val="clear" w:color="auto" w:fill="auto"/>
          </w:tcPr>
          <w:p w14:paraId="0A68BB14"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sz w:val="16"/>
                <w:szCs w:val="16"/>
              </w:rPr>
              <w:t>El incumplimiento a las disposiciones contenidas en la presente Norma Oficial Mexicana será sancionado conforme a lo dispuesto en el Reglamento de Tránsito en Carreteras y Puentes de Jurisdicción Federal y en el Reglamento sobre el Peso, Dimensiones y Capacidad de los Vehículos de Autotransporte que Transitan en los Caminos y Puentes de Jurisdicción Federal.</w:t>
            </w:r>
          </w:p>
        </w:tc>
        <w:tc>
          <w:tcPr>
            <w:tcW w:w="4788" w:type="dxa"/>
            <w:shd w:val="clear" w:color="auto" w:fill="auto"/>
          </w:tcPr>
          <w:p w14:paraId="5787E485" w14:textId="75874A07" w:rsidR="002A530E" w:rsidRPr="005B40AF" w:rsidRDefault="002A530E" w:rsidP="005B40AF">
            <w:pPr>
              <w:pStyle w:val="Texto"/>
              <w:spacing w:line="267" w:lineRule="exact"/>
              <w:ind w:firstLine="0"/>
              <w:rPr>
                <w:rFonts w:ascii="Verdana" w:hAnsi="Verdana"/>
                <w:sz w:val="16"/>
                <w:szCs w:val="16"/>
                <w:lang w:val="en-US"/>
              </w:rPr>
            </w:pPr>
            <w:r w:rsidRPr="005B40AF">
              <w:rPr>
                <w:rFonts w:ascii="Verdana" w:hAnsi="Verdana"/>
                <w:sz w:val="16"/>
                <w:szCs w:val="16"/>
                <w:lang w:val="en-US"/>
              </w:rPr>
              <w:t xml:space="preserve">Failure to comply with the provisions contained in this Official Mexican Standard will be sanctioned in accordance with the provisions of the </w:t>
            </w:r>
            <w:r w:rsidR="00117D43" w:rsidRPr="005B40AF">
              <w:rPr>
                <w:rFonts w:ascii="Verdana" w:hAnsi="Verdana"/>
                <w:sz w:val="16"/>
                <w:szCs w:val="16"/>
                <w:lang w:val="en-US"/>
              </w:rPr>
              <w:t>Traffic Regulation</w:t>
            </w:r>
            <w:r w:rsidRPr="005B40AF">
              <w:rPr>
                <w:rFonts w:ascii="Verdana" w:hAnsi="Verdana"/>
                <w:sz w:val="16"/>
                <w:szCs w:val="16"/>
                <w:lang w:val="en-US"/>
              </w:rPr>
              <w:t xml:space="preserve"> on Highways and Bridges </w:t>
            </w:r>
            <w:r w:rsidR="001C5C20" w:rsidRPr="005B40AF">
              <w:rPr>
                <w:rFonts w:ascii="Verdana" w:hAnsi="Verdana"/>
                <w:sz w:val="16"/>
                <w:szCs w:val="16"/>
                <w:lang w:val="en-US"/>
              </w:rPr>
              <w:t>under federal jurisdiction</w:t>
            </w:r>
            <w:r w:rsidRPr="005B40AF">
              <w:rPr>
                <w:rFonts w:ascii="Verdana" w:hAnsi="Verdana"/>
                <w:sz w:val="16"/>
                <w:szCs w:val="16"/>
                <w:lang w:val="en-US"/>
              </w:rPr>
              <w:t xml:space="preserve"> and in the Regulations on the Weight, Dimensions and Capacity of </w:t>
            </w:r>
            <w:r w:rsidR="005B40AF" w:rsidRPr="005B40AF">
              <w:rPr>
                <w:rFonts w:ascii="Verdana" w:hAnsi="Verdana"/>
                <w:sz w:val="16"/>
                <w:szCs w:val="16"/>
                <w:lang w:val="en-US"/>
              </w:rPr>
              <w:t>Motor T</w:t>
            </w:r>
            <w:r w:rsidRPr="005B40AF">
              <w:rPr>
                <w:rFonts w:ascii="Verdana" w:hAnsi="Verdana"/>
                <w:sz w:val="16"/>
                <w:szCs w:val="16"/>
                <w:lang w:val="en-US"/>
              </w:rPr>
              <w:t xml:space="preserve">ransport Vehicles that Transit in the Roads and Bridges </w:t>
            </w:r>
            <w:r w:rsidR="001C5C20" w:rsidRPr="005B40AF">
              <w:rPr>
                <w:rFonts w:ascii="Verdana" w:hAnsi="Verdana"/>
                <w:sz w:val="16"/>
                <w:szCs w:val="16"/>
                <w:lang w:val="en-US"/>
              </w:rPr>
              <w:t>under federal jurisdiction</w:t>
            </w:r>
            <w:r w:rsidRPr="005B40AF">
              <w:rPr>
                <w:rFonts w:ascii="Verdana" w:hAnsi="Verdana"/>
                <w:sz w:val="16"/>
                <w:szCs w:val="16"/>
                <w:lang w:val="en-US"/>
              </w:rPr>
              <w:t>.</w:t>
            </w:r>
          </w:p>
        </w:tc>
      </w:tr>
      <w:tr w:rsidR="00E121FF" w:rsidRPr="005B40AF" w14:paraId="41143068" w14:textId="1356A899" w:rsidTr="005B40AF">
        <w:tc>
          <w:tcPr>
            <w:tcW w:w="4788" w:type="dxa"/>
            <w:shd w:val="clear" w:color="auto" w:fill="auto"/>
          </w:tcPr>
          <w:p w14:paraId="4A83E5D0" w14:textId="77777777" w:rsidR="002A530E" w:rsidRPr="005B40AF" w:rsidRDefault="002A530E" w:rsidP="005B40AF">
            <w:pPr>
              <w:pStyle w:val="Texto"/>
              <w:spacing w:line="267" w:lineRule="exact"/>
              <w:ind w:firstLine="0"/>
              <w:rPr>
                <w:rFonts w:ascii="Verdana" w:hAnsi="Verdana"/>
                <w:b/>
                <w:sz w:val="16"/>
                <w:szCs w:val="16"/>
              </w:rPr>
            </w:pPr>
            <w:r w:rsidRPr="005B40AF">
              <w:rPr>
                <w:rFonts w:ascii="Verdana" w:hAnsi="Verdana"/>
                <w:b/>
                <w:sz w:val="16"/>
                <w:szCs w:val="16"/>
              </w:rPr>
              <w:t>9. Concordancia con normas internacionales</w:t>
            </w:r>
          </w:p>
        </w:tc>
        <w:tc>
          <w:tcPr>
            <w:tcW w:w="4788" w:type="dxa"/>
            <w:shd w:val="clear" w:color="auto" w:fill="auto"/>
          </w:tcPr>
          <w:p w14:paraId="7E8EA6BB" w14:textId="1DB5B499"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9. Concordance with international standards</w:t>
            </w:r>
          </w:p>
        </w:tc>
      </w:tr>
      <w:tr w:rsidR="00BC468D" w:rsidRPr="005B40AF" w14:paraId="7EB5377D" w14:textId="419F5A21" w:rsidTr="005B40AF">
        <w:tc>
          <w:tcPr>
            <w:tcW w:w="4788" w:type="dxa"/>
            <w:shd w:val="clear" w:color="auto" w:fill="auto"/>
          </w:tcPr>
          <w:p w14:paraId="3E91E970"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sz w:val="16"/>
                <w:szCs w:val="16"/>
              </w:rPr>
              <w:t>La presente Norma Oficial Mexicana no concuerda con Norma Internacional por no existir referencia alguna al momento de su elaboración.</w:t>
            </w:r>
          </w:p>
        </w:tc>
        <w:tc>
          <w:tcPr>
            <w:tcW w:w="4788" w:type="dxa"/>
            <w:shd w:val="clear" w:color="auto" w:fill="auto"/>
          </w:tcPr>
          <w:p w14:paraId="19518A1E" w14:textId="5EDE177D" w:rsidR="002A530E" w:rsidRPr="005B40AF" w:rsidRDefault="002A530E" w:rsidP="005B40AF">
            <w:pPr>
              <w:pStyle w:val="Texto"/>
              <w:spacing w:line="267" w:lineRule="exact"/>
              <w:ind w:firstLine="0"/>
              <w:rPr>
                <w:rFonts w:ascii="Verdana" w:hAnsi="Verdana"/>
                <w:sz w:val="16"/>
                <w:szCs w:val="16"/>
                <w:lang w:val="en-US"/>
              </w:rPr>
            </w:pPr>
            <w:r w:rsidRPr="005B40AF">
              <w:rPr>
                <w:rFonts w:ascii="Verdana" w:hAnsi="Verdana"/>
                <w:sz w:val="16"/>
                <w:szCs w:val="16"/>
                <w:lang w:val="en-US"/>
              </w:rPr>
              <w:t>This Official Mexican Standard does not agree with the International Standard because there is no reference at the time of its preparation.</w:t>
            </w:r>
          </w:p>
        </w:tc>
      </w:tr>
      <w:tr w:rsidR="00BC468D" w:rsidRPr="005B40AF" w14:paraId="79D4DC44" w14:textId="682C6A7A" w:rsidTr="005B40AF">
        <w:tc>
          <w:tcPr>
            <w:tcW w:w="4788" w:type="dxa"/>
            <w:shd w:val="clear" w:color="auto" w:fill="auto"/>
          </w:tcPr>
          <w:p w14:paraId="091EB365" w14:textId="77777777"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10. Bibliografía</w:t>
            </w:r>
          </w:p>
        </w:tc>
        <w:tc>
          <w:tcPr>
            <w:tcW w:w="4788" w:type="dxa"/>
            <w:shd w:val="clear" w:color="auto" w:fill="auto"/>
          </w:tcPr>
          <w:p w14:paraId="0AFDB266" w14:textId="09380250"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10. Bibliography</w:t>
            </w:r>
          </w:p>
        </w:tc>
      </w:tr>
      <w:tr w:rsidR="00BC468D" w:rsidRPr="005B40AF" w14:paraId="5406FC19" w14:textId="41B1B1FF" w:rsidTr="005B40AF">
        <w:tc>
          <w:tcPr>
            <w:tcW w:w="4788" w:type="dxa"/>
            <w:shd w:val="clear" w:color="auto" w:fill="auto"/>
          </w:tcPr>
          <w:p w14:paraId="76130DD8" w14:textId="77777777" w:rsidR="002A530E" w:rsidRPr="005B40AF" w:rsidRDefault="002A530E" w:rsidP="005B40AF">
            <w:pPr>
              <w:pStyle w:val="Texto"/>
              <w:spacing w:line="267" w:lineRule="exact"/>
              <w:ind w:firstLine="0"/>
              <w:rPr>
                <w:rFonts w:ascii="Verdana" w:hAnsi="Verdana"/>
                <w:sz w:val="16"/>
                <w:szCs w:val="16"/>
                <w:lang w:val="en-US"/>
              </w:rPr>
            </w:pPr>
            <w:r w:rsidRPr="005B40AF">
              <w:rPr>
                <w:rFonts w:ascii="Verdana" w:hAnsi="Verdana"/>
                <w:sz w:val="16"/>
                <w:szCs w:val="16"/>
                <w:lang w:val="en-US"/>
              </w:rPr>
              <w:lastRenderedPageBreak/>
              <w:t>Standard 10-Cargo Securement. Versión 2013-National Safety Code for Motor Carrier. Canadá</w:t>
            </w:r>
          </w:p>
        </w:tc>
        <w:tc>
          <w:tcPr>
            <w:tcW w:w="4788" w:type="dxa"/>
            <w:shd w:val="clear" w:color="auto" w:fill="auto"/>
          </w:tcPr>
          <w:p w14:paraId="59064D4A" w14:textId="44BD59C1" w:rsidR="002A530E" w:rsidRPr="005B40AF" w:rsidRDefault="002A530E" w:rsidP="005B40AF">
            <w:pPr>
              <w:pStyle w:val="Texto"/>
              <w:spacing w:line="267" w:lineRule="exact"/>
              <w:ind w:firstLine="0"/>
              <w:rPr>
                <w:rFonts w:ascii="Verdana" w:hAnsi="Verdana"/>
                <w:sz w:val="16"/>
                <w:szCs w:val="16"/>
                <w:lang w:val="en-US"/>
              </w:rPr>
            </w:pPr>
            <w:r w:rsidRPr="005B40AF">
              <w:rPr>
                <w:rFonts w:ascii="Verdana" w:hAnsi="Verdana"/>
                <w:sz w:val="16"/>
                <w:szCs w:val="16"/>
                <w:lang w:val="en-US"/>
              </w:rPr>
              <w:t>Standard 10-Cargo Securement. Version 2013-National Safety Code for Motor Carrier. Canada</w:t>
            </w:r>
          </w:p>
        </w:tc>
      </w:tr>
      <w:tr w:rsidR="00E121FF" w:rsidRPr="005B40AF" w14:paraId="0BFEC708" w14:textId="61CFFEED" w:rsidTr="005B40AF">
        <w:tc>
          <w:tcPr>
            <w:tcW w:w="4788" w:type="dxa"/>
            <w:shd w:val="clear" w:color="auto" w:fill="auto"/>
          </w:tcPr>
          <w:p w14:paraId="2B0222D3"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sz w:val="16"/>
                <w:szCs w:val="16"/>
                <w:lang w:val="en-US"/>
              </w:rPr>
              <w:t xml:space="preserve">Practical Cargo Securement-Commercial Vehicle Safety Alliance. </w:t>
            </w:r>
            <w:r w:rsidRPr="005B40AF">
              <w:rPr>
                <w:rFonts w:ascii="Verdana" w:hAnsi="Verdana"/>
                <w:sz w:val="16"/>
                <w:szCs w:val="16"/>
              </w:rPr>
              <w:t>2008 Ladungsicherung. Der Leitfaden für die Praxis. Verlag Günter Hendrisch. 2002</w:t>
            </w:r>
          </w:p>
        </w:tc>
        <w:tc>
          <w:tcPr>
            <w:tcW w:w="4788" w:type="dxa"/>
            <w:shd w:val="clear" w:color="auto" w:fill="auto"/>
          </w:tcPr>
          <w:p w14:paraId="0373AB49" w14:textId="63CFE82B" w:rsidR="002A530E" w:rsidRPr="005B40AF" w:rsidRDefault="002A530E" w:rsidP="005B40AF">
            <w:pPr>
              <w:pStyle w:val="Texto"/>
              <w:spacing w:line="267" w:lineRule="exact"/>
              <w:ind w:firstLine="0"/>
              <w:rPr>
                <w:rFonts w:ascii="Verdana" w:hAnsi="Verdana"/>
                <w:sz w:val="16"/>
                <w:szCs w:val="16"/>
                <w:lang w:val="en-US"/>
              </w:rPr>
            </w:pPr>
            <w:r w:rsidRPr="005B40AF">
              <w:rPr>
                <w:rFonts w:ascii="Verdana" w:hAnsi="Verdana"/>
                <w:sz w:val="16"/>
                <w:szCs w:val="16"/>
                <w:lang w:val="en-US"/>
              </w:rPr>
              <w:t>Practical Cargo Securement-Commercial Vehicle Safety Alliance. 2008 Ladungsicherung. Der Leitfaden für die Praxis. Verlag Günter Hendrisch. 2002</w:t>
            </w:r>
          </w:p>
        </w:tc>
      </w:tr>
      <w:tr w:rsidR="00E121FF" w:rsidRPr="005B40AF" w14:paraId="7C3B8E87" w14:textId="077EB330" w:rsidTr="005B40AF">
        <w:tc>
          <w:tcPr>
            <w:tcW w:w="4788" w:type="dxa"/>
            <w:shd w:val="clear" w:color="auto" w:fill="auto"/>
          </w:tcPr>
          <w:p w14:paraId="4826313B" w14:textId="77777777" w:rsidR="002A530E" w:rsidRPr="005B40AF" w:rsidRDefault="002A530E" w:rsidP="005B40AF">
            <w:pPr>
              <w:pStyle w:val="Texto"/>
              <w:spacing w:line="267" w:lineRule="exact"/>
              <w:ind w:firstLine="0"/>
              <w:rPr>
                <w:rFonts w:ascii="Verdana" w:hAnsi="Verdana"/>
                <w:b/>
                <w:sz w:val="16"/>
                <w:szCs w:val="16"/>
              </w:rPr>
            </w:pPr>
            <w:r w:rsidRPr="005B40AF">
              <w:rPr>
                <w:rFonts w:ascii="Verdana" w:hAnsi="Verdana"/>
                <w:b/>
                <w:sz w:val="16"/>
                <w:szCs w:val="16"/>
              </w:rPr>
              <w:t>11. Vigencia</w:t>
            </w:r>
          </w:p>
        </w:tc>
        <w:tc>
          <w:tcPr>
            <w:tcW w:w="4788" w:type="dxa"/>
            <w:shd w:val="clear" w:color="auto" w:fill="auto"/>
          </w:tcPr>
          <w:p w14:paraId="22ACFD99" w14:textId="578E6DB7"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11. Validity</w:t>
            </w:r>
          </w:p>
        </w:tc>
      </w:tr>
      <w:tr w:rsidR="00BC468D" w:rsidRPr="005B40AF" w14:paraId="5AAE222F" w14:textId="6189A328" w:rsidTr="005B40AF">
        <w:tc>
          <w:tcPr>
            <w:tcW w:w="4788" w:type="dxa"/>
            <w:shd w:val="clear" w:color="auto" w:fill="auto"/>
          </w:tcPr>
          <w:p w14:paraId="13D7D90A"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sz w:val="16"/>
                <w:szCs w:val="16"/>
              </w:rPr>
              <w:t>La presente Norma Oficial Mexicana entrará en vigor a los 60 días naturales siguientes de su publicación en el Diario Oficial de la Federación.</w:t>
            </w:r>
          </w:p>
        </w:tc>
        <w:tc>
          <w:tcPr>
            <w:tcW w:w="4788" w:type="dxa"/>
            <w:shd w:val="clear" w:color="auto" w:fill="auto"/>
          </w:tcPr>
          <w:p w14:paraId="784527CB" w14:textId="12200445" w:rsidR="002A530E" w:rsidRPr="005B40AF" w:rsidRDefault="002A530E" w:rsidP="005B40AF">
            <w:pPr>
              <w:pStyle w:val="Texto"/>
              <w:spacing w:line="267" w:lineRule="exact"/>
              <w:ind w:firstLine="0"/>
              <w:rPr>
                <w:rFonts w:ascii="Verdana" w:hAnsi="Verdana"/>
                <w:sz w:val="16"/>
                <w:szCs w:val="16"/>
                <w:lang w:val="en-US"/>
              </w:rPr>
            </w:pPr>
            <w:r w:rsidRPr="005B40AF">
              <w:rPr>
                <w:rFonts w:ascii="Verdana" w:hAnsi="Verdana"/>
                <w:sz w:val="16"/>
                <w:szCs w:val="16"/>
                <w:lang w:val="en-US"/>
              </w:rPr>
              <w:t xml:space="preserve">This Official Mexican Standard will enter into force 60 calendar days after its publication in the Official </w:t>
            </w:r>
            <w:r w:rsidR="00117D43" w:rsidRPr="005B40AF">
              <w:rPr>
                <w:rFonts w:ascii="Verdana" w:hAnsi="Verdana"/>
                <w:sz w:val="16"/>
                <w:szCs w:val="16"/>
                <w:lang w:val="en-US"/>
              </w:rPr>
              <w:t>Daily</w:t>
            </w:r>
            <w:r w:rsidRPr="005B40AF">
              <w:rPr>
                <w:rFonts w:ascii="Verdana" w:hAnsi="Verdana"/>
                <w:sz w:val="16"/>
                <w:szCs w:val="16"/>
                <w:lang w:val="en-US"/>
              </w:rPr>
              <w:t xml:space="preserve"> of the Federation.</w:t>
            </w:r>
          </w:p>
        </w:tc>
      </w:tr>
      <w:tr w:rsidR="00E121FF" w:rsidRPr="005B40AF" w14:paraId="051188D0" w14:textId="10149707" w:rsidTr="005B40AF">
        <w:tc>
          <w:tcPr>
            <w:tcW w:w="4788" w:type="dxa"/>
            <w:shd w:val="clear" w:color="auto" w:fill="auto"/>
          </w:tcPr>
          <w:p w14:paraId="65623ED6" w14:textId="77777777" w:rsidR="002A530E" w:rsidRPr="005B40AF" w:rsidRDefault="002A530E" w:rsidP="005B40AF">
            <w:pPr>
              <w:pStyle w:val="Texto"/>
              <w:spacing w:line="267" w:lineRule="exact"/>
              <w:ind w:firstLine="0"/>
              <w:rPr>
                <w:rFonts w:ascii="Verdana" w:hAnsi="Verdana"/>
                <w:b/>
                <w:sz w:val="16"/>
                <w:szCs w:val="16"/>
              </w:rPr>
            </w:pPr>
            <w:r w:rsidRPr="005B40AF">
              <w:rPr>
                <w:rFonts w:ascii="Verdana" w:hAnsi="Verdana"/>
                <w:b/>
                <w:sz w:val="16"/>
                <w:szCs w:val="16"/>
              </w:rPr>
              <w:t>12. Transitorio</w:t>
            </w:r>
          </w:p>
        </w:tc>
        <w:tc>
          <w:tcPr>
            <w:tcW w:w="4788" w:type="dxa"/>
            <w:shd w:val="clear" w:color="auto" w:fill="auto"/>
          </w:tcPr>
          <w:p w14:paraId="00F299D3" w14:textId="55220FFC" w:rsidR="002A530E" w:rsidRPr="005B40AF" w:rsidRDefault="002A530E"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12. Transit</w:t>
            </w:r>
            <w:r w:rsidR="005B40AF" w:rsidRPr="005B40AF">
              <w:rPr>
                <w:rFonts w:ascii="Verdana" w:hAnsi="Verdana"/>
                <w:b/>
                <w:sz w:val="16"/>
                <w:szCs w:val="16"/>
                <w:lang w:val="en-US"/>
              </w:rPr>
              <w:t>ional Article</w:t>
            </w:r>
          </w:p>
        </w:tc>
      </w:tr>
      <w:tr w:rsidR="00BC468D" w:rsidRPr="005B40AF" w14:paraId="61D0F5F7" w14:textId="7603E28E" w:rsidTr="005B40AF">
        <w:tc>
          <w:tcPr>
            <w:tcW w:w="4788" w:type="dxa"/>
            <w:shd w:val="clear" w:color="auto" w:fill="auto"/>
          </w:tcPr>
          <w:p w14:paraId="0CBA4AB7" w14:textId="77777777" w:rsidR="002A530E" w:rsidRPr="005B40AF" w:rsidRDefault="002A530E" w:rsidP="005B40AF">
            <w:pPr>
              <w:pStyle w:val="Texto"/>
              <w:spacing w:line="267" w:lineRule="exact"/>
              <w:ind w:firstLine="0"/>
              <w:rPr>
                <w:rFonts w:ascii="Verdana" w:hAnsi="Verdana"/>
                <w:sz w:val="16"/>
                <w:szCs w:val="16"/>
              </w:rPr>
            </w:pPr>
            <w:r w:rsidRPr="005B40AF">
              <w:rPr>
                <w:rFonts w:ascii="Verdana" w:hAnsi="Verdana"/>
                <w:b/>
                <w:sz w:val="16"/>
                <w:szCs w:val="16"/>
              </w:rPr>
              <w:t>ÚNICO.</w:t>
            </w:r>
            <w:r w:rsidRPr="005B40AF">
              <w:rPr>
                <w:rFonts w:ascii="Verdana" w:hAnsi="Verdana"/>
                <w:sz w:val="16"/>
                <w:szCs w:val="16"/>
              </w:rPr>
              <w:t xml:space="preserve"> Que en cumplimiento de lo establecido en los artículos 78 de la Ley General de Mejora Regulatoria y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se deroga el numeral 11.9 de la Norma Oficial Mexicana NOM-053-SCT-2-2010, Transporte terrestre-Características y especificaciones técnicas y de seguridad de los equipos de las grúas para arrastre, arrastre y salvamento, publicada en el Diario Oficial de la Federación el 01 de abril de 2011 [Relacionado a los numerales 7.11.4 y 7.12].</w:t>
            </w:r>
          </w:p>
        </w:tc>
        <w:tc>
          <w:tcPr>
            <w:tcW w:w="4788" w:type="dxa"/>
            <w:shd w:val="clear" w:color="auto" w:fill="auto"/>
          </w:tcPr>
          <w:p w14:paraId="0E17568E" w14:textId="7F265EDD" w:rsidR="002A530E" w:rsidRPr="005B40AF" w:rsidRDefault="005B40AF" w:rsidP="005B40AF">
            <w:pPr>
              <w:pStyle w:val="Texto"/>
              <w:spacing w:line="267" w:lineRule="exact"/>
              <w:ind w:firstLine="0"/>
              <w:rPr>
                <w:rFonts w:ascii="Verdana" w:hAnsi="Verdana"/>
                <w:b/>
                <w:sz w:val="16"/>
                <w:szCs w:val="16"/>
                <w:lang w:val="en-US"/>
              </w:rPr>
            </w:pPr>
            <w:r w:rsidRPr="005B40AF">
              <w:rPr>
                <w:rFonts w:ascii="Verdana" w:hAnsi="Verdana"/>
                <w:b/>
                <w:sz w:val="16"/>
                <w:szCs w:val="16"/>
                <w:lang w:val="en-US"/>
              </w:rPr>
              <w:t>SOLE</w:t>
            </w:r>
            <w:r w:rsidR="002A530E" w:rsidRPr="005B40AF">
              <w:rPr>
                <w:rFonts w:ascii="Verdana" w:hAnsi="Verdana"/>
                <w:b/>
                <w:sz w:val="16"/>
                <w:szCs w:val="16"/>
                <w:lang w:val="en-US"/>
              </w:rPr>
              <w:t xml:space="preserve">. </w:t>
            </w:r>
            <w:r w:rsidR="002A530E" w:rsidRPr="005B40AF">
              <w:rPr>
                <w:rFonts w:ascii="Verdana" w:hAnsi="Verdana"/>
                <w:sz w:val="16"/>
                <w:szCs w:val="16"/>
                <w:lang w:val="en-US"/>
              </w:rPr>
              <w:t>That in compliance with the provisions of articles 78 of the General Law of Regulatory Improvement and Fifth</w:t>
            </w:r>
            <w:r w:rsidRPr="005B40AF">
              <w:rPr>
                <w:rFonts w:ascii="Verdana" w:hAnsi="Verdana"/>
                <w:sz w:val="16"/>
                <w:szCs w:val="16"/>
                <w:lang w:val="en-US"/>
              </w:rPr>
              <w:t xml:space="preserve"> Article</w:t>
            </w:r>
            <w:r w:rsidR="002A530E" w:rsidRPr="005B40AF">
              <w:rPr>
                <w:rFonts w:ascii="Verdana" w:hAnsi="Verdana"/>
                <w:sz w:val="16"/>
                <w:szCs w:val="16"/>
                <w:lang w:val="en-US"/>
              </w:rPr>
              <w:t xml:space="preserve"> of the Agreement that establishes the guidelines that must be observed by the </w:t>
            </w:r>
            <w:r w:rsidRPr="005B40AF">
              <w:rPr>
                <w:rFonts w:ascii="Verdana" w:hAnsi="Verdana"/>
                <w:sz w:val="16"/>
                <w:szCs w:val="16"/>
                <w:lang w:val="en-US"/>
              </w:rPr>
              <w:t>departments</w:t>
            </w:r>
            <w:r w:rsidR="002A530E" w:rsidRPr="005B40AF">
              <w:rPr>
                <w:rFonts w:ascii="Verdana" w:hAnsi="Verdana"/>
                <w:sz w:val="16"/>
                <w:szCs w:val="16"/>
                <w:lang w:val="en-US"/>
              </w:rPr>
              <w:t xml:space="preserve"> and decentralized organizations of the Federal Public Administration, in terms of the issuance of administrative acts of a general nature to which article 69-H of the Federal Law of Administrative Procedure is applicable, numeral 11.9 of the Official Mexican Standard NOM-053-SCT-2-2010, Land transport-Characteristics and technical specifications and of safety of the equipment of the cranes for </w:t>
            </w:r>
            <w:r w:rsidRPr="005B40AF">
              <w:rPr>
                <w:rFonts w:ascii="Verdana" w:hAnsi="Verdana"/>
                <w:sz w:val="16"/>
                <w:szCs w:val="16"/>
                <w:lang w:val="en-US"/>
              </w:rPr>
              <w:t>hauling</w:t>
            </w:r>
            <w:r w:rsidR="002A530E" w:rsidRPr="005B40AF">
              <w:rPr>
                <w:rFonts w:ascii="Verdana" w:hAnsi="Verdana"/>
                <w:sz w:val="16"/>
                <w:szCs w:val="16"/>
                <w:lang w:val="en-US"/>
              </w:rPr>
              <w:t xml:space="preserve">, dragging and rescue, published in the Official </w:t>
            </w:r>
            <w:r w:rsidR="00117D43" w:rsidRPr="005B40AF">
              <w:rPr>
                <w:rFonts w:ascii="Verdana" w:hAnsi="Verdana"/>
                <w:sz w:val="16"/>
                <w:szCs w:val="16"/>
                <w:lang w:val="en-US"/>
              </w:rPr>
              <w:t>Daily</w:t>
            </w:r>
            <w:r w:rsidR="002A530E" w:rsidRPr="005B40AF">
              <w:rPr>
                <w:rFonts w:ascii="Verdana" w:hAnsi="Verdana"/>
                <w:sz w:val="16"/>
                <w:szCs w:val="16"/>
                <w:lang w:val="en-US"/>
              </w:rPr>
              <w:t xml:space="preserve"> of the Federation on April 1, 2011 [Related to numerals 7.11.4 and 7.12].</w:t>
            </w:r>
          </w:p>
        </w:tc>
      </w:tr>
    </w:tbl>
    <w:p w14:paraId="01580B10" w14:textId="3A3BF826" w:rsidR="00BD6289" w:rsidRPr="002A530E" w:rsidRDefault="00BD6289" w:rsidP="008146E1">
      <w:pPr>
        <w:pStyle w:val="Texto"/>
        <w:spacing w:line="267" w:lineRule="exact"/>
        <w:rPr>
          <w:rFonts w:ascii="Verdana" w:hAnsi="Verdana"/>
          <w:sz w:val="16"/>
          <w:szCs w:val="16"/>
          <w:lang w:val="en-US"/>
        </w:rPr>
      </w:pPr>
    </w:p>
    <w:sectPr w:rsidR="00BD6289" w:rsidRPr="002A530E" w:rsidSect="005B40AF">
      <w:headerReference w:type="even" r:id="rId11"/>
      <w:headerReference w:type="default" r:id="rId12"/>
      <w:footerReference w:type="defaul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CB17D" w14:textId="77777777" w:rsidR="0052704E" w:rsidRDefault="0052704E">
      <w:r>
        <w:separator/>
      </w:r>
    </w:p>
  </w:endnote>
  <w:endnote w:type="continuationSeparator" w:id="0">
    <w:p w14:paraId="2F72F80F" w14:textId="77777777" w:rsidR="0052704E" w:rsidRDefault="0052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Aal MT">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1651" w14:textId="313EFA5D" w:rsidR="005B40AF" w:rsidRPr="005B40AF" w:rsidRDefault="005B40AF">
    <w:pPr>
      <w:pStyle w:val="Footer"/>
      <w:rPr>
        <w:rFonts w:ascii="Verdana" w:hAnsi="Verdana"/>
        <w:b/>
        <w:bCs/>
        <w:sz w:val="16"/>
        <w:szCs w:val="16"/>
      </w:rPr>
    </w:pPr>
    <w:r w:rsidRPr="005B40AF">
      <w:rPr>
        <w:rFonts w:ascii="Verdana" w:hAnsi="Verdana"/>
        <w:b/>
        <w:bCs/>
        <w:sz w:val="16"/>
        <w:szCs w:val="16"/>
      </w:rPr>
      <w:t>Derechos Reservados © 2022 Lic. Glenn Louis McBride</w:t>
    </w:r>
    <w:r>
      <w:rPr>
        <w:rFonts w:ascii="Verdana" w:hAnsi="Verdana"/>
        <w:b/>
        <w:bCs/>
        <w:sz w:val="16"/>
        <w:szCs w:val="16"/>
      </w:rPr>
      <w:t xml:space="preserve">                                                            </w:t>
    </w:r>
    <w:r w:rsidRPr="005B40AF">
      <w:rPr>
        <w:rFonts w:ascii="Verdana" w:hAnsi="Verdana"/>
        <w:b/>
        <w:bCs/>
        <w:sz w:val="16"/>
        <w:szCs w:val="16"/>
      </w:rPr>
      <w:t xml:space="preserve"> </w:t>
    </w:r>
    <w:r w:rsidRPr="005B40AF">
      <w:rPr>
        <w:rFonts w:ascii="Verdana" w:hAnsi="Verdana"/>
        <w:b/>
        <w:bCs/>
        <w:sz w:val="16"/>
        <w:szCs w:val="16"/>
      </w:rPr>
      <w:fldChar w:fldCharType="begin"/>
    </w:r>
    <w:r w:rsidRPr="005B40AF">
      <w:rPr>
        <w:rFonts w:ascii="Verdana" w:hAnsi="Verdana"/>
        <w:b/>
        <w:bCs/>
        <w:sz w:val="16"/>
        <w:szCs w:val="16"/>
      </w:rPr>
      <w:instrText xml:space="preserve"> PAGE   \* MERGEFORMAT </w:instrText>
    </w:r>
    <w:r w:rsidRPr="005B40AF">
      <w:rPr>
        <w:rFonts w:ascii="Verdana" w:hAnsi="Verdana"/>
        <w:b/>
        <w:bCs/>
        <w:sz w:val="16"/>
        <w:szCs w:val="16"/>
      </w:rPr>
      <w:fldChar w:fldCharType="separate"/>
    </w:r>
    <w:r w:rsidRPr="005B40AF">
      <w:rPr>
        <w:rFonts w:ascii="Verdana" w:hAnsi="Verdana"/>
        <w:b/>
        <w:bCs/>
        <w:noProof/>
        <w:sz w:val="16"/>
        <w:szCs w:val="16"/>
      </w:rPr>
      <w:t>1</w:t>
    </w:r>
    <w:r w:rsidRPr="005B40AF">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310D3" w14:textId="77777777" w:rsidR="0052704E" w:rsidRDefault="0052704E">
      <w:r>
        <w:separator/>
      </w:r>
    </w:p>
  </w:footnote>
  <w:footnote w:type="continuationSeparator" w:id="0">
    <w:p w14:paraId="385D1B97" w14:textId="77777777" w:rsidR="0052704E" w:rsidRDefault="00527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CD9D" w14:textId="77777777" w:rsidR="005B29F8" w:rsidRPr="005B67E6" w:rsidRDefault="005B29F8" w:rsidP="008146E1">
    <w:pPr>
      <w:pStyle w:val="Fechas"/>
      <w:rPr>
        <w:rFonts w:cs="Times New Roman"/>
      </w:rPr>
    </w:pPr>
    <w:r w:rsidRPr="005B67E6">
      <w:rPr>
        <w:rFonts w:cs="Times New Roman"/>
      </w:rPr>
      <w:tab/>
      <w:t>DIARIO OFICIAL</w:t>
    </w:r>
    <w:r w:rsidRPr="005B67E6">
      <w:rPr>
        <w:rFonts w:cs="Times New Roman"/>
      </w:rPr>
      <w:tab/>
    </w:r>
    <w:proofErr w:type="gramStart"/>
    <w:r w:rsidRPr="005B67E6">
      <w:rPr>
        <w:rFonts w:cs="Times New Roman"/>
      </w:rPr>
      <w:t>Lunes</w:t>
    </w:r>
    <w:proofErr w:type="gramEnd"/>
    <w:r w:rsidRPr="005B67E6">
      <w:rPr>
        <w:rFonts w:cs="Times New Roman"/>
      </w:rPr>
      <w:t xml:space="preserve"> 20 de junio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D534" w14:textId="77777777" w:rsidR="005B40AF" w:rsidRPr="005B40AF" w:rsidRDefault="005B40AF" w:rsidP="005B40AF">
    <w:pPr>
      <w:pStyle w:val="Header"/>
      <w:rPr>
        <w:rFonts w:ascii="Verdana" w:hAnsi="Verdana"/>
        <w:b/>
        <w:bCs/>
        <w:sz w:val="16"/>
        <w:szCs w:val="16"/>
        <w:lang w:val="en-US"/>
      </w:rPr>
    </w:pPr>
    <w:r w:rsidRPr="005B40AF">
      <w:rPr>
        <w:rFonts w:ascii="Verdana" w:hAnsi="Verdana"/>
        <w:b/>
        <w:bCs/>
        <w:sz w:val="16"/>
        <w:szCs w:val="16"/>
        <w:lang w:val="en-US"/>
      </w:rPr>
      <w:t xml:space="preserve">NOM-015-SCT-2-2022, Safety conditions in the stowage and securing of cargo that must be met by motor transport vehicles that circulate on highways and bridges under federal jurisdiction, as well as the inspection intervals that must be met that apply to prevent the movement and/or falling of the load. </w:t>
    </w:r>
  </w:p>
  <w:p w14:paraId="16E4EB43" w14:textId="399018E9" w:rsidR="005B29F8" w:rsidRDefault="005B40AF" w:rsidP="005B40AF">
    <w:pPr>
      <w:pStyle w:val="Header"/>
      <w:rPr>
        <w:rFonts w:ascii="Verdana" w:hAnsi="Verdana"/>
        <w:sz w:val="16"/>
        <w:szCs w:val="16"/>
        <w:lang w:val="en-US"/>
      </w:rPr>
    </w:pPr>
    <w:r>
      <w:rPr>
        <w:rFonts w:ascii="Verdana" w:hAnsi="Verdana"/>
        <w:sz w:val="16"/>
        <w:szCs w:val="16"/>
        <w:lang w:val="en-US"/>
      </w:rPr>
      <w:t>Published in the DOF on June 20, 2022 – Effective August 19, 2022</w:t>
    </w:r>
  </w:p>
  <w:p w14:paraId="68188792" w14:textId="77777777" w:rsidR="005B40AF" w:rsidRPr="005B40AF" w:rsidRDefault="005B40AF" w:rsidP="005B40A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418018894">
    <w:abstractNumId w:val="1"/>
  </w:num>
  <w:num w:numId="2" w16cid:durableId="1522158108">
    <w:abstractNumId w:val="2"/>
  </w:num>
  <w:num w:numId="3" w16cid:durableId="1670526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CD"/>
    <w:rsid w:val="00003BF8"/>
    <w:rsid w:val="000069C5"/>
    <w:rsid w:val="000153D5"/>
    <w:rsid w:val="0004244C"/>
    <w:rsid w:val="000657A7"/>
    <w:rsid w:val="000756A2"/>
    <w:rsid w:val="00076191"/>
    <w:rsid w:val="00083B96"/>
    <w:rsid w:val="00084052"/>
    <w:rsid w:val="00085CFF"/>
    <w:rsid w:val="00090755"/>
    <w:rsid w:val="000919EC"/>
    <w:rsid w:val="000934C4"/>
    <w:rsid w:val="000A5526"/>
    <w:rsid w:val="000B42E5"/>
    <w:rsid w:val="000C50D4"/>
    <w:rsid w:val="000F0FA3"/>
    <w:rsid w:val="000F706A"/>
    <w:rsid w:val="0010703B"/>
    <w:rsid w:val="00110874"/>
    <w:rsid w:val="001133CD"/>
    <w:rsid w:val="00117D43"/>
    <w:rsid w:val="001303A7"/>
    <w:rsid w:val="00140A5C"/>
    <w:rsid w:val="00151580"/>
    <w:rsid w:val="00155A7E"/>
    <w:rsid w:val="001574EC"/>
    <w:rsid w:val="001642EF"/>
    <w:rsid w:val="00176B02"/>
    <w:rsid w:val="001B6981"/>
    <w:rsid w:val="001C5C20"/>
    <w:rsid w:val="001E6CB1"/>
    <w:rsid w:val="001F6325"/>
    <w:rsid w:val="002214D8"/>
    <w:rsid w:val="0025082C"/>
    <w:rsid w:val="00255299"/>
    <w:rsid w:val="00285BE5"/>
    <w:rsid w:val="00286668"/>
    <w:rsid w:val="00287B28"/>
    <w:rsid w:val="00290296"/>
    <w:rsid w:val="00291CA7"/>
    <w:rsid w:val="002940B6"/>
    <w:rsid w:val="002A530E"/>
    <w:rsid w:val="002B00EE"/>
    <w:rsid w:val="002B127D"/>
    <w:rsid w:val="002B3857"/>
    <w:rsid w:val="002C3644"/>
    <w:rsid w:val="002E0094"/>
    <w:rsid w:val="002F41D0"/>
    <w:rsid w:val="002F6279"/>
    <w:rsid w:val="002F666A"/>
    <w:rsid w:val="0030321A"/>
    <w:rsid w:val="0030782D"/>
    <w:rsid w:val="00323864"/>
    <w:rsid w:val="0032394E"/>
    <w:rsid w:val="00326B04"/>
    <w:rsid w:val="00330780"/>
    <w:rsid w:val="003340A4"/>
    <w:rsid w:val="00335D6B"/>
    <w:rsid w:val="00357A6B"/>
    <w:rsid w:val="0036410B"/>
    <w:rsid w:val="003656C6"/>
    <w:rsid w:val="00373DFE"/>
    <w:rsid w:val="003746CD"/>
    <w:rsid w:val="0039202C"/>
    <w:rsid w:val="003C5EB9"/>
    <w:rsid w:val="003E5783"/>
    <w:rsid w:val="003E7472"/>
    <w:rsid w:val="00410B8C"/>
    <w:rsid w:val="00412ED6"/>
    <w:rsid w:val="004142D5"/>
    <w:rsid w:val="004257B5"/>
    <w:rsid w:val="0042779F"/>
    <w:rsid w:val="004352A9"/>
    <w:rsid w:val="00440349"/>
    <w:rsid w:val="00464085"/>
    <w:rsid w:val="004652D9"/>
    <w:rsid w:val="00465E99"/>
    <w:rsid w:val="00482BA9"/>
    <w:rsid w:val="004A7426"/>
    <w:rsid w:val="004B2F2C"/>
    <w:rsid w:val="004C49C6"/>
    <w:rsid w:val="004D4A72"/>
    <w:rsid w:val="004D4F50"/>
    <w:rsid w:val="004E6B1F"/>
    <w:rsid w:val="004E77FB"/>
    <w:rsid w:val="004E7904"/>
    <w:rsid w:val="004F3FE9"/>
    <w:rsid w:val="00501489"/>
    <w:rsid w:val="00511178"/>
    <w:rsid w:val="00512CDB"/>
    <w:rsid w:val="00514993"/>
    <w:rsid w:val="0052704E"/>
    <w:rsid w:val="00534337"/>
    <w:rsid w:val="005353D3"/>
    <w:rsid w:val="0053581A"/>
    <w:rsid w:val="00535845"/>
    <w:rsid w:val="005438AB"/>
    <w:rsid w:val="0054733E"/>
    <w:rsid w:val="0055349C"/>
    <w:rsid w:val="005A0268"/>
    <w:rsid w:val="005B29F8"/>
    <w:rsid w:val="005B40AF"/>
    <w:rsid w:val="005B67E6"/>
    <w:rsid w:val="005C4019"/>
    <w:rsid w:val="005C75DE"/>
    <w:rsid w:val="005D7D14"/>
    <w:rsid w:val="005E039D"/>
    <w:rsid w:val="005E5B4E"/>
    <w:rsid w:val="005F7A7B"/>
    <w:rsid w:val="00601C58"/>
    <w:rsid w:val="006231E1"/>
    <w:rsid w:val="00627360"/>
    <w:rsid w:val="00627D1A"/>
    <w:rsid w:val="0063495E"/>
    <w:rsid w:val="00634C63"/>
    <w:rsid w:val="00653980"/>
    <w:rsid w:val="00656CFF"/>
    <w:rsid w:val="006711A8"/>
    <w:rsid w:val="00674139"/>
    <w:rsid w:val="006813E8"/>
    <w:rsid w:val="00681BC5"/>
    <w:rsid w:val="00684326"/>
    <w:rsid w:val="00691836"/>
    <w:rsid w:val="0069357B"/>
    <w:rsid w:val="00697B7C"/>
    <w:rsid w:val="006B7539"/>
    <w:rsid w:val="006D2E40"/>
    <w:rsid w:val="006E2487"/>
    <w:rsid w:val="006E4EE3"/>
    <w:rsid w:val="006E66EC"/>
    <w:rsid w:val="006F7FE3"/>
    <w:rsid w:val="0070415B"/>
    <w:rsid w:val="00711E28"/>
    <w:rsid w:val="00716398"/>
    <w:rsid w:val="00717A6D"/>
    <w:rsid w:val="00724703"/>
    <w:rsid w:val="00735E9D"/>
    <w:rsid w:val="00737435"/>
    <w:rsid w:val="00741ABD"/>
    <w:rsid w:val="00746FC8"/>
    <w:rsid w:val="007548A2"/>
    <w:rsid w:val="00756B5E"/>
    <w:rsid w:val="007578BE"/>
    <w:rsid w:val="007814FA"/>
    <w:rsid w:val="00797AB4"/>
    <w:rsid w:val="007A0956"/>
    <w:rsid w:val="007B46A8"/>
    <w:rsid w:val="007D00B8"/>
    <w:rsid w:val="007D00FB"/>
    <w:rsid w:val="007D286A"/>
    <w:rsid w:val="008146E1"/>
    <w:rsid w:val="00827CE1"/>
    <w:rsid w:val="0083080F"/>
    <w:rsid w:val="008320BE"/>
    <w:rsid w:val="008571C3"/>
    <w:rsid w:val="008651ED"/>
    <w:rsid w:val="00866A97"/>
    <w:rsid w:val="00875A59"/>
    <w:rsid w:val="00886BC0"/>
    <w:rsid w:val="0089558E"/>
    <w:rsid w:val="008A23F3"/>
    <w:rsid w:val="008A2F5B"/>
    <w:rsid w:val="008B5BD2"/>
    <w:rsid w:val="008D17A5"/>
    <w:rsid w:val="008E35DF"/>
    <w:rsid w:val="008F7A18"/>
    <w:rsid w:val="00913D77"/>
    <w:rsid w:val="009167A0"/>
    <w:rsid w:val="009200A2"/>
    <w:rsid w:val="009329FB"/>
    <w:rsid w:val="009404CB"/>
    <w:rsid w:val="00945F33"/>
    <w:rsid w:val="00983653"/>
    <w:rsid w:val="009903DC"/>
    <w:rsid w:val="009911E5"/>
    <w:rsid w:val="009932CA"/>
    <w:rsid w:val="0099720A"/>
    <w:rsid w:val="009A7654"/>
    <w:rsid w:val="009C02DA"/>
    <w:rsid w:val="009C3520"/>
    <w:rsid w:val="009E1AC6"/>
    <w:rsid w:val="009E3B35"/>
    <w:rsid w:val="009E63EA"/>
    <w:rsid w:val="009F050F"/>
    <w:rsid w:val="00A31E9B"/>
    <w:rsid w:val="00A333DC"/>
    <w:rsid w:val="00A53D31"/>
    <w:rsid w:val="00A73F8A"/>
    <w:rsid w:val="00A76032"/>
    <w:rsid w:val="00A8099D"/>
    <w:rsid w:val="00A81D62"/>
    <w:rsid w:val="00A84922"/>
    <w:rsid w:val="00A84A45"/>
    <w:rsid w:val="00A90C04"/>
    <w:rsid w:val="00A96859"/>
    <w:rsid w:val="00AA362F"/>
    <w:rsid w:val="00AC3B8A"/>
    <w:rsid w:val="00AD54E0"/>
    <w:rsid w:val="00B00632"/>
    <w:rsid w:val="00B048FE"/>
    <w:rsid w:val="00B06810"/>
    <w:rsid w:val="00B14C29"/>
    <w:rsid w:val="00B170E8"/>
    <w:rsid w:val="00B3769E"/>
    <w:rsid w:val="00B63531"/>
    <w:rsid w:val="00B7008A"/>
    <w:rsid w:val="00B717B3"/>
    <w:rsid w:val="00BA25FB"/>
    <w:rsid w:val="00BC468D"/>
    <w:rsid w:val="00BD6289"/>
    <w:rsid w:val="00BF091C"/>
    <w:rsid w:val="00C01B5D"/>
    <w:rsid w:val="00C258E4"/>
    <w:rsid w:val="00C26C57"/>
    <w:rsid w:val="00C406AB"/>
    <w:rsid w:val="00C461BF"/>
    <w:rsid w:val="00C54322"/>
    <w:rsid w:val="00C72F0B"/>
    <w:rsid w:val="00C9060E"/>
    <w:rsid w:val="00C96371"/>
    <w:rsid w:val="00CA2FDC"/>
    <w:rsid w:val="00CA3BBA"/>
    <w:rsid w:val="00CB4442"/>
    <w:rsid w:val="00CC0602"/>
    <w:rsid w:val="00CC39A6"/>
    <w:rsid w:val="00CC71C5"/>
    <w:rsid w:val="00CD6850"/>
    <w:rsid w:val="00CE67E8"/>
    <w:rsid w:val="00CF6193"/>
    <w:rsid w:val="00D04785"/>
    <w:rsid w:val="00D32C7D"/>
    <w:rsid w:val="00D34588"/>
    <w:rsid w:val="00D3478E"/>
    <w:rsid w:val="00D42FD2"/>
    <w:rsid w:val="00D54C2F"/>
    <w:rsid w:val="00D6067E"/>
    <w:rsid w:val="00D64953"/>
    <w:rsid w:val="00D71944"/>
    <w:rsid w:val="00D72841"/>
    <w:rsid w:val="00D87572"/>
    <w:rsid w:val="00DE4C7A"/>
    <w:rsid w:val="00DF6036"/>
    <w:rsid w:val="00DF6BC3"/>
    <w:rsid w:val="00E121FF"/>
    <w:rsid w:val="00E21F6A"/>
    <w:rsid w:val="00E30B22"/>
    <w:rsid w:val="00E34E43"/>
    <w:rsid w:val="00E3798A"/>
    <w:rsid w:val="00E460F3"/>
    <w:rsid w:val="00E50177"/>
    <w:rsid w:val="00E5027B"/>
    <w:rsid w:val="00E5626A"/>
    <w:rsid w:val="00E772E5"/>
    <w:rsid w:val="00E82585"/>
    <w:rsid w:val="00EA0ABD"/>
    <w:rsid w:val="00EA2BE4"/>
    <w:rsid w:val="00EA46E7"/>
    <w:rsid w:val="00EB096D"/>
    <w:rsid w:val="00EB3C2A"/>
    <w:rsid w:val="00EC2C40"/>
    <w:rsid w:val="00EC3E4C"/>
    <w:rsid w:val="00EE6353"/>
    <w:rsid w:val="00EF1962"/>
    <w:rsid w:val="00EF226B"/>
    <w:rsid w:val="00F00937"/>
    <w:rsid w:val="00F22399"/>
    <w:rsid w:val="00F315C9"/>
    <w:rsid w:val="00F42E31"/>
    <w:rsid w:val="00F4337A"/>
    <w:rsid w:val="00F51E5E"/>
    <w:rsid w:val="00F64B32"/>
    <w:rsid w:val="00F70C4B"/>
    <w:rsid w:val="00F7138B"/>
    <w:rsid w:val="00F723EF"/>
    <w:rsid w:val="00F7343C"/>
    <w:rsid w:val="00F74C7D"/>
    <w:rsid w:val="00F808C0"/>
    <w:rsid w:val="00F83712"/>
    <w:rsid w:val="00F84FDF"/>
    <w:rsid w:val="00F85CA3"/>
    <w:rsid w:val="00FA672D"/>
    <w:rsid w:val="00FB7A1E"/>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AAA6F"/>
  <w15:chartTrackingRefBased/>
  <w15:docId w15:val="{D0089B56-30C3-46FF-89A0-DD9195D7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normal">
    <w:name w:val="Texto normal"/>
    <w:basedOn w:val="Normal"/>
    <w:rsid w:val="001133CD"/>
    <w:pPr>
      <w:ind w:left="706"/>
    </w:pPr>
    <w:rPr>
      <w:rFonts w:ascii="ArAal MT" w:hAnsi="ArAal MT" w:cs="ArAal MT"/>
      <w:szCs w:val="20"/>
      <w:lang w:val="es-ES" w:eastAsia="es-MX"/>
    </w:rPr>
  </w:style>
  <w:style w:type="paragraph" w:customStyle="1" w:styleId="Prrafodelista">
    <w:name w:val="Párrafo de lista"/>
    <w:basedOn w:val="Normal"/>
    <w:qFormat/>
    <w:rsid w:val="001133CD"/>
    <w:pPr>
      <w:spacing w:before="118"/>
      <w:ind w:left="706" w:hanging="284"/>
    </w:pPr>
    <w:rPr>
      <w:rFonts w:ascii="ArAal MT" w:hAnsi="ArAal MT" w:cs="ArAal MT"/>
      <w:sz w:val="22"/>
      <w:szCs w:val="20"/>
      <w:lang w:val="es-ES" w:eastAsia="es-MX"/>
    </w:rPr>
  </w:style>
  <w:style w:type="paragraph" w:customStyle="1" w:styleId="TableParagraph">
    <w:name w:val="Table Paragraph"/>
    <w:basedOn w:val="Normal"/>
    <w:rsid w:val="001133CD"/>
    <w:pPr>
      <w:spacing w:line="273" w:lineRule="exact"/>
      <w:ind w:left="273"/>
    </w:pPr>
    <w:rPr>
      <w:rFonts w:ascii="ArAal MT" w:hAnsi="ArAal MT" w:cs="ArAal MT"/>
      <w:sz w:val="22"/>
      <w:szCs w:val="20"/>
      <w:lang w:val="es-ES" w:eastAsia="es-MX"/>
    </w:rPr>
  </w:style>
  <w:style w:type="paragraph" w:customStyle="1" w:styleId="texto0">
    <w:name w:val="texto"/>
    <w:basedOn w:val="Normal"/>
    <w:rsid w:val="001133CD"/>
    <w:pPr>
      <w:spacing w:after="101" w:line="216" w:lineRule="exact"/>
      <w:ind w:firstLine="288"/>
      <w:jc w:val="both"/>
    </w:pPr>
    <w:rPr>
      <w:rFonts w:ascii="ArAal" w:hAnsi="ArAal" w:cs="ArAal"/>
      <w:sz w:val="18"/>
      <w:szCs w:val="20"/>
      <w:lang w:eastAsia="es-MX"/>
    </w:rPr>
  </w:style>
  <w:style w:type="paragraph" w:styleId="BalloonText">
    <w:name w:val="Balloon Text"/>
    <w:basedOn w:val="Normal"/>
    <w:link w:val="BalloonTextChar"/>
    <w:rsid w:val="006F7FE3"/>
    <w:rPr>
      <w:rFonts w:ascii="Segoe UI" w:hAnsi="Segoe UI" w:cs="Segoe UI"/>
      <w:sz w:val="18"/>
      <w:szCs w:val="18"/>
    </w:rPr>
  </w:style>
  <w:style w:type="character" w:customStyle="1" w:styleId="BalloonTextChar">
    <w:name w:val="Balloon Text Char"/>
    <w:link w:val="BalloonText"/>
    <w:rsid w:val="006F7FE3"/>
    <w:rPr>
      <w:rFonts w:ascii="Segoe UI" w:hAnsi="Segoe UI" w:cs="Segoe UI"/>
      <w:sz w:val="18"/>
      <w:szCs w:val="18"/>
      <w:lang w:eastAsia="es-ES"/>
    </w:rPr>
  </w:style>
  <w:style w:type="paragraph" w:customStyle="1" w:styleId="Sumario">
    <w:name w:val="Sumario"/>
    <w:basedOn w:val="Normal"/>
    <w:rsid w:val="005B67E6"/>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5B67E6"/>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990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1301">
      <w:bodyDiv w:val="1"/>
      <w:marLeft w:val="0"/>
      <w:marRight w:val="0"/>
      <w:marTop w:val="0"/>
      <w:marBottom w:val="0"/>
      <w:divBdr>
        <w:top w:val="none" w:sz="0" w:space="0" w:color="auto"/>
        <w:left w:val="none" w:sz="0" w:space="0" w:color="auto"/>
        <w:bottom w:val="none" w:sz="0" w:space="0" w:color="auto"/>
        <w:right w:val="none" w:sz="0" w:space="0" w:color="auto"/>
      </w:divBdr>
    </w:div>
    <w:div w:id="1080978405">
      <w:bodyDiv w:val="1"/>
      <w:marLeft w:val="0"/>
      <w:marRight w:val="0"/>
      <w:marTop w:val="0"/>
      <w:marBottom w:val="0"/>
      <w:divBdr>
        <w:top w:val="none" w:sz="0" w:space="0" w:color="auto"/>
        <w:left w:val="none" w:sz="0" w:space="0" w:color="auto"/>
        <w:bottom w:val="none" w:sz="0" w:space="0" w:color="auto"/>
        <w:right w:val="none" w:sz="0" w:space="0" w:color="auto"/>
      </w:divBdr>
    </w:div>
    <w:div w:id="142371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2</TotalTime>
  <Pages>16</Pages>
  <Words>8591</Words>
  <Characters>46825</Characters>
  <Application>Microsoft Office Word</Application>
  <DocSecurity>0</DocSecurity>
  <Lines>1560</Lines>
  <Paragraphs>382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NOM-015-SCT-2-2022</vt:lpstr>
      <vt:lpstr> </vt:lpstr>
    </vt:vector>
  </TitlesOfParts>
  <Company>Diario Oficial de la Federación</Company>
  <LinksUpToDate>false</LinksUpToDate>
  <CharactersWithSpaces>55034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NOM-015-SCT-2-2022</dc:title>
  <dc:subject/>
  <dc:creator>TRANSLATED BY LIC GLENN LOUIS MCBRIDE</dc:creator>
  <cp:keywords/>
  <dc:description/>
  <cp:lastModifiedBy>GLENN MCBRIDE</cp:lastModifiedBy>
  <cp:revision>3</cp:revision>
  <cp:lastPrinted>2022-06-16T23:06:00Z</cp:lastPrinted>
  <dcterms:created xsi:type="dcterms:W3CDTF">2022-06-23T23:52:00Z</dcterms:created>
  <dcterms:modified xsi:type="dcterms:W3CDTF">2022-06-23T23:53:00Z</dcterms:modified>
</cp:coreProperties>
</file>