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9"/>
        <w:gridCol w:w="4681"/>
      </w:tblGrid>
      <w:tr w:rsidR="00B52186" w:rsidRPr="001073F3" w14:paraId="5D9E3D24" w14:textId="78E3BB97" w:rsidTr="008B5404">
        <w:tc>
          <w:tcPr>
            <w:tcW w:w="4788" w:type="dxa"/>
            <w:shd w:val="clear" w:color="auto" w:fill="auto"/>
          </w:tcPr>
          <w:p w14:paraId="2F1F44C6" w14:textId="77777777" w:rsidR="00D9562B" w:rsidRPr="008B5404" w:rsidRDefault="00D9562B" w:rsidP="008B5404">
            <w:pPr>
              <w:pStyle w:val="Titulo1"/>
              <w:pBdr>
                <w:bottom w:val="none" w:sz="0" w:space="0" w:color="auto"/>
              </w:pBdr>
              <w:rPr>
                <w:rFonts w:ascii="Verdana" w:hAnsi="Verdana"/>
                <w:sz w:val="16"/>
                <w:szCs w:val="16"/>
              </w:rPr>
            </w:pPr>
            <w:r w:rsidRPr="008B5404">
              <w:rPr>
                <w:rFonts w:ascii="Verdana" w:hAnsi="Verdana"/>
                <w:sz w:val="16"/>
                <w:szCs w:val="16"/>
              </w:rPr>
              <w:t>NORMA Oficial Mexicana NOM-020-SSA1-2021, Salud ambiental. Criterio para evaluar la calidad del aire ambiente, con respecto al ozono (O</w:t>
            </w:r>
            <w:r w:rsidRPr="008B5404">
              <w:rPr>
                <w:rFonts w:ascii="Verdana" w:hAnsi="Verdana"/>
                <w:sz w:val="16"/>
                <w:szCs w:val="16"/>
                <w:vertAlign w:val="subscript"/>
              </w:rPr>
              <w:t>3</w:t>
            </w:r>
            <w:r w:rsidRPr="008B5404">
              <w:rPr>
                <w:rFonts w:ascii="Verdana" w:hAnsi="Verdana"/>
                <w:sz w:val="16"/>
                <w:szCs w:val="16"/>
              </w:rPr>
              <w:t>). Valores normados para la concentración de ozono (O</w:t>
            </w:r>
            <w:r w:rsidRPr="008B5404">
              <w:rPr>
                <w:rFonts w:ascii="Verdana" w:hAnsi="Verdana"/>
                <w:sz w:val="16"/>
                <w:szCs w:val="16"/>
                <w:vertAlign w:val="subscript"/>
              </w:rPr>
              <w:t>3</w:t>
            </w:r>
            <w:r w:rsidRPr="008B5404">
              <w:rPr>
                <w:rFonts w:ascii="Verdana" w:hAnsi="Verdana"/>
                <w:sz w:val="16"/>
                <w:szCs w:val="16"/>
              </w:rPr>
              <w:t>) en el aire ambiente, como medida de protección a la salud de la población.</w:t>
            </w:r>
          </w:p>
        </w:tc>
        <w:tc>
          <w:tcPr>
            <w:tcW w:w="4788" w:type="dxa"/>
            <w:shd w:val="clear" w:color="auto" w:fill="auto"/>
          </w:tcPr>
          <w:p w14:paraId="53A081E5" w14:textId="7A997447" w:rsidR="00D9562B" w:rsidRPr="008B5404" w:rsidRDefault="007E518E" w:rsidP="008B5404">
            <w:pPr>
              <w:pStyle w:val="Titulo1"/>
              <w:pBdr>
                <w:bottom w:val="none" w:sz="0" w:space="0" w:color="auto"/>
              </w:pBdr>
              <w:rPr>
                <w:rFonts w:ascii="Verdana" w:hAnsi="Verdana"/>
                <w:sz w:val="16"/>
                <w:szCs w:val="16"/>
                <w:lang w:val="en-US"/>
              </w:rPr>
            </w:pPr>
            <w:r w:rsidRPr="008B5404">
              <w:rPr>
                <w:rFonts w:ascii="Verdana" w:hAnsi="Verdana" w:cs="Times New Roman"/>
                <w:sz w:val="16"/>
                <w:szCs w:val="16"/>
                <w:lang w:val="en-US"/>
              </w:rPr>
              <w:t>Official Mexican Standard</w:t>
            </w:r>
            <w:r w:rsidR="00D9562B" w:rsidRPr="008B5404">
              <w:rPr>
                <w:rFonts w:ascii="Verdana" w:hAnsi="Verdana" w:cs="Times New Roman"/>
                <w:sz w:val="16"/>
                <w:szCs w:val="16"/>
                <w:lang w:val="en-US"/>
              </w:rPr>
              <w:t xml:space="preserve"> NOM-020-SSA1-2021, Environmental health. Criterion to evaluate the quality of ambient air, with respect to ozone (O</w:t>
            </w:r>
            <w:r w:rsidRPr="008B5404">
              <w:rPr>
                <w:rFonts w:ascii="Verdana" w:hAnsi="Verdana" w:cs="Times New Roman"/>
                <w:sz w:val="16"/>
                <w:szCs w:val="16"/>
                <w:vertAlign w:val="subscript"/>
                <w:lang w:val="en-US"/>
              </w:rPr>
              <w:t>3</w:t>
            </w:r>
            <w:r w:rsidR="00D9562B" w:rsidRPr="008B5404">
              <w:rPr>
                <w:rFonts w:ascii="Verdana" w:hAnsi="Verdana" w:cs="Times New Roman"/>
                <w:sz w:val="16"/>
                <w:szCs w:val="16"/>
                <w:lang w:val="en-US"/>
              </w:rPr>
              <w:t xml:space="preserve">). Regulated values </w:t>
            </w:r>
            <w:r w:rsidR="00D9562B" w:rsidRPr="008B5404">
              <w:rPr>
                <w:rFonts w:ascii="Arial" w:hAnsi="Arial"/>
                <w:sz w:val="16"/>
                <w:szCs w:val="16"/>
                <w:lang w:val="en-US"/>
              </w:rPr>
              <w:t>​​</w:t>
            </w:r>
            <w:r w:rsidR="00D9562B" w:rsidRPr="008B5404">
              <w:rPr>
                <w:rFonts w:ascii="Verdana" w:hAnsi="Verdana" w:cs="Times New Roman"/>
                <w:sz w:val="16"/>
                <w:szCs w:val="16"/>
                <w:lang w:val="en-US"/>
              </w:rPr>
              <w:t>for the concentration of ozone (O</w:t>
            </w:r>
            <w:r w:rsidRPr="008B5404">
              <w:rPr>
                <w:rFonts w:ascii="Verdana" w:hAnsi="Verdana" w:cs="Times New Roman"/>
                <w:sz w:val="16"/>
                <w:szCs w:val="16"/>
                <w:vertAlign w:val="subscript"/>
                <w:lang w:val="en-US"/>
              </w:rPr>
              <w:t>3</w:t>
            </w:r>
            <w:r w:rsidR="00D9562B" w:rsidRPr="008B5404">
              <w:rPr>
                <w:rFonts w:ascii="Verdana" w:hAnsi="Verdana" w:cs="Times New Roman"/>
                <w:sz w:val="16"/>
                <w:szCs w:val="16"/>
                <w:lang w:val="en-US"/>
              </w:rPr>
              <w:t xml:space="preserve">) in ambient air, as a measure </w:t>
            </w:r>
            <w:r w:rsidRPr="008B5404">
              <w:rPr>
                <w:rFonts w:ascii="Verdana" w:hAnsi="Verdana" w:cs="Times New Roman"/>
                <w:sz w:val="16"/>
                <w:szCs w:val="16"/>
                <w:lang w:val="en-US"/>
              </w:rPr>
              <w:t>for protecting</w:t>
            </w:r>
            <w:r w:rsidR="00D9562B" w:rsidRPr="008B5404">
              <w:rPr>
                <w:rFonts w:ascii="Verdana" w:hAnsi="Verdana" w:cs="Times New Roman"/>
                <w:sz w:val="16"/>
                <w:szCs w:val="16"/>
                <w:lang w:val="en-US"/>
              </w:rPr>
              <w:t xml:space="preserve"> the health of the population.</w:t>
            </w:r>
            <w:r w:rsidRPr="008B5404">
              <w:rPr>
                <w:rFonts w:ascii="Verdana" w:hAnsi="Verdana" w:cs="Times New Roman"/>
                <w:sz w:val="16"/>
                <w:szCs w:val="16"/>
                <w:lang w:val="en-US"/>
              </w:rPr>
              <w:t xml:space="preserve"> </w:t>
            </w:r>
          </w:p>
        </w:tc>
      </w:tr>
      <w:tr w:rsidR="00B52186" w:rsidRPr="001073F3" w14:paraId="7D11F6A0" w14:textId="4FA419B6" w:rsidTr="008B5404">
        <w:tc>
          <w:tcPr>
            <w:tcW w:w="4788" w:type="dxa"/>
            <w:shd w:val="clear" w:color="auto" w:fill="auto"/>
          </w:tcPr>
          <w:p w14:paraId="1A9C666C" w14:textId="77777777" w:rsidR="00D9562B" w:rsidRPr="008B5404" w:rsidRDefault="00D9562B" w:rsidP="008B5404">
            <w:pPr>
              <w:pStyle w:val="Titulo1"/>
              <w:pBdr>
                <w:bottom w:val="none" w:sz="0" w:space="0" w:color="auto"/>
              </w:pBdr>
              <w:rPr>
                <w:rFonts w:ascii="Verdana" w:hAnsi="Verdana"/>
                <w:sz w:val="16"/>
                <w:szCs w:val="16"/>
                <w:lang w:val="en-US"/>
              </w:rPr>
            </w:pPr>
          </w:p>
        </w:tc>
        <w:tc>
          <w:tcPr>
            <w:tcW w:w="4788" w:type="dxa"/>
            <w:shd w:val="clear" w:color="auto" w:fill="auto"/>
          </w:tcPr>
          <w:p w14:paraId="657B4E0E" w14:textId="444AB740" w:rsidR="00D9562B" w:rsidRPr="008B5404" w:rsidRDefault="00D9562B" w:rsidP="008B5404">
            <w:pPr>
              <w:pStyle w:val="Titulo1"/>
              <w:pBdr>
                <w:bottom w:val="none" w:sz="0" w:space="0" w:color="auto"/>
              </w:pBdr>
              <w:rPr>
                <w:rFonts w:ascii="Verdana" w:hAnsi="Verdana"/>
                <w:sz w:val="16"/>
                <w:szCs w:val="16"/>
                <w:lang w:val="en-US"/>
              </w:rPr>
            </w:pPr>
            <w:r w:rsidRPr="008B5404">
              <w:rPr>
                <w:rFonts w:ascii="Verdana" w:hAnsi="Verdana" w:cs="Times New Roman"/>
                <w:b w:val="0"/>
                <w:bCs/>
                <w:sz w:val="16"/>
                <w:szCs w:val="16"/>
                <w:lang w:val="en-US"/>
              </w:rPr>
              <w:t> </w:t>
            </w:r>
          </w:p>
        </w:tc>
      </w:tr>
      <w:tr w:rsidR="00B52186" w:rsidRPr="008B5404" w14:paraId="75259735" w14:textId="466E615A" w:rsidTr="008B5404">
        <w:tc>
          <w:tcPr>
            <w:tcW w:w="4788" w:type="dxa"/>
            <w:shd w:val="clear" w:color="auto" w:fill="auto"/>
          </w:tcPr>
          <w:p w14:paraId="352F5D93" w14:textId="77777777" w:rsidR="00D9562B" w:rsidRPr="008B5404" w:rsidRDefault="00D9562B" w:rsidP="008B5404">
            <w:pPr>
              <w:pStyle w:val="Titulo2"/>
              <w:pBdr>
                <w:top w:val="none" w:sz="0" w:space="0" w:color="auto"/>
              </w:pBdr>
              <w:rPr>
                <w:rFonts w:ascii="Verdana" w:hAnsi="Verdana"/>
                <w:sz w:val="16"/>
                <w:szCs w:val="16"/>
              </w:rPr>
            </w:pPr>
            <w:r w:rsidRPr="008B5404">
              <w:rPr>
                <w:rFonts w:ascii="Verdana" w:hAnsi="Verdana"/>
                <w:sz w:val="16"/>
                <w:szCs w:val="16"/>
              </w:rPr>
              <w:t>Al margen un sello con el Escudo Nacional, que dice: Estados Unidos Mexicanos.- SALUD.- Secretaría de Salud.</w:t>
            </w:r>
          </w:p>
        </w:tc>
        <w:tc>
          <w:tcPr>
            <w:tcW w:w="4788" w:type="dxa"/>
            <w:shd w:val="clear" w:color="auto" w:fill="auto"/>
          </w:tcPr>
          <w:p w14:paraId="1399939D" w14:textId="7BCB0D17" w:rsidR="00D9562B" w:rsidRPr="008B5404" w:rsidRDefault="007E518E" w:rsidP="008B5404">
            <w:pPr>
              <w:pStyle w:val="Titulo2"/>
              <w:pBdr>
                <w:top w:val="none" w:sz="0" w:space="0" w:color="auto"/>
              </w:pBdr>
              <w:rPr>
                <w:rFonts w:ascii="Verdana" w:hAnsi="Verdana"/>
                <w:sz w:val="16"/>
                <w:szCs w:val="16"/>
                <w:lang w:val="en-US"/>
              </w:rPr>
            </w:pPr>
            <w:r w:rsidRPr="008B5404">
              <w:rPr>
                <w:rFonts w:ascii="Verdana" w:hAnsi="Verdana" w:cs="Times New Roman"/>
                <w:sz w:val="16"/>
                <w:szCs w:val="16"/>
                <w:lang w:val="en-US"/>
              </w:rPr>
              <w:t>In the margin a stamp with the National Seal, that says: United Mexican States. -</w:t>
            </w:r>
            <w:r w:rsidR="00D9562B" w:rsidRPr="008B5404">
              <w:rPr>
                <w:rFonts w:ascii="Verdana" w:hAnsi="Verdana" w:cs="Times New Roman"/>
                <w:sz w:val="16"/>
                <w:szCs w:val="16"/>
                <w:lang w:val="en-US"/>
              </w:rPr>
              <w:t xml:space="preserve"> HEALTH.- </w:t>
            </w:r>
            <w:r w:rsidRPr="008B5404">
              <w:rPr>
                <w:rFonts w:ascii="Verdana" w:hAnsi="Verdana" w:cs="Times New Roman"/>
                <w:sz w:val="16"/>
                <w:szCs w:val="16"/>
                <w:lang w:val="en-US"/>
              </w:rPr>
              <w:t>Secretary</w:t>
            </w:r>
            <w:r w:rsidR="00D9562B" w:rsidRPr="008B5404">
              <w:rPr>
                <w:rFonts w:ascii="Verdana" w:hAnsi="Verdana" w:cs="Times New Roman"/>
                <w:sz w:val="16"/>
                <w:szCs w:val="16"/>
                <w:lang w:val="en-US"/>
              </w:rPr>
              <w:t xml:space="preserve"> of Health.</w:t>
            </w:r>
          </w:p>
        </w:tc>
      </w:tr>
      <w:tr w:rsidR="00B52186" w:rsidRPr="001073F3" w14:paraId="6F7BED53" w14:textId="05C0A051" w:rsidTr="008B5404">
        <w:tc>
          <w:tcPr>
            <w:tcW w:w="4788" w:type="dxa"/>
            <w:shd w:val="clear" w:color="auto" w:fill="auto"/>
          </w:tcPr>
          <w:p w14:paraId="3E26BF0B"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b/>
                <w:bCs/>
                <w:sz w:val="16"/>
                <w:szCs w:val="16"/>
              </w:rPr>
              <w:t>ALEJANDRO ERNESTO SVARCH PÉREZ</w:t>
            </w:r>
            <w:r w:rsidRPr="008B5404">
              <w:rPr>
                <w:rFonts w:ascii="Verdana" w:hAnsi="Verdana"/>
                <w:sz w:val="16"/>
                <w:szCs w:val="16"/>
              </w:rPr>
              <w:t>,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XIII, 13, apartado A, fracciones I y IX, 17 Bis, fracciones II, III y XI, 104, fracción II, 116, 117, 118, fracción I y 119, fracción I de la Ley General de Salud; 38, fracción II, 40, fracción XI, 43 y 47, fracción IV de la Ley Federal sobre Metrología y Normalización; 28 del Reglamento de la Ley Federal sobre Metrología y Normalización y 3, fracción I, inciso n y 10, fracciones, IV y VIII del Reglamento de la Comisión Federal para la Protección contra Riesgos Sanitarios, y</w:t>
            </w:r>
          </w:p>
        </w:tc>
        <w:tc>
          <w:tcPr>
            <w:tcW w:w="4788" w:type="dxa"/>
            <w:shd w:val="clear" w:color="auto" w:fill="auto"/>
          </w:tcPr>
          <w:p w14:paraId="49D2F255" w14:textId="3461BC15" w:rsidR="00D9562B" w:rsidRPr="008B5404" w:rsidRDefault="00D9562B" w:rsidP="008B5404">
            <w:pPr>
              <w:pStyle w:val="Texto"/>
              <w:spacing w:line="208" w:lineRule="exact"/>
              <w:ind w:firstLine="0"/>
              <w:rPr>
                <w:rFonts w:ascii="Verdana" w:hAnsi="Verdana"/>
                <w:b/>
                <w:bCs/>
                <w:sz w:val="16"/>
                <w:szCs w:val="16"/>
                <w:lang w:val="en-US"/>
              </w:rPr>
            </w:pPr>
            <w:r w:rsidRPr="008B5404">
              <w:rPr>
                <w:rFonts w:ascii="Verdana" w:hAnsi="Verdana" w:cs="Times New Roman"/>
                <w:b/>
                <w:bCs/>
                <w:sz w:val="16"/>
                <w:szCs w:val="16"/>
                <w:lang w:val="en-US"/>
              </w:rPr>
              <w:t>ALEJANDRO ERNESTO SVARCH PÉREZ</w:t>
            </w:r>
            <w:r w:rsidRPr="008B5404">
              <w:rPr>
                <w:rFonts w:ascii="Verdana" w:hAnsi="Verdana" w:cs="Times New Roman"/>
                <w:sz w:val="16"/>
                <w:szCs w:val="16"/>
                <w:lang w:val="en-US"/>
              </w:rPr>
              <w:t xml:space="preserve">, Federal Commissioner for the Protection against Sanitary Risks and President of the National Consultative Committee for </w:t>
            </w:r>
            <w:r w:rsidR="007E518E" w:rsidRPr="008B5404">
              <w:rPr>
                <w:rFonts w:ascii="Verdana" w:hAnsi="Verdana" w:cs="Times New Roman"/>
                <w:sz w:val="16"/>
                <w:szCs w:val="16"/>
                <w:lang w:val="en-US"/>
              </w:rPr>
              <w:t xml:space="preserve">the </w:t>
            </w:r>
            <w:r w:rsidRPr="008B5404">
              <w:rPr>
                <w:rFonts w:ascii="Verdana" w:hAnsi="Verdana" w:cs="Times New Roman"/>
                <w:sz w:val="16"/>
                <w:szCs w:val="16"/>
                <w:lang w:val="en-US"/>
              </w:rPr>
              <w:t xml:space="preserve">Standardization of Sanitary Regulation and Promotion, based on the provisions of articles 39 of the Organic Law of the Federal Public Administration; 4 of the Federal Law of Administrative Procedure; 3, section XIII, 13, section A, sections I and IX, 17 Bis, sections II, III and XI, 104, section II, 116, 117, 118, section I and 119, section I of the </w:t>
            </w:r>
            <w:r w:rsidR="007E518E" w:rsidRPr="008B5404">
              <w:rPr>
                <w:rFonts w:ascii="Verdana" w:hAnsi="Verdana" w:cs="Times New Roman"/>
                <w:sz w:val="16"/>
                <w:szCs w:val="16"/>
                <w:lang w:val="en-US"/>
              </w:rPr>
              <w:t>General Law of Health</w:t>
            </w:r>
            <w:r w:rsidRPr="008B5404">
              <w:rPr>
                <w:rFonts w:ascii="Verdana" w:hAnsi="Verdana" w:cs="Times New Roman"/>
                <w:sz w:val="16"/>
                <w:szCs w:val="16"/>
                <w:lang w:val="en-US"/>
              </w:rPr>
              <w:t>; 38, section II, 40, section XI, 43 and 47, section IV of the Federal Law on Metrology and Standardization; 28 of the Regulation of the Federal Law on Metrology and Standardization and 3, section I, subsection n and 10, sections, IV and VIII of the Regulation of the Federal Commission for the Protection against Sanitary Risks, and</w:t>
            </w:r>
          </w:p>
        </w:tc>
      </w:tr>
      <w:tr w:rsidR="00B52186" w:rsidRPr="008B5404" w14:paraId="0EBD8DBE" w14:textId="3CA7757B" w:rsidTr="008B5404">
        <w:tc>
          <w:tcPr>
            <w:tcW w:w="4788" w:type="dxa"/>
            <w:shd w:val="clear" w:color="auto" w:fill="auto"/>
          </w:tcPr>
          <w:p w14:paraId="004C6B50" w14:textId="77777777" w:rsidR="00D9562B" w:rsidRPr="008B5404" w:rsidRDefault="00D9562B" w:rsidP="008B5404">
            <w:pPr>
              <w:pStyle w:val="ANOTACION"/>
              <w:spacing w:line="208" w:lineRule="exact"/>
              <w:rPr>
                <w:rFonts w:ascii="Verdana" w:hAnsi="Verdana"/>
                <w:sz w:val="16"/>
                <w:szCs w:val="16"/>
              </w:rPr>
            </w:pPr>
            <w:r w:rsidRPr="008B5404">
              <w:rPr>
                <w:rFonts w:ascii="Verdana" w:hAnsi="Verdana"/>
                <w:sz w:val="16"/>
                <w:szCs w:val="16"/>
              </w:rPr>
              <w:t>CONSIDERANDO</w:t>
            </w:r>
          </w:p>
        </w:tc>
        <w:tc>
          <w:tcPr>
            <w:tcW w:w="4788" w:type="dxa"/>
            <w:shd w:val="clear" w:color="auto" w:fill="auto"/>
          </w:tcPr>
          <w:p w14:paraId="7F52B7E9" w14:textId="61A448E8" w:rsidR="00D9562B" w:rsidRPr="008B5404" w:rsidRDefault="00D9562B" w:rsidP="008B5404">
            <w:pPr>
              <w:pStyle w:val="ANOTACION"/>
              <w:spacing w:line="208" w:lineRule="exact"/>
              <w:rPr>
                <w:rFonts w:ascii="Verdana" w:hAnsi="Verdana"/>
                <w:sz w:val="16"/>
                <w:szCs w:val="16"/>
                <w:lang w:val="en-US"/>
              </w:rPr>
            </w:pPr>
            <w:r w:rsidRPr="008B5404">
              <w:rPr>
                <w:rFonts w:ascii="Verdana" w:hAnsi="Verdana"/>
                <w:sz w:val="16"/>
                <w:szCs w:val="16"/>
                <w:lang w:val="en-US"/>
              </w:rPr>
              <w:t>CONSIDERING</w:t>
            </w:r>
          </w:p>
        </w:tc>
      </w:tr>
      <w:tr w:rsidR="00B52186" w:rsidRPr="001073F3" w14:paraId="4EFF4337" w14:textId="236669BF" w:rsidTr="008B5404">
        <w:tc>
          <w:tcPr>
            <w:tcW w:w="4788" w:type="dxa"/>
            <w:shd w:val="clear" w:color="auto" w:fill="auto"/>
          </w:tcPr>
          <w:p w14:paraId="18F375EA"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Que con fecha 25 de septiembre de 2020,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que dentro de los 60 días naturales siguientes a dicha publicación, los interesados presentaran sus comentarios ante dicho Comité;</w:t>
            </w:r>
          </w:p>
        </w:tc>
        <w:tc>
          <w:tcPr>
            <w:tcW w:w="4788" w:type="dxa"/>
            <w:shd w:val="clear" w:color="auto" w:fill="auto"/>
          </w:tcPr>
          <w:p w14:paraId="2AF380DB" w14:textId="201AEBF2"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 xml:space="preserve">That on September 25, 2020, in compliance with the agreement of the </w:t>
            </w:r>
            <w:r w:rsidR="00F04422" w:rsidRPr="008B5404">
              <w:rPr>
                <w:rFonts w:ascii="Verdana" w:hAnsi="Verdana" w:cs="Times New Roman"/>
                <w:sz w:val="16"/>
                <w:szCs w:val="16"/>
                <w:lang w:val="en-US"/>
              </w:rPr>
              <w:t>National Consultative Committee</w:t>
            </w:r>
            <w:r w:rsidRPr="008B5404">
              <w:rPr>
                <w:rFonts w:ascii="Verdana" w:hAnsi="Verdana" w:cs="Times New Roman"/>
                <w:sz w:val="16"/>
                <w:szCs w:val="16"/>
                <w:lang w:val="en-US"/>
              </w:rPr>
              <w:t xml:space="preserve"> for Sanitary Regulation and Promotion and the provisions of article 47, section I of the Federal Law on Metrology and Standardization, the </w:t>
            </w:r>
            <w:r w:rsidR="00F04422" w:rsidRPr="008B5404">
              <w:rPr>
                <w:rFonts w:ascii="Verdana" w:hAnsi="Verdana" w:cs="Times New Roman"/>
                <w:sz w:val="16"/>
                <w:szCs w:val="16"/>
                <w:lang w:val="en-US"/>
              </w:rPr>
              <w:t>Project</w:t>
            </w:r>
            <w:r w:rsidRPr="008B5404">
              <w:rPr>
                <w:rFonts w:ascii="Verdana" w:hAnsi="Verdana" w:cs="Times New Roman"/>
                <w:sz w:val="16"/>
                <w:szCs w:val="16"/>
                <w:lang w:val="en-US"/>
              </w:rPr>
              <w:t xml:space="preserve"> of this Standard</w:t>
            </w:r>
            <w:r w:rsidR="00F04422" w:rsidRPr="008B5404">
              <w:rPr>
                <w:rFonts w:ascii="Verdana" w:hAnsi="Verdana" w:cs="Times New Roman"/>
                <w:sz w:val="16"/>
                <w:szCs w:val="16"/>
                <w:lang w:val="en-US"/>
              </w:rPr>
              <w:t xml:space="preserve"> was published in the Official Daily of the Federation</w:t>
            </w:r>
            <w:r w:rsidRPr="008B5404">
              <w:rPr>
                <w:rFonts w:ascii="Verdana" w:hAnsi="Verdana" w:cs="Times New Roman"/>
                <w:sz w:val="16"/>
                <w:szCs w:val="16"/>
                <w:lang w:val="en-US"/>
              </w:rPr>
              <w:t xml:space="preserve">, so that within 60 calendar days following said publication, the interested parties </w:t>
            </w:r>
            <w:r w:rsidR="00F04422" w:rsidRPr="008B5404">
              <w:rPr>
                <w:rFonts w:ascii="Verdana" w:hAnsi="Verdana" w:cs="Times New Roman"/>
                <w:sz w:val="16"/>
                <w:szCs w:val="16"/>
                <w:lang w:val="en-US"/>
              </w:rPr>
              <w:t xml:space="preserve">might </w:t>
            </w:r>
            <w:r w:rsidRPr="008B5404">
              <w:rPr>
                <w:rFonts w:ascii="Verdana" w:hAnsi="Verdana" w:cs="Times New Roman"/>
                <w:sz w:val="16"/>
                <w:szCs w:val="16"/>
                <w:lang w:val="en-US"/>
              </w:rPr>
              <w:t>present their comments to said Committee;</w:t>
            </w:r>
          </w:p>
        </w:tc>
      </w:tr>
      <w:tr w:rsidR="00B52186" w:rsidRPr="001073F3" w14:paraId="0E40A410" w14:textId="5AA31B70" w:rsidTr="008B5404">
        <w:tc>
          <w:tcPr>
            <w:tcW w:w="4788" w:type="dxa"/>
            <w:shd w:val="clear" w:color="auto" w:fill="auto"/>
          </w:tcPr>
          <w:p w14:paraId="31C283A2"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Que con fecha previa, fue publicada en el Diario Oficial de la Federación, la respuesta a los comentarios recibidos por el mencionado Comité, en los términos del artículo 47, fracciones II y III, de la Ley Federal sobre Metrología y Normalización;</w:t>
            </w:r>
          </w:p>
        </w:tc>
        <w:tc>
          <w:tcPr>
            <w:tcW w:w="4788" w:type="dxa"/>
            <w:shd w:val="clear" w:color="auto" w:fill="auto"/>
          </w:tcPr>
          <w:p w14:paraId="3E607546" w14:textId="6FD86B11"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 xml:space="preserve">That </w:t>
            </w:r>
            <w:r w:rsidR="00951566" w:rsidRPr="008B5404">
              <w:rPr>
                <w:rFonts w:ascii="Verdana" w:hAnsi="Verdana" w:cs="Times New Roman"/>
                <w:sz w:val="16"/>
                <w:szCs w:val="16"/>
                <w:lang w:val="en-US"/>
              </w:rPr>
              <w:t>on a prior date</w:t>
            </w:r>
            <w:r w:rsidRPr="008B5404">
              <w:rPr>
                <w:rFonts w:ascii="Verdana" w:hAnsi="Verdana" w:cs="Times New Roman"/>
                <w:sz w:val="16"/>
                <w:szCs w:val="16"/>
                <w:lang w:val="en-US"/>
              </w:rPr>
              <w:t xml:space="preserve">, the response to the comments received by the aforementioned Committee was published in the Official </w:t>
            </w:r>
            <w:r w:rsidR="00F04422" w:rsidRPr="008B5404">
              <w:rPr>
                <w:rFonts w:ascii="Verdana" w:hAnsi="Verdana" w:cs="Times New Roman"/>
                <w:sz w:val="16"/>
                <w:szCs w:val="16"/>
                <w:lang w:val="en-US"/>
              </w:rPr>
              <w:t>Daily</w:t>
            </w:r>
            <w:r w:rsidRPr="008B5404">
              <w:rPr>
                <w:rFonts w:ascii="Verdana" w:hAnsi="Verdana" w:cs="Times New Roman"/>
                <w:sz w:val="16"/>
                <w:szCs w:val="16"/>
                <w:lang w:val="en-US"/>
              </w:rPr>
              <w:t xml:space="preserve"> of the Federation, </w:t>
            </w:r>
            <w:r w:rsidR="00951566" w:rsidRPr="008B5404">
              <w:rPr>
                <w:rFonts w:ascii="Verdana" w:hAnsi="Verdana" w:cs="Times New Roman"/>
                <w:sz w:val="16"/>
                <w:szCs w:val="16"/>
                <w:lang w:val="en-US"/>
              </w:rPr>
              <w:t>under the terms</w:t>
            </w:r>
            <w:r w:rsidRPr="008B5404">
              <w:rPr>
                <w:rFonts w:ascii="Verdana" w:hAnsi="Verdana" w:cs="Times New Roman"/>
                <w:sz w:val="16"/>
                <w:szCs w:val="16"/>
                <w:lang w:val="en-US"/>
              </w:rPr>
              <w:t xml:space="preserve"> of article 47, sections II and III, of the Federal Law on Metrology and Standardization;</w:t>
            </w:r>
          </w:p>
        </w:tc>
      </w:tr>
      <w:tr w:rsidR="00B52186" w:rsidRPr="001073F3" w14:paraId="7441147D" w14:textId="157FD340" w:rsidTr="008B5404">
        <w:tc>
          <w:tcPr>
            <w:tcW w:w="4788" w:type="dxa"/>
            <w:shd w:val="clear" w:color="auto" w:fill="auto"/>
          </w:tcPr>
          <w:p w14:paraId="60E2B4DB"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Que la presente Norma se sometió al procedimiento de mejora regulatoria de conformidad con lo dispuesto por la Ley General de Mejora Regulatoria; indicando que no afecta a la industria actualmente establecida, obteniéndose la exención de análisis de impacto regulatorio el 3 de septiembre de 2020, y</w:t>
            </w:r>
          </w:p>
        </w:tc>
        <w:tc>
          <w:tcPr>
            <w:tcW w:w="4788" w:type="dxa"/>
            <w:shd w:val="clear" w:color="auto" w:fill="auto"/>
          </w:tcPr>
          <w:p w14:paraId="63D80967" w14:textId="7B31995B"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 xml:space="preserve">That this Standard was submitted to the regulatory improvement procedure in accordance with the provisions of the General </w:t>
            </w:r>
            <w:r w:rsidR="00951566" w:rsidRPr="008B5404">
              <w:rPr>
                <w:rFonts w:ascii="Verdana" w:hAnsi="Verdana" w:cs="Times New Roman"/>
                <w:sz w:val="16"/>
                <w:szCs w:val="16"/>
                <w:lang w:val="en-US"/>
              </w:rPr>
              <w:t xml:space="preserve">Law of </w:t>
            </w:r>
            <w:r w:rsidRPr="008B5404">
              <w:rPr>
                <w:rFonts w:ascii="Verdana" w:hAnsi="Verdana" w:cs="Times New Roman"/>
                <w:sz w:val="16"/>
                <w:szCs w:val="16"/>
                <w:lang w:val="en-US"/>
              </w:rPr>
              <w:t>Regulatory Improvement; indicating that it does not affect the currently established industry, obtaining the exemption from regulatory impact analysis on September 3, 2020, and</w:t>
            </w:r>
          </w:p>
        </w:tc>
      </w:tr>
      <w:tr w:rsidR="00B52186" w:rsidRPr="001073F3" w14:paraId="6B1612AC" w14:textId="71ED955F" w:rsidTr="008B5404">
        <w:tc>
          <w:tcPr>
            <w:tcW w:w="4788" w:type="dxa"/>
            <w:shd w:val="clear" w:color="auto" w:fill="auto"/>
          </w:tcPr>
          <w:p w14:paraId="7FBC04EE"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788" w:type="dxa"/>
            <w:shd w:val="clear" w:color="auto" w:fill="auto"/>
          </w:tcPr>
          <w:p w14:paraId="42885F5D" w14:textId="01B86925"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 xml:space="preserve">That in view of the above considerations, with the approval of the </w:t>
            </w:r>
            <w:r w:rsidR="00F04422" w:rsidRPr="008B5404">
              <w:rPr>
                <w:rFonts w:ascii="Verdana" w:hAnsi="Verdana" w:cs="Times New Roman"/>
                <w:sz w:val="16"/>
                <w:szCs w:val="16"/>
                <w:lang w:val="en-US"/>
              </w:rPr>
              <w:t>National Consultative Committee</w:t>
            </w:r>
            <w:r w:rsidRPr="008B5404">
              <w:rPr>
                <w:rFonts w:ascii="Verdana" w:hAnsi="Verdana" w:cs="Times New Roman"/>
                <w:sz w:val="16"/>
                <w:szCs w:val="16"/>
                <w:lang w:val="en-US"/>
              </w:rPr>
              <w:t xml:space="preserve"> for Sanitary Regulation and Promotion, I have seen fit to issue and order the publication in the Official </w:t>
            </w:r>
            <w:r w:rsidR="00F04422" w:rsidRPr="008B5404">
              <w:rPr>
                <w:rFonts w:ascii="Verdana" w:hAnsi="Verdana" w:cs="Times New Roman"/>
                <w:sz w:val="16"/>
                <w:szCs w:val="16"/>
                <w:lang w:val="en-US"/>
              </w:rPr>
              <w:t>Daily</w:t>
            </w:r>
            <w:r w:rsidRPr="008B5404">
              <w:rPr>
                <w:rFonts w:ascii="Verdana" w:hAnsi="Verdana" w:cs="Times New Roman"/>
                <w:sz w:val="16"/>
                <w:szCs w:val="16"/>
                <w:lang w:val="en-US"/>
              </w:rPr>
              <w:t xml:space="preserve"> of the Federation of the</w:t>
            </w:r>
          </w:p>
        </w:tc>
      </w:tr>
      <w:tr w:rsidR="00B52186" w:rsidRPr="001073F3" w14:paraId="05ACD3CB" w14:textId="04BF4463" w:rsidTr="008B5404">
        <w:tc>
          <w:tcPr>
            <w:tcW w:w="4788" w:type="dxa"/>
            <w:shd w:val="clear" w:color="auto" w:fill="auto"/>
          </w:tcPr>
          <w:p w14:paraId="48D74632" w14:textId="77777777" w:rsidR="00D9562B" w:rsidRPr="008B5404" w:rsidRDefault="00D9562B" w:rsidP="008B5404">
            <w:pPr>
              <w:pStyle w:val="ANOTACION"/>
              <w:spacing w:before="0" w:line="208" w:lineRule="exact"/>
              <w:rPr>
                <w:rFonts w:ascii="Verdana" w:hAnsi="Verdana"/>
                <w:sz w:val="16"/>
                <w:szCs w:val="16"/>
              </w:rPr>
            </w:pPr>
            <w:r w:rsidRPr="008B5404">
              <w:rPr>
                <w:rFonts w:ascii="Verdana" w:hAnsi="Verdana"/>
                <w:sz w:val="16"/>
                <w:szCs w:val="16"/>
              </w:rPr>
              <w:lastRenderedPageBreak/>
              <w:t>NORMA OFICIAL MEXICANA NOM-020-SSA1-2021, SALUD AMBIENTAL. CRITERIO PARA EVALUAR LA CALIDAD DEL AIRE AMBIENTE, CON RESPECTO AL OZONO (O</w:t>
            </w:r>
            <w:r w:rsidRPr="008B5404">
              <w:rPr>
                <w:rFonts w:ascii="Verdana" w:hAnsi="Verdana"/>
                <w:position w:val="-4"/>
                <w:sz w:val="16"/>
                <w:szCs w:val="16"/>
              </w:rPr>
              <w:t>3</w:t>
            </w:r>
            <w:r w:rsidRPr="008B5404">
              <w:rPr>
                <w:rFonts w:ascii="Verdana" w:hAnsi="Verdana"/>
                <w:sz w:val="16"/>
                <w:szCs w:val="16"/>
              </w:rPr>
              <w:t>). VALORES NORMADOS PARA LA CONCENTRACIÓN DE OZONO (O</w:t>
            </w:r>
            <w:r w:rsidRPr="008B5404">
              <w:rPr>
                <w:rFonts w:ascii="Verdana" w:hAnsi="Verdana"/>
                <w:position w:val="-4"/>
                <w:sz w:val="16"/>
                <w:szCs w:val="16"/>
              </w:rPr>
              <w:t>3</w:t>
            </w:r>
            <w:r w:rsidRPr="008B5404">
              <w:rPr>
                <w:rFonts w:ascii="Verdana" w:hAnsi="Verdana"/>
                <w:sz w:val="16"/>
                <w:szCs w:val="16"/>
              </w:rPr>
              <w:t>) EN EL AIRE AMBIENTE, COMO MEDIDA DE PROTECCIÓN A LA SALUD DE LA POBLACIÓN</w:t>
            </w:r>
          </w:p>
        </w:tc>
        <w:tc>
          <w:tcPr>
            <w:tcW w:w="4788" w:type="dxa"/>
            <w:shd w:val="clear" w:color="auto" w:fill="auto"/>
          </w:tcPr>
          <w:p w14:paraId="38AF3606" w14:textId="72261982" w:rsidR="00D9562B" w:rsidRPr="008B5404" w:rsidRDefault="00464B2A" w:rsidP="008B5404">
            <w:pPr>
              <w:pStyle w:val="ANOTACION"/>
              <w:spacing w:before="0" w:line="208" w:lineRule="exact"/>
              <w:rPr>
                <w:rFonts w:ascii="Verdana" w:hAnsi="Verdana"/>
                <w:sz w:val="16"/>
                <w:szCs w:val="16"/>
                <w:lang w:val="en-US"/>
              </w:rPr>
            </w:pPr>
            <w:r w:rsidRPr="008B5404">
              <w:rPr>
                <w:rFonts w:ascii="Verdana" w:hAnsi="Verdana"/>
                <w:sz w:val="16"/>
                <w:szCs w:val="16"/>
                <w:lang w:val="en-US"/>
              </w:rPr>
              <w:t>OFFICIAL MEXICAN STANDARD NOM-020-SSA1-2021, ENVIRONMENTAL HEALTH. CRITERION TO EVALUATE THE QUALITY OF AMBIENT AIR, WITH RESPECT TO OZONE (O</w:t>
            </w:r>
            <w:r w:rsidRPr="008B5404">
              <w:rPr>
                <w:rFonts w:ascii="Verdana" w:hAnsi="Verdana"/>
                <w:sz w:val="16"/>
                <w:szCs w:val="16"/>
                <w:vertAlign w:val="subscript"/>
                <w:lang w:val="en-US"/>
              </w:rPr>
              <w:t>3</w:t>
            </w:r>
            <w:r w:rsidRPr="008B5404">
              <w:rPr>
                <w:rFonts w:ascii="Verdana" w:hAnsi="Verdana"/>
                <w:sz w:val="16"/>
                <w:szCs w:val="16"/>
                <w:lang w:val="en-US"/>
              </w:rPr>
              <w:t xml:space="preserve">). REGULATED VALUES </w:t>
            </w:r>
            <w:r w:rsidRPr="008B5404">
              <w:rPr>
                <w:rFonts w:ascii="Arial" w:hAnsi="Arial" w:cs="Arial"/>
                <w:sz w:val="16"/>
                <w:szCs w:val="16"/>
                <w:lang w:val="en-US"/>
              </w:rPr>
              <w:t>​​</w:t>
            </w:r>
            <w:r w:rsidRPr="008B5404">
              <w:rPr>
                <w:rFonts w:ascii="Verdana" w:hAnsi="Verdana"/>
                <w:sz w:val="16"/>
                <w:szCs w:val="16"/>
                <w:lang w:val="en-US"/>
              </w:rPr>
              <w:t>FOR THE CONCENTRATION OF OZONE (O</w:t>
            </w:r>
            <w:r w:rsidRPr="008B5404">
              <w:rPr>
                <w:rFonts w:ascii="Verdana" w:hAnsi="Verdana"/>
                <w:sz w:val="16"/>
                <w:szCs w:val="16"/>
                <w:vertAlign w:val="subscript"/>
                <w:lang w:val="en-US"/>
              </w:rPr>
              <w:t>3</w:t>
            </w:r>
            <w:r w:rsidRPr="008B5404">
              <w:rPr>
                <w:rFonts w:ascii="Verdana" w:hAnsi="Verdana"/>
                <w:sz w:val="16"/>
                <w:szCs w:val="16"/>
                <w:lang w:val="en-US"/>
              </w:rPr>
              <w:t>) IN AMBIENT AIR, AS A MEASURE FOR PROTECTING THE HEALTH OF THE POPULATION.</w:t>
            </w:r>
          </w:p>
        </w:tc>
      </w:tr>
      <w:tr w:rsidR="00B52186" w:rsidRPr="008B5404" w14:paraId="5B05DC8A" w14:textId="34B85687" w:rsidTr="008B5404">
        <w:tc>
          <w:tcPr>
            <w:tcW w:w="4788" w:type="dxa"/>
            <w:shd w:val="clear" w:color="auto" w:fill="auto"/>
          </w:tcPr>
          <w:p w14:paraId="5245CE3D" w14:textId="77777777" w:rsidR="00D9562B" w:rsidRPr="008B5404" w:rsidRDefault="00D9562B" w:rsidP="00D9562B">
            <w:pPr>
              <w:pStyle w:val="ANOTACION"/>
              <w:rPr>
                <w:rFonts w:ascii="Verdana" w:hAnsi="Verdana"/>
                <w:sz w:val="16"/>
                <w:szCs w:val="16"/>
              </w:rPr>
            </w:pPr>
            <w:r w:rsidRPr="008B5404">
              <w:rPr>
                <w:rFonts w:ascii="Verdana" w:hAnsi="Verdana"/>
                <w:sz w:val="16"/>
                <w:szCs w:val="16"/>
              </w:rPr>
              <w:t>PREFACIO</w:t>
            </w:r>
          </w:p>
        </w:tc>
        <w:tc>
          <w:tcPr>
            <w:tcW w:w="4788" w:type="dxa"/>
            <w:shd w:val="clear" w:color="auto" w:fill="auto"/>
          </w:tcPr>
          <w:p w14:paraId="1EDC446C" w14:textId="0DC5F0B2" w:rsidR="00D9562B" w:rsidRPr="008B5404" w:rsidRDefault="00D9562B" w:rsidP="00D9562B">
            <w:pPr>
              <w:pStyle w:val="ANOTACION"/>
              <w:rPr>
                <w:rFonts w:ascii="Verdana" w:hAnsi="Verdana"/>
                <w:sz w:val="16"/>
                <w:szCs w:val="16"/>
                <w:lang w:val="en-US"/>
              </w:rPr>
            </w:pPr>
            <w:r w:rsidRPr="008B5404">
              <w:rPr>
                <w:rFonts w:ascii="Verdana" w:hAnsi="Verdana"/>
                <w:sz w:val="16"/>
                <w:szCs w:val="16"/>
                <w:lang w:val="en-US"/>
              </w:rPr>
              <w:t>PREFACE</w:t>
            </w:r>
          </w:p>
        </w:tc>
      </w:tr>
      <w:tr w:rsidR="00B52186" w:rsidRPr="001073F3" w14:paraId="62472868" w14:textId="0339B2BD" w:rsidTr="008B5404">
        <w:tc>
          <w:tcPr>
            <w:tcW w:w="4788" w:type="dxa"/>
            <w:shd w:val="clear" w:color="auto" w:fill="auto"/>
          </w:tcPr>
          <w:p w14:paraId="0AEA86EF"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En la elaboración de la presente Norma participaron:</w:t>
            </w:r>
          </w:p>
        </w:tc>
        <w:tc>
          <w:tcPr>
            <w:tcW w:w="4788" w:type="dxa"/>
            <w:shd w:val="clear" w:color="auto" w:fill="auto"/>
          </w:tcPr>
          <w:p w14:paraId="578AA56C" w14:textId="7DAFA1D2"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The following participated in the preparation of this Standard:</w:t>
            </w:r>
          </w:p>
        </w:tc>
      </w:tr>
      <w:tr w:rsidR="00B52186" w:rsidRPr="008B5404" w14:paraId="3C024AC4" w14:textId="7CF8F2E1" w:rsidTr="008B5404">
        <w:tc>
          <w:tcPr>
            <w:tcW w:w="4788" w:type="dxa"/>
            <w:shd w:val="clear" w:color="auto" w:fill="auto"/>
          </w:tcPr>
          <w:p w14:paraId="5EE616B7"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Secretaría de Salud</w:t>
            </w:r>
          </w:p>
        </w:tc>
        <w:tc>
          <w:tcPr>
            <w:tcW w:w="4788" w:type="dxa"/>
            <w:shd w:val="clear" w:color="auto" w:fill="auto"/>
          </w:tcPr>
          <w:p w14:paraId="758A9FFD" w14:textId="2B7CEC79" w:rsidR="00D9562B" w:rsidRPr="008B5404" w:rsidRDefault="00464B2A"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Secretary of Health</w:t>
            </w:r>
          </w:p>
        </w:tc>
      </w:tr>
      <w:tr w:rsidR="00B52186" w:rsidRPr="001073F3" w14:paraId="3EE24DDB" w14:textId="6228AFA9" w:rsidTr="008B5404">
        <w:tc>
          <w:tcPr>
            <w:tcW w:w="4788" w:type="dxa"/>
            <w:shd w:val="clear" w:color="auto" w:fill="auto"/>
          </w:tcPr>
          <w:p w14:paraId="3EFB0457"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Comisión Federal para la Protección contra Riesgos Sanitarios</w:t>
            </w:r>
          </w:p>
        </w:tc>
        <w:tc>
          <w:tcPr>
            <w:tcW w:w="4788" w:type="dxa"/>
            <w:shd w:val="clear" w:color="auto" w:fill="auto"/>
          </w:tcPr>
          <w:p w14:paraId="4DE7BEE2" w14:textId="09DCEB7D"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Federal Commission for the Protection against Sanitary Risks</w:t>
            </w:r>
          </w:p>
        </w:tc>
      </w:tr>
      <w:tr w:rsidR="00B52186" w:rsidRPr="001073F3" w14:paraId="24F36D61" w14:textId="4E92D1CC" w:rsidTr="008B5404">
        <w:tc>
          <w:tcPr>
            <w:tcW w:w="4788" w:type="dxa"/>
            <w:shd w:val="clear" w:color="auto" w:fill="auto"/>
          </w:tcPr>
          <w:p w14:paraId="0AD192A5"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Instituto Nacional de Salud Pública</w:t>
            </w:r>
          </w:p>
        </w:tc>
        <w:tc>
          <w:tcPr>
            <w:tcW w:w="4788" w:type="dxa"/>
            <w:shd w:val="clear" w:color="auto" w:fill="auto"/>
          </w:tcPr>
          <w:p w14:paraId="718755F3" w14:textId="7B42DBE5" w:rsidR="00D9562B" w:rsidRPr="008B5404" w:rsidRDefault="00D9562B"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National Institute of Public Health</w:t>
            </w:r>
          </w:p>
        </w:tc>
      </w:tr>
      <w:tr w:rsidR="00B52186" w:rsidRPr="008B5404" w14:paraId="0F20E18A" w14:textId="6FF9391F" w:rsidTr="008B5404">
        <w:tc>
          <w:tcPr>
            <w:tcW w:w="4788" w:type="dxa"/>
            <w:shd w:val="clear" w:color="auto" w:fill="auto"/>
          </w:tcPr>
          <w:p w14:paraId="29B7E6E0"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Centro de Investigación en Salud Poblacional</w:t>
            </w:r>
          </w:p>
        </w:tc>
        <w:tc>
          <w:tcPr>
            <w:tcW w:w="4788" w:type="dxa"/>
            <w:shd w:val="clear" w:color="auto" w:fill="auto"/>
          </w:tcPr>
          <w:p w14:paraId="47113F31" w14:textId="4EFAD6F4"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Population Health Research Center</w:t>
            </w:r>
          </w:p>
        </w:tc>
      </w:tr>
      <w:tr w:rsidR="00B52186" w:rsidRPr="001073F3" w14:paraId="72D41E9B" w14:textId="7BB2080C" w:rsidTr="008B5404">
        <w:tc>
          <w:tcPr>
            <w:tcW w:w="4788" w:type="dxa"/>
            <w:shd w:val="clear" w:color="auto" w:fill="auto"/>
          </w:tcPr>
          <w:p w14:paraId="7B792D84" w14:textId="77777777" w:rsidR="00D9562B" w:rsidRPr="008B5404" w:rsidRDefault="00D9562B" w:rsidP="008B5404">
            <w:pPr>
              <w:pStyle w:val="Texto"/>
              <w:spacing w:line="208" w:lineRule="exact"/>
              <w:ind w:firstLine="0"/>
              <w:rPr>
                <w:rFonts w:ascii="Verdana" w:hAnsi="Verdana"/>
                <w:b/>
                <w:sz w:val="16"/>
                <w:szCs w:val="16"/>
              </w:rPr>
            </w:pPr>
            <w:r w:rsidRPr="008B5404">
              <w:rPr>
                <w:rFonts w:ascii="Verdana" w:hAnsi="Verdana"/>
                <w:b/>
                <w:sz w:val="16"/>
                <w:szCs w:val="16"/>
              </w:rPr>
              <w:t>Instituto Nacional de Enfermedades Respiratorias Ismael Cosío Villegas</w:t>
            </w:r>
          </w:p>
        </w:tc>
        <w:tc>
          <w:tcPr>
            <w:tcW w:w="4788" w:type="dxa"/>
            <w:shd w:val="clear" w:color="auto" w:fill="auto"/>
          </w:tcPr>
          <w:p w14:paraId="77EBBEF9" w14:textId="081524BD" w:rsidR="00D9562B" w:rsidRPr="008B5404" w:rsidRDefault="00D9562B" w:rsidP="008B5404">
            <w:pPr>
              <w:pStyle w:val="Texto"/>
              <w:spacing w:line="208" w:lineRule="exact"/>
              <w:ind w:firstLine="0"/>
              <w:rPr>
                <w:rFonts w:ascii="Verdana" w:hAnsi="Verdana"/>
                <w:b/>
                <w:sz w:val="16"/>
                <w:szCs w:val="16"/>
                <w:lang w:val="en-US"/>
              </w:rPr>
            </w:pPr>
            <w:r w:rsidRPr="008B5404">
              <w:rPr>
                <w:rFonts w:ascii="Verdana" w:hAnsi="Verdana" w:cs="Times New Roman"/>
                <w:b/>
                <w:bCs/>
                <w:sz w:val="16"/>
                <w:szCs w:val="16"/>
                <w:lang w:val="en-US"/>
              </w:rPr>
              <w:t xml:space="preserve">National Institute of Respiratory Diseases Ismael </w:t>
            </w:r>
            <w:proofErr w:type="spellStart"/>
            <w:r w:rsidRPr="008B5404">
              <w:rPr>
                <w:rFonts w:ascii="Verdana" w:hAnsi="Verdana" w:cs="Times New Roman"/>
                <w:b/>
                <w:bCs/>
                <w:sz w:val="16"/>
                <w:szCs w:val="16"/>
                <w:lang w:val="en-US"/>
              </w:rPr>
              <w:t>Cosío</w:t>
            </w:r>
            <w:proofErr w:type="spellEnd"/>
            <w:r w:rsidRPr="008B5404">
              <w:rPr>
                <w:rFonts w:ascii="Verdana" w:hAnsi="Verdana" w:cs="Times New Roman"/>
                <w:b/>
                <w:bCs/>
                <w:sz w:val="16"/>
                <w:szCs w:val="16"/>
                <w:lang w:val="en-US"/>
              </w:rPr>
              <w:t xml:space="preserve"> Villegas</w:t>
            </w:r>
          </w:p>
        </w:tc>
      </w:tr>
      <w:tr w:rsidR="00B52186" w:rsidRPr="008B5404" w14:paraId="7A5DECF1" w14:textId="2A0A5829" w:rsidTr="008B5404">
        <w:tc>
          <w:tcPr>
            <w:tcW w:w="4788" w:type="dxa"/>
            <w:shd w:val="clear" w:color="auto" w:fill="auto"/>
          </w:tcPr>
          <w:p w14:paraId="4EA711AD" w14:textId="77777777" w:rsidR="00D9562B" w:rsidRPr="008B5404" w:rsidRDefault="00D9562B" w:rsidP="008B5404">
            <w:pPr>
              <w:pStyle w:val="Texto"/>
              <w:spacing w:after="0" w:line="212" w:lineRule="exact"/>
              <w:ind w:firstLine="0"/>
              <w:rPr>
                <w:rFonts w:ascii="Verdana" w:hAnsi="Verdana"/>
                <w:b/>
                <w:sz w:val="16"/>
                <w:szCs w:val="16"/>
              </w:rPr>
            </w:pPr>
            <w:r w:rsidRPr="008B5404">
              <w:rPr>
                <w:rFonts w:ascii="Verdana" w:hAnsi="Verdana"/>
                <w:b/>
                <w:sz w:val="16"/>
                <w:szCs w:val="16"/>
              </w:rPr>
              <w:t>Secretaría de Energía</w:t>
            </w:r>
          </w:p>
        </w:tc>
        <w:tc>
          <w:tcPr>
            <w:tcW w:w="4788" w:type="dxa"/>
            <w:shd w:val="clear" w:color="auto" w:fill="auto"/>
          </w:tcPr>
          <w:p w14:paraId="69E4E08D" w14:textId="2E2F0ED3" w:rsidR="00D9562B" w:rsidRPr="008B5404" w:rsidRDefault="00D9562B" w:rsidP="008B5404">
            <w:pPr>
              <w:pStyle w:val="Texto"/>
              <w:spacing w:after="0" w:line="212" w:lineRule="exact"/>
              <w:ind w:firstLine="0"/>
              <w:rPr>
                <w:rFonts w:ascii="Verdana" w:hAnsi="Verdana"/>
                <w:b/>
                <w:sz w:val="16"/>
                <w:szCs w:val="16"/>
                <w:lang w:val="en-US"/>
              </w:rPr>
            </w:pPr>
            <w:r w:rsidRPr="008B5404">
              <w:rPr>
                <w:rFonts w:ascii="Verdana" w:hAnsi="Verdana" w:cs="Times New Roman"/>
                <w:b/>
                <w:bCs/>
                <w:sz w:val="16"/>
                <w:szCs w:val="16"/>
                <w:lang w:val="en-US"/>
              </w:rPr>
              <w:t>Secretary of Energy</w:t>
            </w:r>
          </w:p>
        </w:tc>
      </w:tr>
      <w:tr w:rsidR="00B52186" w:rsidRPr="008B5404" w14:paraId="421097E7" w14:textId="0C878241" w:rsidTr="008B5404">
        <w:tc>
          <w:tcPr>
            <w:tcW w:w="4788" w:type="dxa"/>
            <w:shd w:val="clear" w:color="auto" w:fill="auto"/>
          </w:tcPr>
          <w:p w14:paraId="0057C441" w14:textId="77777777" w:rsidR="00D9562B" w:rsidRPr="008B5404" w:rsidRDefault="00D9562B" w:rsidP="008B5404">
            <w:pPr>
              <w:pStyle w:val="Texto"/>
              <w:spacing w:line="212" w:lineRule="exact"/>
              <w:ind w:firstLine="0"/>
              <w:rPr>
                <w:rFonts w:ascii="Verdana" w:hAnsi="Verdana"/>
                <w:sz w:val="16"/>
                <w:szCs w:val="16"/>
              </w:rPr>
            </w:pPr>
            <w:r w:rsidRPr="008B5404">
              <w:rPr>
                <w:rFonts w:ascii="Verdana" w:hAnsi="Verdana"/>
                <w:sz w:val="16"/>
                <w:szCs w:val="16"/>
              </w:rPr>
              <w:t>Subsecretaría de Hidrocarburos</w:t>
            </w:r>
          </w:p>
        </w:tc>
        <w:tc>
          <w:tcPr>
            <w:tcW w:w="4788" w:type="dxa"/>
            <w:shd w:val="clear" w:color="auto" w:fill="auto"/>
          </w:tcPr>
          <w:p w14:paraId="459CA2D9" w14:textId="5E5875EA" w:rsidR="00D9562B" w:rsidRPr="008B5404" w:rsidRDefault="00D9562B" w:rsidP="008B5404">
            <w:pPr>
              <w:pStyle w:val="Texto"/>
              <w:spacing w:line="212" w:lineRule="exact"/>
              <w:ind w:firstLine="0"/>
              <w:rPr>
                <w:rFonts w:ascii="Verdana" w:hAnsi="Verdana"/>
                <w:sz w:val="16"/>
                <w:szCs w:val="16"/>
                <w:lang w:val="en-US"/>
              </w:rPr>
            </w:pPr>
            <w:r w:rsidRPr="008B5404">
              <w:rPr>
                <w:rFonts w:ascii="Verdana" w:hAnsi="Verdana" w:cs="Times New Roman"/>
                <w:sz w:val="16"/>
                <w:szCs w:val="16"/>
                <w:lang w:val="en-US"/>
              </w:rPr>
              <w:t>Undersecretary of Hydrocarbons</w:t>
            </w:r>
          </w:p>
        </w:tc>
      </w:tr>
      <w:tr w:rsidR="00B52186" w:rsidRPr="001073F3" w14:paraId="4D886890" w14:textId="25203141" w:rsidTr="008B5404">
        <w:tc>
          <w:tcPr>
            <w:tcW w:w="4788" w:type="dxa"/>
            <w:shd w:val="clear" w:color="auto" w:fill="auto"/>
          </w:tcPr>
          <w:p w14:paraId="11A04BCB" w14:textId="77777777" w:rsidR="00D9562B" w:rsidRPr="008B5404" w:rsidRDefault="00D9562B" w:rsidP="008B5404">
            <w:pPr>
              <w:pStyle w:val="Texto"/>
              <w:spacing w:after="0" w:line="212" w:lineRule="exact"/>
              <w:ind w:firstLine="0"/>
              <w:rPr>
                <w:rFonts w:ascii="Verdana" w:hAnsi="Verdana"/>
                <w:b/>
                <w:sz w:val="16"/>
                <w:szCs w:val="16"/>
              </w:rPr>
            </w:pPr>
            <w:r w:rsidRPr="008B5404">
              <w:rPr>
                <w:rFonts w:ascii="Verdana" w:hAnsi="Verdana"/>
                <w:b/>
                <w:sz w:val="16"/>
                <w:szCs w:val="16"/>
              </w:rPr>
              <w:t>Secretaría de Medio Ambiente y Recursos Naturales</w:t>
            </w:r>
          </w:p>
        </w:tc>
        <w:tc>
          <w:tcPr>
            <w:tcW w:w="4788" w:type="dxa"/>
            <w:shd w:val="clear" w:color="auto" w:fill="auto"/>
          </w:tcPr>
          <w:p w14:paraId="5F0E5CF5" w14:textId="2C1700D7" w:rsidR="00D9562B" w:rsidRPr="008B5404" w:rsidRDefault="007E518E" w:rsidP="008B5404">
            <w:pPr>
              <w:pStyle w:val="Texto"/>
              <w:spacing w:after="0" w:line="212" w:lineRule="exact"/>
              <w:ind w:firstLine="0"/>
              <w:rPr>
                <w:rFonts w:ascii="Verdana" w:hAnsi="Verdana"/>
                <w:b/>
                <w:sz w:val="16"/>
                <w:szCs w:val="16"/>
                <w:lang w:val="en-US"/>
              </w:rPr>
            </w:pPr>
            <w:r w:rsidRPr="008B5404">
              <w:rPr>
                <w:rFonts w:ascii="Verdana" w:hAnsi="Verdana" w:cs="Times New Roman"/>
                <w:b/>
                <w:bCs/>
                <w:sz w:val="16"/>
                <w:szCs w:val="16"/>
                <w:lang w:val="en-US"/>
              </w:rPr>
              <w:t>Secretary</w:t>
            </w:r>
            <w:r w:rsidR="00D9562B" w:rsidRPr="008B5404">
              <w:rPr>
                <w:rFonts w:ascii="Verdana" w:hAnsi="Verdana" w:cs="Times New Roman"/>
                <w:b/>
                <w:bCs/>
                <w:sz w:val="16"/>
                <w:szCs w:val="16"/>
                <w:lang w:val="en-US"/>
              </w:rPr>
              <w:t xml:space="preserve"> of Environment and Natural Resources</w:t>
            </w:r>
          </w:p>
        </w:tc>
      </w:tr>
      <w:tr w:rsidR="00B52186" w:rsidRPr="001073F3" w14:paraId="3EF2B18A" w14:textId="451114BF" w:rsidTr="008B5404">
        <w:tc>
          <w:tcPr>
            <w:tcW w:w="4788" w:type="dxa"/>
            <w:shd w:val="clear" w:color="auto" w:fill="auto"/>
          </w:tcPr>
          <w:p w14:paraId="05203089" w14:textId="77777777" w:rsidR="00D9562B" w:rsidRPr="008B5404" w:rsidRDefault="00D9562B" w:rsidP="008B5404">
            <w:pPr>
              <w:pStyle w:val="Texto"/>
              <w:spacing w:line="212" w:lineRule="exact"/>
              <w:ind w:firstLine="0"/>
              <w:rPr>
                <w:rFonts w:ascii="Verdana" w:hAnsi="Verdana"/>
                <w:sz w:val="16"/>
                <w:szCs w:val="16"/>
              </w:rPr>
            </w:pPr>
            <w:r w:rsidRPr="008B5404">
              <w:rPr>
                <w:rFonts w:ascii="Verdana" w:hAnsi="Verdana"/>
                <w:sz w:val="16"/>
                <w:szCs w:val="16"/>
              </w:rPr>
              <w:t>Dirección General de Gestión de la Calidad del Aire y Registro de Emisiones y Transferencia de Contaminantes</w:t>
            </w:r>
          </w:p>
        </w:tc>
        <w:tc>
          <w:tcPr>
            <w:tcW w:w="4788" w:type="dxa"/>
            <w:shd w:val="clear" w:color="auto" w:fill="auto"/>
          </w:tcPr>
          <w:p w14:paraId="3B55B2E3" w14:textId="4659C7AA" w:rsidR="00D9562B" w:rsidRPr="008B5404" w:rsidRDefault="00D9562B" w:rsidP="008B5404">
            <w:pPr>
              <w:pStyle w:val="Texto"/>
              <w:spacing w:line="212" w:lineRule="exact"/>
              <w:ind w:firstLine="0"/>
              <w:rPr>
                <w:rFonts w:ascii="Verdana" w:hAnsi="Verdana"/>
                <w:sz w:val="16"/>
                <w:szCs w:val="16"/>
                <w:lang w:val="en-US"/>
              </w:rPr>
            </w:pPr>
            <w:r w:rsidRPr="008B5404">
              <w:rPr>
                <w:rFonts w:ascii="Verdana" w:hAnsi="Verdana" w:cs="Times New Roman"/>
                <w:sz w:val="16"/>
                <w:szCs w:val="16"/>
                <w:lang w:val="en-US"/>
              </w:rPr>
              <w:t>Directorate General for Air Quality Management and Pollutant Emissions and Transfer Register</w:t>
            </w:r>
          </w:p>
        </w:tc>
      </w:tr>
      <w:tr w:rsidR="00B52186" w:rsidRPr="008B5404" w14:paraId="18E64328" w14:textId="61BC7D96" w:rsidTr="008B5404">
        <w:tc>
          <w:tcPr>
            <w:tcW w:w="4788" w:type="dxa"/>
            <w:shd w:val="clear" w:color="auto" w:fill="auto"/>
          </w:tcPr>
          <w:p w14:paraId="7F91D6B1" w14:textId="77777777" w:rsidR="00D9562B" w:rsidRPr="008B5404" w:rsidRDefault="00D9562B" w:rsidP="008B5404">
            <w:pPr>
              <w:pStyle w:val="Texto"/>
              <w:spacing w:line="212" w:lineRule="exact"/>
              <w:ind w:firstLine="0"/>
              <w:rPr>
                <w:rFonts w:ascii="Verdana" w:hAnsi="Verdana"/>
                <w:b/>
                <w:sz w:val="16"/>
                <w:szCs w:val="16"/>
              </w:rPr>
            </w:pPr>
            <w:r w:rsidRPr="008B5404">
              <w:rPr>
                <w:rFonts w:ascii="Verdana" w:hAnsi="Verdana"/>
                <w:b/>
                <w:sz w:val="16"/>
                <w:szCs w:val="16"/>
              </w:rPr>
              <w:t>Comisión Ambiental de la Megalópolis</w:t>
            </w:r>
          </w:p>
        </w:tc>
        <w:tc>
          <w:tcPr>
            <w:tcW w:w="4788" w:type="dxa"/>
            <w:shd w:val="clear" w:color="auto" w:fill="auto"/>
          </w:tcPr>
          <w:p w14:paraId="172ADC81" w14:textId="7D4DB18D" w:rsidR="00D9562B" w:rsidRPr="008B5404" w:rsidRDefault="00D9562B" w:rsidP="008B5404">
            <w:pPr>
              <w:pStyle w:val="Texto"/>
              <w:spacing w:line="212" w:lineRule="exact"/>
              <w:ind w:firstLine="0"/>
              <w:rPr>
                <w:rFonts w:ascii="Verdana" w:hAnsi="Verdana"/>
                <w:b/>
                <w:sz w:val="16"/>
                <w:szCs w:val="16"/>
                <w:lang w:val="en-US"/>
              </w:rPr>
            </w:pPr>
            <w:r w:rsidRPr="008B5404">
              <w:rPr>
                <w:rFonts w:ascii="Verdana" w:hAnsi="Verdana" w:cs="Times New Roman"/>
                <w:b/>
                <w:bCs/>
                <w:sz w:val="16"/>
                <w:szCs w:val="16"/>
                <w:lang w:val="en-US"/>
              </w:rPr>
              <w:t>Megalopolis Environmental Commission</w:t>
            </w:r>
          </w:p>
        </w:tc>
      </w:tr>
      <w:tr w:rsidR="00B52186" w:rsidRPr="001073F3" w14:paraId="438200FF" w14:textId="625A01C0" w:rsidTr="008B5404">
        <w:tc>
          <w:tcPr>
            <w:tcW w:w="4788" w:type="dxa"/>
            <w:shd w:val="clear" w:color="auto" w:fill="auto"/>
          </w:tcPr>
          <w:p w14:paraId="54AB1CF0"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Instituto Nacional de Ecología y Cambio Climático</w:t>
            </w:r>
          </w:p>
        </w:tc>
        <w:tc>
          <w:tcPr>
            <w:tcW w:w="4788" w:type="dxa"/>
            <w:shd w:val="clear" w:color="auto" w:fill="auto"/>
          </w:tcPr>
          <w:p w14:paraId="32020821" w14:textId="28A17B8A" w:rsidR="00D9562B" w:rsidRPr="008B5404" w:rsidRDefault="00D9562B"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National Institute of Ecology and Climate Change</w:t>
            </w:r>
          </w:p>
        </w:tc>
      </w:tr>
      <w:tr w:rsidR="00B52186" w:rsidRPr="001073F3" w14:paraId="0E7F4E94" w14:textId="12FEAA9D" w:rsidTr="008B5404">
        <w:tc>
          <w:tcPr>
            <w:tcW w:w="4788" w:type="dxa"/>
            <w:shd w:val="clear" w:color="auto" w:fill="auto"/>
          </w:tcPr>
          <w:p w14:paraId="6D6D205C"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Coordinación General de Contaminación y Salud Ambiental</w:t>
            </w:r>
          </w:p>
        </w:tc>
        <w:tc>
          <w:tcPr>
            <w:tcW w:w="4788" w:type="dxa"/>
            <w:shd w:val="clear" w:color="auto" w:fill="auto"/>
          </w:tcPr>
          <w:p w14:paraId="4EE40D98" w14:textId="560D26C9"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General Coordination of Pollution and Environmental Health</w:t>
            </w:r>
          </w:p>
        </w:tc>
      </w:tr>
      <w:tr w:rsidR="00B52186" w:rsidRPr="008B5404" w14:paraId="35F408B6" w14:textId="1DEA61C7" w:rsidTr="008B5404">
        <w:tc>
          <w:tcPr>
            <w:tcW w:w="4788" w:type="dxa"/>
            <w:shd w:val="clear" w:color="auto" w:fill="auto"/>
          </w:tcPr>
          <w:p w14:paraId="44F63FA2"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Instituto Mexicano del Petróleo</w:t>
            </w:r>
          </w:p>
        </w:tc>
        <w:tc>
          <w:tcPr>
            <w:tcW w:w="4788" w:type="dxa"/>
            <w:shd w:val="clear" w:color="auto" w:fill="auto"/>
          </w:tcPr>
          <w:p w14:paraId="43B5D5CD" w14:textId="5195DC10" w:rsidR="00D9562B" w:rsidRPr="008B5404" w:rsidRDefault="00D9562B"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Mexican Petroleum Institute</w:t>
            </w:r>
          </w:p>
        </w:tc>
      </w:tr>
      <w:tr w:rsidR="00B52186" w:rsidRPr="008B5404" w14:paraId="6BA1D685" w14:textId="31D7F064" w:rsidTr="008B5404">
        <w:tc>
          <w:tcPr>
            <w:tcW w:w="4788" w:type="dxa"/>
            <w:shd w:val="clear" w:color="auto" w:fill="auto"/>
          </w:tcPr>
          <w:p w14:paraId="6DFF064E"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Dirección de Investigación en Transformación de Hidrocarburos</w:t>
            </w:r>
          </w:p>
        </w:tc>
        <w:tc>
          <w:tcPr>
            <w:tcW w:w="4788" w:type="dxa"/>
            <w:shd w:val="clear" w:color="auto" w:fill="auto"/>
          </w:tcPr>
          <w:p w14:paraId="442DFAC7" w14:textId="7D2832FE"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Hydrocarbon Transformation Research Directorate</w:t>
            </w:r>
          </w:p>
        </w:tc>
      </w:tr>
      <w:tr w:rsidR="00B52186" w:rsidRPr="008B5404" w14:paraId="7CBFE6FF" w14:textId="32FA84F4" w:rsidTr="008B5404">
        <w:tc>
          <w:tcPr>
            <w:tcW w:w="4788" w:type="dxa"/>
            <w:shd w:val="clear" w:color="auto" w:fill="auto"/>
          </w:tcPr>
          <w:p w14:paraId="3AAF93A5"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Comisión Federal de Electricidad</w:t>
            </w:r>
          </w:p>
        </w:tc>
        <w:tc>
          <w:tcPr>
            <w:tcW w:w="4788" w:type="dxa"/>
            <w:shd w:val="clear" w:color="auto" w:fill="auto"/>
          </w:tcPr>
          <w:p w14:paraId="4FCB4441" w14:textId="0A392AAB" w:rsidR="00D9562B" w:rsidRPr="008B5404" w:rsidRDefault="00D9562B"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Federal electricity commission</w:t>
            </w:r>
          </w:p>
        </w:tc>
      </w:tr>
      <w:tr w:rsidR="00B52186" w:rsidRPr="008B5404" w14:paraId="4F50E8EB" w14:textId="4406539F" w:rsidTr="008B5404">
        <w:tc>
          <w:tcPr>
            <w:tcW w:w="4788" w:type="dxa"/>
            <w:shd w:val="clear" w:color="auto" w:fill="auto"/>
          </w:tcPr>
          <w:p w14:paraId="690DBE78"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Gerencia de Protección Ambiental</w:t>
            </w:r>
          </w:p>
        </w:tc>
        <w:tc>
          <w:tcPr>
            <w:tcW w:w="4788" w:type="dxa"/>
            <w:shd w:val="clear" w:color="auto" w:fill="auto"/>
          </w:tcPr>
          <w:p w14:paraId="41C2C4B7" w14:textId="4E26A748"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Environmental Protection Management</w:t>
            </w:r>
          </w:p>
        </w:tc>
      </w:tr>
      <w:tr w:rsidR="00B52186" w:rsidRPr="008B5404" w14:paraId="3AA53E59" w14:textId="68018508" w:rsidTr="008B5404">
        <w:tc>
          <w:tcPr>
            <w:tcW w:w="4788" w:type="dxa"/>
            <w:shd w:val="clear" w:color="auto" w:fill="auto"/>
          </w:tcPr>
          <w:p w14:paraId="6E046BB7" w14:textId="77777777" w:rsidR="00D9562B" w:rsidRPr="008B5404" w:rsidRDefault="00D9562B" w:rsidP="008B5404">
            <w:pPr>
              <w:pStyle w:val="Texto"/>
              <w:spacing w:after="0" w:line="208" w:lineRule="exact"/>
              <w:ind w:firstLine="0"/>
              <w:rPr>
                <w:rFonts w:ascii="Verdana" w:hAnsi="Verdana"/>
                <w:b/>
                <w:sz w:val="16"/>
                <w:szCs w:val="16"/>
              </w:rPr>
            </w:pPr>
            <w:r w:rsidRPr="008B5404">
              <w:rPr>
                <w:rFonts w:ascii="Verdana" w:hAnsi="Verdana"/>
                <w:b/>
                <w:sz w:val="16"/>
                <w:szCs w:val="16"/>
              </w:rPr>
              <w:t>Gobierno de la Ciudad de México</w:t>
            </w:r>
          </w:p>
        </w:tc>
        <w:tc>
          <w:tcPr>
            <w:tcW w:w="4788" w:type="dxa"/>
            <w:shd w:val="clear" w:color="auto" w:fill="auto"/>
          </w:tcPr>
          <w:p w14:paraId="1D597AF8" w14:textId="3BEC41BC" w:rsidR="00D9562B" w:rsidRPr="008B5404" w:rsidRDefault="00D9562B" w:rsidP="008B5404">
            <w:pPr>
              <w:pStyle w:val="Texto"/>
              <w:spacing w:after="0" w:line="208" w:lineRule="exact"/>
              <w:ind w:firstLine="0"/>
              <w:rPr>
                <w:rFonts w:ascii="Verdana" w:hAnsi="Verdana"/>
                <w:b/>
                <w:sz w:val="16"/>
                <w:szCs w:val="16"/>
                <w:lang w:val="en-US"/>
              </w:rPr>
            </w:pPr>
            <w:r w:rsidRPr="008B5404">
              <w:rPr>
                <w:rFonts w:ascii="Verdana" w:hAnsi="Verdana" w:cs="Times New Roman"/>
                <w:b/>
                <w:bCs/>
                <w:sz w:val="16"/>
                <w:szCs w:val="16"/>
                <w:lang w:val="en-US"/>
              </w:rPr>
              <w:t>Government of Mexico City</w:t>
            </w:r>
          </w:p>
        </w:tc>
      </w:tr>
      <w:tr w:rsidR="00B52186" w:rsidRPr="008B5404" w14:paraId="201B6B9C" w14:textId="0CCF47A0" w:rsidTr="008B5404">
        <w:tc>
          <w:tcPr>
            <w:tcW w:w="4788" w:type="dxa"/>
            <w:shd w:val="clear" w:color="auto" w:fill="auto"/>
          </w:tcPr>
          <w:p w14:paraId="7055A157" w14:textId="77777777" w:rsidR="00D9562B" w:rsidRPr="008B5404" w:rsidRDefault="00D9562B" w:rsidP="008B5404">
            <w:pPr>
              <w:pStyle w:val="Texto"/>
              <w:spacing w:after="0" w:line="208" w:lineRule="exact"/>
              <w:ind w:firstLine="0"/>
              <w:rPr>
                <w:rFonts w:ascii="Verdana" w:hAnsi="Verdana"/>
                <w:sz w:val="16"/>
                <w:szCs w:val="16"/>
              </w:rPr>
            </w:pPr>
            <w:r w:rsidRPr="008B5404">
              <w:rPr>
                <w:rFonts w:ascii="Verdana" w:hAnsi="Verdana"/>
                <w:sz w:val="16"/>
                <w:szCs w:val="16"/>
              </w:rPr>
              <w:t>Agencia de Protección Sanitaria</w:t>
            </w:r>
          </w:p>
        </w:tc>
        <w:tc>
          <w:tcPr>
            <w:tcW w:w="4788" w:type="dxa"/>
            <w:shd w:val="clear" w:color="auto" w:fill="auto"/>
          </w:tcPr>
          <w:p w14:paraId="06FB7C33" w14:textId="71A29532" w:rsidR="00D9562B" w:rsidRPr="008B5404" w:rsidRDefault="00D9562B" w:rsidP="008B5404">
            <w:pPr>
              <w:pStyle w:val="Texto"/>
              <w:spacing w:after="0" w:line="208" w:lineRule="exact"/>
              <w:ind w:firstLine="0"/>
              <w:rPr>
                <w:rFonts w:ascii="Verdana" w:hAnsi="Verdana"/>
                <w:sz w:val="16"/>
                <w:szCs w:val="16"/>
                <w:lang w:val="en-US"/>
              </w:rPr>
            </w:pPr>
            <w:r w:rsidRPr="008B5404">
              <w:rPr>
                <w:rFonts w:ascii="Verdana" w:hAnsi="Verdana" w:cs="Times New Roman"/>
                <w:sz w:val="16"/>
                <w:szCs w:val="16"/>
                <w:lang w:val="en-US"/>
              </w:rPr>
              <w:t>Health Protection Agency</w:t>
            </w:r>
          </w:p>
        </w:tc>
      </w:tr>
      <w:tr w:rsidR="00B52186" w:rsidRPr="008B5404" w14:paraId="1F911218" w14:textId="78D87768" w:rsidTr="008B5404">
        <w:tc>
          <w:tcPr>
            <w:tcW w:w="4788" w:type="dxa"/>
            <w:shd w:val="clear" w:color="auto" w:fill="auto"/>
          </w:tcPr>
          <w:p w14:paraId="56FC13D1" w14:textId="77777777" w:rsidR="00D9562B" w:rsidRPr="008B5404" w:rsidRDefault="00D9562B" w:rsidP="008B5404">
            <w:pPr>
              <w:pStyle w:val="Texto"/>
              <w:spacing w:line="208" w:lineRule="exact"/>
              <w:ind w:firstLine="0"/>
              <w:rPr>
                <w:rFonts w:ascii="Verdana" w:hAnsi="Verdana"/>
                <w:sz w:val="16"/>
                <w:szCs w:val="16"/>
              </w:rPr>
            </w:pPr>
            <w:r w:rsidRPr="008B5404">
              <w:rPr>
                <w:rFonts w:ascii="Verdana" w:hAnsi="Verdana"/>
                <w:sz w:val="16"/>
                <w:szCs w:val="16"/>
              </w:rPr>
              <w:t>Secretaría del Medio Ambiente</w:t>
            </w:r>
          </w:p>
        </w:tc>
        <w:tc>
          <w:tcPr>
            <w:tcW w:w="4788" w:type="dxa"/>
            <w:shd w:val="clear" w:color="auto" w:fill="auto"/>
          </w:tcPr>
          <w:p w14:paraId="2369CA8B" w14:textId="05429F72" w:rsidR="00D9562B" w:rsidRPr="008B5404" w:rsidRDefault="00D9562B" w:rsidP="008B5404">
            <w:pPr>
              <w:pStyle w:val="Texto"/>
              <w:spacing w:line="208" w:lineRule="exact"/>
              <w:ind w:firstLine="0"/>
              <w:rPr>
                <w:rFonts w:ascii="Verdana" w:hAnsi="Verdana"/>
                <w:sz w:val="16"/>
                <w:szCs w:val="16"/>
                <w:lang w:val="en-US"/>
              </w:rPr>
            </w:pPr>
            <w:r w:rsidRPr="008B5404">
              <w:rPr>
                <w:rFonts w:ascii="Verdana" w:hAnsi="Verdana" w:cs="Times New Roman"/>
                <w:sz w:val="16"/>
                <w:szCs w:val="16"/>
                <w:lang w:val="en-US"/>
              </w:rPr>
              <w:t>Secretary of the Environment</w:t>
            </w:r>
          </w:p>
        </w:tc>
      </w:tr>
      <w:tr w:rsidR="00B52186" w:rsidRPr="001073F3" w14:paraId="2D5943C0" w14:textId="2C8BF06B" w:rsidTr="008B5404">
        <w:tc>
          <w:tcPr>
            <w:tcW w:w="4788" w:type="dxa"/>
            <w:shd w:val="clear" w:color="auto" w:fill="auto"/>
          </w:tcPr>
          <w:p w14:paraId="1B6FDC0B" w14:textId="77777777" w:rsidR="00D9562B" w:rsidRPr="008B5404" w:rsidRDefault="00D9562B" w:rsidP="008B5404">
            <w:pPr>
              <w:pStyle w:val="Texto"/>
              <w:spacing w:after="0" w:line="209" w:lineRule="exact"/>
              <w:ind w:firstLine="0"/>
              <w:rPr>
                <w:rFonts w:ascii="Verdana" w:hAnsi="Verdana"/>
                <w:b/>
                <w:sz w:val="16"/>
                <w:szCs w:val="16"/>
              </w:rPr>
            </w:pPr>
            <w:r w:rsidRPr="008B5404">
              <w:rPr>
                <w:rFonts w:ascii="Verdana" w:hAnsi="Verdana"/>
                <w:b/>
                <w:sz w:val="16"/>
                <w:szCs w:val="16"/>
              </w:rPr>
              <w:t>Gobierno del Estado de Guanajuato</w:t>
            </w:r>
          </w:p>
        </w:tc>
        <w:tc>
          <w:tcPr>
            <w:tcW w:w="4788" w:type="dxa"/>
            <w:shd w:val="clear" w:color="auto" w:fill="auto"/>
          </w:tcPr>
          <w:p w14:paraId="0F92FC03" w14:textId="4587DCB3" w:rsidR="00D9562B" w:rsidRPr="008B5404" w:rsidRDefault="00464B2A" w:rsidP="008B5404">
            <w:pPr>
              <w:pStyle w:val="Texto"/>
              <w:spacing w:after="0"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Government of the State of </w:t>
            </w:r>
            <w:r w:rsidR="00D9562B" w:rsidRPr="008B5404">
              <w:rPr>
                <w:rFonts w:ascii="Verdana" w:hAnsi="Verdana" w:cs="Times New Roman"/>
                <w:b/>
                <w:bCs/>
                <w:sz w:val="16"/>
                <w:szCs w:val="16"/>
                <w:lang w:val="en-US"/>
              </w:rPr>
              <w:t xml:space="preserve">Guanajuato </w:t>
            </w:r>
          </w:p>
        </w:tc>
      </w:tr>
      <w:tr w:rsidR="00B52186" w:rsidRPr="001073F3" w14:paraId="2329EA65" w14:textId="14DAA8FA" w:rsidTr="008B5404">
        <w:tc>
          <w:tcPr>
            <w:tcW w:w="4788" w:type="dxa"/>
            <w:shd w:val="clear" w:color="auto" w:fill="auto"/>
          </w:tcPr>
          <w:p w14:paraId="5488E79A"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 Medio Ambiente y Ordenamiento Territorial</w:t>
            </w:r>
          </w:p>
        </w:tc>
        <w:tc>
          <w:tcPr>
            <w:tcW w:w="4788" w:type="dxa"/>
            <w:shd w:val="clear" w:color="auto" w:fill="auto"/>
          </w:tcPr>
          <w:p w14:paraId="239146E7" w14:textId="417081C1" w:rsidR="00D9562B" w:rsidRPr="008B5404" w:rsidRDefault="007E518E"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Secretary</w:t>
            </w:r>
            <w:r w:rsidR="00D9562B" w:rsidRPr="008B5404">
              <w:rPr>
                <w:rFonts w:ascii="Verdana" w:hAnsi="Verdana" w:cs="Times New Roman"/>
                <w:sz w:val="16"/>
                <w:szCs w:val="16"/>
                <w:lang w:val="en-US"/>
              </w:rPr>
              <w:t xml:space="preserve"> of the Environment and Territorial Planning</w:t>
            </w:r>
          </w:p>
        </w:tc>
      </w:tr>
      <w:tr w:rsidR="00B52186" w:rsidRPr="001073F3" w14:paraId="3C565BFF" w14:textId="1759DBB8" w:rsidTr="008B5404">
        <w:tc>
          <w:tcPr>
            <w:tcW w:w="4788" w:type="dxa"/>
            <w:shd w:val="clear" w:color="auto" w:fill="auto"/>
          </w:tcPr>
          <w:p w14:paraId="1A11EA4D" w14:textId="77777777" w:rsidR="00D9562B" w:rsidRPr="008B5404" w:rsidRDefault="00D9562B" w:rsidP="008B5404">
            <w:pPr>
              <w:pStyle w:val="Texto"/>
              <w:spacing w:after="0" w:line="209" w:lineRule="exact"/>
              <w:ind w:firstLine="0"/>
              <w:rPr>
                <w:rFonts w:ascii="Verdana" w:hAnsi="Verdana"/>
                <w:b/>
                <w:sz w:val="16"/>
                <w:szCs w:val="16"/>
              </w:rPr>
            </w:pPr>
            <w:r w:rsidRPr="008B5404">
              <w:rPr>
                <w:rFonts w:ascii="Verdana" w:hAnsi="Verdana"/>
                <w:b/>
                <w:sz w:val="16"/>
                <w:szCs w:val="16"/>
              </w:rPr>
              <w:t>Gobierno del Estado de Hidalgo</w:t>
            </w:r>
          </w:p>
        </w:tc>
        <w:tc>
          <w:tcPr>
            <w:tcW w:w="4788" w:type="dxa"/>
            <w:shd w:val="clear" w:color="auto" w:fill="auto"/>
          </w:tcPr>
          <w:p w14:paraId="6D4EE67A" w14:textId="42C218A4" w:rsidR="00D9562B" w:rsidRPr="008B5404" w:rsidRDefault="00D9562B" w:rsidP="008B5404">
            <w:pPr>
              <w:pStyle w:val="Texto"/>
              <w:spacing w:after="0" w:line="209" w:lineRule="exact"/>
              <w:ind w:firstLine="0"/>
              <w:rPr>
                <w:rFonts w:ascii="Verdana" w:hAnsi="Verdana"/>
                <w:b/>
                <w:sz w:val="16"/>
                <w:szCs w:val="16"/>
                <w:lang w:val="en-US"/>
              </w:rPr>
            </w:pPr>
            <w:r w:rsidRPr="008B5404">
              <w:rPr>
                <w:rFonts w:ascii="Verdana" w:hAnsi="Verdana" w:cs="Times New Roman"/>
                <w:b/>
                <w:bCs/>
                <w:sz w:val="16"/>
                <w:szCs w:val="16"/>
                <w:lang w:val="en-US"/>
              </w:rPr>
              <w:t>Government of the State of Hidalgo</w:t>
            </w:r>
          </w:p>
        </w:tc>
      </w:tr>
      <w:tr w:rsidR="00B52186" w:rsidRPr="001073F3" w14:paraId="16FCDD83" w14:textId="06ECBED9" w:rsidTr="008B5404">
        <w:tc>
          <w:tcPr>
            <w:tcW w:w="4788" w:type="dxa"/>
            <w:shd w:val="clear" w:color="auto" w:fill="auto"/>
          </w:tcPr>
          <w:p w14:paraId="58141F2D"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 Medio Ambiente y Recursos Naturales</w:t>
            </w:r>
          </w:p>
        </w:tc>
        <w:tc>
          <w:tcPr>
            <w:tcW w:w="4788" w:type="dxa"/>
            <w:shd w:val="clear" w:color="auto" w:fill="auto"/>
          </w:tcPr>
          <w:p w14:paraId="43624D4B" w14:textId="5B792475" w:rsidR="00D9562B" w:rsidRPr="008B5404" w:rsidRDefault="007E518E"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Secretary</w:t>
            </w:r>
            <w:r w:rsidR="00D9562B" w:rsidRPr="008B5404">
              <w:rPr>
                <w:rFonts w:ascii="Verdana" w:hAnsi="Verdana" w:cs="Times New Roman"/>
                <w:sz w:val="16"/>
                <w:szCs w:val="16"/>
                <w:lang w:val="en-US"/>
              </w:rPr>
              <w:t xml:space="preserve"> of Environment and Natural Resources</w:t>
            </w:r>
          </w:p>
        </w:tc>
      </w:tr>
      <w:tr w:rsidR="00B52186" w:rsidRPr="001073F3" w14:paraId="6385E82C" w14:textId="2D3C1482" w:rsidTr="008B5404">
        <w:tc>
          <w:tcPr>
            <w:tcW w:w="4788" w:type="dxa"/>
            <w:shd w:val="clear" w:color="auto" w:fill="auto"/>
          </w:tcPr>
          <w:p w14:paraId="7DCAAE19"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Gobierno del Estado de Jalisco</w:t>
            </w:r>
          </w:p>
        </w:tc>
        <w:tc>
          <w:tcPr>
            <w:tcW w:w="4788" w:type="dxa"/>
            <w:shd w:val="clear" w:color="auto" w:fill="auto"/>
          </w:tcPr>
          <w:p w14:paraId="74EB8608" w14:textId="1E1236BE"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w:t>
            </w:r>
            <w:r w:rsidR="00464B2A" w:rsidRPr="008B5404">
              <w:rPr>
                <w:rFonts w:ascii="Verdana" w:hAnsi="Verdana" w:cs="Times New Roman"/>
                <w:b/>
                <w:bCs/>
                <w:sz w:val="16"/>
                <w:szCs w:val="16"/>
                <w:lang w:val="en-US"/>
              </w:rPr>
              <w:t xml:space="preserve"> of the State of Jalisco</w:t>
            </w:r>
          </w:p>
        </w:tc>
      </w:tr>
      <w:tr w:rsidR="00B52186" w:rsidRPr="001073F3" w14:paraId="6C6DA552" w14:textId="0A81D3B3" w:rsidTr="008B5404">
        <w:tc>
          <w:tcPr>
            <w:tcW w:w="4788" w:type="dxa"/>
            <w:shd w:val="clear" w:color="auto" w:fill="auto"/>
          </w:tcPr>
          <w:p w14:paraId="2328B9D3" w14:textId="77777777" w:rsidR="00D9562B" w:rsidRPr="008B5404" w:rsidRDefault="00D9562B" w:rsidP="008B5404">
            <w:pPr>
              <w:pStyle w:val="Texto"/>
              <w:spacing w:after="0" w:line="209" w:lineRule="exact"/>
              <w:ind w:firstLine="0"/>
              <w:jc w:val="left"/>
              <w:rPr>
                <w:rFonts w:ascii="Verdana" w:hAnsi="Verdana"/>
                <w:sz w:val="16"/>
                <w:szCs w:val="16"/>
              </w:rPr>
            </w:pPr>
            <w:r w:rsidRPr="008B5404">
              <w:rPr>
                <w:rFonts w:ascii="Verdana" w:hAnsi="Verdana"/>
                <w:sz w:val="16"/>
                <w:szCs w:val="16"/>
              </w:rPr>
              <w:t>Comisión para la Protección contra Riesgos Sanitarios</w:t>
            </w:r>
          </w:p>
        </w:tc>
        <w:tc>
          <w:tcPr>
            <w:tcW w:w="4788" w:type="dxa"/>
            <w:shd w:val="clear" w:color="auto" w:fill="auto"/>
          </w:tcPr>
          <w:p w14:paraId="31A337FF" w14:textId="7FBBB893" w:rsidR="00D9562B" w:rsidRPr="008B5404" w:rsidRDefault="00D9562B" w:rsidP="008B5404">
            <w:pPr>
              <w:pStyle w:val="Texto"/>
              <w:spacing w:after="0" w:line="209" w:lineRule="exact"/>
              <w:ind w:firstLine="0"/>
              <w:jc w:val="left"/>
              <w:rPr>
                <w:rFonts w:ascii="Verdana" w:hAnsi="Verdana"/>
                <w:sz w:val="16"/>
                <w:szCs w:val="16"/>
                <w:lang w:val="en-US"/>
              </w:rPr>
            </w:pPr>
            <w:r w:rsidRPr="008B5404">
              <w:rPr>
                <w:rFonts w:ascii="Verdana" w:hAnsi="Verdana" w:cs="Times New Roman"/>
                <w:sz w:val="16"/>
                <w:szCs w:val="16"/>
                <w:lang w:val="en-US"/>
              </w:rPr>
              <w:t>Commission for the Protection against Sanitary Risks</w:t>
            </w:r>
          </w:p>
        </w:tc>
      </w:tr>
      <w:tr w:rsidR="00B52186" w:rsidRPr="001073F3" w14:paraId="640EB4CB" w14:textId="5DA7ED6E" w:rsidTr="008B5404">
        <w:tc>
          <w:tcPr>
            <w:tcW w:w="4788" w:type="dxa"/>
            <w:shd w:val="clear" w:color="auto" w:fill="auto"/>
          </w:tcPr>
          <w:p w14:paraId="456C3A8B" w14:textId="77777777" w:rsidR="00D9562B" w:rsidRPr="008B5404" w:rsidRDefault="00D9562B" w:rsidP="008B5404">
            <w:pPr>
              <w:pStyle w:val="Texto"/>
              <w:spacing w:line="209" w:lineRule="exact"/>
              <w:ind w:firstLine="0"/>
              <w:jc w:val="left"/>
              <w:rPr>
                <w:rFonts w:ascii="Verdana" w:hAnsi="Verdana"/>
                <w:sz w:val="16"/>
                <w:szCs w:val="16"/>
              </w:rPr>
            </w:pPr>
            <w:r w:rsidRPr="008B5404">
              <w:rPr>
                <w:rFonts w:ascii="Verdana" w:hAnsi="Verdana"/>
                <w:sz w:val="16"/>
                <w:szCs w:val="16"/>
              </w:rPr>
              <w:t>Secretaría de Medio Ambiente y Desarrollo Territorial</w:t>
            </w:r>
          </w:p>
        </w:tc>
        <w:tc>
          <w:tcPr>
            <w:tcW w:w="4788" w:type="dxa"/>
            <w:shd w:val="clear" w:color="auto" w:fill="auto"/>
          </w:tcPr>
          <w:p w14:paraId="0E4C6CDB" w14:textId="19B94D98" w:rsidR="00D9562B" w:rsidRPr="008B5404" w:rsidRDefault="007E518E" w:rsidP="008B5404">
            <w:pPr>
              <w:pStyle w:val="Texto"/>
              <w:spacing w:line="209" w:lineRule="exact"/>
              <w:ind w:firstLine="0"/>
              <w:jc w:val="left"/>
              <w:rPr>
                <w:rFonts w:ascii="Verdana" w:hAnsi="Verdana"/>
                <w:sz w:val="16"/>
                <w:szCs w:val="16"/>
                <w:lang w:val="en-US"/>
              </w:rPr>
            </w:pPr>
            <w:r w:rsidRPr="008B5404">
              <w:rPr>
                <w:rFonts w:ascii="Verdana" w:hAnsi="Verdana" w:cs="Times New Roman"/>
                <w:sz w:val="16"/>
                <w:szCs w:val="16"/>
                <w:lang w:val="en-US"/>
              </w:rPr>
              <w:t>Secretary</w:t>
            </w:r>
            <w:r w:rsidR="00D9562B" w:rsidRPr="008B5404">
              <w:rPr>
                <w:rFonts w:ascii="Verdana" w:hAnsi="Verdana" w:cs="Times New Roman"/>
                <w:sz w:val="16"/>
                <w:szCs w:val="16"/>
                <w:lang w:val="en-US"/>
              </w:rPr>
              <w:t xml:space="preserve"> of the Environment and Territorial Development</w:t>
            </w:r>
          </w:p>
        </w:tc>
      </w:tr>
      <w:tr w:rsidR="00B52186" w:rsidRPr="001073F3" w14:paraId="21375B3D" w14:textId="24F8C382" w:rsidTr="008B5404">
        <w:tc>
          <w:tcPr>
            <w:tcW w:w="4788" w:type="dxa"/>
            <w:shd w:val="clear" w:color="auto" w:fill="auto"/>
          </w:tcPr>
          <w:p w14:paraId="233AC8D5"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Gobierno del Estado de México</w:t>
            </w:r>
          </w:p>
        </w:tc>
        <w:tc>
          <w:tcPr>
            <w:tcW w:w="4788" w:type="dxa"/>
            <w:shd w:val="clear" w:color="auto" w:fill="auto"/>
          </w:tcPr>
          <w:p w14:paraId="767123AC" w14:textId="5573346A"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 of the State of Mexico</w:t>
            </w:r>
          </w:p>
        </w:tc>
      </w:tr>
      <w:tr w:rsidR="00B52186" w:rsidRPr="008B5404" w14:paraId="08C06016" w14:textId="6D726854" w:rsidTr="008B5404">
        <w:tc>
          <w:tcPr>
            <w:tcW w:w="4788" w:type="dxa"/>
            <w:shd w:val="clear" w:color="auto" w:fill="auto"/>
          </w:tcPr>
          <w:p w14:paraId="63B3EE0D" w14:textId="77777777" w:rsidR="00D9562B" w:rsidRPr="008B5404" w:rsidRDefault="00D9562B" w:rsidP="008B5404">
            <w:pPr>
              <w:pStyle w:val="Texto"/>
              <w:spacing w:after="0" w:line="209" w:lineRule="exact"/>
              <w:ind w:firstLine="0"/>
              <w:jc w:val="left"/>
              <w:rPr>
                <w:rFonts w:ascii="Verdana" w:hAnsi="Verdana"/>
                <w:sz w:val="16"/>
                <w:szCs w:val="16"/>
              </w:rPr>
            </w:pPr>
            <w:r w:rsidRPr="008B5404">
              <w:rPr>
                <w:rFonts w:ascii="Verdana" w:hAnsi="Verdana"/>
                <w:sz w:val="16"/>
                <w:szCs w:val="16"/>
              </w:rPr>
              <w:t>Coordinación de Regulación Sanitaria</w:t>
            </w:r>
          </w:p>
        </w:tc>
        <w:tc>
          <w:tcPr>
            <w:tcW w:w="4788" w:type="dxa"/>
            <w:shd w:val="clear" w:color="auto" w:fill="auto"/>
          </w:tcPr>
          <w:p w14:paraId="59195F9E" w14:textId="3FAEA1EC" w:rsidR="00D9562B" w:rsidRPr="008B5404" w:rsidRDefault="00D9562B" w:rsidP="008B5404">
            <w:pPr>
              <w:pStyle w:val="Texto"/>
              <w:spacing w:after="0" w:line="209" w:lineRule="exact"/>
              <w:ind w:firstLine="0"/>
              <w:jc w:val="left"/>
              <w:rPr>
                <w:rFonts w:ascii="Verdana" w:hAnsi="Verdana"/>
                <w:sz w:val="16"/>
                <w:szCs w:val="16"/>
                <w:lang w:val="en-US"/>
              </w:rPr>
            </w:pPr>
            <w:r w:rsidRPr="008B5404">
              <w:rPr>
                <w:rFonts w:ascii="Verdana" w:hAnsi="Verdana" w:cs="Times New Roman"/>
                <w:sz w:val="16"/>
                <w:szCs w:val="16"/>
                <w:lang w:val="en-US"/>
              </w:rPr>
              <w:t>Coordination of Sanitary Regulation</w:t>
            </w:r>
          </w:p>
        </w:tc>
      </w:tr>
      <w:tr w:rsidR="00B52186" w:rsidRPr="008B5404" w14:paraId="57BC18DB" w14:textId="3D76090A" w:rsidTr="008B5404">
        <w:tc>
          <w:tcPr>
            <w:tcW w:w="4788" w:type="dxa"/>
            <w:shd w:val="clear" w:color="auto" w:fill="auto"/>
          </w:tcPr>
          <w:p w14:paraId="5732ED07"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del Medio Ambiente</w:t>
            </w:r>
          </w:p>
        </w:tc>
        <w:tc>
          <w:tcPr>
            <w:tcW w:w="4788" w:type="dxa"/>
            <w:shd w:val="clear" w:color="auto" w:fill="auto"/>
          </w:tcPr>
          <w:p w14:paraId="744599E6" w14:textId="2986A54A"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Secretary of the Environment</w:t>
            </w:r>
          </w:p>
        </w:tc>
      </w:tr>
      <w:tr w:rsidR="00B52186" w:rsidRPr="001073F3" w14:paraId="6D9E0DA4" w14:textId="2D2E0185" w:rsidTr="008B5404">
        <w:tc>
          <w:tcPr>
            <w:tcW w:w="4788" w:type="dxa"/>
            <w:shd w:val="clear" w:color="auto" w:fill="auto"/>
          </w:tcPr>
          <w:p w14:paraId="6612784D"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Gobierno del Estado de Morelos</w:t>
            </w:r>
          </w:p>
        </w:tc>
        <w:tc>
          <w:tcPr>
            <w:tcW w:w="4788" w:type="dxa"/>
            <w:shd w:val="clear" w:color="auto" w:fill="auto"/>
          </w:tcPr>
          <w:p w14:paraId="58FD139F" w14:textId="2D7FD775"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 of the State of Morelos</w:t>
            </w:r>
          </w:p>
        </w:tc>
      </w:tr>
      <w:tr w:rsidR="00B52186" w:rsidRPr="001073F3" w14:paraId="7F6E4529" w14:textId="7FE69F76" w:rsidTr="008B5404">
        <w:tc>
          <w:tcPr>
            <w:tcW w:w="4788" w:type="dxa"/>
            <w:shd w:val="clear" w:color="auto" w:fill="auto"/>
          </w:tcPr>
          <w:p w14:paraId="637E4D74" w14:textId="77777777" w:rsidR="00D9562B" w:rsidRPr="008B5404" w:rsidRDefault="00D9562B" w:rsidP="008B5404">
            <w:pPr>
              <w:pStyle w:val="Texto"/>
              <w:spacing w:after="0" w:line="209" w:lineRule="exact"/>
              <w:ind w:firstLine="0"/>
              <w:jc w:val="left"/>
              <w:rPr>
                <w:rFonts w:ascii="Verdana" w:hAnsi="Verdana"/>
                <w:sz w:val="16"/>
                <w:szCs w:val="16"/>
              </w:rPr>
            </w:pPr>
            <w:r w:rsidRPr="008B5404">
              <w:rPr>
                <w:rFonts w:ascii="Verdana" w:hAnsi="Verdana"/>
                <w:sz w:val="16"/>
                <w:szCs w:val="16"/>
              </w:rPr>
              <w:t>Comisión para la Protección contra Riesgos Sanitarios</w:t>
            </w:r>
          </w:p>
        </w:tc>
        <w:tc>
          <w:tcPr>
            <w:tcW w:w="4788" w:type="dxa"/>
            <w:shd w:val="clear" w:color="auto" w:fill="auto"/>
          </w:tcPr>
          <w:p w14:paraId="4D8076DD" w14:textId="1C797999" w:rsidR="00D9562B" w:rsidRPr="008B5404" w:rsidRDefault="00D9562B" w:rsidP="008B5404">
            <w:pPr>
              <w:pStyle w:val="Texto"/>
              <w:spacing w:after="0" w:line="209" w:lineRule="exact"/>
              <w:ind w:firstLine="0"/>
              <w:jc w:val="left"/>
              <w:rPr>
                <w:rFonts w:ascii="Verdana" w:hAnsi="Verdana"/>
                <w:sz w:val="16"/>
                <w:szCs w:val="16"/>
                <w:lang w:val="en-US"/>
              </w:rPr>
            </w:pPr>
            <w:r w:rsidRPr="008B5404">
              <w:rPr>
                <w:rFonts w:ascii="Verdana" w:hAnsi="Verdana" w:cs="Times New Roman"/>
                <w:sz w:val="16"/>
                <w:szCs w:val="16"/>
                <w:lang w:val="en-US"/>
              </w:rPr>
              <w:t>Commission for the Protection against Sanitary Risks</w:t>
            </w:r>
          </w:p>
        </w:tc>
      </w:tr>
      <w:tr w:rsidR="00B52186" w:rsidRPr="008B5404" w14:paraId="3A27CD7B" w14:textId="545CE602" w:rsidTr="008B5404">
        <w:tc>
          <w:tcPr>
            <w:tcW w:w="4788" w:type="dxa"/>
            <w:shd w:val="clear" w:color="auto" w:fill="auto"/>
          </w:tcPr>
          <w:p w14:paraId="446036EC"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 Desarrollo Sustentable</w:t>
            </w:r>
          </w:p>
        </w:tc>
        <w:tc>
          <w:tcPr>
            <w:tcW w:w="4788" w:type="dxa"/>
            <w:shd w:val="clear" w:color="auto" w:fill="auto"/>
          </w:tcPr>
          <w:p w14:paraId="0AF0BFE2" w14:textId="7555C424"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 xml:space="preserve">Sustainable Development </w:t>
            </w:r>
            <w:r w:rsidR="007E518E" w:rsidRPr="008B5404">
              <w:rPr>
                <w:rFonts w:ascii="Verdana" w:hAnsi="Verdana" w:cs="Times New Roman"/>
                <w:sz w:val="16"/>
                <w:szCs w:val="16"/>
                <w:lang w:val="en-US"/>
              </w:rPr>
              <w:t>Secretary</w:t>
            </w:r>
          </w:p>
        </w:tc>
      </w:tr>
      <w:tr w:rsidR="00B52186" w:rsidRPr="001073F3" w14:paraId="19C1181A" w14:textId="50FDFCD2" w:rsidTr="008B5404">
        <w:tc>
          <w:tcPr>
            <w:tcW w:w="4788" w:type="dxa"/>
            <w:shd w:val="clear" w:color="auto" w:fill="auto"/>
          </w:tcPr>
          <w:p w14:paraId="2402C80B"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lastRenderedPageBreak/>
              <w:t>Gobierno del Estado de Nuevo León</w:t>
            </w:r>
          </w:p>
        </w:tc>
        <w:tc>
          <w:tcPr>
            <w:tcW w:w="4788" w:type="dxa"/>
            <w:shd w:val="clear" w:color="auto" w:fill="auto"/>
          </w:tcPr>
          <w:p w14:paraId="3AD8D536" w14:textId="15A94070"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 of the State of Nuevo León</w:t>
            </w:r>
          </w:p>
        </w:tc>
      </w:tr>
      <w:tr w:rsidR="00B52186" w:rsidRPr="008B5404" w14:paraId="19CCF4DC" w14:textId="2B78590D" w:rsidTr="008B5404">
        <w:tc>
          <w:tcPr>
            <w:tcW w:w="4788" w:type="dxa"/>
            <w:shd w:val="clear" w:color="auto" w:fill="auto"/>
          </w:tcPr>
          <w:p w14:paraId="1FC66993" w14:textId="77777777" w:rsidR="00D9562B" w:rsidRPr="008B5404" w:rsidRDefault="00D9562B" w:rsidP="008B5404">
            <w:pPr>
              <w:pStyle w:val="Texto"/>
              <w:spacing w:after="0" w:line="209" w:lineRule="exact"/>
              <w:ind w:firstLine="0"/>
              <w:jc w:val="left"/>
              <w:rPr>
                <w:rFonts w:ascii="Verdana" w:hAnsi="Verdana"/>
                <w:b/>
                <w:bCs/>
                <w:sz w:val="16"/>
                <w:szCs w:val="16"/>
              </w:rPr>
            </w:pPr>
            <w:r w:rsidRPr="008B5404">
              <w:rPr>
                <w:rFonts w:ascii="Verdana" w:hAnsi="Verdana"/>
                <w:b/>
                <w:bCs/>
                <w:sz w:val="16"/>
                <w:szCs w:val="16"/>
              </w:rPr>
              <w:t>Secretaría de Salud</w:t>
            </w:r>
          </w:p>
        </w:tc>
        <w:tc>
          <w:tcPr>
            <w:tcW w:w="4788" w:type="dxa"/>
            <w:shd w:val="clear" w:color="auto" w:fill="auto"/>
          </w:tcPr>
          <w:p w14:paraId="42FD18CC" w14:textId="7D00B854" w:rsidR="00D9562B" w:rsidRPr="008B5404" w:rsidRDefault="00464B2A" w:rsidP="008B5404">
            <w:pPr>
              <w:pStyle w:val="Texto"/>
              <w:spacing w:after="0" w:line="209" w:lineRule="exact"/>
              <w:ind w:firstLine="0"/>
              <w:jc w:val="left"/>
              <w:rPr>
                <w:rFonts w:ascii="Verdana" w:hAnsi="Verdana"/>
                <w:b/>
                <w:bCs/>
                <w:sz w:val="16"/>
                <w:szCs w:val="16"/>
                <w:lang w:val="en-US"/>
              </w:rPr>
            </w:pPr>
            <w:r w:rsidRPr="008B5404">
              <w:rPr>
                <w:rFonts w:ascii="Verdana" w:hAnsi="Verdana" w:cs="Times New Roman"/>
                <w:b/>
                <w:bCs/>
                <w:sz w:val="16"/>
                <w:szCs w:val="16"/>
                <w:lang w:val="en-US"/>
              </w:rPr>
              <w:t>Secretary of Health</w:t>
            </w:r>
          </w:p>
        </w:tc>
      </w:tr>
      <w:tr w:rsidR="00B52186" w:rsidRPr="008B5404" w14:paraId="63DC42EB" w14:textId="02AD121F" w:rsidTr="008B5404">
        <w:tc>
          <w:tcPr>
            <w:tcW w:w="4788" w:type="dxa"/>
            <w:shd w:val="clear" w:color="auto" w:fill="auto"/>
          </w:tcPr>
          <w:p w14:paraId="66DA6832"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 Desarrollo Sustentable</w:t>
            </w:r>
          </w:p>
        </w:tc>
        <w:tc>
          <w:tcPr>
            <w:tcW w:w="4788" w:type="dxa"/>
            <w:shd w:val="clear" w:color="auto" w:fill="auto"/>
          </w:tcPr>
          <w:p w14:paraId="449CD1BB" w14:textId="57EF266D"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 xml:space="preserve">Sustainable Development </w:t>
            </w:r>
            <w:r w:rsidR="007E518E" w:rsidRPr="008B5404">
              <w:rPr>
                <w:rFonts w:ascii="Verdana" w:hAnsi="Verdana" w:cs="Times New Roman"/>
                <w:sz w:val="16"/>
                <w:szCs w:val="16"/>
                <w:lang w:val="en-US"/>
              </w:rPr>
              <w:t>Secretary</w:t>
            </w:r>
          </w:p>
        </w:tc>
      </w:tr>
      <w:tr w:rsidR="00B52186" w:rsidRPr="001073F3" w14:paraId="63362BB5" w14:textId="4F26BBB1" w:rsidTr="008B5404">
        <w:tc>
          <w:tcPr>
            <w:tcW w:w="4788" w:type="dxa"/>
            <w:shd w:val="clear" w:color="auto" w:fill="auto"/>
          </w:tcPr>
          <w:p w14:paraId="14001BC6"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Gobierno del Estado de Puebla</w:t>
            </w:r>
          </w:p>
        </w:tc>
        <w:tc>
          <w:tcPr>
            <w:tcW w:w="4788" w:type="dxa"/>
            <w:shd w:val="clear" w:color="auto" w:fill="auto"/>
          </w:tcPr>
          <w:p w14:paraId="1BFB4E18" w14:textId="45FEF80B"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 of the State of Puebla</w:t>
            </w:r>
          </w:p>
        </w:tc>
      </w:tr>
      <w:tr w:rsidR="00B52186" w:rsidRPr="008B5404" w14:paraId="6152E077" w14:textId="12EFAB90" w:rsidTr="008B5404">
        <w:tc>
          <w:tcPr>
            <w:tcW w:w="4788" w:type="dxa"/>
            <w:shd w:val="clear" w:color="auto" w:fill="auto"/>
          </w:tcPr>
          <w:p w14:paraId="3037A21C" w14:textId="77777777" w:rsidR="00D9562B" w:rsidRPr="008B5404" w:rsidRDefault="00D9562B" w:rsidP="008B5404">
            <w:pPr>
              <w:pStyle w:val="Texto"/>
              <w:spacing w:after="0" w:line="209" w:lineRule="exact"/>
              <w:ind w:firstLine="0"/>
              <w:jc w:val="left"/>
              <w:rPr>
                <w:rFonts w:ascii="Verdana" w:hAnsi="Verdana"/>
                <w:sz w:val="16"/>
                <w:szCs w:val="16"/>
              </w:rPr>
            </w:pPr>
            <w:r w:rsidRPr="008B5404">
              <w:rPr>
                <w:rFonts w:ascii="Verdana" w:hAnsi="Verdana"/>
                <w:sz w:val="16"/>
                <w:szCs w:val="16"/>
              </w:rPr>
              <w:t>Servicios de Salud del Estado de Puebla</w:t>
            </w:r>
          </w:p>
        </w:tc>
        <w:tc>
          <w:tcPr>
            <w:tcW w:w="4788" w:type="dxa"/>
            <w:shd w:val="clear" w:color="auto" w:fill="auto"/>
          </w:tcPr>
          <w:p w14:paraId="0F9579AC" w14:textId="617E8E51" w:rsidR="00D9562B" w:rsidRPr="008B5404" w:rsidRDefault="00D9562B" w:rsidP="008B5404">
            <w:pPr>
              <w:pStyle w:val="Texto"/>
              <w:spacing w:after="0" w:line="209" w:lineRule="exact"/>
              <w:ind w:firstLine="0"/>
              <w:jc w:val="left"/>
              <w:rPr>
                <w:rFonts w:ascii="Verdana" w:hAnsi="Verdana"/>
                <w:sz w:val="16"/>
                <w:szCs w:val="16"/>
                <w:lang w:val="en-US"/>
              </w:rPr>
            </w:pPr>
            <w:r w:rsidRPr="008B5404">
              <w:rPr>
                <w:rFonts w:ascii="Verdana" w:hAnsi="Verdana" w:cs="Times New Roman"/>
                <w:sz w:val="16"/>
                <w:szCs w:val="16"/>
                <w:lang w:val="en-US"/>
              </w:rPr>
              <w:t>Puebla State Health Services</w:t>
            </w:r>
          </w:p>
        </w:tc>
      </w:tr>
      <w:tr w:rsidR="00B52186" w:rsidRPr="001073F3" w14:paraId="3E9DC052" w14:textId="74698476" w:rsidTr="008B5404">
        <w:tc>
          <w:tcPr>
            <w:tcW w:w="4788" w:type="dxa"/>
            <w:shd w:val="clear" w:color="auto" w:fill="auto"/>
          </w:tcPr>
          <w:p w14:paraId="437A1C55"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Secretaría del Medio Ambiente y Ordenamiento Territorial</w:t>
            </w:r>
          </w:p>
        </w:tc>
        <w:tc>
          <w:tcPr>
            <w:tcW w:w="4788" w:type="dxa"/>
            <w:shd w:val="clear" w:color="auto" w:fill="auto"/>
          </w:tcPr>
          <w:p w14:paraId="0F0B9FED" w14:textId="30E189CA" w:rsidR="00D9562B" w:rsidRPr="008B5404" w:rsidRDefault="007E518E"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Secretary</w:t>
            </w:r>
            <w:r w:rsidR="00D9562B" w:rsidRPr="008B5404">
              <w:rPr>
                <w:rFonts w:ascii="Verdana" w:hAnsi="Verdana" w:cs="Times New Roman"/>
                <w:sz w:val="16"/>
                <w:szCs w:val="16"/>
                <w:lang w:val="en-US"/>
              </w:rPr>
              <w:t xml:space="preserve"> of the Environment and Territorial Planning</w:t>
            </w:r>
          </w:p>
        </w:tc>
      </w:tr>
      <w:tr w:rsidR="00B52186" w:rsidRPr="001073F3" w14:paraId="0EEF0AD8" w14:textId="4C0300B8" w:rsidTr="008B5404">
        <w:tc>
          <w:tcPr>
            <w:tcW w:w="4788" w:type="dxa"/>
            <w:shd w:val="clear" w:color="auto" w:fill="auto"/>
          </w:tcPr>
          <w:p w14:paraId="44E7E2A7"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Gobierno del Estado de Tlaxcala</w:t>
            </w:r>
          </w:p>
        </w:tc>
        <w:tc>
          <w:tcPr>
            <w:tcW w:w="4788" w:type="dxa"/>
            <w:shd w:val="clear" w:color="auto" w:fill="auto"/>
          </w:tcPr>
          <w:p w14:paraId="2A3F6079" w14:textId="1A0E39C9"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Government of the State of Tlaxcala</w:t>
            </w:r>
          </w:p>
        </w:tc>
      </w:tr>
      <w:tr w:rsidR="00B52186" w:rsidRPr="001073F3" w14:paraId="575D631C" w14:textId="5C64BC53" w:rsidTr="008B5404">
        <w:tc>
          <w:tcPr>
            <w:tcW w:w="4788" w:type="dxa"/>
            <w:shd w:val="clear" w:color="auto" w:fill="auto"/>
          </w:tcPr>
          <w:p w14:paraId="037FC2B6" w14:textId="77777777" w:rsidR="00D9562B" w:rsidRPr="008B5404" w:rsidRDefault="00D9562B" w:rsidP="008B5404">
            <w:pPr>
              <w:pStyle w:val="Texto"/>
              <w:spacing w:after="0" w:line="209" w:lineRule="exact"/>
              <w:ind w:firstLine="0"/>
              <w:jc w:val="left"/>
              <w:rPr>
                <w:rFonts w:ascii="Verdana" w:hAnsi="Verdana"/>
                <w:sz w:val="16"/>
                <w:szCs w:val="16"/>
              </w:rPr>
            </w:pPr>
            <w:r w:rsidRPr="008B5404">
              <w:rPr>
                <w:rFonts w:ascii="Verdana" w:hAnsi="Verdana"/>
                <w:sz w:val="16"/>
                <w:szCs w:val="16"/>
              </w:rPr>
              <w:t>Comisión Estatal para la Protección contra Riesgos Sanitarios</w:t>
            </w:r>
          </w:p>
        </w:tc>
        <w:tc>
          <w:tcPr>
            <w:tcW w:w="4788" w:type="dxa"/>
            <w:shd w:val="clear" w:color="auto" w:fill="auto"/>
          </w:tcPr>
          <w:p w14:paraId="1F99A91A" w14:textId="2ECB9908" w:rsidR="00D9562B" w:rsidRPr="008B5404" w:rsidRDefault="00D9562B" w:rsidP="008B5404">
            <w:pPr>
              <w:pStyle w:val="Texto"/>
              <w:spacing w:after="0" w:line="209" w:lineRule="exact"/>
              <w:ind w:firstLine="0"/>
              <w:jc w:val="left"/>
              <w:rPr>
                <w:rFonts w:ascii="Verdana" w:hAnsi="Verdana"/>
                <w:sz w:val="16"/>
                <w:szCs w:val="16"/>
                <w:lang w:val="en-US"/>
              </w:rPr>
            </w:pPr>
            <w:r w:rsidRPr="008B5404">
              <w:rPr>
                <w:rFonts w:ascii="Verdana" w:hAnsi="Verdana" w:cs="Times New Roman"/>
                <w:sz w:val="16"/>
                <w:szCs w:val="16"/>
                <w:lang w:val="en-US"/>
              </w:rPr>
              <w:t>State Commission for the Protection against Sanitary Risks</w:t>
            </w:r>
          </w:p>
        </w:tc>
      </w:tr>
      <w:tr w:rsidR="00B52186" w:rsidRPr="008B5404" w14:paraId="5E708745" w14:textId="64F901F7" w:rsidTr="008B5404">
        <w:tc>
          <w:tcPr>
            <w:tcW w:w="4788" w:type="dxa"/>
            <w:shd w:val="clear" w:color="auto" w:fill="auto"/>
          </w:tcPr>
          <w:p w14:paraId="34AFFC58"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Coordinación General de Ecología</w:t>
            </w:r>
          </w:p>
        </w:tc>
        <w:tc>
          <w:tcPr>
            <w:tcW w:w="4788" w:type="dxa"/>
            <w:shd w:val="clear" w:color="auto" w:fill="auto"/>
          </w:tcPr>
          <w:p w14:paraId="3FCD516C" w14:textId="53BA868C"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General Coordination of Ecology</w:t>
            </w:r>
          </w:p>
        </w:tc>
      </w:tr>
      <w:tr w:rsidR="00B52186" w:rsidRPr="008B5404" w14:paraId="59E8C09C" w14:textId="42B97D44" w:rsidTr="008B5404">
        <w:tc>
          <w:tcPr>
            <w:tcW w:w="4788" w:type="dxa"/>
            <w:shd w:val="clear" w:color="auto" w:fill="auto"/>
          </w:tcPr>
          <w:p w14:paraId="1E0250F6"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Organización Panamericana de Salud</w:t>
            </w:r>
          </w:p>
        </w:tc>
        <w:tc>
          <w:tcPr>
            <w:tcW w:w="4788" w:type="dxa"/>
            <w:shd w:val="clear" w:color="auto" w:fill="auto"/>
          </w:tcPr>
          <w:p w14:paraId="61077C28" w14:textId="35C87D01"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Pan American Health Organization</w:t>
            </w:r>
          </w:p>
        </w:tc>
      </w:tr>
      <w:tr w:rsidR="00B52186" w:rsidRPr="001073F3" w14:paraId="0A01B01D" w14:textId="7732FE4B" w:rsidTr="008B5404">
        <w:tc>
          <w:tcPr>
            <w:tcW w:w="4788" w:type="dxa"/>
            <w:shd w:val="clear" w:color="auto" w:fill="auto"/>
          </w:tcPr>
          <w:p w14:paraId="5132194E"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Unidad de Cambio Climático y Determinantes Ambientales de Salud</w:t>
            </w:r>
          </w:p>
        </w:tc>
        <w:tc>
          <w:tcPr>
            <w:tcW w:w="4788" w:type="dxa"/>
            <w:shd w:val="clear" w:color="auto" w:fill="auto"/>
          </w:tcPr>
          <w:p w14:paraId="7A52756F" w14:textId="67706887"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Climate Change and Environmental Determinants of Health Unit</w:t>
            </w:r>
          </w:p>
        </w:tc>
      </w:tr>
      <w:tr w:rsidR="00B52186" w:rsidRPr="001073F3" w14:paraId="615B3B7E" w14:textId="48701CA2" w:rsidTr="008B5404">
        <w:tc>
          <w:tcPr>
            <w:tcW w:w="4788" w:type="dxa"/>
            <w:shd w:val="clear" w:color="auto" w:fill="auto"/>
          </w:tcPr>
          <w:p w14:paraId="7DCDF5CA"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Centro de Investigación y de Estudios Avanzados del IPN</w:t>
            </w:r>
          </w:p>
        </w:tc>
        <w:tc>
          <w:tcPr>
            <w:tcW w:w="4788" w:type="dxa"/>
            <w:shd w:val="clear" w:color="auto" w:fill="auto"/>
          </w:tcPr>
          <w:p w14:paraId="10074FB1" w14:textId="5E66E2BA"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Center for Research and Advanced Studies of the IPN</w:t>
            </w:r>
          </w:p>
        </w:tc>
      </w:tr>
      <w:tr w:rsidR="00B52186" w:rsidRPr="008B5404" w14:paraId="00D35EB4" w14:textId="0388EECE" w:rsidTr="008B5404">
        <w:tc>
          <w:tcPr>
            <w:tcW w:w="4788" w:type="dxa"/>
            <w:shd w:val="clear" w:color="auto" w:fill="auto"/>
          </w:tcPr>
          <w:p w14:paraId="04064D62"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Departamento de Toxicología</w:t>
            </w:r>
          </w:p>
        </w:tc>
        <w:tc>
          <w:tcPr>
            <w:tcW w:w="4788" w:type="dxa"/>
            <w:shd w:val="clear" w:color="auto" w:fill="auto"/>
          </w:tcPr>
          <w:p w14:paraId="373DFC79" w14:textId="2C14D1B0"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Department of Toxicology</w:t>
            </w:r>
          </w:p>
        </w:tc>
      </w:tr>
      <w:tr w:rsidR="00B52186" w:rsidRPr="001073F3" w14:paraId="314F16C1" w14:textId="600B8B2B" w:rsidTr="008B5404">
        <w:tc>
          <w:tcPr>
            <w:tcW w:w="4788" w:type="dxa"/>
            <w:shd w:val="clear" w:color="auto" w:fill="auto"/>
          </w:tcPr>
          <w:p w14:paraId="47E4D869" w14:textId="77777777" w:rsidR="00D9562B" w:rsidRPr="008B5404" w:rsidRDefault="00D9562B" w:rsidP="008B5404">
            <w:pPr>
              <w:pStyle w:val="Texto"/>
              <w:spacing w:after="0" w:line="209" w:lineRule="exact"/>
              <w:ind w:firstLine="0"/>
              <w:jc w:val="left"/>
              <w:rPr>
                <w:rFonts w:ascii="Verdana" w:hAnsi="Verdana"/>
                <w:b/>
                <w:sz w:val="16"/>
                <w:szCs w:val="16"/>
              </w:rPr>
            </w:pPr>
            <w:r w:rsidRPr="008B5404">
              <w:rPr>
                <w:rFonts w:ascii="Verdana" w:hAnsi="Verdana"/>
                <w:b/>
                <w:sz w:val="16"/>
                <w:szCs w:val="16"/>
              </w:rPr>
              <w:t>Universidad Nacional Autónoma de México</w:t>
            </w:r>
          </w:p>
        </w:tc>
        <w:tc>
          <w:tcPr>
            <w:tcW w:w="4788" w:type="dxa"/>
            <w:shd w:val="clear" w:color="auto" w:fill="auto"/>
          </w:tcPr>
          <w:p w14:paraId="35E6C8F6" w14:textId="35BD17CB" w:rsidR="00D9562B" w:rsidRPr="008B5404" w:rsidRDefault="00D9562B" w:rsidP="008B5404">
            <w:pPr>
              <w:pStyle w:val="Texto"/>
              <w:spacing w:after="0" w:line="209" w:lineRule="exact"/>
              <w:ind w:firstLine="0"/>
              <w:jc w:val="left"/>
              <w:rPr>
                <w:rFonts w:ascii="Verdana" w:hAnsi="Verdana"/>
                <w:b/>
                <w:sz w:val="16"/>
                <w:szCs w:val="16"/>
                <w:lang w:val="en-US"/>
              </w:rPr>
            </w:pPr>
            <w:r w:rsidRPr="008B5404">
              <w:rPr>
                <w:rFonts w:ascii="Verdana" w:hAnsi="Verdana" w:cs="Times New Roman"/>
                <w:b/>
                <w:bCs/>
                <w:sz w:val="16"/>
                <w:szCs w:val="16"/>
                <w:lang w:val="en-US"/>
              </w:rPr>
              <w:t>National Autonomous University of Mexico</w:t>
            </w:r>
          </w:p>
        </w:tc>
      </w:tr>
      <w:tr w:rsidR="00B52186" w:rsidRPr="008B5404" w14:paraId="2D23C528" w14:textId="71B8651F" w:rsidTr="008B5404">
        <w:tc>
          <w:tcPr>
            <w:tcW w:w="4788" w:type="dxa"/>
            <w:shd w:val="clear" w:color="auto" w:fill="auto"/>
          </w:tcPr>
          <w:p w14:paraId="4228AA8D" w14:textId="77777777" w:rsidR="00D9562B" w:rsidRPr="008B5404" w:rsidRDefault="00D9562B" w:rsidP="008B5404">
            <w:pPr>
              <w:pStyle w:val="Texto"/>
              <w:spacing w:line="209" w:lineRule="exact"/>
              <w:ind w:firstLine="0"/>
              <w:rPr>
                <w:rFonts w:ascii="Verdana" w:hAnsi="Verdana"/>
                <w:b/>
                <w:sz w:val="16"/>
                <w:szCs w:val="16"/>
              </w:rPr>
            </w:pPr>
            <w:r w:rsidRPr="008B5404">
              <w:rPr>
                <w:rFonts w:ascii="Verdana" w:hAnsi="Verdana"/>
                <w:sz w:val="16"/>
                <w:szCs w:val="16"/>
              </w:rPr>
              <w:t>Centro de Ciencias de la Atmósfera</w:t>
            </w:r>
          </w:p>
        </w:tc>
        <w:tc>
          <w:tcPr>
            <w:tcW w:w="4788" w:type="dxa"/>
            <w:shd w:val="clear" w:color="auto" w:fill="auto"/>
          </w:tcPr>
          <w:p w14:paraId="4A0C5BB5" w14:textId="32468BD5"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t>Atmospheric Science Center</w:t>
            </w:r>
          </w:p>
        </w:tc>
      </w:tr>
      <w:tr w:rsidR="00B52186" w:rsidRPr="008B5404" w14:paraId="0E1D7AA2" w14:textId="57271BEC" w:rsidTr="008B5404">
        <w:tc>
          <w:tcPr>
            <w:tcW w:w="4788" w:type="dxa"/>
            <w:shd w:val="clear" w:color="auto" w:fill="auto"/>
          </w:tcPr>
          <w:p w14:paraId="504F5284" w14:textId="77777777" w:rsidR="00D9562B" w:rsidRPr="008B5404" w:rsidRDefault="00D9562B" w:rsidP="008B5404">
            <w:pPr>
              <w:pStyle w:val="Texto"/>
              <w:spacing w:line="209" w:lineRule="exact"/>
              <w:ind w:firstLine="0"/>
              <w:rPr>
                <w:rFonts w:ascii="Verdana" w:hAnsi="Verdana"/>
                <w:b/>
                <w:sz w:val="16"/>
                <w:szCs w:val="16"/>
              </w:rPr>
            </w:pPr>
            <w:r w:rsidRPr="008B5404">
              <w:rPr>
                <w:rFonts w:ascii="Verdana" w:hAnsi="Verdana"/>
                <w:b/>
                <w:sz w:val="16"/>
                <w:szCs w:val="16"/>
              </w:rPr>
              <w:t>Greenpeace México</w:t>
            </w:r>
          </w:p>
        </w:tc>
        <w:tc>
          <w:tcPr>
            <w:tcW w:w="4788" w:type="dxa"/>
            <w:shd w:val="clear" w:color="auto" w:fill="auto"/>
          </w:tcPr>
          <w:p w14:paraId="12671F87" w14:textId="576F2FFC"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Greenpeace Mexico</w:t>
            </w:r>
          </w:p>
        </w:tc>
      </w:tr>
      <w:tr w:rsidR="00B52186" w:rsidRPr="001073F3" w14:paraId="516DF49C" w14:textId="19313C03" w:rsidTr="008B5404">
        <w:tc>
          <w:tcPr>
            <w:tcW w:w="4788" w:type="dxa"/>
            <w:shd w:val="clear" w:color="auto" w:fill="auto"/>
          </w:tcPr>
          <w:p w14:paraId="1BF642D0" w14:textId="77777777" w:rsidR="00D9562B" w:rsidRPr="008B5404" w:rsidRDefault="00D9562B" w:rsidP="008B5404">
            <w:pPr>
              <w:pStyle w:val="Texto"/>
              <w:spacing w:line="209" w:lineRule="exact"/>
              <w:ind w:firstLine="0"/>
              <w:rPr>
                <w:rFonts w:ascii="Verdana" w:hAnsi="Verdana"/>
                <w:b/>
                <w:sz w:val="16"/>
                <w:szCs w:val="16"/>
              </w:rPr>
            </w:pPr>
            <w:r w:rsidRPr="008B5404">
              <w:rPr>
                <w:rFonts w:ascii="Verdana" w:hAnsi="Verdana"/>
                <w:b/>
                <w:sz w:val="16"/>
                <w:szCs w:val="16"/>
              </w:rPr>
              <w:t>Red por los Derechos de la Infancia en México</w:t>
            </w:r>
          </w:p>
        </w:tc>
        <w:tc>
          <w:tcPr>
            <w:tcW w:w="4788" w:type="dxa"/>
            <w:shd w:val="clear" w:color="auto" w:fill="auto"/>
          </w:tcPr>
          <w:p w14:paraId="10D7FAE3" w14:textId="5F90CCEF"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Network for the Rights of the Child in Mexico</w:t>
            </w:r>
          </w:p>
        </w:tc>
      </w:tr>
      <w:tr w:rsidR="00B52186" w:rsidRPr="008B5404" w14:paraId="03FE8F7E" w14:textId="48C087FE" w:rsidTr="008B5404">
        <w:tc>
          <w:tcPr>
            <w:tcW w:w="4788" w:type="dxa"/>
            <w:shd w:val="clear" w:color="auto" w:fill="auto"/>
          </w:tcPr>
          <w:p w14:paraId="024DF6B8" w14:textId="77777777" w:rsidR="00D9562B" w:rsidRPr="008B5404" w:rsidRDefault="00D9562B" w:rsidP="008B5404">
            <w:pPr>
              <w:pStyle w:val="Texto"/>
              <w:spacing w:line="209" w:lineRule="exact"/>
              <w:ind w:firstLine="0"/>
              <w:rPr>
                <w:rFonts w:ascii="Verdana" w:hAnsi="Verdana"/>
                <w:b/>
                <w:sz w:val="16"/>
                <w:szCs w:val="16"/>
              </w:rPr>
            </w:pPr>
            <w:r w:rsidRPr="008B5404">
              <w:rPr>
                <w:rFonts w:ascii="Verdana" w:hAnsi="Verdana"/>
                <w:b/>
                <w:sz w:val="16"/>
                <w:szCs w:val="16"/>
              </w:rPr>
              <w:t>El Poder del Consumidor</w:t>
            </w:r>
          </w:p>
        </w:tc>
        <w:tc>
          <w:tcPr>
            <w:tcW w:w="4788" w:type="dxa"/>
            <w:shd w:val="clear" w:color="auto" w:fill="auto"/>
          </w:tcPr>
          <w:p w14:paraId="1D2DF796" w14:textId="5112C65D"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Consumer Power</w:t>
            </w:r>
          </w:p>
        </w:tc>
      </w:tr>
      <w:tr w:rsidR="00B52186" w:rsidRPr="008B5404" w14:paraId="6ACB34A5" w14:textId="078006F1" w:rsidTr="008B5404">
        <w:tc>
          <w:tcPr>
            <w:tcW w:w="4788" w:type="dxa"/>
            <w:shd w:val="clear" w:color="auto" w:fill="auto"/>
          </w:tcPr>
          <w:p w14:paraId="57D3936A" w14:textId="77777777" w:rsidR="00D9562B" w:rsidRPr="008B5404" w:rsidRDefault="00D9562B" w:rsidP="008B5404">
            <w:pPr>
              <w:pStyle w:val="ANOTACION"/>
              <w:spacing w:line="209" w:lineRule="atLeast"/>
              <w:rPr>
                <w:rFonts w:ascii="Verdana" w:hAnsi="Verdana"/>
                <w:sz w:val="16"/>
                <w:szCs w:val="16"/>
              </w:rPr>
            </w:pPr>
            <w:r w:rsidRPr="008B5404">
              <w:rPr>
                <w:rFonts w:ascii="Verdana" w:hAnsi="Verdana"/>
                <w:sz w:val="16"/>
                <w:szCs w:val="16"/>
              </w:rPr>
              <w:t>ÍNDICE</w:t>
            </w:r>
          </w:p>
        </w:tc>
        <w:tc>
          <w:tcPr>
            <w:tcW w:w="4788" w:type="dxa"/>
            <w:shd w:val="clear" w:color="auto" w:fill="auto"/>
          </w:tcPr>
          <w:p w14:paraId="55971009" w14:textId="5850B9F2" w:rsidR="00D9562B" w:rsidRPr="008B5404" w:rsidRDefault="00D9562B" w:rsidP="008B5404">
            <w:pPr>
              <w:pStyle w:val="ANOTACION"/>
              <w:spacing w:line="209" w:lineRule="atLeast"/>
              <w:rPr>
                <w:rFonts w:ascii="Verdana" w:hAnsi="Verdana"/>
                <w:sz w:val="16"/>
                <w:szCs w:val="16"/>
                <w:lang w:val="en-US"/>
              </w:rPr>
            </w:pPr>
            <w:r w:rsidRPr="008B5404">
              <w:rPr>
                <w:rFonts w:ascii="Verdana" w:hAnsi="Verdana"/>
                <w:sz w:val="16"/>
                <w:szCs w:val="16"/>
                <w:lang w:val="en-US"/>
              </w:rPr>
              <w:t>INDEX</w:t>
            </w:r>
          </w:p>
        </w:tc>
      </w:tr>
      <w:tr w:rsidR="00B52186" w:rsidRPr="008B5404" w14:paraId="3892AE62" w14:textId="1F4F03DC" w:rsidTr="008B5404">
        <w:tc>
          <w:tcPr>
            <w:tcW w:w="4788" w:type="dxa"/>
            <w:shd w:val="clear" w:color="auto" w:fill="auto"/>
          </w:tcPr>
          <w:p w14:paraId="10AF851F"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0. </w:t>
            </w:r>
            <w:r w:rsidRPr="008B5404">
              <w:rPr>
                <w:rFonts w:ascii="Verdana" w:hAnsi="Verdana"/>
                <w:sz w:val="16"/>
                <w:szCs w:val="16"/>
              </w:rPr>
              <w:t>Introducción</w:t>
            </w:r>
          </w:p>
        </w:tc>
        <w:tc>
          <w:tcPr>
            <w:tcW w:w="4788" w:type="dxa"/>
            <w:shd w:val="clear" w:color="auto" w:fill="auto"/>
          </w:tcPr>
          <w:p w14:paraId="3553D98D" w14:textId="2BFA62CA"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0. </w:t>
            </w:r>
            <w:r w:rsidRPr="008B5404">
              <w:rPr>
                <w:rFonts w:ascii="Verdana" w:hAnsi="Verdana" w:cs="Times New Roman"/>
                <w:sz w:val="16"/>
                <w:szCs w:val="16"/>
                <w:lang w:val="en-US"/>
              </w:rPr>
              <w:t>Introduction</w:t>
            </w:r>
          </w:p>
        </w:tc>
      </w:tr>
      <w:tr w:rsidR="00B52186" w:rsidRPr="001073F3" w14:paraId="125D007E" w14:textId="6CCDCCC3" w:rsidTr="008B5404">
        <w:tc>
          <w:tcPr>
            <w:tcW w:w="4788" w:type="dxa"/>
            <w:shd w:val="clear" w:color="auto" w:fill="auto"/>
          </w:tcPr>
          <w:p w14:paraId="6E38C150"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1. </w:t>
            </w:r>
            <w:r w:rsidRPr="008B5404">
              <w:rPr>
                <w:rFonts w:ascii="Verdana" w:hAnsi="Verdana"/>
                <w:sz w:val="16"/>
                <w:szCs w:val="16"/>
              </w:rPr>
              <w:t>Objetivo y campo de aplicación</w:t>
            </w:r>
          </w:p>
        </w:tc>
        <w:tc>
          <w:tcPr>
            <w:tcW w:w="4788" w:type="dxa"/>
            <w:shd w:val="clear" w:color="auto" w:fill="auto"/>
          </w:tcPr>
          <w:p w14:paraId="2E354D2D" w14:textId="3FACAC1C"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1. </w:t>
            </w:r>
            <w:r w:rsidRPr="008B5404">
              <w:rPr>
                <w:rFonts w:ascii="Verdana" w:hAnsi="Verdana" w:cs="Times New Roman"/>
                <w:sz w:val="16"/>
                <w:szCs w:val="16"/>
                <w:lang w:val="en-US"/>
              </w:rPr>
              <w:t>Objective and field of application</w:t>
            </w:r>
          </w:p>
        </w:tc>
      </w:tr>
      <w:tr w:rsidR="00B52186" w:rsidRPr="008B5404" w14:paraId="3B72F5BF" w14:textId="4DDE8666" w:rsidTr="008B5404">
        <w:tc>
          <w:tcPr>
            <w:tcW w:w="4788" w:type="dxa"/>
            <w:shd w:val="clear" w:color="auto" w:fill="auto"/>
          </w:tcPr>
          <w:p w14:paraId="14E8A0F1"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2. </w:t>
            </w:r>
            <w:r w:rsidRPr="008B5404">
              <w:rPr>
                <w:rFonts w:ascii="Verdana" w:hAnsi="Verdana"/>
                <w:sz w:val="16"/>
                <w:szCs w:val="16"/>
              </w:rPr>
              <w:t>Referencias normativas</w:t>
            </w:r>
          </w:p>
        </w:tc>
        <w:tc>
          <w:tcPr>
            <w:tcW w:w="4788" w:type="dxa"/>
            <w:shd w:val="clear" w:color="auto" w:fill="auto"/>
          </w:tcPr>
          <w:p w14:paraId="6CD6C2BB" w14:textId="49DBA24A"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2. </w:t>
            </w:r>
            <w:r w:rsidR="00464B2A" w:rsidRPr="008B5404">
              <w:rPr>
                <w:rFonts w:ascii="Verdana" w:hAnsi="Verdana" w:cs="Times New Roman"/>
                <w:sz w:val="16"/>
                <w:szCs w:val="16"/>
                <w:lang w:val="en-US"/>
              </w:rPr>
              <w:t>Legislative References</w:t>
            </w:r>
          </w:p>
        </w:tc>
      </w:tr>
      <w:tr w:rsidR="00B52186" w:rsidRPr="008B5404" w14:paraId="7993057A" w14:textId="05F96B4F" w:rsidTr="008B5404">
        <w:tc>
          <w:tcPr>
            <w:tcW w:w="4788" w:type="dxa"/>
            <w:shd w:val="clear" w:color="auto" w:fill="auto"/>
          </w:tcPr>
          <w:p w14:paraId="444A8311"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3. </w:t>
            </w:r>
            <w:r w:rsidRPr="008B5404">
              <w:rPr>
                <w:rFonts w:ascii="Verdana" w:hAnsi="Verdana"/>
                <w:sz w:val="16"/>
                <w:szCs w:val="16"/>
              </w:rPr>
              <w:t>Términos y definiciones</w:t>
            </w:r>
          </w:p>
        </w:tc>
        <w:tc>
          <w:tcPr>
            <w:tcW w:w="4788" w:type="dxa"/>
            <w:shd w:val="clear" w:color="auto" w:fill="auto"/>
          </w:tcPr>
          <w:p w14:paraId="4C96746A" w14:textId="4595ACC3"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3. </w:t>
            </w:r>
            <w:r w:rsidRPr="008B5404">
              <w:rPr>
                <w:rFonts w:ascii="Verdana" w:hAnsi="Verdana" w:cs="Times New Roman"/>
                <w:sz w:val="16"/>
                <w:szCs w:val="16"/>
                <w:lang w:val="en-US"/>
              </w:rPr>
              <w:t>Terms and definitions</w:t>
            </w:r>
          </w:p>
        </w:tc>
      </w:tr>
      <w:tr w:rsidR="00B52186" w:rsidRPr="008B5404" w14:paraId="5619E6BC" w14:textId="42FCE19F" w:rsidTr="008B5404">
        <w:tc>
          <w:tcPr>
            <w:tcW w:w="4788" w:type="dxa"/>
            <w:shd w:val="clear" w:color="auto" w:fill="auto"/>
          </w:tcPr>
          <w:p w14:paraId="18462584" w14:textId="77777777" w:rsidR="00D9562B" w:rsidRPr="008B5404" w:rsidRDefault="00D9562B" w:rsidP="008B5404">
            <w:pPr>
              <w:pStyle w:val="Texto"/>
              <w:spacing w:line="209" w:lineRule="exact"/>
              <w:ind w:firstLine="0"/>
              <w:rPr>
                <w:rFonts w:ascii="Verdana" w:hAnsi="Verdana"/>
                <w:b/>
                <w:sz w:val="16"/>
                <w:szCs w:val="16"/>
              </w:rPr>
            </w:pPr>
            <w:r w:rsidRPr="008B5404">
              <w:rPr>
                <w:rFonts w:ascii="Verdana" w:hAnsi="Verdana"/>
                <w:b/>
                <w:sz w:val="16"/>
                <w:szCs w:val="16"/>
              </w:rPr>
              <w:t xml:space="preserve">4. </w:t>
            </w:r>
            <w:r w:rsidRPr="008B5404">
              <w:rPr>
                <w:rFonts w:ascii="Verdana" w:hAnsi="Verdana"/>
                <w:sz w:val="16"/>
                <w:szCs w:val="16"/>
              </w:rPr>
              <w:t>Símbolos y términos abreviados</w:t>
            </w:r>
          </w:p>
        </w:tc>
        <w:tc>
          <w:tcPr>
            <w:tcW w:w="4788" w:type="dxa"/>
            <w:shd w:val="clear" w:color="auto" w:fill="auto"/>
          </w:tcPr>
          <w:p w14:paraId="7A6865CD" w14:textId="1A118E3B"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4. </w:t>
            </w:r>
            <w:r w:rsidRPr="008B5404">
              <w:rPr>
                <w:rFonts w:ascii="Verdana" w:hAnsi="Verdana" w:cs="Times New Roman"/>
                <w:sz w:val="16"/>
                <w:szCs w:val="16"/>
                <w:lang w:val="en-US"/>
              </w:rPr>
              <w:t>Symbols and abbreviated terms</w:t>
            </w:r>
          </w:p>
        </w:tc>
      </w:tr>
      <w:tr w:rsidR="00B52186" w:rsidRPr="008B5404" w14:paraId="62E6F58C" w14:textId="12166FE6" w:rsidTr="008B5404">
        <w:tc>
          <w:tcPr>
            <w:tcW w:w="4788" w:type="dxa"/>
            <w:shd w:val="clear" w:color="auto" w:fill="auto"/>
          </w:tcPr>
          <w:p w14:paraId="3AB59376"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5. </w:t>
            </w:r>
            <w:r w:rsidRPr="008B5404">
              <w:rPr>
                <w:rFonts w:ascii="Verdana" w:hAnsi="Verdana"/>
                <w:sz w:val="16"/>
                <w:szCs w:val="16"/>
              </w:rPr>
              <w:t>Especificaciones</w:t>
            </w:r>
          </w:p>
        </w:tc>
        <w:tc>
          <w:tcPr>
            <w:tcW w:w="4788" w:type="dxa"/>
            <w:shd w:val="clear" w:color="auto" w:fill="auto"/>
          </w:tcPr>
          <w:p w14:paraId="01CF78F0" w14:textId="2E8A3BA9"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5. </w:t>
            </w:r>
            <w:r w:rsidRPr="008B5404">
              <w:rPr>
                <w:rFonts w:ascii="Verdana" w:hAnsi="Verdana" w:cs="Times New Roman"/>
                <w:sz w:val="16"/>
                <w:szCs w:val="16"/>
                <w:lang w:val="en-US"/>
              </w:rPr>
              <w:t>Specifications</w:t>
            </w:r>
          </w:p>
        </w:tc>
      </w:tr>
      <w:tr w:rsidR="00B52186" w:rsidRPr="008B5404" w14:paraId="769EA675" w14:textId="0F5F5360" w:rsidTr="008B5404">
        <w:tc>
          <w:tcPr>
            <w:tcW w:w="4788" w:type="dxa"/>
            <w:shd w:val="clear" w:color="auto" w:fill="auto"/>
          </w:tcPr>
          <w:p w14:paraId="5166FA56"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6. </w:t>
            </w:r>
            <w:r w:rsidRPr="008B5404">
              <w:rPr>
                <w:rFonts w:ascii="Verdana" w:hAnsi="Verdana"/>
                <w:sz w:val="16"/>
                <w:szCs w:val="16"/>
              </w:rPr>
              <w:t>Métodos de prueba</w:t>
            </w:r>
          </w:p>
        </w:tc>
        <w:tc>
          <w:tcPr>
            <w:tcW w:w="4788" w:type="dxa"/>
            <w:shd w:val="clear" w:color="auto" w:fill="auto"/>
          </w:tcPr>
          <w:p w14:paraId="570E4897" w14:textId="081F8E27"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6. </w:t>
            </w:r>
            <w:r w:rsidRPr="008B5404">
              <w:rPr>
                <w:rFonts w:ascii="Verdana" w:hAnsi="Verdana" w:cs="Times New Roman"/>
                <w:sz w:val="16"/>
                <w:szCs w:val="16"/>
                <w:lang w:val="en-US"/>
              </w:rPr>
              <w:t>Test methods</w:t>
            </w:r>
          </w:p>
        </w:tc>
      </w:tr>
      <w:tr w:rsidR="00B52186" w:rsidRPr="001073F3" w14:paraId="17717367" w14:textId="5A03BAF8" w:rsidTr="008B5404">
        <w:tc>
          <w:tcPr>
            <w:tcW w:w="4788" w:type="dxa"/>
            <w:shd w:val="clear" w:color="auto" w:fill="auto"/>
          </w:tcPr>
          <w:p w14:paraId="3F64C1F4"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7. </w:t>
            </w:r>
            <w:r w:rsidRPr="008B5404">
              <w:rPr>
                <w:rFonts w:ascii="Verdana" w:hAnsi="Verdana"/>
                <w:sz w:val="16"/>
                <w:szCs w:val="16"/>
              </w:rPr>
              <w:t>Concordancia con normas internacionales y mexicanas</w:t>
            </w:r>
          </w:p>
        </w:tc>
        <w:tc>
          <w:tcPr>
            <w:tcW w:w="4788" w:type="dxa"/>
            <w:shd w:val="clear" w:color="auto" w:fill="auto"/>
          </w:tcPr>
          <w:p w14:paraId="5C28AE6F" w14:textId="3D9D13C8"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7. </w:t>
            </w:r>
            <w:r w:rsidRPr="008B5404">
              <w:rPr>
                <w:rFonts w:ascii="Verdana" w:hAnsi="Verdana" w:cs="Times New Roman"/>
                <w:sz w:val="16"/>
                <w:szCs w:val="16"/>
                <w:lang w:val="en-US"/>
              </w:rPr>
              <w:t>Concordance with international and Mexican standards</w:t>
            </w:r>
          </w:p>
        </w:tc>
      </w:tr>
      <w:tr w:rsidR="00B52186" w:rsidRPr="008B5404" w14:paraId="190BE0C1" w14:textId="1FB8B935" w:rsidTr="008B5404">
        <w:tc>
          <w:tcPr>
            <w:tcW w:w="4788" w:type="dxa"/>
            <w:shd w:val="clear" w:color="auto" w:fill="auto"/>
          </w:tcPr>
          <w:p w14:paraId="7664EE03"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8. </w:t>
            </w:r>
            <w:r w:rsidRPr="008B5404">
              <w:rPr>
                <w:rFonts w:ascii="Verdana" w:hAnsi="Verdana"/>
                <w:sz w:val="16"/>
                <w:szCs w:val="16"/>
              </w:rPr>
              <w:t>Bibliografía</w:t>
            </w:r>
          </w:p>
        </w:tc>
        <w:tc>
          <w:tcPr>
            <w:tcW w:w="4788" w:type="dxa"/>
            <w:shd w:val="clear" w:color="auto" w:fill="auto"/>
          </w:tcPr>
          <w:p w14:paraId="0CA5FAC7" w14:textId="4E0CC08A"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8. </w:t>
            </w:r>
            <w:r w:rsidRPr="008B5404">
              <w:rPr>
                <w:rFonts w:ascii="Verdana" w:hAnsi="Verdana" w:cs="Times New Roman"/>
                <w:sz w:val="16"/>
                <w:szCs w:val="16"/>
                <w:lang w:val="en-US"/>
              </w:rPr>
              <w:t>Bibliography</w:t>
            </w:r>
          </w:p>
        </w:tc>
      </w:tr>
      <w:tr w:rsidR="00B52186" w:rsidRPr="008B5404" w14:paraId="3607D019" w14:textId="56925392" w:rsidTr="008B5404">
        <w:tc>
          <w:tcPr>
            <w:tcW w:w="4788" w:type="dxa"/>
            <w:shd w:val="clear" w:color="auto" w:fill="auto"/>
          </w:tcPr>
          <w:p w14:paraId="77BA02BC"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 xml:space="preserve">9. </w:t>
            </w:r>
            <w:r w:rsidRPr="008B5404">
              <w:rPr>
                <w:rFonts w:ascii="Verdana" w:hAnsi="Verdana"/>
                <w:sz w:val="16"/>
                <w:szCs w:val="16"/>
              </w:rPr>
              <w:t>Observancia de la Norma</w:t>
            </w:r>
          </w:p>
        </w:tc>
        <w:tc>
          <w:tcPr>
            <w:tcW w:w="4788" w:type="dxa"/>
            <w:shd w:val="clear" w:color="auto" w:fill="auto"/>
          </w:tcPr>
          <w:p w14:paraId="469CF97B" w14:textId="4E3C430E"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9. </w:t>
            </w:r>
            <w:r w:rsidR="00464B2A" w:rsidRPr="008B5404">
              <w:rPr>
                <w:rFonts w:ascii="Verdana" w:hAnsi="Verdana" w:cs="Times New Roman"/>
                <w:sz w:val="16"/>
                <w:szCs w:val="16"/>
                <w:lang w:val="en-US"/>
              </w:rPr>
              <w:t>Observance of</w:t>
            </w:r>
            <w:r w:rsidRPr="008B5404">
              <w:rPr>
                <w:rFonts w:ascii="Verdana" w:hAnsi="Verdana" w:cs="Times New Roman"/>
                <w:sz w:val="16"/>
                <w:szCs w:val="16"/>
                <w:lang w:val="en-US"/>
              </w:rPr>
              <w:t xml:space="preserve"> the Standard</w:t>
            </w:r>
          </w:p>
        </w:tc>
      </w:tr>
      <w:tr w:rsidR="00B52186" w:rsidRPr="008B5404" w14:paraId="44775A11" w14:textId="0F1BBDAD" w:rsidTr="008B5404">
        <w:tc>
          <w:tcPr>
            <w:tcW w:w="4788" w:type="dxa"/>
            <w:shd w:val="clear" w:color="auto" w:fill="auto"/>
          </w:tcPr>
          <w:p w14:paraId="64C714D7"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10.</w:t>
            </w:r>
            <w:r w:rsidRPr="008B5404">
              <w:rPr>
                <w:rFonts w:ascii="Verdana" w:hAnsi="Verdana"/>
                <w:sz w:val="16"/>
                <w:szCs w:val="16"/>
              </w:rPr>
              <w:t xml:space="preserve"> Vigencia</w:t>
            </w:r>
          </w:p>
        </w:tc>
        <w:tc>
          <w:tcPr>
            <w:tcW w:w="4788" w:type="dxa"/>
            <w:shd w:val="clear" w:color="auto" w:fill="auto"/>
          </w:tcPr>
          <w:p w14:paraId="36484F18" w14:textId="6160D64F"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 xml:space="preserve">10. </w:t>
            </w:r>
            <w:r w:rsidRPr="008B5404">
              <w:rPr>
                <w:rFonts w:ascii="Verdana" w:hAnsi="Verdana" w:cs="Times New Roman"/>
                <w:sz w:val="16"/>
                <w:szCs w:val="16"/>
                <w:lang w:val="en-US"/>
              </w:rPr>
              <w:t>Validity</w:t>
            </w:r>
          </w:p>
        </w:tc>
      </w:tr>
      <w:tr w:rsidR="00B52186" w:rsidRPr="008B5404" w14:paraId="3CA971DE" w14:textId="0F0F1CDF" w:rsidTr="008B5404">
        <w:tc>
          <w:tcPr>
            <w:tcW w:w="4788" w:type="dxa"/>
            <w:shd w:val="clear" w:color="auto" w:fill="auto"/>
          </w:tcPr>
          <w:p w14:paraId="31C70F79"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b/>
                <w:sz w:val="16"/>
                <w:szCs w:val="16"/>
              </w:rPr>
              <w:t>0. Introducción</w:t>
            </w:r>
          </w:p>
        </w:tc>
        <w:tc>
          <w:tcPr>
            <w:tcW w:w="4788" w:type="dxa"/>
            <w:shd w:val="clear" w:color="auto" w:fill="auto"/>
          </w:tcPr>
          <w:p w14:paraId="51D33F9F" w14:textId="5B0A8624" w:rsidR="00D9562B" w:rsidRPr="008B5404" w:rsidRDefault="00D9562B" w:rsidP="008B5404">
            <w:pPr>
              <w:pStyle w:val="Texto"/>
              <w:spacing w:line="209" w:lineRule="exact"/>
              <w:ind w:firstLine="0"/>
              <w:rPr>
                <w:rFonts w:ascii="Verdana" w:hAnsi="Verdana"/>
                <w:b/>
                <w:sz w:val="16"/>
                <w:szCs w:val="16"/>
                <w:lang w:val="en-US"/>
              </w:rPr>
            </w:pPr>
            <w:r w:rsidRPr="008B5404">
              <w:rPr>
                <w:rFonts w:ascii="Verdana" w:hAnsi="Verdana" w:cs="Times New Roman"/>
                <w:b/>
                <w:bCs/>
                <w:sz w:val="16"/>
                <w:szCs w:val="16"/>
                <w:lang w:val="en-US"/>
              </w:rPr>
              <w:t>0. Introduction</w:t>
            </w:r>
          </w:p>
        </w:tc>
      </w:tr>
      <w:tr w:rsidR="00B52186" w:rsidRPr="001073F3" w14:paraId="5D241C90" w14:textId="303CA1D6" w:rsidTr="008B5404">
        <w:tc>
          <w:tcPr>
            <w:tcW w:w="4788" w:type="dxa"/>
            <w:shd w:val="clear" w:color="auto" w:fill="auto"/>
          </w:tcPr>
          <w:p w14:paraId="4B82347A" w14:textId="77777777" w:rsidR="00D9562B" w:rsidRPr="008B5404" w:rsidRDefault="00D9562B" w:rsidP="008B5404">
            <w:pPr>
              <w:pStyle w:val="Texto"/>
              <w:spacing w:line="209" w:lineRule="exact"/>
              <w:ind w:firstLine="0"/>
              <w:rPr>
                <w:rFonts w:ascii="Verdana" w:hAnsi="Verdana"/>
                <w:sz w:val="16"/>
                <w:szCs w:val="16"/>
              </w:rPr>
            </w:pPr>
            <w:r w:rsidRPr="008B5404">
              <w:rPr>
                <w:rFonts w:ascii="Verdana" w:hAnsi="Verdana"/>
                <w:sz w:val="16"/>
                <w:szCs w:val="16"/>
              </w:rPr>
              <w:t>La contaminación atmosférica se presenta por un desequilibrio en las concentraciones de los componentes del aire y se favorece por la presencia cada vez mayor de los contaminantes primarios y secundarios. El ozono (O</w:t>
            </w:r>
            <w:r w:rsidRPr="008B5404">
              <w:rPr>
                <w:rFonts w:ascii="Verdana" w:hAnsi="Verdana"/>
                <w:sz w:val="16"/>
                <w:szCs w:val="16"/>
                <w:vertAlign w:val="subscript"/>
              </w:rPr>
              <w:t>3</w:t>
            </w:r>
            <w:r w:rsidRPr="008B5404">
              <w:rPr>
                <w:rFonts w:ascii="Verdana" w:hAnsi="Verdana"/>
                <w:sz w:val="16"/>
                <w:szCs w:val="16"/>
              </w:rPr>
              <w:t>) en la capa más baja de la atmósfera es un contaminante secundario que se forma por una complicada serie de reacciones químicas y fotoquímicas entre emisiones primarias antropogénicas y naturales de sus precursores los óxidos de nitrógeno (</w:t>
            </w:r>
            <w:proofErr w:type="spellStart"/>
            <w:r w:rsidRPr="008B5404">
              <w:rPr>
                <w:rFonts w:ascii="Verdana" w:hAnsi="Verdana"/>
                <w:sz w:val="16"/>
                <w:szCs w:val="16"/>
              </w:rPr>
              <w:t>NO</w:t>
            </w:r>
            <w:r w:rsidRPr="008B5404">
              <w:rPr>
                <w:rFonts w:ascii="Verdana" w:hAnsi="Verdana"/>
                <w:sz w:val="16"/>
                <w:szCs w:val="16"/>
                <w:vertAlign w:val="subscript"/>
              </w:rPr>
              <w:t>x</w:t>
            </w:r>
            <w:proofErr w:type="spellEnd"/>
            <w:r w:rsidRPr="008B5404">
              <w:rPr>
                <w:rFonts w:ascii="Verdana" w:hAnsi="Verdana"/>
                <w:sz w:val="16"/>
                <w:szCs w:val="16"/>
              </w:rPr>
              <w:t xml:space="preserve">), compuestos orgánicos volátiles (COV) o hidrocarburos (HC) en presencia de la radiación solar, aunado a las condiciones geográficas, climatológicas y </w:t>
            </w:r>
            <w:r w:rsidRPr="008B5404">
              <w:rPr>
                <w:rFonts w:ascii="Verdana" w:hAnsi="Verdana"/>
                <w:sz w:val="16"/>
                <w:szCs w:val="16"/>
              </w:rPr>
              <w:lastRenderedPageBreak/>
              <w:t>meteorológicas favorables para la ocurrencia de estas reacciones.</w:t>
            </w:r>
          </w:p>
        </w:tc>
        <w:tc>
          <w:tcPr>
            <w:tcW w:w="4788" w:type="dxa"/>
            <w:shd w:val="clear" w:color="auto" w:fill="auto"/>
          </w:tcPr>
          <w:p w14:paraId="211957E0" w14:textId="6B249A35" w:rsidR="00D9562B" w:rsidRPr="008B5404" w:rsidRDefault="00D9562B" w:rsidP="008B5404">
            <w:pPr>
              <w:pStyle w:val="Texto"/>
              <w:spacing w:line="209" w:lineRule="exact"/>
              <w:ind w:firstLine="0"/>
              <w:rPr>
                <w:rFonts w:ascii="Verdana" w:hAnsi="Verdana"/>
                <w:sz w:val="16"/>
                <w:szCs w:val="16"/>
                <w:lang w:val="en-US"/>
              </w:rPr>
            </w:pPr>
            <w:r w:rsidRPr="008B5404">
              <w:rPr>
                <w:rFonts w:ascii="Verdana" w:hAnsi="Verdana" w:cs="Times New Roman"/>
                <w:sz w:val="16"/>
                <w:szCs w:val="16"/>
                <w:lang w:val="en-US"/>
              </w:rPr>
              <w:lastRenderedPageBreak/>
              <w:t>Air pollution occurs due to an imbalance in the concentrations of air components and is favored by the increasing presence of primary and secondary pollutants. Ozone (O</w:t>
            </w:r>
            <w:r w:rsidR="00464B2A" w:rsidRPr="008B5404">
              <w:rPr>
                <w:rFonts w:ascii="Verdana" w:hAnsi="Verdana" w:cs="Times New Roman"/>
                <w:sz w:val="16"/>
                <w:szCs w:val="16"/>
                <w:vertAlign w:val="subscript"/>
                <w:lang w:val="en-US"/>
              </w:rPr>
              <w:t>3</w:t>
            </w:r>
            <w:r w:rsidRPr="008B5404">
              <w:rPr>
                <w:rFonts w:ascii="Verdana" w:hAnsi="Verdana" w:cs="Times New Roman"/>
                <w:sz w:val="16"/>
                <w:szCs w:val="16"/>
                <w:lang w:val="en-US"/>
              </w:rPr>
              <w:t>) in the lowest layer of the atmosphere is a secondary pollutant that is formed by a complicated series of chemical and photochemical reactions between primary anthropogenic and natural emissions of its precursors, nitrogen oxides (NO</w:t>
            </w:r>
            <w:r w:rsidR="00464B2A" w:rsidRPr="008B5404">
              <w:rPr>
                <w:rFonts w:ascii="Verdana" w:hAnsi="Verdana" w:cs="Times New Roman"/>
                <w:sz w:val="16"/>
                <w:szCs w:val="16"/>
                <w:vertAlign w:val="subscript"/>
                <w:lang w:val="en-US"/>
              </w:rPr>
              <w:t>x</w:t>
            </w:r>
            <w:r w:rsidRPr="008B5404">
              <w:rPr>
                <w:rFonts w:ascii="Verdana" w:hAnsi="Verdana" w:cs="Times New Roman"/>
                <w:sz w:val="16"/>
                <w:szCs w:val="16"/>
                <w:lang w:val="en-US"/>
              </w:rPr>
              <w:t xml:space="preserve">), </w:t>
            </w:r>
            <w:r w:rsidR="00464B2A" w:rsidRPr="008B5404">
              <w:rPr>
                <w:rFonts w:ascii="Verdana" w:hAnsi="Verdana" w:cs="Times New Roman"/>
                <w:sz w:val="16"/>
                <w:szCs w:val="16"/>
                <w:lang w:val="en-US"/>
              </w:rPr>
              <w:t xml:space="preserve">volatile </w:t>
            </w:r>
            <w:r w:rsidRPr="008B5404">
              <w:rPr>
                <w:rFonts w:ascii="Verdana" w:hAnsi="Verdana" w:cs="Times New Roman"/>
                <w:sz w:val="16"/>
                <w:szCs w:val="16"/>
                <w:lang w:val="en-US"/>
              </w:rPr>
              <w:t>organic compounds (VOC) or hydrocarbons (HC) in the presence of solar radiation, coupled with favorable geographical, climatological and meteorological conditions for the occurrence of these reactions.</w:t>
            </w:r>
          </w:p>
        </w:tc>
      </w:tr>
      <w:tr w:rsidR="00B52186" w:rsidRPr="001073F3" w14:paraId="417E5560" w14:textId="644CEAA3" w:rsidTr="008B5404">
        <w:tc>
          <w:tcPr>
            <w:tcW w:w="4788" w:type="dxa"/>
            <w:shd w:val="clear" w:color="auto" w:fill="auto"/>
          </w:tcPr>
          <w:p w14:paraId="4D689DE6"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 xml:space="preserve">De acuerdo al Inventario Nacional de Emisiones de México 2016, la emisión total de precursores de ozono fue de 3,059,941 toneladas de </w:t>
            </w:r>
            <w:proofErr w:type="spellStart"/>
            <w:r w:rsidRPr="008B5404">
              <w:rPr>
                <w:rFonts w:ascii="Verdana" w:hAnsi="Verdana"/>
                <w:sz w:val="16"/>
                <w:szCs w:val="16"/>
              </w:rPr>
              <w:t>NO</w:t>
            </w:r>
            <w:r w:rsidRPr="008B5404">
              <w:rPr>
                <w:rFonts w:ascii="Verdana" w:hAnsi="Verdana"/>
                <w:sz w:val="16"/>
                <w:szCs w:val="16"/>
                <w:vertAlign w:val="subscript"/>
              </w:rPr>
              <w:t>x</w:t>
            </w:r>
            <w:proofErr w:type="spellEnd"/>
            <w:r w:rsidRPr="008B5404">
              <w:rPr>
                <w:rFonts w:ascii="Verdana" w:hAnsi="Verdana"/>
                <w:sz w:val="16"/>
                <w:szCs w:val="16"/>
              </w:rPr>
              <w:t xml:space="preserve"> y 12,000,987 toneladas de COV, de acuerdo a la siguiente distribución: 43.71% y 4.32% por fuentes móviles, 14.35% y 0.84% por fuentes fijas, 4.26% y 13.26% por fuentes de área, y 37.68% y 81.57% por fuentes naturales, respectivamente.</w:t>
            </w:r>
          </w:p>
        </w:tc>
        <w:tc>
          <w:tcPr>
            <w:tcW w:w="4788" w:type="dxa"/>
            <w:shd w:val="clear" w:color="auto" w:fill="auto"/>
          </w:tcPr>
          <w:p w14:paraId="75D26D3E" w14:textId="01406D36"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According to the 2016 National Emissions Inventory of Mexico, the total emission of ozone precursors was 3,059,941 tons of NO</w:t>
            </w:r>
            <w:r w:rsidR="00FA192C" w:rsidRPr="008B5404">
              <w:rPr>
                <w:rFonts w:ascii="Verdana" w:hAnsi="Verdana" w:cs="Times New Roman"/>
                <w:sz w:val="16"/>
                <w:szCs w:val="16"/>
                <w:vertAlign w:val="subscript"/>
                <w:lang w:val="en-US"/>
              </w:rPr>
              <w:t>X</w:t>
            </w:r>
            <w:r w:rsidRPr="008B5404">
              <w:rPr>
                <w:rFonts w:ascii="Verdana" w:hAnsi="Verdana" w:cs="Times New Roman"/>
                <w:sz w:val="16"/>
                <w:szCs w:val="16"/>
                <w:vertAlign w:val="subscript"/>
                <w:lang w:val="en-US"/>
              </w:rPr>
              <w:t xml:space="preserve"> </w:t>
            </w:r>
            <w:r w:rsidRPr="008B5404">
              <w:rPr>
                <w:rFonts w:ascii="Verdana" w:hAnsi="Verdana" w:cs="Times New Roman"/>
                <w:sz w:val="16"/>
                <w:szCs w:val="16"/>
                <w:lang w:val="en-US"/>
              </w:rPr>
              <w:t xml:space="preserve">and 12,000,987 tons of VOC, according to the following distribution: 43.71% and 4.32% by mobile sources, 14.35% and 0.84% </w:t>
            </w:r>
            <w:r w:rsidRPr="008B5404">
              <w:rPr>
                <w:sz w:val="16"/>
                <w:szCs w:val="16"/>
                <w:lang w:val="en-US"/>
              </w:rPr>
              <w:t>​​</w:t>
            </w:r>
            <w:r w:rsidRPr="008B5404">
              <w:rPr>
                <w:rFonts w:ascii="Verdana" w:hAnsi="Verdana" w:cs="Times New Roman"/>
                <w:sz w:val="16"/>
                <w:szCs w:val="16"/>
                <w:lang w:val="en-US"/>
              </w:rPr>
              <w:t xml:space="preserve">by </w:t>
            </w:r>
            <w:r w:rsidR="00FA192C" w:rsidRPr="008B5404">
              <w:rPr>
                <w:rFonts w:ascii="Verdana" w:hAnsi="Verdana" w:cs="Times New Roman"/>
                <w:sz w:val="16"/>
                <w:szCs w:val="16"/>
                <w:lang w:val="en-US"/>
              </w:rPr>
              <w:t>stationary sources</w:t>
            </w:r>
            <w:r w:rsidRPr="008B5404">
              <w:rPr>
                <w:rFonts w:ascii="Verdana" w:hAnsi="Verdana" w:cs="Times New Roman"/>
                <w:sz w:val="16"/>
                <w:szCs w:val="16"/>
                <w:lang w:val="en-US"/>
              </w:rPr>
              <w:t>, 4.26% and 13.26% by area sources, and 37.68% and 81.57% by natural sources, respectively.</w:t>
            </w:r>
          </w:p>
        </w:tc>
      </w:tr>
      <w:tr w:rsidR="00B52186" w:rsidRPr="001073F3" w14:paraId="18B36081" w14:textId="24B5D14C" w:rsidTr="008B5404">
        <w:tc>
          <w:tcPr>
            <w:tcW w:w="4788" w:type="dxa"/>
            <w:shd w:val="clear" w:color="auto" w:fill="auto"/>
          </w:tcPr>
          <w:p w14:paraId="269E0F08"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La concentración de O</w:t>
            </w:r>
            <w:r w:rsidRPr="008B5404">
              <w:rPr>
                <w:rFonts w:ascii="Verdana" w:hAnsi="Verdana"/>
                <w:sz w:val="16"/>
                <w:szCs w:val="16"/>
                <w:vertAlign w:val="subscript"/>
              </w:rPr>
              <w:t>3</w:t>
            </w:r>
            <w:r w:rsidRPr="008B5404">
              <w:rPr>
                <w:rFonts w:ascii="Verdana" w:hAnsi="Verdana"/>
                <w:sz w:val="16"/>
                <w:szCs w:val="16"/>
              </w:rPr>
              <w:t xml:space="preserve"> presente en la tropósfera es la suma del O</w:t>
            </w:r>
            <w:r w:rsidRPr="008B5404">
              <w:rPr>
                <w:rFonts w:ascii="Verdana" w:hAnsi="Verdana"/>
                <w:sz w:val="16"/>
                <w:szCs w:val="16"/>
                <w:vertAlign w:val="subscript"/>
              </w:rPr>
              <w:t>3</w:t>
            </w:r>
            <w:r w:rsidRPr="008B5404">
              <w:rPr>
                <w:rFonts w:ascii="Verdana" w:hAnsi="Verdana"/>
                <w:sz w:val="16"/>
                <w:szCs w:val="16"/>
              </w:rPr>
              <w:t xml:space="preserve"> formado por las emisiones de sus precursores de origen antropogénico y natural; así como de contribuciones de O</w:t>
            </w:r>
            <w:r w:rsidRPr="008B5404">
              <w:rPr>
                <w:rFonts w:ascii="Verdana" w:hAnsi="Verdana"/>
                <w:sz w:val="16"/>
                <w:szCs w:val="16"/>
                <w:vertAlign w:val="subscript"/>
              </w:rPr>
              <w:t>3</w:t>
            </w:r>
            <w:r w:rsidRPr="008B5404">
              <w:rPr>
                <w:rFonts w:ascii="Verdana" w:hAnsi="Verdana"/>
                <w:sz w:val="16"/>
                <w:szCs w:val="16"/>
              </w:rPr>
              <w:t xml:space="preserve"> formado en regiones lejanas; o bien, del remanente formado durante el día anterior en zonas urbanas y que, en la noche, permanece atrapado por arriba de la capa de inversión y, finalmente, también se tiene contribución de las intrusiones ocasionales de O</w:t>
            </w:r>
            <w:r w:rsidRPr="008B5404">
              <w:rPr>
                <w:rFonts w:ascii="Verdana" w:hAnsi="Verdana"/>
                <w:sz w:val="16"/>
                <w:szCs w:val="16"/>
                <w:vertAlign w:val="subscript"/>
              </w:rPr>
              <w:t>3</w:t>
            </w:r>
            <w:r w:rsidRPr="008B5404">
              <w:rPr>
                <w:rFonts w:ascii="Verdana" w:hAnsi="Verdana"/>
                <w:sz w:val="16"/>
                <w:szCs w:val="16"/>
              </w:rPr>
              <w:t xml:space="preserve"> estratosférico que pueden a llegar a la superficie.</w:t>
            </w:r>
          </w:p>
        </w:tc>
        <w:tc>
          <w:tcPr>
            <w:tcW w:w="4788" w:type="dxa"/>
            <w:shd w:val="clear" w:color="auto" w:fill="auto"/>
          </w:tcPr>
          <w:p w14:paraId="6E2B0821" w14:textId="303FA210"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The concentration of O</w:t>
            </w:r>
            <w:r w:rsidR="00FA192C"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present in the troposphere is the sum of the O</w:t>
            </w:r>
            <w:r w:rsidR="00FA192C"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formed by the emissions of its precursors of anthropogenic and natural origin; as well as contributions of O</w:t>
            </w:r>
            <w:r w:rsidR="00FA192C"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formed in distant regions; or, of the remnant formed during the previous day in urban areas and that, at night, remains trapped above the investment layer and, finally, there is also a contribution from the occasional intrusions of stratospheric O</w:t>
            </w:r>
            <w:r w:rsidR="00FA192C"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that can reach the surface.</w:t>
            </w:r>
          </w:p>
        </w:tc>
      </w:tr>
      <w:tr w:rsidR="00B52186" w:rsidRPr="001073F3" w14:paraId="29E2606F" w14:textId="03E3CAAF" w:rsidTr="008B5404">
        <w:tc>
          <w:tcPr>
            <w:tcW w:w="4788" w:type="dxa"/>
            <w:shd w:val="clear" w:color="auto" w:fill="auto"/>
          </w:tcPr>
          <w:p w14:paraId="3489E9FD"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La concentración de O</w:t>
            </w:r>
            <w:r w:rsidRPr="008B5404">
              <w:rPr>
                <w:rFonts w:ascii="Verdana" w:hAnsi="Verdana"/>
                <w:sz w:val="16"/>
                <w:szCs w:val="16"/>
                <w:vertAlign w:val="subscript"/>
              </w:rPr>
              <w:t>3</w:t>
            </w:r>
            <w:r w:rsidRPr="008B5404">
              <w:rPr>
                <w:rFonts w:ascii="Verdana" w:hAnsi="Verdana"/>
                <w:sz w:val="16"/>
                <w:szCs w:val="16"/>
              </w:rPr>
              <w:t xml:space="preserve"> de fondo se define como la fracción de ozono presente en un área determinada y que no es atribuible a las fuentes generadas por las actividades humanas. La concentración de fondo varía espacial y temporalmente, ya que se ha documentado que tiene influencia de la intrusión de ozono estratosférico, la cual tiene una mayor frecuencia durante la primavera y verano, por lo que esto contribuye significativamente a la concentración de fondo especialmente en ciudades con altitudes elevadas. Esto puede incrementar la concentración de O</w:t>
            </w:r>
            <w:r w:rsidRPr="008B5404">
              <w:rPr>
                <w:rFonts w:ascii="Verdana" w:hAnsi="Verdana"/>
                <w:sz w:val="16"/>
                <w:szCs w:val="16"/>
                <w:vertAlign w:val="subscript"/>
              </w:rPr>
              <w:t>3</w:t>
            </w:r>
            <w:r w:rsidRPr="008B5404">
              <w:rPr>
                <w:rFonts w:ascii="Verdana" w:hAnsi="Verdana"/>
                <w:sz w:val="16"/>
                <w:szCs w:val="16"/>
              </w:rPr>
              <w:t xml:space="preserve"> en la superficie hasta niveles dañinos para la salud aun cuando no hay emisiones antropogénicas o la actividad fotoquímica que forma el ozono. A nivel mundial, se reconoce que la concentración de fondo o también denominada natural se ubica entre 0.025 y 0.045 ppm.</w:t>
            </w:r>
          </w:p>
        </w:tc>
        <w:tc>
          <w:tcPr>
            <w:tcW w:w="4788" w:type="dxa"/>
            <w:shd w:val="clear" w:color="auto" w:fill="auto"/>
          </w:tcPr>
          <w:p w14:paraId="54E3563E" w14:textId="768DBC9C" w:rsidR="00D9562B" w:rsidRPr="008B5404" w:rsidRDefault="00FA192C"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The b</w:t>
            </w:r>
            <w:r w:rsidR="00D9562B" w:rsidRPr="008B5404">
              <w:rPr>
                <w:rFonts w:ascii="Verdana" w:hAnsi="Verdana" w:cs="Times New Roman"/>
                <w:sz w:val="16"/>
                <w:szCs w:val="16"/>
                <w:lang w:val="en-US"/>
              </w:rPr>
              <w:t>ackground O</w:t>
            </w:r>
            <w:r w:rsidRPr="008B5404">
              <w:rPr>
                <w:rFonts w:ascii="Verdana" w:hAnsi="Verdana" w:cs="Times New Roman"/>
                <w:sz w:val="16"/>
                <w:szCs w:val="16"/>
                <w:vertAlign w:val="subscript"/>
                <w:lang w:val="en-US"/>
              </w:rPr>
              <w:t>3</w:t>
            </w:r>
            <w:r w:rsidR="00D9562B" w:rsidRPr="008B5404">
              <w:rPr>
                <w:rFonts w:ascii="Verdana" w:hAnsi="Verdana" w:cs="Times New Roman"/>
                <w:sz w:val="11"/>
                <w:szCs w:val="11"/>
                <w:vertAlign w:val="subscript"/>
                <w:lang w:val="en-US"/>
              </w:rPr>
              <w:t xml:space="preserve"> </w:t>
            </w:r>
            <w:r w:rsidR="00D9562B" w:rsidRPr="008B5404">
              <w:rPr>
                <w:rFonts w:ascii="Verdana" w:hAnsi="Verdana" w:cs="Times New Roman"/>
                <w:sz w:val="16"/>
                <w:szCs w:val="16"/>
                <w:lang w:val="en-US"/>
              </w:rPr>
              <w:t>concentration is defined as the fraction of ozone present in a given area that is not attributable to sources generated by human activities. Background concentration varies spatially and temporally, since it has been documented to be influenced by stratospheric ozone intrusion, which has a higher frequency during spring and summer, so this contributes significantly to background concentration, especially in cities. with high altitudes. This can increase the concentration of O</w:t>
            </w:r>
            <w:r w:rsidRPr="008B5404">
              <w:rPr>
                <w:rFonts w:ascii="Verdana" w:hAnsi="Verdana" w:cs="Times New Roman"/>
                <w:sz w:val="16"/>
                <w:szCs w:val="16"/>
                <w:vertAlign w:val="subscript"/>
                <w:lang w:val="en-US"/>
              </w:rPr>
              <w:t>3</w:t>
            </w:r>
            <w:r w:rsidR="00D9562B" w:rsidRPr="008B5404">
              <w:rPr>
                <w:rFonts w:ascii="Verdana" w:hAnsi="Verdana" w:cs="Times New Roman"/>
                <w:sz w:val="16"/>
                <w:szCs w:val="16"/>
                <w:lang w:val="en-US"/>
              </w:rPr>
              <w:t xml:space="preserve"> at the surface to unhealthy levels even when there are no anthropogenic emissions or ozone-forming photochemical activity. Worldwide, it is recognized that the background concentration or also called natural is between 0.025 and 0.045 ppm.</w:t>
            </w:r>
          </w:p>
        </w:tc>
      </w:tr>
      <w:tr w:rsidR="00B52186" w:rsidRPr="001073F3" w14:paraId="76A6A1C2" w14:textId="30706AFB" w:rsidTr="008B5404">
        <w:tc>
          <w:tcPr>
            <w:tcW w:w="4788" w:type="dxa"/>
            <w:shd w:val="clear" w:color="auto" w:fill="auto"/>
          </w:tcPr>
          <w:p w14:paraId="6C9A4DC6"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De esta forma, el O</w:t>
            </w:r>
            <w:r w:rsidRPr="008B5404">
              <w:rPr>
                <w:rFonts w:ascii="Verdana" w:hAnsi="Verdana"/>
                <w:sz w:val="16"/>
                <w:szCs w:val="16"/>
                <w:vertAlign w:val="subscript"/>
              </w:rPr>
              <w:t>3</w:t>
            </w:r>
            <w:r w:rsidRPr="008B5404">
              <w:rPr>
                <w:rFonts w:ascii="Verdana" w:hAnsi="Verdana"/>
                <w:sz w:val="16"/>
                <w:szCs w:val="16"/>
              </w:rPr>
              <w:t xml:space="preserve"> medido por estaciones de monitoreo tanto en ambientes urbanos como rurales representa una combinación de varias contribuciones antes mencionadas.</w:t>
            </w:r>
          </w:p>
        </w:tc>
        <w:tc>
          <w:tcPr>
            <w:tcW w:w="4788" w:type="dxa"/>
            <w:shd w:val="clear" w:color="auto" w:fill="auto"/>
          </w:tcPr>
          <w:p w14:paraId="63C4EC95" w14:textId="55239D96"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In this way, the O</w:t>
            </w:r>
            <w:r w:rsidR="00FA192C"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measured by monitoring stations in both urban and rural environments represents a combination of several contributions mentioned above.</w:t>
            </w:r>
          </w:p>
        </w:tc>
      </w:tr>
      <w:tr w:rsidR="00B52186" w:rsidRPr="001073F3" w14:paraId="0299714F" w14:textId="14B50253" w:rsidTr="008B5404">
        <w:tc>
          <w:tcPr>
            <w:tcW w:w="4788" w:type="dxa"/>
            <w:shd w:val="clear" w:color="auto" w:fill="auto"/>
          </w:tcPr>
          <w:p w14:paraId="719880FD"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El tiempo de vida del ozono en la atmósfera depende de la presencia y abundancia de sus precursores; y de especies que favorecen su remoción, por lo que este tiempo de vida es de horas a días, también depende de las condiciones meteorológicas antes mencionadas, lo que ocasiona que se registren los valores más altos de concentración durante las horas del día en que se presenta la mayor insolación y temperatura.</w:t>
            </w:r>
          </w:p>
        </w:tc>
        <w:tc>
          <w:tcPr>
            <w:tcW w:w="4788" w:type="dxa"/>
            <w:shd w:val="clear" w:color="auto" w:fill="auto"/>
          </w:tcPr>
          <w:p w14:paraId="7F26D6BB" w14:textId="61E26460"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 xml:space="preserve">The lifetime of ozone in the atmosphere depends on the presence and abundance of its precursors; and of species that favor their removal, so that this lifetime is from hours to days, it also depends on the meteorological conditions mentioned above, which causes the highest concentration values </w:t>
            </w:r>
            <w:r w:rsidRPr="008B5404">
              <w:rPr>
                <w:sz w:val="16"/>
                <w:szCs w:val="16"/>
                <w:lang w:val="en-US"/>
              </w:rPr>
              <w:t>​​</w:t>
            </w:r>
            <w:r w:rsidRPr="008B5404">
              <w:rPr>
                <w:rFonts w:ascii="Verdana" w:hAnsi="Verdana" w:cs="Times New Roman"/>
                <w:sz w:val="16"/>
                <w:szCs w:val="16"/>
                <w:lang w:val="en-US"/>
              </w:rPr>
              <w:t>to be recorded during the hours of the day in which they are it presents the highest insolation and temperature.</w:t>
            </w:r>
          </w:p>
        </w:tc>
      </w:tr>
      <w:tr w:rsidR="00B52186" w:rsidRPr="001073F3" w14:paraId="3AADDC05" w14:textId="1008C710" w:rsidTr="008B5404">
        <w:tc>
          <w:tcPr>
            <w:tcW w:w="4788" w:type="dxa"/>
            <w:shd w:val="clear" w:color="auto" w:fill="auto"/>
          </w:tcPr>
          <w:p w14:paraId="539C9FDE"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El daño tóxico celular y tisular en humanos ocasionado por la exposición a ozono, está modulado por radicales libres formados en los procesos de peroxidación directa de ácidos grasos poliinsaturados, oxidación de proteínas, aminas y tioles. Los efectos en la salud a corto plazo inducidos por altos niveles de O</w:t>
            </w:r>
            <w:r w:rsidRPr="008B5404">
              <w:rPr>
                <w:rFonts w:ascii="Verdana" w:hAnsi="Verdana"/>
                <w:sz w:val="16"/>
                <w:szCs w:val="16"/>
                <w:vertAlign w:val="subscript"/>
              </w:rPr>
              <w:t>3</w:t>
            </w:r>
            <w:r w:rsidRPr="008B5404">
              <w:rPr>
                <w:rFonts w:ascii="Verdana" w:hAnsi="Verdana"/>
                <w:sz w:val="16"/>
                <w:szCs w:val="16"/>
              </w:rPr>
              <w:t xml:space="preserve">, están </w:t>
            </w:r>
            <w:r w:rsidRPr="008B5404">
              <w:rPr>
                <w:rFonts w:ascii="Verdana" w:hAnsi="Verdana"/>
                <w:sz w:val="16"/>
                <w:szCs w:val="16"/>
              </w:rPr>
              <w:lastRenderedPageBreak/>
              <w:t>relacionados con displasia, pérdida severa del epitelio respiratorio normal, hiperplasia basocelular prominente, metaplasia escamosa, proliferación vascular submucosa en la mucosa nasal, así como la formación de productos de oxidación en el tejido pulmonar, estrés oxidante, respuesta inflamatoria local y sistémica, lo que desencadena afectaciones al sistema inmunitario innato y adaptativo, hiperreactividad bronquial, hiperplasia, estrechamiento bronquial, fibrosis alveolar, enfisema y función respiratoria. Asimismo, a nivel hepático se produce un incremento en la síntesis de proteínas plasmáticas. Algunos estudios epidemiológicos reportan un aumento en las admisiones hospitalarias por exacerbaciones respiratorias en población general y disminución en la función pulmonar aunado a un mayor uso de medicamentos en niños asmáticos. También se han hecho estimaciones que indican una posible alza en la tasa de mortalidad diaria por padecimientos respiratorios y cardiovasculares que pueden estar relacionadas a la exposición aguda al O</w:t>
            </w:r>
            <w:r w:rsidRPr="008B5404">
              <w:rPr>
                <w:rFonts w:ascii="Verdana" w:hAnsi="Verdana"/>
                <w:sz w:val="16"/>
                <w:szCs w:val="16"/>
                <w:vertAlign w:val="subscript"/>
              </w:rPr>
              <w:t>3</w:t>
            </w:r>
            <w:r w:rsidRPr="008B5404">
              <w:rPr>
                <w:rFonts w:ascii="Verdana" w:hAnsi="Verdana"/>
                <w:sz w:val="16"/>
                <w:szCs w:val="16"/>
              </w:rPr>
              <w:t>.</w:t>
            </w:r>
          </w:p>
        </w:tc>
        <w:tc>
          <w:tcPr>
            <w:tcW w:w="4788" w:type="dxa"/>
            <w:shd w:val="clear" w:color="auto" w:fill="auto"/>
          </w:tcPr>
          <w:p w14:paraId="3BC95F7E" w14:textId="22DE7512"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lastRenderedPageBreak/>
              <w:t>The toxic cellular and tissue damage in humans caused by exposure to ozone is modulated by free radicals formed in the processes of direct peroxidation of polyunsaturated fatty acids, oxidation of proteins, amines and thiols. The short-term health effects induced by high levels of O</w:t>
            </w:r>
            <w:r w:rsidR="00FA192C" w:rsidRPr="008B5404">
              <w:rPr>
                <w:rFonts w:ascii="Verdana" w:hAnsi="Verdana" w:cs="Times New Roman"/>
                <w:sz w:val="16"/>
                <w:szCs w:val="16"/>
                <w:vertAlign w:val="subscript"/>
                <w:lang w:val="en-US"/>
              </w:rPr>
              <w:t>3</w:t>
            </w:r>
            <w:r w:rsidRPr="008B5404">
              <w:rPr>
                <w:rFonts w:ascii="Verdana" w:hAnsi="Verdana" w:cs="Times New Roman"/>
                <w:sz w:val="16"/>
                <w:szCs w:val="16"/>
                <w:vertAlign w:val="subscript"/>
                <w:lang w:val="en-US"/>
              </w:rPr>
              <w:t xml:space="preserve"> </w:t>
            </w:r>
            <w:r w:rsidRPr="008B5404">
              <w:rPr>
                <w:rFonts w:ascii="Verdana" w:hAnsi="Verdana" w:cs="Times New Roman"/>
                <w:sz w:val="16"/>
                <w:szCs w:val="16"/>
                <w:lang w:val="en-US"/>
              </w:rPr>
              <w:t xml:space="preserve">are related to dysplasia, </w:t>
            </w:r>
            <w:r w:rsidRPr="008B5404">
              <w:rPr>
                <w:rFonts w:ascii="Verdana" w:hAnsi="Verdana" w:cs="Times New Roman"/>
                <w:sz w:val="16"/>
                <w:szCs w:val="16"/>
                <w:lang w:val="en-US"/>
              </w:rPr>
              <w:lastRenderedPageBreak/>
              <w:t>severe loss of normal respiratory epithelium, prominent basal cell hyperplasia, squamous metaplasia, submucosal vascular proliferation in the nasal mucosa, as well as the formation of products of oxidation in lung tissue, oxidative stress, local and systemic inflammatory response, which triggers damage to the innate and adaptive immune system, bronchial hyperresponsiveness, hyperplasia, bronchial narrowing, alveolar fibrosis, emphysema, and respiratory function. Likewise, at the liver level there is an increase in the synthesis of plasma proteins. Some epidemiological studies report an increase in hospital admissions for respiratory exacerbations in the general population and a decrease in lung function coupled with greater use of medications in asthmatic children. Estimates have also been made that indicate a possible rise in the daily mortality rate from respiratory and cardiovascular diseases that may be related to acute exposure to O</w:t>
            </w:r>
            <w:r w:rsidR="00FA192C" w:rsidRPr="008B5404">
              <w:rPr>
                <w:rFonts w:ascii="Verdana" w:hAnsi="Verdana" w:cs="Times New Roman"/>
                <w:sz w:val="16"/>
                <w:szCs w:val="16"/>
                <w:vertAlign w:val="subscript"/>
                <w:lang w:val="en-US"/>
              </w:rPr>
              <w:t>3</w:t>
            </w:r>
            <w:r w:rsidRPr="008B5404">
              <w:rPr>
                <w:rFonts w:ascii="Verdana" w:hAnsi="Verdana" w:cs="Times New Roman"/>
                <w:sz w:val="16"/>
                <w:szCs w:val="16"/>
                <w:lang w:val="en-US"/>
              </w:rPr>
              <w:t>.</w:t>
            </w:r>
          </w:p>
        </w:tc>
      </w:tr>
      <w:tr w:rsidR="00B52186" w:rsidRPr="001073F3" w14:paraId="0675274D" w14:textId="376144D5" w:rsidTr="008B5404">
        <w:tc>
          <w:tcPr>
            <w:tcW w:w="4788" w:type="dxa"/>
            <w:shd w:val="clear" w:color="auto" w:fill="auto"/>
          </w:tcPr>
          <w:p w14:paraId="3ADE8A87"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lastRenderedPageBreak/>
              <w:t>De acuerdo con la Agencia de Protección Ambiental de los Estados Unidos de Norteamérica (USEPA por sus siglas en inglés) en su plan de revisión integral para la revisión del estándar nacional de ozono, existe evidencia de una "relación probablemente causal" para exposición a largo plazo de O</w:t>
            </w:r>
            <w:r w:rsidRPr="008B5404">
              <w:rPr>
                <w:rFonts w:ascii="Verdana" w:hAnsi="Verdana"/>
                <w:sz w:val="16"/>
                <w:szCs w:val="16"/>
                <w:vertAlign w:val="subscript"/>
              </w:rPr>
              <w:t>3</w:t>
            </w:r>
            <w:r w:rsidRPr="008B5404">
              <w:rPr>
                <w:rFonts w:ascii="Verdana" w:hAnsi="Verdana"/>
                <w:sz w:val="16"/>
                <w:szCs w:val="16"/>
              </w:rPr>
              <w:t xml:space="preserve"> y diversos efectos respiratorios. Adicionalmente, se encontró evidencia "sugestiva de una relación causal" para exposiciones crónicas de O</w:t>
            </w:r>
            <w:r w:rsidRPr="008B5404">
              <w:rPr>
                <w:rFonts w:ascii="Verdana" w:hAnsi="Verdana"/>
                <w:sz w:val="16"/>
                <w:szCs w:val="16"/>
                <w:vertAlign w:val="subscript"/>
              </w:rPr>
              <w:t>3</w:t>
            </w:r>
            <w:r w:rsidRPr="008B5404">
              <w:rPr>
                <w:rFonts w:ascii="Verdana" w:hAnsi="Verdana"/>
                <w:sz w:val="16"/>
                <w:szCs w:val="16"/>
              </w:rPr>
              <w:t xml:space="preserve"> y otros problemas de salud incluidos los efectos sobre el desarrollo y la reproducción  (por ejemplo, bajo peso al nacer y mortalidad infantil) y los efectos del sistema nervioso central (por ejemplo, desarrollo cognitivo entre otros).</w:t>
            </w:r>
          </w:p>
        </w:tc>
        <w:tc>
          <w:tcPr>
            <w:tcW w:w="4788" w:type="dxa"/>
            <w:shd w:val="clear" w:color="auto" w:fill="auto"/>
          </w:tcPr>
          <w:p w14:paraId="299A73FA" w14:textId="4AD48148"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According to the United States Environmental Protection Agency (USEPA) in its comprehensive review plan for the revision of the national ozone standard, there is evidence of a "probable causal relationship" for long-term exposure. O</w:t>
            </w:r>
            <w:r w:rsidR="00A2398A" w:rsidRPr="008B5404">
              <w:rPr>
                <w:rFonts w:ascii="Verdana" w:hAnsi="Verdana" w:cs="Times New Roman"/>
                <w:sz w:val="16"/>
                <w:szCs w:val="16"/>
                <w:vertAlign w:val="subscript"/>
                <w:lang w:val="en-US"/>
              </w:rPr>
              <w:t>3</w:t>
            </w:r>
            <w:r w:rsidRPr="008B5404">
              <w:rPr>
                <w:rFonts w:ascii="Verdana" w:hAnsi="Verdana" w:cs="Times New Roman"/>
                <w:sz w:val="16"/>
                <w:szCs w:val="16"/>
                <w:lang w:val="en-US"/>
              </w:rPr>
              <w:t xml:space="preserve"> term and various respiratory effects. Additionally, evidence "suggestive of a causal relationship" was found for chronic O</w:t>
            </w:r>
            <w:r w:rsidR="00A2398A"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exposures and other health problems including effects on development and reproduction (</w:t>
            </w:r>
            <w:proofErr w:type="spellStart"/>
            <w:r w:rsidRPr="008B5404">
              <w:rPr>
                <w:rFonts w:ascii="Verdana" w:hAnsi="Verdana" w:cs="Times New Roman"/>
                <w:sz w:val="16"/>
                <w:szCs w:val="16"/>
                <w:lang w:val="en-US"/>
              </w:rPr>
              <w:t>eg</w:t>
            </w:r>
            <w:proofErr w:type="spellEnd"/>
            <w:r w:rsidRPr="008B5404">
              <w:rPr>
                <w:rFonts w:ascii="Verdana" w:hAnsi="Verdana" w:cs="Times New Roman"/>
                <w:sz w:val="16"/>
                <w:szCs w:val="16"/>
                <w:lang w:val="en-US"/>
              </w:rPr>
              <w:t xml:space="preserve">, low birth weight and infant mortality) and </w:t>
            </w:r>
            <w:r w:rsidR="00A2398A" w:rsidRPr="008B5404">
              <w:rPr>
                <w:rFonts w:ascii="Verdana" w:hAnsi="Verdana" w:cs="Times New Roman"/>
                <w:sz w:val="16"/>
                <w:szCs w:val="16"/>
                <w:lang w:val="en-US"/>
              </w:rPr>
              <w:t xml:space="preserve">central </w:t>
            </w:r>
            <w:r w:rsidRPr="008B5404">
              <w:rPr>
                <w:rFonts w:ascii="Verdana" w:hAnsi="Verdana" w:cs="Times New Roman"/>
                <w:sz w:val="16"/>
                <w:szCs w:val="16"/>
                <w:lang w:val="en-US"/>
              </w:rPr>
              <w:t>nervous system effects (for example, cognitive development among others). </w:t>
            </w:r>
          </w:p>
        </w:tc>
      </w:tr>
      <w:tr w:rsidR="00B52186" w:rsidRPr="001073F3" w14:paraId="34C97510" w14:textId="255FF412" w:rsidTr="008B5404">
        <w:tc>
          <w:tcPr>
            <w:tcW w:w="4788" w:type="dxa"/>
            <w:shd w:val="clear" w:color="auto" w:fill="auto"/>
          </w:tcPr>
          <w:p w14:paraId="577168AC" w14:textId="77777777" w:rsidR="00D9562B" w:rsidRPr="008B5404" w:rsidRDefault="00D9562B" w:rsidP="008B5404">
            <w:pPr>
              <w:pStyle w:val="Texto"/>
              <w:spacing w:line="218" w:lineRule="exact"/>
              <w:ind w:firstLine="0"/>
              <w:rPr>
                <w:rFonts w:ascii="Verdana" w:hAnsi="Verdana"/>
                <w:sz w:val="16"/>
                <w:szCs w:val="16"/>
              </w:rPr>
            </w:pPr>
            <w:r w:rsidRPr="008B5404">
              <w:rPr>
                <w:rFonts w:ascii="Verdana" w:hAnsi="Verdana"/>
                <w:sz w:val="16"/>
                <w:szCs w:val="16"/>
              </w:rPr>
              <w:t>Se estima que la exposición a O</w:t>
            </w:r>
            <w:r w:rsidRPr="008B5404">
              <w:rPr>
                <w:rFonts w:ascii="Verdana" w:hAnsi="Verdana"/>
                <w:sz w:val="16"/>
                <w:szCs w:val="16"/>
                <w:vertAlign w:val="subscript"/>
              </w:rPr>
              <w:t>3</w:t>
            </w:r>
            <w:r w:rsidRPr="008B5404">
              <w:rPr>
                <w:rFonts w:ascii="Verdana" w:hAnsi="Verdana"/>
                <w:sz w:val="16"/>
                <w:szCs w:val="16"/>
              </w:rPr>
              <w:t xml:space="preserve"> en el aire ambiente puede causar muertes adicionales y una pérdida de años de vida ajustados por discapacidad (</w:t>
            </w:r>
            <w:proofErr w:type="spellStart"/>
            <w:r w:rsidRPr="008B5404">
              <w:rPr>
                <w:rFonts w:ascii="Verdana" w:hAnsi="Verdana"/>
                <w:sz w:val="16"/>
                <w:szCs w:val="16"/>
              </w:rPr>
              <w:t>DALYs</w:t>
            </w:r>
            <w:proofErr w:type="spellEnd"/>
            <w:r w:rsidRPr="008B5404">
              <w:rPr>
                <w:rFonts w:ascii="Verdana" w:hAnsi="Verdana"/>
                <w:sz w:val="16"/>
                <w:szCs w:val="16"/>
              </w:rPr>
              <w:t xml:space="preserve"> por sus siglas en inglés) para el caso de enfermedad pulmonar obstructiva crónica (EPOC).</w:t>
            </w:r>
          </w:p>
        </w:tc>
        <w:tc>
          <w:tcPr>
            <w:tcW w:w="4788" w:type="dxa"/>
            <w:shd w:val="clear" w:color="auto" w:fill="auto"/>
          </w:tcPr>
          <w:p w14:paraId="6D231D7E" w14:textId="494D936F" w:rsidR="00D9562B" w:rsidRPr="008B5404" w:rsidRDefault="00D9562B" w:rsidP="008B5404">
            <w:pPr>
              <w:pStyle w:val="Texto"/>
              <w:spacing w:line="218" w:lineRule="exact"/>
              <w:ind w:firstLine="0"/>
              <w:rPr>
                <w:rFonts w:ascii="Verdana" w:hAnsi="Verdana"/>
                <w:sz w:val="16"/>
                <w:szCs w:val="16"/>
                <w:lang w:val="en-US"/>
              </w:rPr>
            </w:pPr>
            <w:r w:rsidRPr="008B5404">
              <w:rPr>
                <w:rFonts w:ascii="Verdana" w:hAnsi="Verdana" w:cs="Times New Roman"/>
                <w:sz w:val="16"/>
                <w:szCs w:val="16"/>
                <w:lang w:val="en-US"/>
              </w:rPr>
              <w:t>Exposure to O</w:t>
            </w:r>
            <w:r w:rsidR="00A2398A" w:rsidRPr="008B5404">
              <w:rPr>
                <w:rFonts w:ascii="Verdana" w:hAnsi="Verdana" w:cs="Times New Roman"/>
                <w:sz w:val="16"/>
                <w:szCs w:val="16"/>
                <w:vertAlign w:val="subscript"/>
                <w:lang w:val="en-US"/>
              </w:rPr>
              <w:t>3</w:t>
            </w:r>
            <w:r w:rsidRPr="008B5404">
              <w:rPr>
                <w:rFonts w:ascii="Verdana" w:hAnsi="Verdana" w:cs="Times New Roman"/>
                <w:sz w:val="16"/>
                <w:szCs w:val="16"/>
                <w:lang w:val="en-US"/>
              </w:rPr>
              <w:t xml:space="preserve"> in ambient air is estimated to cause additional deaths and loss of disability adjusted life years (DALYs) for chronic obstructive pulmonary disease (COPD).</w:t>
            </w:r>
          </w:p>
        </w:tc>
      </w:tr>
      <w:tr w:rsidR="00B52186" w:rsidRPr="001073F3" w14:paraId="29AC0E75" w14:textId="772F6B7F" w:rsidTr="008B5404">
        <w:tc>
          <w:tcPr>
            <w:tcW w:w="4788" w:type="dxa"/>
            <w:shd w:val="clear" w:color="auto" w:fill="auto"/>
          </w:tcPr>
          <w:p w14:paraId="2F9CB3D7" w14:textId="77777777" w:rsidR="00D9562B" w:rsidRPr="008B5404" w:rsidRDefault="00D9562B" w:rsidP="008B5404">
            <w:pPr>
              <w:pStyle w:val="Texto"/>
              <w:spacing w:line="220" w:lineRule="exact"/>
              <w:ind w:firstLine="0"/>
              <w:rPr>
                <w:rFonts w:ascii="Verdana" w:hAnsi="Verdana"/>
                <w:sz w:val="16"/>
                <w:szCs w:val="16"/>
              </w:rPr>
            </w:pPr>
            <w:r w:rsidRPr="008B5404">
              <w:rPr>
                <w:rFonts w:ascii="Verdana" w:hAnsi="Verdana"/>
                <w:sz w:val="16"/>
                <w:szCs w:val="16"/>
              </w:rPr>
              <w:t>Por otro lado, el O</w:t>
            </w:r>
            <w:r w:rsidRPr="008B5404">
              <w:rPr>
                <w:rFonts w:ascii="Verdana" w:hAnsi="Verdana"/>
                <w:sz w:val="16"/>
                <w:szCs w:val="16"/>
                <w:vertAlign w:val="subscript"/>
              </w:rPr>
              <w:t>3</w:t>
            </w:r>
            <w:r w:rsidRPr="008B5404">
              <w:rPr>
                <w:rFonts w:ascii="Verdana" w:hAnsi="Verdana"/>
                <w:sz w:val="16"/>
                <w:szCs w:val="16"/>
              </w:rPr>
              <w:t xml:space="preserve"> es un oxidante con alto potencial de daño a especies forestales, vegetación nativa y especies comerciales agrícolas de importancia alimentaria. Estos daños incluyen la alteración de procesos bioquímicos como la fotosíntesis y la respiración; biológicos, como la reproducción; estructurales como la degradación cuticular, así como el daño severo en las hojas por clorosis foliar y caída prematura de acículas. Estudios realizados en el centro de México indican que el ozono puede estar relacionado con la mortandad parcial o total de árboles en extensas áreas forestales, además de que puede ocasionar una reducción considerable en el rendimiento de cultivos agrícolas y provocar pérdidas económicas.</w:t>
            </w:r>
          </w:p>
        </w:tc>
        <w:tc>
          <w:tcPr>
            <w:tcW w:w="4788" w:type="dxa"/>
            <w:shd w:val="clear" w:color="auto" w:fill="auto"/>
          </w:tcPr>
          <w:p w14:paraId="713BE9BC" w14:textId="33F63685" w:rsidR="00D9562B" w:rsidRPr="008B5404" w:rsidRDefault="00D9562B" w:rsidP="008B5404">
            <w:pPr>
              <w:pStyle w:val="Texto"/>
              <w:spacing w:line="220" w:lineRule="exact"/>
              <w:ind w:firstLine="0"/>
              <w:rPr>
                <w:rFonts w:ascii="Verdana" w:hAnsi="Verdana"/>
                <w:sz w:val="16"/>
                <w:szCs w:val="16"/>
                <w:lang w:val="en-US"/>
              </w:rPr>
            </w:pPr>
            <w:r w:rsidRPr="008B5404">
              <w:rPr>
                <w:rFonts w:ascii="Verdana" w:hAnsi="Verdana" w:cs="Times New Roman"/>
                <w:sz w:val="16"/>
                <w:szCs w:val="16"/>
                <w:lang w:val="en-US"/>
              </w:rPr>
              <w:t>On the other hand, O</w:t>
            </w:r>
            <w:r w:rsidR="00A2398A"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is an oxidant with a high potential for damaging forest species, native vegetation and commercial agricultural species of food importance. These damages include the alteration of biochemical processes such as photosynthesis and respiration; biological, such as reproduction; structural factors such as cuticular degradation, as well as severe damage to the leaves due to foliar chlorosis and premature needle drop. Studies carried out in central Mexico indicate that ozone may be related to the partial or total mortality of trees in extensive forest areas, in addition to that it can cause a considerable reduction in the yield of agricultural crops and cause economic losses.</w:t>
            </w:r>
          </w:p>
        </w:tc>
      </w:tr>
      <w:tr w:rsidR="00B52186" w:rsidRPr="001073F3" w14:paraId="246AE431" w14:textId="2282C237" w:rsidTr="008B5404">
        <w:tc>
          <w:tcPr>
            <w:tcW w:w="4788" w:type="dxa"/>
            <w:shd w:val="clear" w:color="auto" w:fill="auto"/>
          </w:tcPr>
          <w:p w14:paraId="48B35FB1"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 xml:space="preserve">El Estado mexicano reconoce en el Artículo 4 constitucional, el derecho de toda persona a la protección de su salud, así como el derecho a un medio </w:t>
            </w:r>
            <w:r w:rsidRPr="008B5404">
              <w:rPr>
                <w:rFonts w:ascii="Verdana" w:hAnsi="Verdana"/>
                <w:sz w:val="16"/>
                <w:szCs w:val="16"/>
              </w:rPr>
              <w:lastRenderedPageBreak/>
              <w:t>ambiente sano para su desarrollo y bienestar. En este sentido,  los artículos 116 y 118 de la Ley General de Salud, señalan que las autoridades sanitarias establecerán las normas, tomarán las medidas y realizarán las actividades tendientes a la protección de la salud humana ante los riesgos y daños dependientes de las condiciones del ambiente, para tal efecto, corresponde a esta Dependencia del Ejecutivo Federal, determinar los valores de concentración máxima permisible para el ser humano de contaminantes en el ambiente.</w:t>
            </w:r>
          </w:p>
        </w:tc>
        <w:tc>
          <w:tcPr>
            <w:tcW w:w="4788" w:type="dxa"/>
            <w:shd w:val="clear" w:color="auto" w:fill="auto"/>
          </w:tcPr>
          <w:p w14:paraId="0D6187A2" w14:textId="6FDABF01"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lastRenderedPageBreak/>
              <w:t xml:space="preserve">The Mexican State recognizes in Article 4 of the Constitution, the right of everyone to the protection of their health, as well as the right to a healthy </w:t>
            </w:r>
            <w:r w:rsidRPr="008B5404">
              <w:rPr>
                <w:rFonts w:ascii="Verdana" w:hAnsi="Verdana" w:cs="Times New Roman"/>
                <w:sz w:val="16"/>
                <w:szCs w:val="16"/>
                <w:lang w:val="en-US"/>
              </w:rPr>
              <w:lastRenderedPageBreak/>
              <w:t xml:space="preserve">environment for their development and well-being. In this sense, articles 116 and 118 of the </w:t>
            </w:r>
            <w:r w:rsidR="007E518E" w:rsidRPr="008B5404">
              <w:rPr>
                <w:rFonts w:ascii="Verdana" w:hAnsi="Verdana" w:cs="Times New Roman"/>
                <w:sz w:val="16"/>
                <w:szCs w:val="16"/>
                <w:lang w:val="en-US"/>
              </w:rPr>
              <w:t>General Law of Health</w:t>
            </w:r>
            <w:r w:rsidRPr="008B5404">
              <w:rPr>
                <w:rFonts w:ascii="Verdana" w:hAnsi="Verdana" w:cs="Times New Roman"/>
                <w:sz w:val="16"/>
                <w:szCs w:val="16"/>
                <w:lang w:val="en-US"/>
              </w:rPr>
              <w:t xml:space="preserve"> indicate that the health authorities will establish the rules, take the measures and carry out the activities aimed at the protection of human health against risks and damages depending on the conditions of the environment, for this purpose, it is up to this Federal Executive Branch to determine the maximum permissible concentration values </w:t>
            </w:r>
            <w:r w:rsidRPr="008B5404">
              <w:rPr>
                <w:sz w:val="16"/>
                <w:szCs w:val="16"/>
                <w:lang w:val="en-US"/>
              </w:rPr>
              <w:t>​​</w:t>
            </w:r>
            <w:r w:rsidRPr="008B5404">
              <w:rPr>
                <w:rFonts w:ascii="Verdana" w:hAnsi="Verdana" w:cs="Times New Roman"/>
                <w:sz w:val="16"/>
                <w:szCs w:val="16"/>
                <w:lang w:val="en-US"/>
              </w:rPr>
              <w:t>for human beings of pollutants in the environment. </w:t>
            </w:r>
          </w:p>
        </w:tc>
      </w:tr>
      <w:tr w:rsidR="00B52186" w:rsidRPr="001073F3" w14:paraId="0B28429D" w14:textId="719D088C" w:rsidTr="008B5404">
        <w:tc>
          <w:tcPr>
            <w:tcW w:w="4788" w:type="dxa"/>
            <w:shd w:val="clear" w:color="auto" w:fill="auto"/>
          </w:tcPr>
          <w:p w14:paraId="33C0EBF1"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lastRenderedPageBreak/>
              <w:t>En México, la Ley General del Equilibrio Ecológico y la Protección al Ambiente dispone, en su artículo 112, fracción VI, que los gobiernos de los Estados, de la Ciudad de México y de los Municipios, establecerán y operarán los sistemas de monitoreo de la calidad del aire, lo cual se lleva a cabo de acuerdo a la Norma Oficial Mexicana NOM-156-SEMARNAT-2012, Establecimiento y operación de sistemas de monitoreo de la calidad del aire o la que la sustituya.</w:t>
            </w:r>
          </w:p>
        </w:tc>
        <w:tc>
          <w:tcPr>
            <w:tcW w:w="4788" w:type="dxa"/>
            <w:shd w:val="clear" w:color="auto" w:fill="auto"/>
          </w:tcPr>
          <w:p w14:paraId="305DD3A1" w14:textId="77BB6164"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 xml:space="preserve">In Mexico, the </w:t>
            </w:r>
            <w:r w:rsidR="00A2398A" w:rsidRPr="008B5404">
              <w:rPr>
                <w:rFonts w:ascii="Verdana" w:hAnsi="Verdana" w:cs="Times New Roman"/>
                <w:sz w:val="16"/>
                <w:szCs w:val="16"/>
                <w:lang w:val="en-US"/>
              </w:rPr>
              <w:t>General Law of Ecological Equilibrium and Protection of the Environment</w:t>
            </w:r>
            <w:r w:rsidRPr="008B5404">
              <w:rPr>
                <w:rFonts w:ascii="Verdana" w:hAnsi="Verdana" w:cs="Times New Roman"/>
                <w:sz w:val="16"/>
                <w:szCs w:val="16"/>
                <w:lang w:val="en-US"/>
              </w:rPr>
              <w:t xml:space="preserve"> provides, in its article 112, section VI, that the governments of the States, Mexico City and the Municipalities, will establish and operate the </w:t>
            </w:r>
            <w:r w:rsidR="00A2398A" w:rsidRPr="008B5404">
              <w:rPr>
                <w:rFonts w:ascii="Verdana" w:hAnsi="Verdana" w:cs="Times New Roman"/>
                <w:sz w:val="16"/>
                <w:szCs w:val="16"/>
                <w:lang w:val="en-US"/>
              </w:rPr>
              <w:t xml:space="preserve">air quality </w:t>
            </w:r>
            <w:r w:rsidRPr="008B5404">
              <w:rPr>
                <w:rFonts w:ascii="Verdana" w:hAnsi="Verdana" w:cs="Times New Roman"/>
                <w:sz w:val="16"/>
                <w:szCs w:val="16"/>
                <w:lang w:val="en-US"/>
              </w:rPr>
              <w:t>monitoring systems, which is carried out in accordance with the Official Mexican Standard NOM-156-SEMARNAT-2012, Establishment and operation of air quality monitoring systems or th</w:t>
            </w:r>
            <w:r w:rsidR="00A2398A" w:rsidRPr="008B5404">
              <w:rPr>
                <w:rFonts w:ascii="Verdana" w:hAnsi="Verdana" w:cs="Times New Roman"/>
                <w:sz w:val="16"/>
                <w:szCs w:val="16"/>
                <w:lang w:val="en-US"/>
              </w:rPr>
              <w:t>at</w:t>
            </w:r>
            <w:r w:rsidRPr="008B5404">
              <w:rPr>
                <w:rFonts w:ascii="Verdana" w:hAnsi="Verdana" w:cs="Times New Roman"/>
                <w:sz w:val="16"/>
                <w:szCs w:val="16"/>
                <w:lang w:val="en-US"/>
              </w:rPr>
              <w:t xml:space="preserve"> </w:t>
            </w:r>
            <w:r w:rsidR="00A2398A" w:rsidRPr="008B5404">
              <w:rPr>
                <w:rFonts w:ascii="Verdana" w:hAnsi="Verdana" w:cs="Times New Roman"/>
                <w:sz w:val="16"/>
                <w:szCs w:val="16"/>
                <w:lang w:val="en-US"/>
              </w:rPr>
              <w:t>which</w:t>
            </w:r>
            <w:r w:rsidRPr="008B5404">
              <w:rPr>
                <w:rFonts w:ascii="Verdana" w:hAnsi="Verdana" w:cs="Times New Roman"/>
                <w:sz w:val="16"/>
                <w:szCs w:val="16"/>
                <w:lang w:val="en-US"/>
              </w:rPr>
              <w:t xml:space="preserve"> replaces it.</w:t>
            </w:r>
          </w:p>
        </w:tc>
      </w:tr>
      <w:tr w:rsidR="00B52186" w:rsidRPr="001073F3" w14:paraId="10470242" w14:textId="1A8C8934" w:rsidTr="008B5404">
        <w:tc>
          <w:tcPr>
            <w:tcW w:w="4788" w:type="dxa"/>
            <w:shd w:val="clear" w:color="auto" w:fill="auto"/>
          </w:tcPr>
          <w:p w14:paraId="22902E25"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De acuerdo al Informe Nacional de Calidad del Aire 2017 (INECC, 2018), de los 20 Sistemas de Monitoreo de Calidad del Aire que se analizaron, 47 ciudades o zonas metropolitanas contaron con infraestructura para medir O</w:t>
            </w:r>
            <w:r w:rsidRPr="008B5404">
              <w:rPr>
                <w:rFonts w:ascii="Verdana" w:hAnsi="Verdana"/>
                <w:sz w:val="16"/>
                <w:szCs w:val="16"/>
                <w:vertAlign w:val="subscript"/>
              </w:rPr>
              <w:t>3</w:t>
            </w:r>
            <w:r w:rsidRPr="008B5404">
              <w:rPr>
                <w:rFonts w:ascii="Verdana" w:hAnsi="Verdana"/>
                <w:sz w:val="16"/>
                <w:szCs w:val="16"/>
              </w:rPr>
              <w:t xml:space="preserve"> en 132 estaciones de monitoreo.</w:t>
            </w:r>
          </w:p>
        </w:tc>
        <w:tc>
          <w:tcPr>
            <w:tcW w:w="4788" w:type="dxa"/>
            <w:shd w:val="clear" w:color="auto" w:fill="auto"/>
          </w:tcPr>
          <w:p w14:paraId="1C784ED5" w14:textId="5FAAD1F7"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According to the 2017 National Air Quality Report (INECC, 2018), of the 20 Air Quality Monitoring Systems that were analyzed, 47 cities or metropolitan areas had infrastructure to measure O</w:t>
            </w:r>
            <w:r w:rsidR="00A2398A"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in 132 monitoring stations.</w:t>
            </w:r>
          </w:p>
        </w:tc>
      </w:tr>
      <w:tr w:rsidR="00B52186" w:rsidRPr="001073F3" w14:paraId="7FA6F8EC" w14:textId="4E750B08" w:rsidTr="008B5404">
        <w:tc>
          <w:tcPr>
            <w:tcW w:w="4788" w:type="dxa"/>
            <w:shd w:val="clear" w:color="auto" w:fill="auto"/>
          </w:tcPr>
          <w:p w14:paraId="0F2E5607"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La Norma Oficial Mexicana NOM-020-SSA1-2014, Salud ambiental. Valor límite permisible para la concentración de ozono (O</w:t>
            </w:r>
            <w:r w:rsidRPr="008B5404">
              <w:rPr>
                <w:rFonts w:ascii="Verdana" w:hAnsi="Verdana"/>
                <w:sz w:val="16"/>
                <w:szCs w:val="16"/>
                <w:vertAlign w:val="subscript"/>
              </w:rPr>
              <w:t>3</w:t>
            </w:r>
            <w:r w:rsidRPr="008B5404">
              <w:rPr>
                <w:rFonts w:ascii="Verdana" w:hAnsi="Verdana"/>
                <w:sz w:val="16"/>
                <w:szCs w:val="16"/>
              </w:rPr>
              <w:t>) en el aire ambiente y criterios para su evaluación, especificó como valor límite máximo de concentración de 8 horas de 137 µg/m</w:t>
            </w:r>
            <w:r w:rsidRPr="008B5404">
              <w:rPr>
                <w:rFonts w:ascii="Verdana" w:hAnsi="Verdana"/>
                <w:sz w:val="16"/>
                <w:szCs w:val="16"/>
                <w:vertAlign w:val="superscript"/>
              </w:rPr>
              <w:t>3</w:t>
            </w:r>
            <w:r w:rsidRPr="008B5404">
              <w:rPr>
                <w:rFonts w:ascii="Verdana" w:hAnsi="Verdana"/>
                <w:sz w:val="16"/>
                <w:szCs w:val="16"/>
              </w:rPr>
              <w:t>, a condiciones de referencia 25 °C y 1 atm de presión (0.070 ppm), el cual es mayor al valor guía de calidad del aire de 100 µg/m</w:t>
            </w:r>
            <w:r w:rsidRPr="008B5404">
              <w:rPr>
                <w:rFonts w:ascii="Verdana" w:hAnsi="Verdana"/>
                <w:sz w:val="16"/>
                <w:szCs w:val="16"/>
                <w:vertAlign w:val="superscript"/>
              </w:rPr>
              <w:t>3</w:t>
            </w:r>
            <w:r w:rsidRPr="008B5404">
              <w:rPr>
                <w:rFonts w:ascii="Verdana" w:hAnsi="Verdana"/>
                <w:sz w:val="16"/>
                <w:szCs w:val="16"/>
              </w:rPr>
              <w:t xml:space="preserve"> (0.051 ppm) recomendado por la Organización Mundial de la Salud (OMS). Es por esto que en la presente Norma se realiza un cambio gradual hacia el valor sugerido en Guías de Calidad del Aire de la OMS correspondiente a ozono con la finalidad de proteger la salud de la población general y de la más vulnerable.</w:t>
            </w:r>
          </w:p>
        </w:tc>
        <w:tc>
          <w:tcPr>
            <w:tcW w:w="4788" w:type="dxa"/>
            <w:shd w:val="clear" w:color="auto" w:fill="auto"/>
          </w:tcPr>
          <w:p w14:paraId="7B3520F2" w14:textId="1F74A712"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The Official Mexican Standard NOM-020-SSA1-2014, Environmental Health. Permissible limit value for the concentration of ozone (O</w:t>
            </w:r>
            <w:r w:rsidR="005F7AAE" w:rsidRPr="008B5404">
              <w:rPr>
                <w:rFonts w:ascii="Verdana" w:hAnsi="Verdana" w:cs="Times New Roman"/>
                <w:sz w:val="16"/>
                <w:szCs w:val="16"/>
                <w:vertAlign w:val="subscript"/>
                <w:lang w:val="en-US"/>
              </w:rPr>
              <w:t>3</w:t>
            </w:r>
            <w:r w:rsidRPr="008B5404">
              <w:rPr>
                <w:rFonts w:ascii="Verdana" w:hAnsi="Verdana" w:cs="Times New Roman"/>
                <w:sz w:val="16"/>
                <w:szCs w:val="16"/>
                <w:lang w:val="en-US"/>
              </w:rPr>
              <w:t>) in ambient air and criteria for its evaluation, specified as a maximum limit value of concentration of 8 hours of 137 µg/m</w:t>
            </w:r>
            <w:r w:rsidR="005F7AAE" w:rsidRPr="008B5404">
              <w:rPr>
                <w:rFonts w:ascii="Verdana" w:hAnsi="Verdana" w:cs="Times New Roman"/>
                <w:sz w:val="16"/>
                <w:szCs w:val="16"/>
                <w:vertAlign w:val="superscript"/>
                <w:lang w:val="en-US"/>
              </w:rPr>
              <w:t>3</w:t>
            </w:r>
            <w:r w:rsidRPr="008B5404">
              <w:rPr>
                <w:rFonts w:ascii="Verdana" w:hAnsi="Verdana" w:cs="Times New Roman"/>
                <w:sz w:val="16"/>
                <w:szCs w:val="16"/>
                <w:lang w:val="en-US"/>
              </w:rPr>
              <w:t>, at reference conditions 25°C and 1 atm of pressure (0.070 ppm), which is higher than the air quality guideline value of 100 µg/m</w:t>
            </w:r>
            <w:r w:rsidR="005F7AAE" w:rsidRPr="008B5404">
              <w:rPr>
                <w:rFonts w:ascii="Verdana" w:hAnsi="Verdana" w:cs="Times New Roman"/>
                <w:sz w:val="16"/>
                <w:szCs w:val="16"/>
                <w:vertAlign w:val="superscript"/>
                <w:lang w:val="en-US"/>
              </w:rPr>
              <w:t>3</w:t>
            </w:r>
            <w:r w:rsidRPr="008B5404">
              <w:rPr>
                <w:rFonts w:ascii="Verdana" w:hAnsi="Verdana" w:cs="Times New Roman"/>
                <w:sz w:val="11"/>
                <w:szCs w:val="11"/>
                <w:vertAlign w:val="superscript"/>
                <w:lang w:val="en-US"/>
              </w:rPr>
              <w:t xml:space="preserve"> </w:t>
            </w:r>
            <w:r w:rsidRPr="008B5404">
              <w:rPr>
                <w:rFonts w:ascii="Verdana" w:hAnsi="Verdana" w:cs="Times New Roman"/>
                <w:sz w:val="16"/>
                <w:szCs w:val="16"/>
                <w:lang w:val="en-US"/>
              </w:rPr>
              <w:t>(0.051 ppm) recommended by the World Health Organization (WHO). For this reason, this Standard makes a gradual change towards the value suggested in the WHO Air Quality Guidelines for ozone in order to protect the health of the general population and the most vulnerable.</w:t>
            </w:r>
          </w:p>
        </w:tc>
      </w:tr>
      <w:tr w:rsidR="00B52186" w:rsidRPr="001073F3" w14:paraId="2D828F63" w14:textId="403DEB76" w:rsidTr="008B5404">
        <w:tc>
          <w:tcPr>
            <w:tcW w:w="4788" w:type="dxa"/>
            <w:shd w:val="clear" w:color="auto" w:fill="auto"/>
          </w:tcPr>
          <w:p w14:paraId="43A86048"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b/>
                <w:sz w:val="16"/>
                <w:szCs w:val="16"/>
              </w:rPr>
              <w:t>1. Objetivo y campo de aplicación</w:t>
            </w:r>
          </w:p>
        </w:tc>
        <w:tc>
          <w:tcPr>
            <w:tcW w:w="4788" w:type="dxa"/>
            <w:shd w:val="clear" w:color="auto" w:fill="auto"/>
          </w:tcPr>
          <w:p w14:paraId="227ED7F9" w14:textId="71317266"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1. Objective and field of application</w:t>
            </w:r>
          </w:p>
        </w:tc>
      </w:tr>
      <w:tr w:rsidR="00B52186" w:rsidRPr="008B5404" w14:paraId="5CD15278" w14:textId="77303795" w:rsidTr="008B5404">
        <w:tc>
          <w:tcPr>
            <w:tcW w:w="4788" w:type="dxa"/>
            <w:shd w:val="clear" w:color="auto" w:fill="auto"/>
          </w:tcPr>
          <w:p w14:paraId="04C38BA8"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1.1</w:t>
            </w:r>
            <w:r w:rsidRPr="008B5404">
              <w:rPr>
                <w:rFonts w:ascii="Verdana" w:hAnsi="Verdana"/>
                <w:sz w:val="16"/>
                <w:szCs w:val="16"/>
              </w:rPr>
              <w:t xml:space="preserve"> </w:t>
            </w:r>
            <w:r w:rsidRPr="008B5404">
              <w:rPr>
                <w:rFonts w:ascii="Verdana" w:hAnsi="Verdana"/>
                <w:b/>
                <w:sz w:val="16"/>
                <w:szCs w:val="16"/>
              </w:rPr>
              <w:t>Objetivo</w:t>
            </w:r>
          </w:p>
        </w:tc>
        <w:tc>
          <w:tcPr>
            <w:tcW w:w="4788" w:type="dxa"/>
            <w:shd w:val="clear" w:color="auto" w:fill="auto"/>
          </w:tcPr>
          <w:p w14:paraId="0FD13DF3" w14:textId="10FEAA7E"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1.1 Objective</w:t>
            </w:r>
            <w:r w:rsidRPr="008B5404">
              <w:rPr>
                <w:rFonts w:ascii="Verdana" w:hAnsi="Verdana" w:cs="Times New Roman"/>
                <w:sz w:val="16"/>
                <w:szCs w:val="16"/>
                <w:lang w:val="en-US"/>
              </w:rPr>
              <w:t xml:space="preserve"> </w:t>
            </w:r>
          </w:p>
        </w:tc>
      </w:tr>
      <w:tr w:rsidR="00B52186" w:rsidRPr="001073F3" w14:paraId="21DD8AF9" w14:textId="69425FA1" w:rsidTr="008B5404">
        <w:tc>
          <w:tcPr>
            <w:tcW w:w="4788" w:type="dxa"/>
            <w:shd w:val="clear" w:color="auto" w:fill="auto"/>
          </w:tcPr>
          <w:p w14:paraId="6555A666"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Esta Norma tiene por objeto establecer los valores límite de concentración de ozono en el aire ambiente como medida para la protección a la salud humana; así como los criterios para su evaluación.</w:t>
            </w:r>
          </w:p>
        </w:tc>
        <w:tc>
          <w:tcPr>
            <w:tcW w:w="4788" w:type="dxa"/>
            <w:shd w:val="clear" w:color="auto" w:fill="auto"/>
          </w:tcPr>
          <w:p w14:paraId="325B80DA" w14:textId="14DF6BEF"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 xml:space="preserve">The purpose of this Standard is to establish the limit values </w:t>
            </w:r>
            <w:r w:rsidRPr="008B5404">
              <w:rPr>
                <w:sz w:val="16"/>
                <w:szCs w:val="16"/>
                <w:lang w:val="en-US"/>
              </w:rPr>
              <w:t>​​</w:t>
            </w:r>
            <w:r w:rsidRPr="008B5404">
              <w:rPr>
                <w:rFonts w:ascii="Verdana" w:hAnsi="Verdana" w:cs="Times New Roman"/>
                <w:sz w:val="16"/>
                <w:szCs w:val="16"/>
                <w:lang w:val="en-US"/>
              </w:rPr>
              <w:t>of ozone concentration in ambient air as a measure for the protection of human health; as well as the criteria for its evaluation.</w:t>
            </w:r>
          </w:p>
        </w:tc>
      </w:tr>
      <w:tr w:rsidR="00B52186" w:rsidRPr="008B5404" w14:paraId="049E33A1" w14:textId="7B6AEB1B" w:rsidTr="008B5404">
        <w:tc>
          <w:tcPr>
            <w:tcW w:w="4788" w:type="dxa"/>
            <w:shd w:val="clear" w:color="auto" w:fill="auto"/>
          </w:tcPr>
          <w:p w14:paraId="4B2925DC"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b/>
                <w:sz w:val="16"/>
                <w:szCs w:val="16"/>
              </w:rPr>
              <w:t>1.2</w:t>
            </w:r>
            <w:r w:rsidRPr="008B5404">
              <w:rPr>
                <w:rFonts w:ascii="Verdana" w:hAnsi="Verdana"/>
                <w:sz w:val="16"/>
                <w:szCs w:val="16"/>
              </w:rPr>
              <w:t xml:space="preserve"> </w:t>
            </w:r>
            <w:r w:rsidRPr="008B5404">
              <w:rPr>
                <w:rFonts w:ascii="Verdana" w:hAnsi="Verdana"/>
                <w:b/>
                <w:sz w:val="16"/>
                <w:szCs w:val="16"/>
              </w:rPr>
              <w:t>Campo de aplicación</w:t>
            </w:r>
          </w:p>
        </w:tc>
        <w:tc>
          <w:tcPr>
            <w:tcW w:w="4788" w:type="dxa"/>
            <w:shd w:val="clear" w:color="auto" w:fill="auto"/>
          </w:tcPr>
          <w:p w14:paraId="4FCA68B0" w14:textId="5A3C603A"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1.2 Field of application</w:t>
            </w:r>
            <w:r w:rsidRPr="008B5404">
              <w:rPr>
                <w:rFonts w:ascii="Verdana" w:hAnsi="Verdana" w:cs="Times New Roman"/>
                <w:sz w:val="16"/>
                <w:szCs w:val="16"/>
                <w:lang w:val="en-US"/>
              </w:rPr>
              <w:t xml:space="preserve"> </w:t>
            </w:r>
          </w:p>
        </w:tc>
      </w:tr>
      <w:tr w:rsidR="00B52186" w:rsidRPr="001073F3" w14:paraId="684E6110" w14:textId="231F07C6" w:rsidTr="008B5404">
        <w:tc>
          <w:tcPr>
            <w:tcW w:w="4788" w:type="dxa"/>
            <w:shd w:val="clear" w:color="auto" w:fill="auto"/>
          </w:tcPr>
          <w:p w14:paraId="442F5EA3"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Esta Norma es de observancia obligatoria en todo el territorio nacional, para las autoridades federales y locales que tengan a su cargo la vigilancia y evaluación de la calidad del aire, las cuales deberán tomar como referencia el valor límite establecido en esta Norma, para efectos de proteger la salud de la población.</w:t>
            </w:r>
          </w:p>
        </w:tc>
        <w:tc>
          <w:tcPr>
            <w:tcW w:w="4788" w:type="dxa"/>
            <w:shd w:val="clear" w:color="auto" w:fill="auto"/>
          </w:tcPr>
          <w:p w14:paraId="7879F69E" w14:textId="346FCABB"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 xml:space="preserve">This Standard is mandatory throughout the national territory, for federal and </w:t>
            </w:r>
            <w:r w:rsidR="005F7AAE" w:rsidRPr="008B5404">
              <w:rPr>
                <w:rFonts w:ascii="Verdana" w:hAnsi="Verdana" w:cs="Times New Roman"/>
                <w:sz w:val="16"/>
                <w:szCs w:val="16"/>
                <w:lang w:val="en-US"/>
              </w:rPr>
              <w:t>state authorities</w:t>
            </w:r>
            <w:r w:rsidRPr="008B5404">
              <w:rPr>
                <w:rFonts w:ascii="Verdana" w:hAnsi="Verdana" w:cs="Times New Roman"/>
                <w:sz w:val="16"/>
                <w:szCs w:val="16"/>
                <w:lang w:val="en-US"/>
              </w:rPr>
              <w:t xml:space="preserve"> in charge of monitoring and evaluating air quality, which must take as a reference the limit value established in this Standard, for the purposes of protect</w:t>
            </w:r>
            <w:r w:rsidR="005F7AAE" w:rsidRPr="008B5404">
              <w:rPr>
                <w:rFonts w:ascii="Verdana" w:hAnsi="Verdana" w:cs="Times New Roman"/>
                <w:sz w:val="16"/>
                <w:szCs w:val="16"/>
                <w:lang w:val="en-US"/>
              </w:rPr>
              <w:t>ing</w:t>
            </w:r>
            <w:r w:rsidRPr="008B5404">
              <w:rPr>
                <w:rFonts w:ascii="Verdana" w:hAnsi="Verdana" w:cs="Times New Roman"/>
                <w:sz w:val="16"/>
                <w:szCs w:val="16"/>
                <w:lang w:val="en-US"/>
              </w:rPr>
              <w:t xml:space="preserve"> the health of the population.</w:t>
            </w:r>
          </w:p>
        </w:tc>
      </w:tr>
      <w:tr w:rsidR="00B52186" w:rsidRPr="008B5404" w14:paraId="595B545C" w14:textId="79F6F45F" w:rsidTr="008B5404">
        <w:tc>
          <w:tcPr>
            <w:tcW w:w="4788" w:type="dxa"/>
            <w:shd w:val="clear" w:color="auto" w:fill="auto"/>
          </w:tcPr>
          <w:p w14:paraId="21EE9874"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2. Referencias normativas</w:t>
            </w:r>
          </w:p>
        </w:tc>
        <w:tc>
          <w:tcPr>
            <w:tcW w:w="4788" w:type="dxa"/>
            <w:shd w:val="clear" w:color="auto" w:fill="auto"/>
          </w:tcPr>
          <w:p w14:paraId="1209CCC9" w14:textId="0230B0C3"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 xml:space="preserve">2. </w:t>
            </w:r>
            <w:r w:rsidR="00464B2A" w:rsidRPr="008B5404">
              <w:rPr>
                <w:rFonts w:ascii="Verdana" w:hAnsi="Verdana" w:cs="Times New Roman"/>
                <w:b/>
                <w:bCs/>
                <w:sz w:val="16"/>
                <w:szCs w:val="16"/>
                <w:lang w:val="en-US"/>
              </w:rPr>
              <w:t>Legislative References</w:t>
            </w:r>
          </w:p>
        </w:tc>
      </w:tr>
      <w:tr w:rsidR="00B52186" w:rsidRPr="001073F3" w14:paraId="2A755E17" w14:textId="1D0200A1" w:rsidTr="008B5404">
        <w:tc>
          <w:tcPr>
            <w:tcW w:w="4788" w:type="dxa"/>
            <w:shd w:val="clear" w:color="auto" w:fill="auto"/>
          </w:tcPr>
          <w:p w14:paraId="1FC02C6F"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lastRenderedPageBreak/>
              <w:t>Los siguientes documentos normativos o los que lo sustituyan son indispensables para la aplicación de la presente Norma Oficial Mexicana:</w:t>
            </w:r>
          </w:p>
        </w:tc>
        <w:tc>
          <w:tcPr>
            <w:tcW w:w="4788" w:type="dxa"/>
            <w:shd w:val="clear" w:color="auto" w:fill="auto"/>
          </w:tcPr>
          <w:p w14:paraId="70DEF082" w14:textId="342D7BCB"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The following regulatory documents or those that replace them are essential for the application of this Official Mexican Standard:</w:t>
            </w:r>
          </w:p>
        </w:tc>
      </w:tr>
      <w:tr w:rsidR="00B52186" w:rsidRPr="001073F3" w14:paraId="7764F5E6" w14:textId="33BDAB21" w:rsidTr="008B5404">
        <w:tc>
          <w:tcPr>
            <w:tcW w:w="4788" w:type="dxa"/>
            <w:shd w:val="clear" w:color="auto" w:fill="auto"/>
          </w:tcPr>
          <w:p w14:paraId="73A761EF"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b/>
                <w:sz w:val="16"/>
                <w:szCs w:val="16"/>
              </w:rPr>
              <w:t>2.1</w:t>
            </w:r>
            <w:r w:rsidRPr="008B5404">
              <w:rPr>
                <w:rFonts w:ascii="Verdana" w:hAnsi="Verdana"/>
                <w:sz w:val="16"/>
                <w:szCs w:val="16"/>
              </w:rPr>
              <w:t xml:space="preserve"> Norma Oficial Mexicana NOM-036-SEMARNAT-1993, </w:t>
            </w:r>
            <w:r w:rsidRPr="008B5404">
              <w:rPr>
                <w:rFonts w:ascii="Verdana" w:hAnsi="Verdana"/>
                <w:i/>
                <w:sz w:val="16"/>
                <w:szCs w:val="16"/>
              </w:rPr>
              <w:t>Que establece los métodos de medición para determinar la concentración de ozono en el aire ambiente y los procedimientos para la calibración de los equipos de medición</w:t>
            </w:r>
            <w:r w:rsidRPr="008B5404">
              <w:rPr>
                <w:rFonts w:ascii="Verdana" w:hAnsi="Verdana"/>
                <w:sz w:val="16"/>
                <w:szCs w:val="16"/>
              </w:rPr>
              <w:t>.</w:t>
            </w:r>
          </w:p>
        </w:tc>
        <w:tc>
          <w:tcPr>
            <w:tcW w:w="4788" w:type="dxa"/>
            <w:shd w:val="clear" w:color="auto" w:fill="auto"/>
          </w:tcPr>
          <w:p w14:paraId="0E5AED3A" w14:textId="3FC125D3"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 xml:space="preserve">2.1 </w:t>
            </w:r>
            <w:r w:rsidRPr="008B5404">
              <w:rPr>
                <w:rFonts w:ascii="Verdana" w:hAnsi="Verdana" w:cs="Times New Roman"/>
                <w:sz w:val="16"/>
                <w:szCs w:val="16"/>
                <w:lang w:val="en-US"/>
              </w:rPr>
              <w:t xml:space="preserve">Official Mexican Standard NOM-036-SEMARNAT-1993, </w:t>
            </w:r>
            <w:r w:rsidRPr="008B5404">
              <w:rPr>
                <w:rFonts w:ascii="Verdana" w:hAnsi="Verdana" w:cs="Times New Roman"/>
                <w:i/>
                <w:iCs/>
                <w:sz w:val="16"/>
                <w:szCs w:val="16"/>
                <w:lang w:val="en-US"/>
              </w:rPr>
              <w:t>which establishes the measurement methods to determine the ozone concentration in ambient air and the procedures for the calibration of the measurement equipment</w:t>
            </w:r>
            <w:r w:rsidRPr="008B5404">
              <w:rPr>
                <w:rFonts w:ascii="Verdana" w:hAnsi="Verdana" w:cs="Times New Roman"/>
                <w:sz w:val="16"/>
                <w:szCs w:val="16"/>
                <w:lang w:val="en-US"/>
              </w:rPr>
              <w:t>.</w:t>
            </w:r>
          </w:p>
        </w:tc>
      </w:tr>
      <w:tr w:rsidR="00B52186" w:rsidRPr="001073F3" w14:paraId="15326A86" w14:textId="514B948C" w:rsidTr="008B5404">
        <w:tc>
          <w:tcPr>
            <w:tcW w:w="4788" w:type="dxa"/>
            <w:shd w:val="clear" w:color="auto" w:fill="auto"/>
          </w:tcPr>
          <w:p w14:paraId="773A5DEE"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b/>
                <w:sz w:val="16"/>
                <w:szCs w:val="16"/>
              </w:rPr>
              <w:t>2.2</w:t>
            </w:r>
            <w:r w:rsidRPr="008B5404">
              <w:rPr>
                <w:rFonts w:ascii="Verdana" w:hAnsi="Verdana"/>
                <w:sz w:val="16"/>
                <w:szCs w:val="16"/>
              </w:rPr>
              <w:t xml:space="preserve"> Norma Oficial Mexicana NOM-156-SEMARNAT-2012, </w:t>
            </w:r>
            <w:r w:rsidRPr="008B5404">
              <w:rPr>
                <w:rFonts w:ascii="Verdana" w:hAnsi="Verdana"/>
                <w:i/>
                <w:sz w:val="16"/>
                <w:szCs w:val="16"/>
              </w:rPr>
              <w:t>Establecimiento y operación de sistemas de monitoreo de la calidad del aire</w:t>
            </w:r>
            <w:r w:rsidRPr="008B5404">
              <w:rPr>
                <w:rFonts w:ascii="Verdana" w:hAnsi="Verdana"/>
                <w:sz w:val="16"/>
                <w:szCs w:val="16"/>
              </w:rPr>
              <w:t>.</w:t>
            </w:r>
          </w:p>
        </w:tc>
        <w:tc>
          <w:tcPr>
            <w:tcW w:w="4788" w:type="dxa"/>
            <w:shd w:val="clear" w:color="auto" w:fill="auto"/>
          </w:tcPr>
          <w:p w14:paraId="5B8EADD4" w14:textId="6FD4EAD6"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 xml:space="preserve">2.2 </w:t>
            </w:r>
            <w:r w:rsidRPr="008B5404">
              <w:rPr>
                <w:rFonts w:ascii="Verdana" w:hAnsi="Verdana" w:cs="Times New Roman"/>
                <w:sz w:val="16"/>
                <w:szCs w:val="16"/>
                <w:lang w:val="en-US"/>
              </w:rPr>
              <w:t xml:space="preserve">Official Mexican Standard NOM-156-SEMARNAT-2012, </w:t>
            </w:r>
            <w:r w:rsidRPr="008B5404">
              <w:rPr>
                <w:rFonts w:ascii="Verdana" w:hAnsi="Verdana" w:cs="Times New Roman"/>
                <w:i/>
                <w:iCs/>
                <w:sz w:val="16"/>
                <w:szCs w:val="16"/>
                <w:lang w:val="en-US"/>
              </w:rPr>
              <w:t>Establishment and operation of air quality monitoring systems</w:t>
            </w:r>
            <w:r w:rsidRPr="008B5404">
              <w:rPr>
                <w:rFonts w:ascii="Verdana" w:hAnsi="Verdana" w:cs="Times New Roman"/>
                <w:sz w:val="16"/>
                <w:szCs w:val="16"/>
                <w:lang w:val="en-US"/>
              </w:rPr>
              <w:t>.</w:t>
            </w:r>
          </w:p>
        </w:tc>
      </w:tr>
      <w:tr w:rsidR="00B52186" w:rsidRPr="008B5404" w14:paraId="4A20488F" w14:textId="0BAF783C" w:rsidTr="008B5404">
        <w:tc>
          <w:tcPr>
            <w:tcW w:w="4788" w:type="dxa"/>
            <w:shd w:val="clear" w:color="auto" w:fill="auto"/>
          </w:tcPr>
          <w:p w14:paraId="4A2D6248"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b/>
                <w:sz w:val="16"/>
                <w:szCs w:val="16"/>
              </w:rPr>
              <w:t>3. Términos y definiciones</w:t>
            </w:r>
          </w:p>
        </w:tc>
        <w:tc>
          <w:tcPr>
            <w:tcW w:w="4788" w:type="dxa"/>
            <w:shd w:val="clear" w:color="auto" w:fill="auto"/>
          </w:tcPr>
          <w:p w14:paraId="65A43D95" w14:textId="4915846F"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 Terms and definitions</w:t>
            </w:r>
          </w:p>
        </w:tc>
      </w:tr>
      <w:tr w:rsidR="00B52186" w:rsidRPr="001073F3" w14:paraId="4FF3CFAC" w14:textId="68DB6846" w:rsidTr="008B5404">
        <w:tc>
          <w:tcPr>
            <w:tcW w:w="4788" w:type="dxa"/>
            <w:shd w:val="clear" w:color="auto" w:fill="auto"/>
          </w:tcPr>
          <w:p w14:paraId="538C7F13"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Para efectos de esta Norma se entiende por:</w:t>
            </w:r>
          </w:p>
        </w:tc>
        <w:tc>
          <w:tcPr>
            <w:tcW w:w="4788" w:type="dxa"/>
            <w:shd w:val="clear" w:color="auto" w:fill="auto"/>
          </w:tcPr>
          <w:p w14:paraId="443C3BE4" w14:textId="4D40C1DD"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 xml:space="preserve">For the purposes of this Standard, </w:t>
            </w:r>
            <w:r w:rsidR="005F7AAE" w:rsidRPr="008B5404">
              <w:rPr>
                <w:rFonts w:ascii="Verdana" w:hAnsi="Verdana" w:cs="Times New Roman"/>
                <w:sz w:val="16"/>
                <w:szCs w:val="16"/>
                <w:lang w:val="en-US"/>
              </w:rPr>
              <w:t>the following</w:t>
            </w:r>
            <w:r w:rsidRPr="008B5404">
              <w:rPr>
                <w:rFonts w:ascii="Verdana" w:hAnsi="Verdana" w:cs="Times New Roman"/>
                <w:sz w:val="16"/>
                <w:szCs w:val="16"/>
                <w:lang w:val="en-US"/>
              </w:rPr>
              <w:t xml:space="preserve"> is understood as:</w:t>
            </w:r>
          </w:p>
        </w:tc>
      </w:tr>
      <w:tr w:rsidR="00B52186" w:rsidRPr="008B5404" w14:paraId="6B8F23E8" w14:textId="55D27A56" w:rsidTr="008B5404">
        <w:tc>
          <w:tcPr>
            <w:tcW w:w="4788" w:type="dxa"/>
            <w:shd w:val="clear" w:color="auto" w:fill="auto"/>
          </w:tcPr>
          <w:p w14:paraId="5772D62B"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3.1 Aire ambiente</w:t>
            </w:r>
          </w:p>
        </w:tc>
        <w:tc>
          <w:tcPr>
            <w:tcW w:w="4788" w:type="dxa"/>
            <w:shd w:val="clear" w:color="auto" w:fill="auto"/>
          </w:tcPr>
          <w:p w14:paraId="06AC0D49" w14:textId="13B26224"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3.1 Ambient air</w:t>
            </w:r>
          </w:p>
        </w:tc>
      </w:tr>
      <w:tr w:rsidR="00B52186" w:rsidRPr="001073F3" w14:paraId="4F411C00" w14:textId="11866D68" w:rsidTr="008B5404">
        <w:tc>
          <w:tcPr>
            <w:tcW w:w="4788" w:type="dxa"/>
            <w:shd w:val="clear" w:color="auto" w:fill="auto"/>
          </w:tcPr>
          <w:p w14:paraId="6D6177E2"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Mezcla de elementos y compuestos gaseosos, líquidos y sólidos, orgánicos e inorgánicos, presentes en la atmósfera.</w:t>
            </w:r>
          </w:p>
        </w:tc>
        <w:tc>
          <w:tcPr>
            <w:tcW w:w="4788" w:type="dxa"/>
            <w:shd w:val="clear" w:color="auto" w:fill="auto"/>
          </w:tcPr>
          <w:p w14:paraId="6D1FF7FC" w14:textId="3D6BC9C8"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Mixture of gaseous, liquid and solid, organic and inorganic elements and compounds, present in the atmosphere.</w:t>
            </w:r>
          </w:p>
        </w:tc>
      </w:tr>
      <w:tr w:rsidR="00B52186" w:rsidRPr="008B5404" w14:paraId="08BBC50E" w14:textId="7E796A24" w:rsidTr="008B5404">
        <w:tc>
          <w:tcPr>
            <w:tcW w:w="4788" w:type="dxa"/>
            <w:shd w:val="clear" w:color="auto" w:fill="auto"/>
          </w:tcPr>
          <w:p w14:paraId="0FDC126E"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3.2 Año calendario</w:t>
            </w:r>
          </w:p>
        </w:tc>
        <w:tc>
          <w:tcPr>
            <w:tcW w:w="4788" w:type="dxa"/>
            <w:shd w:val="clear" w:color="auto" w:fill="auto"/>
          </w:tcPr>
          <w:p w14:paraId="12E9E0FD" w14:textId="6B28DB2A"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3.2 Calendar year</w:t>
            </w:r>
          </w:p>
        </w:tc>
      </w:tr>
      <w:tr w:rsidR="00B52186" w:rsidRPr="001073F3" w14:paraId="1852F2DE" w14:textId="316911C5" w:rsidTr="008B5404">
        <w:tc>
          <w:tcPr>
            <w:tcW w:w="4788" w:type="dxa"/>
            <w:shd w:val="clear" w:color="auto" w:fill="auto"/>
          </w:tcPr>
          <w:p w14:paraId="26835B51"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Periodo comprendido entre el 1 de enero y el 31 de diciembre de un mismo año.</w:t>
            </w:r>
          </w:p>
        </w:tc>
        <w:tc>
          <w:tcPr>
            <w:tcW w:w="4788" w:type="dxa"/>
            <w:shd w:val="clear" w:color="auto" w:fill="auto"/>
          </w:tcPr>
          <w:p w14:paraId="26DB6D76" w14:textId="196CCE79"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Period between January 1 and December 31 of the same year.</w:t>
            </w:r>
          </w:p>
        </w:tc>
      </w:tr>
      <w:tr w:rsidR="00B52186" w:rsidRPr="008B5404" w14:paraId="32952955" w14:textId="4B0318DD" w:rsidTr="008B5404">
        <w:tc>
          <w:tcPr>
            <w:tcW w:w="4788" w:type="dxa"/>
            <w:shd w:val="clear" w:color="auto" w:fill="auto"/>
          </w:tcPr>
          <w:p w14:paraId="413BEA37"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3.3 Concentración diaria</w:t>
            </w:r>
          </w:p>
        </w:tc>
        <w:tc>
          <w:tcPr>
            <w:tcW w:w="4788" w:type="dxa"/>
            <w:shd w:val="clear" w:color="auto" w:fill="auto"/>
          </w:tcPr>
          <w:p w14:paraId="50DDBDAF" w14:textId="7E39C74D"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3.3 Daily concentration</w:t>
            </w:r>
          </w:p>
        </w:tc>
      </w:tr>
      <w:tr w:rsidR="00B52186" w:rsidRPr="001073F3" w14:paraId="29937C20" w14:textId="65C2D5E3" w:rsidTr="008B5404">
        <w:tc>
          <w:tcPr>
            <w:tcW w:w="4788" w:type="dxa"/>
            <w:shd w:val="clear" w:color="auto" w:fill="auto"/>
          </w:tcPr>
          <w:p w14:paraId="1F5F6431"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Valor máximo de las concentraciones horarias o de las concentraciones de los promedios móviles de 8 horas de cada día.</w:t>
            </w:r>
          </w:p>
        </w:tc>
        <w:tc>
          <w:tcPr>
            <w:tcW w:w="4788" w:type="dxa"/>
            <w:shd w:val="clear" w:color="auto" w:fill="auto"/>
          </w:tcPr>
          <w:p w14:paraId="7E945435" w14:textId="099FE2E4"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Maximum value of the hourly concentrations or of the concentrations of the moving averages of 8 hours of each day.</w:t>
            </w:r>
          </w:p>
        </w:tc>
      </w:tr>
      <w:tr w:rsidR="00B52186" w:rsidRPr="008B5404" w14:paraId="18C00687" w14:textId="1B6F60EE" w:rsidTr="008B5404">
        <w:tc>
          <w:tcPr>
            <w:tcW w:w="4788" w:type="dxa"/>
            <w:shd w:val="clear" w:color="auto" w:fill="auto"/>
          </w:tcPr>
          <w:p w14:paraId="1A0DA6AD"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3.4 Concentraciones horarias</w:t>
            </w:r>
          </w:p>
        </w:tc>
        <w:tc>
          <w:tcPr>
            <w:tcW w:w="4788" w:type="dxa"/>
            <w:shd w:val="clear" w:color="auto" w:fill="auto"/>
          </w:tcPr>
          <w:p w14:paraId="1AE63EB0" w14:textId="55CFF980"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3.4 Hourly concentrations</w:t>
            </w:r>
          </w:p>
        </w:tc>
      </w:tr>
      <w:tr w:rsidR="00B52186" w:rsidRPr="001073F3" w14:paraId="093E8DBB" w14:textId="0DFFB092" w:rsidTr="008B5404">
        <w:tc>
          <w:tcPr>
            <w:tcW w:w="4788" w:type="dxa"/>
            <w:shd w:val="clear" w:color="auto" w:fill="auto"/>
          </w:tcPr>
          <w:p w14:paraId="19C72E0E"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Promedio o media aritmética de las concentraciones de contaminantes registradas en el intervalo de tiempo de 60 minutos delimitado por los minutos 0 y 59 de la hora local.</w:t>
            </w:r>
          </w:p>
        </w:tc>
        <w:tc>
          <w:tcPr>
            <w:tcW w:w="4788" w:type="dxa"/>
            <w:shd w:val="clear" w:color="auto" w:fill="auto"/>
          </w:tcPr>
          <w:p w14:paraId="25258138" w14:textId="1C9D7ACB"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 xml:space="preserve">Average or </w:t>
            </w:r>
            <w:r w:rsidR="005F7AAE" w:rsidRPr="008B5404">
              <w:rPr>
                <w:rFonts w:ascii="Verdana" w:hAnsi="Verdana" w:cs="Times New Roman"/>
                <w:sz w:val="16"/>
                <w:szCs w:val="16"/>
                <w:lang w:val="en-US"/>
              </w:rPr>
              <w:t>mathematical media</w:t>
            </w:r>
            <w:r w:rsidRPr="008B5404">
              <w:rPr>
                <w:rFonts w:ascii="Verdana" w:hAnsi="Verdana" w:cs="Times New Roman"/>
                <w:sz w:val="16"/>
                <w:szCs w:val="16"/>
                <w:lang w:val="en-US"/>
              </w:rPr>
              <w:t xml:space="preserve"> of the pollutant concentrations recorded in the 60-minute time interval delimited by minutes 0 and 59 of local time.</w:t>
            </w:r>
          </w:p>
        </w:tc>
      </w:tr>
      <w:tr w:rsidR="00B52186" w:rsidRPr="008B5404" w14:paraId="26B901A6" w14:textId="2ADB1351" w:rsidTr="008B5404">
        <w:tc>
          <w:tcPr>
            <w:tcW w:w="4788" w:type="dxa"/>
            <w:shd w:val="clear" w:color="auto" w:fill="auto"/>
          </w:tcPr>
          <w:p w14:paraId="3FCFECB7" w14:textId="77777777" w:rsidR="00D9562B" w:rsidRPr="008B5404" w:rsidRDefault="00D9562B" w:rsidP="008B5404">
            <w:pPr>
              <w:pStyle w:val="Texto"/>
              <w:spacing w:line="215" w:lineRule="exact"/>
              <w:ind w:firstLine="0"/>
              <w:rPr>
                <w:rFonts w:ascii="Verdana" w:hAnsi="Verdana"/>
                <w:b/>
                <w:sz w:val="16"/>
                <w:szCs w:val="16"/>
              </w:rPr>
            </w:pPr>
            <w:r w:rsidRPr="008B5404">
              <w:rPr>
                <w:rFonts w:ascii="Verdana" w:hAnsi="Verdana"/>
                <w:b/>
                <w:sz w:val="16"/>
                <w:szCs w:val="16"/>
              </w:rPr>
              <w:t>3.5 Concentración promedio móvil de 8 horas</w:t>
            </w:r>
          </w:p>
        </w:tc>
        <w:tc>
          <w:tcPr>
            <w:tcW w:w="4788" w:type="dxa"/>
            <w:shd w:val="clear" w:color="auto" w:fill="auto"/>
          </w:tcPr>
          <w:p w14:paraId="3180D954" w14:textId="6D08B65D" w:rsidR="00D9562B" w:rsidRPr="008B5404" w:rsidRDefault="00D9562B" w:rsidP="008B5404">
            <w:pPr>
              <w:pStyle w:val="Texto"/>
              <w:spacing w:line="215" w:lineRule="exact"/>
              <w:ind w:firstLine="0"/>
              <w:rPr>
                <w:rFonts w:ascii="Verdana" w:hAnsi="Verdana"/>
                <w:b/>
                <w:sz w:val="16"/>
                <w:szCs w:val="16"/>
                <w:lang w:val="en-US"/>
              </w:rPr>
            </w:pPr>
            <w:r w:rsidRPr="008B5404">
              <w:rPr>
                <w:rFonts w:ascii="Verdana" w:hAnsi="Verdana" w:cs="Times New Roman"/>
                <w:b/>
                <w:bCs/>
                <w:sz w:val="16"/>
                <w:szCs w:val="16"/>
                <w:lang w:val="en-US"/>
              </w:rPr>
              <w:t>3.5 8-hour moving average concentration</w:t>
            </w:r>
          </w:p>
        </w:tc>
      </w:tr>
      <w:tr w:rsidR="00B52186" w:rsidRPr="001073F3" w14:paraId="4882303E" w14:textId="371E2942" w:rsidTr="008B5404">
        <w:tc>
          <w:tcPr>
            <w:tcW w:w="4788" w:type="dxa"/>
            <w:shd w:val="clear" w:color="auto" w:fill="auto"/>
          </w:tcPr>
          <w:p w14:paraId="2280F6A1" w14:textId="77777777" w:rsidR="00D9562B" w:rsidRPr="008B5404" w:rsidRDefault="00D9562B" w:rsidP="008B5404">
            <w:pPr>
              <w:pStyle w:val="Texto"/>
              <w:spacing w:line="215" w:lineRule="exact"/>
              <w:ind w:firstLine="0"/>
              <w:rPr>
                <w:rFonts w:ascii="Verdana" w:hAnsi="Verdana"/>
                <w:sz w:val="16"/>
                <w:szCs w:val="16"/>
              </w:rPr>
            </w:pPr>
            <w:r w:rsidRPr="008B5404">
              <w:rPr>
                <w:rFonts w:ascii="Verdana" w:hAnsi="Verdana"/>
                <w:sz w:val="16"/>
                <w:szCs w:val="16"/>
              </w:rPr>
              <w:t>Promedio de 8 horas continuas, que representa el promedio de la hora de interés y las 7 horas previas, ya sea que correspondan al mismo día o al día anterior (como en el caso de las horas 1 a 7 de la mañana, que requieren hasta de la hora 18 del día anterior).</w:t>
            </w:r>
          </w:p>
        </w:tc>
        <w:tc>
          <w:tcPr>
            <w:tcW w:w="4788" w:type="dxa"/>
            <w:shd w:val="clear" w:color="auto" w:fill="auto"/>
          </w:tcPr>
          <w:p w14:paraId="1B21963B" w14:textId="0249085F" w:rsidR="00D9562B" w:rsidRPr="008B5404" w:rsidRDefault="00D9562B" w:rsidP="008B5404">
            <w:pPr>
              <w:pStyle w:val="Texto"/>
              <w:spacing w:line="215" w:lineRule="exact"/>
              <w:ind w:firstLine="0"/>
              <w:rPr>
                <w:rFonts w:ascii="Verdana" w:hAnsi="Verdana"/>
                <w:sz w:val="16"/>
                <w:szCs w:val="16"/>
                <w:lang w:val="en-US"/>
              </w:rPr>
            </w:pPr>
            <w:r w:rsidRPr="008B5404">
              <w:rPr>
                <w:rFonts w:ascii="Verdana" w:hAnsi="Verdana" w:cs="Times New Roman"/>
                <w:sz w:val="16"/>
                <w:szCs w:val="16"/>
                <w:lang w:val="en-US"/>
              </w:rPr>
              <w:t>Average of 8 continuous hours, which represents the average of the hour of interest and the previous 7 hours, whether they correspond to the same day or the previous day (as in the case of hours 1 to 7 in the morning, which require up to from the 18th hour of the previous day).</w:t>
            </w:r>
          </w:p>
        </w:tc>
      </w:tr>
      <w:tr w:rsidR="00B52186" w:rsidRPr="001073F3" w14:paraId="14E69F53" w14:textId="728D1352" w:rsidTr="008B5404">
        <w:tc>
          <w:tcPr>
            <w:tcW w:w="4788" w:type="dxa"/>
            <w:shd w:val="clear" w:color="auto" w:fill="auto"/>
          </w:tcPr>
          <w:p w14:paraId="45818560"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3.6 Microgramo por metro cúbico (µg/m</w:t>
            </w:r>
            <w:r w:rsidRPr="008B5404">
              <w:rPr>
                <w:rFonts w:ascii="Verdana" w:hAnsi="Verdana"/>
                <w:b/>
                <w:sz w:val="16"/>
                <w:szCs w:val="16"/>
                <w:vertAlign w:val="superscript"/>
              </w:rPr>
              <w:t>3</w:t>
            </w:r>
            <w:r w:rsidRPr="008B5404">
              <w:rPr>
                <w:rFonts w:ascii="Verdana" w:hAnsi="Verdana"/>
                <w:b/>
                <w:sz w:val="16"/>
                <w:szCs w:val="16"/>
              </w:rPr>
              <w:t>)</w:t>
            </w:r>
          </w:p>
        </w:tc>
        <w:tc>
          <w:tcPr>
            <w:tcW w:w="4788" w:type="dxa"/>
            <w:shd w:val="clear" w:color="auto" w:fill="auto"/>
          </w:tcPr>
          <w:p w14:paraId="292B3258" w14:textId="5C05FF08"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3.6 Microgram per cubic meter (µg/m</w:t>
            </w:r>
            <w:r w:rsidR="005F7AAE" w:rsidRPr="008B5404">
              <w:rPr>
                <w:rFonts w:ascii="Verdana" w:hAnsi="Verdana" w:cs="Times New Roman"/>
                <w:b/>
                <w:bCs/>
                <w:sz w:val="16"/>
                <w:szCs w:val="16"/>
                <w:vertAlign w:val="superscript"/>
                <w:lang w:val="en-US"/>
              </w:rPr>
              <w:t>3</w:t>
            </w:r>
            <w:r w:rsidRPr="008B5404">
              <w:rPr>
                <w:rFonts w:ascii="Verdana" w:hAnsi="Verdana" w:cs="Times New Roman"/>
                <w:b/>
                <w:bCs/>
                <w:sz w:val="11"/>
                <w:szCs w:val="11"/>
                <w:vertAlign w:val="superscript"/>
                <w:lang w:val="en-US"/>
              </w:rPr>
              <w:t xml:space="preserve"> </w:t>
            </w:r>
            <w:r w:rsidRPr="008B5404">
              <w:rPr>
                <w:rFonts w:ascii="Verdana" w:hAnsi="Verdana" w:cs="Times New Roman"/>
                <w:b/>
                <w:bCs/>
                <w:sz w:val="16"/>
                <w:szCs w:val="16"/>
                <w:lang w:val="en-US"/>
              </w:rPr>
              <w:t>)</w:t>
            </w:r>
          </w:p>
        </w:tc>
      </w:tr>
      <w:tr w:rsidR="00B52186" w:rsidRPr="001073F3" w14:paraId="7EA620DC" w14:textId="79370FB0" w:rsidTr="008B5404">
        <w:tc>
          <w:tcPr>
            <w:tcW w:w="4788" w:type="dxa"/>
            <w:shd w:val="clear" w:color="auto" w:fill="auto"/>
          </w:tcPr>
          <w:p w14:paraId="6E7AF8C2"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Expresión de concentración en masa del contaminante (en microgramos) en un volumen de aire (metro cúbico) a 25 °C (298.16 K) de temperatura y con una atmósfera (101.3 kPa) de presión.</w:t>
            </w:r>
          </w:p>
        </w:tc>
        <w:tc>
          <w:tcPr>
            <w:tcW w:w="4788" w:type="dxa"/>
            <w:shd w:val="clear" w:color="auto" w:fill="auto"/>
          </w:tcPr>
          <w:p w14:paraId="5061DC35" w14:textId="4B95A2BD" w:rsidR="00D9562B" w:rsidRPr="008B5404" w:rsidRDefault="00D9562B" w:rsidP="008B5404">
            <w:pPr>
              <w:pStyle w:val="Texto"/>
              <w:spacing w:line="217" w:lineRule="exact"/>
              <w:ind w:firstLine="0"/>
              <w:rPr>
                <w:rFonts w:ascii="Verdana" w:hAnsi="Verdana"/>
                <w:sz w:val="16"/>
                <w:szCs w:val="16"/>
                <w:lang w:val="en-US"/>
              </w:rPr>
            </w:pPr>
            <w:r w:rsidRPr="008B5404">
              <w:rPr>
                <w:rFonts w:ascii="Verdana" w:hAnsi="Verdana" w:cs="Times New Roman"/>
                <w:sz w:val="16"/>
                <w:szCs w:val="16"/>
                <w:lang w:val="en-US"/>
              </w:rPr>
              <w:t>Expression of the mass concentration of the pollutant (in micrograms) in a volume of air (cubic meter) at a temperature of 25°C (298.16</w:t>
            </w:r>
            <w:r w:rsidR="005F7AAE" w:rsidRPr="008B5404">
              <w:rPr>
                <w:rFonts w:ascii="Verdana" w:hAnsi="Verdana" w:cs="Times New Roman"/>
                <w:sz w:val="16"/>
                <w:szCs w:val="16"/>
                <w:lang w:val="en-US"/>
              </w:rPr>
              <w:t xml:space="preserve"> </w:t>
            </w:r>
            <w:r w:rsidRPr="008B5404">
              <w:rPr>
                <w:rFonts w:ascii="Verdana" w:hAnsi="Verdana" w:cs="Times New Roman"/>
                <w:sz w:val="16"/>
                <w:szCs w:val="16"/>
                <w:lang w:val="en-US"/>
              </w:rPr>
              <w:t>K) and with an atmosphere (101.3 kPa) of pressure.</w:t>
            </w:r>
          </w:p>
        </w:tc>
      </w:tr>
      <w:tr w:rsidR="00B52186" w:rsidRPr="008B5404" w14:paraId="439855E4" w14:textId="5549AE1A" w:rsidTr="008B5404">
        <w:tc>
          <w:tcPr>
            <w:tcW w:w="4788" w:type="dxa"/>
            <w:shd w:val="clear" w:color="auto" w:fill="auto"/>
          </w:tcPr>
          <w:p w14:paraId="464797D3"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3.7 Ozono (O</w:t>
            </w:r>
            <w:r w:rsidRPr="008B5404">
              <w:rPr>
                <w:rFonts w:ascii="Verdana" w:hAnsi="Verdana"/>
                <w:b/>
                <w:position w:val="-4"/>
                <w:sz w:val="16"/>
                <w:szCs w:val="16"/>
              </w:rPr>
              <w:t>3</w:t>
            </w:r>
            <w:r w:rsidRPr="008B5404">
              <w:rPr>
                <w:rFonts w:ascii="Verdana" w:hAnsi="Verdana"/>
                <w:b/>
                <w:sz w:val="16"/>
                <w:szCs w:val="16"/>
              </w:rPr>
              <w:t>)</w:t>
            </w:r>
          </w:p>
        </w:tc>
        <w:tc>
          <w:tcPr>
            <w:tcW w:w="4788" w:type="dxa"/>
            <w:shd w:val="clear" w:color="auto" w:fill="auto"/>
          </w:tcPr>
          <w:p w14:paraId="06A8F4EA" w14:textId="435D1D90"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3.7 Ozone (O</w:t>
            </w:r>
            <w:r w:rsidRPr="008B5404">
              <w:rPr>
                <w:rFonts w:ascii="Verdana" w:hAnsi="Verdana" w:cs="Times New Roman"/>
                <w:b/>
                <w:bCs/>
                <w:position w:val="-4"/>
                <w:sz w:val="16"/>
                <w:szCs w:val="16"/>
                <w:lang w:val="en-US"/>
              </w:rPr>
              <w:t>3</w:t>
            </w:r>
            <w:r w:rsidRPr="008B5404">
              <w:rPr>
                <w:rFonts w:ascii="Verdana" w:hAnsi="Verdana" w:cs="Times New Roman"/>
                <w:b/>
                <w:bCs/>
                <w:sz w:val="16"/>
                <w:szCs w:val="16"/>
                <w:lang w:val="en-US"/>
              </w:rPr>
              <w:t>)</w:t>
            </w:r>
          </w:p>
        </w:tc>
      </w:tr>
      <w:tr w:rsidR="00B52186" w:rsidRPr="001073F3" w14:paraId="67E15D4D" w14:textId="1AC863D7" w:rsidTr="008B5404">
        <w:tc>
          <w:tcPr>
            <w:tcW w:w="4788" w:type="dxa"/>
            <w:shd w:val="clear" w:color="auto" w:fill="auto"/>
          </w:tcPr>
          <w:p w14:paraId="4623D64F"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Molécula compuesta por 3 átomos de oxígeno.</w:t>
            </w:r>
          </w:p>
        </w:tc>
        <w:tc>
          <w:tcPr>
            <w:tcW w:w="4788" w:type="dxa"/>
            <w:shd w:val="clear" w:color="auto" w:fill="auto"/>
          </w:tcPr>
          <w:p w14:paraId="14AAF6BD" w14:textId="6B0CE4DE" w:rsidR="00D9562B" w:rsidRPr="008B5404" w:rsidRDefault="00D9562B" w:rsidP="008B5404">
            <w:pPr>
              <w:pStyle w:val="Texto"/>
              <w:spacing w:line="217" w:lineRule="exact"/>
              <w:ind w:firstLine="0"/>
              <w:rPr>
                <w:rFonts w:ascii="Verdana" w:hAnsi="Verdana"/>
                <w:sz w:val="16"/>
                <w:szCs w:val="16"/>
                <w:lang w:val="en-US"/>
              </w:rPr>
            </w:pPr>
            <w:r w:rsidRPr="008B5404">
              <w:rPr>
                <w:rFonts w:ascii="Verdana" w:hAnsi="Verdana" w:cs="Times New Roman"/>
                <w:sz w:val="16"/>
                <w:szCs w:val="16"/>
                <w:lang w:val="en-US"/>
              </w:rPr>
              <w:t>Molecule composed of 3 oxygen atoms.</w:t>
            </w:r>
          </w:p>
        </w:tc>
      </w:tr>
      <w:tr w:rsidR="00B52186" w:rsidRPr="008B5404" w14:paraId="6C23165F" w14:textId="7DC87D02" w:rsidTr="008B5404">
        <w:tc>
          <w:tcPr>
            <w:tcW w:w="4788" w:type="dxa"/>
            <w:shd w:val="clear" w:color="auto" w:fill="auto"/>
          </w:tcPr>
          <w:p w14:paraId="4BC5538D"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3.8 Partes por millón (ppm)</w:t>
            </w:r>
          </w:p>
        </w:tc>
        <w:tc>
          <w:tcPr>
            <w:tcW w:w="4788" w:type="dxa"/>
            <w:shd w:val="clear" w:color="auto" w:fill="auto"/>
          </w:tcPr>
          <w:p w14:paraId="0F70B974" w14:textId="68B516AD"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3.8 Parts per million (ppm)</w:t>
            </w:r>
          </w:p>
        </w:tc>
      </w:tr>
      <w:tr w:rsidR="00B52186" w:rsidRPr="001073F3" w14:paraId="349794A5" w14:textId="72875734" w:rsidTr="008B5404">
        <w:tc>
          <w:tcPr>
            <w:tcW w:w="4788" w:type="dxa"/>
            <w:shd w:val="clear" w:color="auto" w:fill="auto"/>
          </w:tcPr>
          <w:p w14:paraId="191E25A9"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Expresión de la concentración en unidades de volumen del gas contaminante relacionado con el volumen de aire ambiente. Para el ozono su equivalencia en unidades de peso por volumen, una ppm de O</w:t>
            </w:r>
            <w:r w:rsidRPr="008B5404">
              <w:rPr>
                <w:rFonts w:ascii="Verdana" w:hAnsi="Verdana"/>
                <w:sz w:val="16"/>
                <w:szCs w:val="16"/>
                <w:vertAlign w:val="subscript"/>
              </w:rPr>
              <w:t>3</w:t>
            </w:r>
            <w:r w:rsidRPr="008B5404">
              <w:rPr>
                <w:rFonts w:ascii="Verdana" w:hAnsi="Verdana"/>
                <w:sz w:val="16"/>
                <w:szCs w:val="16"/>
              </w:rPr>
              <w:t xml:space="preserve"> es igual </w:t>
            </w:r>
            <w:r w:rsidRPr="008B5404">
              <w:rPr>
                <w:rFonts w:ascii="Verdana" w:hAnsi="Verdana"/>
                <w:sz w:val="16"/>
                <w:szCs w:val="16"/>
              </w:rPr>
              <w:lastRenderedPageBreak/>
              <w:t>a 1960 µg/m</w:t>
            </w:r>
            <w:r w:rsidRPr="008B5404">
              <w:rPr>
                <w:rFonts w:ascii="Verdana" w:hAnsi="Verdana"/>
                <w:sz w:val="16"/>
                <w:szCs w:val="16"/>
                <w:vertAlign w:val="superscript"/>
              </w:rPr>
              <w:t>3</w:t>
            </w:r>
            <w:r w:rsidRPr="008B5404">
              <w:rPr>
                <w:rFonts w:ascii="Verdana" w:hAnsi="Verdana"/>
                <w:sz w:val="16"/>
                <w:szCs w:val="16"/>
              </w:rPr>
              <w:t>, a 25 °C (298.16 K) de temperatura y una atmósfera (101.3 kPa) de presión.</w:t>
            </w:r>
          </w:p>
        </w:tc>
        <w:tc>
          <w:tcPr>
            <w:tcW w:w="4788" w:type="dxa"/>
            <w:shd w:val="clear" w:color="auto" w:fill="auto"/>
          </w:tcPr>
          <w:p w14:paraId="4D294B58" w14:textId="01FBFDFE" w:rsidR="00D9562B" w:rsidRPr="008B5404" w:rsidRDefault="00D9562B" w:rsidP="008B5404">
            <w:pPr>
              <w:pStyle w:val="Texto"/>
              <w:spacing w:line="217" w:lineRule="exact"/>
              <w:ind w:firstLine="0"/>
              <w:rPr>
                <w:rFonts w:ascii="Verdana" w:hAnsi="Verdana"/>
                <w:sz w:val="16"/>
                <w:szCs w:val="16"/>
                <w:lang w:val="en-US"/>
              </w:rPr>
            </w:pPr>
            <w:r w:rsidRPr="008B5404">
              <w:rPr>
                <w:rFonts w:ascii="Verdana" w:hAnsi="Verdana" w:cs="Times New Roman"/>
                <w:sz w:val="16"/>
                <w:szCs w:val="16"/>
                <w:lang w:val="en-US"/>
              </w:rPr>
              <w:lastRenderedPageBreak/>
              <w:t>Expression of the concentration in volume units of the polluting gas related to the volume of ambient air. For ozone its equivalence in units of weight by volume, one ppm of O</w:t>
            </w:r>
            <w:r w:rsidR="001F408D"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is equal to 1960 µg/m</w:t>
            </w:r>
            <w:r w:rsidR="001F408D" w:rsidRPr="008B5404">
              <w:rPr>
                <w:rFonts w:ascii="Verdana" w:hAnsi="Verdana" w:cs="Times New Roman"/>
                <w:sz w:val="16"/>
                <w:szCs w:val="16"/>
                <w:vertAlign w:val="superscript"/>
                <w:lang w:val="en-US"/>
              </w:rPr>
              <w:t>3</w:t>
            </w:r>
            <w:r w:rsidRPr="008B5404">
              <w:rPr>
                <w:rFonts w:ascii="Verdana" w:hAnsi="Verdana" w:cs="Times New Roman"/>
                <w:sz w:val="16"/>
                <w:szCs w:val="16"/>
                <w:lang w:val="en-US"/>
              </w:rPr>
              <w:t xml:space="preserve">, at 25°C (298.16 K) </w:t>
            </w:r>
            <w:r w:rsidRPr="008B5404">
              <w:rPr>
                <w:rFonts w:ascii="Verdana" w:hAnsi="Verdana" w:cs="Times New Roman"/>
                <w:sz w:val="16"/>
                <w:szCs w:val="16"/>
                <w:lang w:val="en-US"/>
              </w:rPr>
              <w:lastRenderedPageBreak/>
              <w:t>of temperature and one atmosphere (101.3 kPa) of pressure.</w:t>
            </w:r>
          </w:p>
        </w:tc>
      </w:tr>
      <w:tr w:rsidR="00B52186" w:rsidRPr="008B5404" w14:paraId="284123FB" w14:textId="443C46B6" w:rsidTr="008B5404">
        <w:tc>
          <w:tcPr>
            <w:tcW w:w="4788" w:type="dxa"/>
            <w:shd w:val="clear" w:color="auto" w:fill="auto"/>
          </w:tcPr>
          <w:p w14:paraId="362E4606"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lastRenderedPageBreak/>
              <w:t>3.9 Sitio de monitoreo</w:t>
            </w:r>
          </w:p>
        </w:tc>
        <w:tc>
          <w:tcPr>
            <w:tcW w:w="4788" w:type="dxa"/>
            <w:shd w:val="clear" w:color="auto" w:fill="auto"/>
          </w:tcPr>
          <w:p w14:paraId="5771827E" w14:textId="0E0FC2F4"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3.9 Monitoring site</w:t>
            </w:r>
          </w:p>
        </w:tc>
      </w:tr>
      <w:tr w:rsidR="00B52186" w:rsidRPr="001073F3" w14:paraId="45DAF273" w14:textId="38A7F577" w:rsidTr="008B5404">
        <w:tc>
          <w:tcPr>
            <w:tcW w:w="4788" w:type="dxa"/>
            <w:shd w:val="clear" w:color="auto" w:fill="auto"/>
          </w:tcPr>
          <w:p w14:paraId="660E18D1" w14:textId="77777777" w:rsidR="00D9562B" w:rsidRPr="008B5404" w:rsidRDefault="00D9562B" w:rsidP="008B5404">
            <w:pPr>
              <w:pStyle w:val="Texto"/>
              <w:spacing w:line="217" w:lineRule="exact"/>
              <w:ind w:firstLine="0"/>
              <w:rPr>
                <w:rFonts w:ascii="Verdana" w:hAnsi="Verdana"/>
                <w:strike/>
                <w:sz w:val="16"/>
                <w:szCs w:val="16"/>
              </w:rPr>
            </w:pPr>
            <w:r w:rsidRPr="008B5404">
              <w:rPr>
                <w:rFonts w:ascii="Verdana" w:hAnsi="Verdana"/>
                <w:sz w:val="16"/>
                <w:szCs w:val="16"/>
              </w:rPr>
              <w:t>Lugar en donde se miden, de forma continua, las concentraciones ambientales de contaminantes criterio como el ozono con el objetivo de determinar la exposición de la población a este contaminante.</w:t>
            </w:r>
          </w:p>
        </w:tc>
        <w:tc>
          <w:tcPr>
            <w:tcW w:w="4788" w:type="dxa"/>
            <w:shd w:val="clear" w:color="auto" w:fill="auto"/>
          </w:tcPr>
          <w:p w14:paraId="1E8099F8" w14:textId="0DB6C5C3" w:rsidR="00D9562B" w:rsidRPr="008B5404" w:rsidRDefault="00D9562B" w:rsidP="008B5404">
            <w:pPr>
              <w:pStyle w:val="Texto"/>
              <w:spacing w:line="217" w:lineRule="exact"/>
              <w:ind w:firstLine="0"/>
              <w:rPr>
                <w:rFonts w:ascii="Verdana" w:hAnsi="Verdana"/>
                <w:sz w:val="16"/>
                <w:szCs w:val="16"/>
                <w:lang w:val="en-US"/>
              </w:rPr>
            </w:pPr>
            <w:r w:rsidRPr="008B5404">
              <w:rPr>
                <w:rFonts w:ascii="Verdana" w:hAnsi="Verdana" w:cs="Times New Roman"/>
                <w:sz w:val="16"/>
                <w:szCs w:val="16"/>
                <w:lang w:val="en-US"/>
              </w:rPr>
              <w:t>Place where the environmental concentrations of criteria pollutants such as ozone are continuously measured in order to determine the exposure of the population to this pollutant.</w:t>
            </w:r>
          </w:p>
        </w:tc>
      </w:tr>
      <w:tr w:rsidR="00B52186" w:rsidRPr="008B5404" w14:paraId="79FE2855" w14:textId="469F7A5D" w:rsidTr="008B5404">
        <w:tc>
          <w:tcPr>
            <w:tcW w:w="4788" w:type="dxa"/>
            <w:shd w:val="clear" w:color="auto" w:fill="auto"/>
          </w:tcPr>
          <w:p w14:paraId="7B940E86"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3.10 Valor límite</w:t>
            </w:r>
          </w:p>
        </w:tc>
        <w:tc>
          <w:tcPr>
            <w:tcW w:w="4788" w:type="dxa"/>
            <w:shd w:val="clear" w:color="auto" w:fill="auto"/>
          </w:tcPr>
          <w:p w14:paraId="6F260F42" w14:textId="37CD8961"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3.10 Limit value</w:t>
            </w:r>
          </w:p>
        </w:tc>
      </w:tr>
      <w:tr w:rsidR="00B52186" w:rsidRPr="001073F3" w14:paraId="0753E1FC" w14:textId="22245023" w:rsidTr="008B5404">
        <w:tc>
          <w:tcPr>
            <w:tcW w:w="4788" w:type="dxa"/>
            <w:shd w:val="clear" w:color="auto" w:fill="auto"/>
          </w:tcPr>
          <w:p w14:paraId="265E363F"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Concentración máxima permisible de un contaminante en el aire ambiente.</w:t>
            </w:r>
          </w:p>
        </w:tc>
        <w:tc>
          <w:tcPr>
            <w:tcW w:w="4788" w:type="dxa"/>
            <w:shd w:val="clear" w:color="auto" w:fill="auto"/>
          </w:tcPr>
          <w:p w14:paraId="66231D9D" w14:textId="631C2946" w:rsidR="00D9562B" w:rsidRPr="008B5404" w:rsidRDefault="00D9562B" w:rsidP="008B5404">
            <w:pPr>
              <w:pStyle w:val="Texto"/>
              <w:spacing w:line="217" w:lineRule="exact"/>
              <w:ind w:firstLine="0"/>
              <w:rPr>
                <w:rFonts w:ascii="Verdana" w:hAnsi="Verdana"/>
                <w:sz w:val="16"/>
                <w:szCs w:val="16"/>
                <w:lang w:val="en-US"/>
              </w:rPr>
            </w:pPr>
            <w:r w:rsidRPr="008B5404">
              <w:rPr>
                <w:rFonts w:ascii="Verdana" w:hAnsi="Verdana" w:cs="Times New Roman"/>
                <w:sz w:val="16"/>
                <w:szCs w:val="16"/>
                <w:lang w:val="en-US"/>
              </w:rPr>
              <w:t>Maximum allowable concentration of a pollutant in ambient air.</w:t>
            </w:r>
          </w:p>
        </w:tc>
      </w:tr>
      <w:tr w:rsidR="00B52186" w:rsidRPr="008B5404" w14:paraId="098C5EC2" w14:textId="6C33F423" w:rsidTr="008B5404">
        <w:tc>
          <w:tcPr>
            <w:tcW w:w="4788" w:type="dxa"/>
            <w:shd w:val="clear" w:color="auto" w:fill="auto"/>
          </w:tcPr>
          <w:p w14:paraId="381144E2"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4. Símbolos y términos abreviados</w:t>
            </w:r>
          </w:p>
        </w:tc>
        <w:tc>
          <w:tcPr>
            <w:tcW w:w="4788" w:type="dxa"/>
            <w:shd w:val="clear" w:color="auto" w:fill="auto"/>
          </w:tcPr>
          <w:p w14:paraId="2029D655" w14:textId="4A6856DE"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 Symbols and abbreviated terms</w:t>
            </w:r>
          </w:p>
        </w:tc>
      </w:tr>
      <w:tr w:rsidR="00B52186" w:rsidRPr="008B5404" w14:paraId="6E2C6D56" w14:textId="001038D9" w:rsidTr="008B5404">
        <w:tc>
          <w:tcPr>
            <w:tcW w:w="4788" w:type="dxa"/>
            <w:shd w:val="clear" w:color="auto" w:fill="auto"/>
          </w:tcPr>
          <w:p w14:paraId="691BE4FB" w14:textId="77777777" w:rsidR="00D9562B" w:rsidRPr="008B5404" w:rsidRDefault="00D9562B" w:rsidP="008B5404">
            <w:pPr>
              <w:pStyle w:val="Texto"/>
              <w:tabs>
                <w:tab w:val="left" w:pos="349"/>
              </w:tabs>
              <w:spacing w:line="217" w:lineRule="exact"/>
              <w:ind w:firstLine="0"/>
              <w:rPr>
                <w:rFonts w:ascii="Verdana" w:hAnsi="Verdana"/>
                <w:b/>
                <w:sz w:val="16"/>
                <w:szCs w:val="16"/>
              </w:rPr>
            </w:pPr>
            <w:r w:rsidRPr="008B5404">
              <w:rPr>
                <w:rFonts w:ascii="Verdana" w:hAnsi="Verdana"/>
                <w:b/>
                <w:sz w:val="16"/>
                <w:szCs w:val="16"/>
              </w:rPr>
              <w:t>4.1</w:t>
            </w:r>
            <w:r w:rsidRPr="008B5404">
              <w:rPr>
                <w:rFonts w:ascii="Verdana" w:hAnsi="Verdana"/>
                <w:sz w:val="16"/>
                <w:szCs w:val="16"/>
              </w:rPr>
              <w:tab/>
            </w:r>
            <w:r w:rsidRPr="008B5404">
              <w:rPr>
                <w:rFonts w:ascii="Verdana" w:hAnsi="Verdana"/>
                <w:b/>
                <w:sz w:val="16"/>
                <w:szCs w:val="16"/>
              </w:rPr>
              <w:t>atm</w:t>
            </w:r>
            <w:r w:rsidRPr="008B5404">
              <w:rPr>
                <w:rFonts w:ascii="Verdana" w:hAnsi="Verdana"/>
                <w:b/>
                <w:sz w:val="16"/>
                <w:szCs w:val="16"/>
              </w:rPr>
              <w:tab/>
            </w:r>
            <w:r w:rsidRPr="008B5404">
              <w:rPr>
                <w:rFonts w:ascii="Verdana" w:hAnsi="Verdana"/>
                <w:sz w:val="16"/>
                <w:szCs w:val="16"/>
              </w:rPr>
              <w:t>Atmósfera de presión</w:t>
            </w:r>
          </w:p>
        </w:tc>
        <w:tc>
          <w:tcPr>
            <w:tcW w:w="4788" w:type="dxa"/>
            <w:shd w:val="clear" w:color="auto" w:fill="auto"/>
          </w:tcPr>
          <w:p w14:paraId="096198A1" w14:textId="1FD966D4"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4.1</w:t>
            </w:r>
            <w:r w:rsidRPr="008B5404">
              <w:rPr>
                <w:rFonts w:ascii="Times New Roman" w:hAnsi="Times New Roman" w:cs="Times New Roman"/>
                <w:sz w:val="24"/>
                <w:szCs w:val="24"/>
                <w:lang w:val="en-US"/>
              </w:rPr>
              <w:t> </w:t>
            </w:r>
            <w:r w:rsidRPr="008B5404">
              <w:rPr>
                <w:rFonts w:ascii="Verdana" w:hAnsi="Verdana" w:cs="Times New Roman"/>
                <w:b/>
                <w:bCs/>
                <w:sz w:val="16"/>
                <w:szCs w:val="16"/>
                <w:lang w:val="en-US"/>
              </w:rPr>
              <w:t>atm</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Pressure atmosphere</w:t>
            </w:r>
          </w:p>
        </w:tc>
      </w:tr>
      <w:tr w:rsidR="00B52186" w:rsidRPr="008B5404" w14:paraId="6B725482" w14:textId="00290A06" w:rsidTr="008B5404">
        <w:tc>
          <w:tcPr>
            <w:tcW w:w="4788" w:type="dxa"/>
            <w:shd w:val="clear" w:color="auto" w:fill="auto"/>
          </w:tcPr>
          <w:p w14:paraId="396B7B9F" w14:textId="2A29094D" w:rsidR="00D9562B" w:rsidRPr="00167289" w:rsidRDefault="00D9562B" w:rsidP="008B5404">
            <w:pPr>
              <w:pStyle w:val="Texto"/>
              <w:tabs>
                <w:tab w:val="left" w:pos="349"/>
              </w:tabs>
              <w:spacing w:line="217" w:lineRule="exact"/>
              <w:ind w:firstLine="0"/>
              <w:rPr>
                <w:rFonts w:ascii="Verdana" w:hAnsi="Verdana"/>
                <w:b/>
                <w:sz w:val="16"/>
                <w:szCs w:val="16"/>
                <w:lang w:val="en-US"/>
              </w:rPr>
            </w:pPr>
            <w:r w:rsidRPr="00167289">
              <w:rPr>
                <w:rFonts w:ascii="Verdana" w:hAnsi="Verdana"/>
                <w:b/>
                <w:sz w:val="16"/>
                <w:szCs w:val="16"/>
                <w:lang w:val="en-US"/>
              </w:rPr>
              <w:t>4.2</w:t>
            </w:r>
            <w:r w:rsidRPr="00167289">
              <w:rPr>
                <w:rFonts w:ascii="Verdana" w:hAnsi="Verdana"/>
                <w:sz w:val="16"/>
                <w:szCs w:val="16"/>
                <w:lang w:val="en-US"/>
              </w:rPr>
              <w:tab/>
            </w:r>
            <w:r w:rsidRPr="008B5404">
              <w:rPr>
                <w:rFonts w:ascii="Verdana" w:hAnsi="Verdana"/>
                <w:b/>
                <w:sz w:val="16"/>
                <w:szCs w:val="16"/>
              </w:rPr>
              <w:fldChar w:fldCharType="begin"/>
            </w:r>
            <w:r w:rsidRPr="00167289">
              <w:rPr>
                <w:rFonts w:ascii="Verdana" w:hAnsi="Verdana"/>
                <w:b/>
                <w:sz w:val="16"/>
                <w:szCs w:val="16"/>
                <w:lang w:val="en-US"/>
              </w:rPr>
              <w:instrText>símbolo 176 \f "Symbol" \s 10</w:instrText>
            </w:r>
            <w:r w:rsidRPr="008B5404">
              <w:rPr>
                <w:rFonts w:ascii="Verdana" w:hAnsi="Verdana"/>
                <w:b/>
                <w:sz w:val="16"/>
                <w:szCs w:val="16"/>
              </w:rPr>
              <w:fldChar w:fldCharType="separate"/>
            </w:r>
            <w:r w:rsidR="00167289">
              <w:rPr>
                <w:rFonts w:ascii="Verdana" w:hAnsi="Verdana"/>
                <w:bCs/>
                <w:sz w:val="16"/>
                <w:szCs w:val="16"/>
                <w:lang w:val="en-US"/>
              </w:rPr>
              <w:t xml:space="preserve">Error! Bookmark not </w:t>
            </w:r>
            <w:proofErr w:type="spellStart"/>
            <w:r w:rsidR="00167289">
              <w:rPr>
                <w:rFonts w:ascii="Verdana" w:hAnsi="Verdana"/>
                <w:bCs/>
                <w:sz w:val="16"/>
                <w:szCs w:val="16"/>
                <w:lang w:val="en-US"/>
              </w:rPr>
              <w:t>defined.</w:t>
            </w:r>
            <w:r w:rsidRPr="008B5404">
              <w:rPr>
                <w:rFonts w:ascii="Verdana" w:hAnsi="Verdana"/>
                <w:b/>
                <w:sz w:val="16"/>
                <w:szCs w:val="16"/>
              </w:rPr>
              <w:fldChar w:fldCharType="end"/>
            </w:r>
            <w:r w:rsidRPr="00167289">
              <w:rPr>
                <w:rFonts w:ascii="Verdana" w:hAnsi="Verdana"/>
                <w:b/>
                <w:sz w:val="16"/>
                <w:szCs w:val="16"/>
                <w:lang w:val="en-US"/>
              </w:rPr>
              <w:t>C</w:t>
            </w:r>
            <w:proofErr w:type="spellEnd"/>
            <w:r w:rsidRPr="00167289">
              <w:rPr>
                <w:rFonts w:ascii="Verdana" w:hAnsi="Verdana"/>
                <w:b/>
                <w:sz w:val="16"/>
                <w:szCs w:val="16"/>
                <w:lang w:val="en-US"/>
              </w:rPr>
              <w:tab/>
            </w:r>
            <w:r w:rsidRPr="00167289">
              <w:rPr>
                <w:rFonts w:ascii="Verdana" w:hAnsi="Verdana"/>
                <w:sz w:val="16"/>
                <w:szCs w:val="16"/>
                <w:lang w:val="en-US"/>
              </w:rPr>
              <w:t>Grado Celsius</w:t>
            </w:r>
          </w:p>
        </w:tc>
        <w:tc>
          <w:tcPr>
            <w:tcW w:w="4788" w:type="dxa"/>
            <w:shd w:val="clear" w:color="auto" w:fill="auto"/>
          </w:tcPr>
          <w:p w14:paraId="4172256C" w14:textId="7D88A276"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4.2</w:t>
            </w:r>
            <w:r w:rsidRPr="008B5404">
              <w:rPr>
                <w:rFonts w:ascii="Times New Roman" w:hAnsi="Times New Roman" w:cs="Times New Roman"/>
                <w:sz w:val="24"/>
                <w:szCs w:val="24"/>
                <w:lang w:val="en-US"/>
              </w:rPr>
              <w:t> </w:t>
            </w:r>
            <w:r w:rsidRPr="008B5404">
              <w:rPr>
                <w:rFonts w:ascii="Symbol" w:hAnsi="Symbol" w:cs="Times New Roman"/>
                <w:b/>
                <w:bCs/>
                <w:sz w:val="20"/>
                <w:lang w:val="en-US"/>
              </w:rPr>
              <w:t>°</w:t>
            </w:r>
            <w:r w:rsidRPr="008B5404">
              <w:rPr>
                <w:rFonts w:ascii="Verdana" w:hAnsi="Verdana" w:cs="Times New Roman"/>
                <w:b/>
                <w:bCs/>
                <w:sz w:val="16"/>
                <w:szCs w:val="16"/>
                <w:lang w:val="en-US"/>
              </w:rPr>
              <w:t>C</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Degree Celsius</w:t>
            </w:r>
          </w:p>
        </w:tc>
      </w:tr>
      <w:tr w:rsidR="00B52186" w:rsidRPr="008B5404" w14:paraId="342E47BF" w14:textId="53126C15" w:rsidTr="008B5404">
        <w:tc>
          <w:tcPr>
            <w:tcW w:w="4788" w:type="dxa"/>
            <w:shd w:val="clear" w:color="auto" w:fill="auto"/>
          </w:tcPr>
          <w:p w14:paraId="1C20DF96" w14:textId="77777777" w:rsidR="00D9562B" w:rsidRPr="008B5404" w:rsidRDefault="00D9562B" w:rsidP="008B5404">
            <w:pPr>
              <w:pStyle w:val="Texto"/>
              <w:tabs>
                <w:tab w:val="left" w:pos="349"/>
              </w:tabs>
              <w:spacing w:line="217" w:lineRule="exact"/>
              <w:ind w:firstLine="0"/>
              <w:rPr>
                <w:rFonts w:ascii="Verdana" w:hAnsi="Verdana"/>
                <w:b/>
                <w:sz w:val="16"/>
                <w:szCs w:val="16"/>
              </w:rPr>
            </w:pPr>
            <w:r w:rsidRPr="008B5404">
              <w:rPr>
                <w:rFonts w:ascii="Verdana" w:hAnsi="Verdana"/>
                <w:b/>
                <w:sz w:val="16"/>
                <w:szCs w:val="16"/>
              </w:rPr>
              <w:t>4.3</w:t>
            </w:r>
            <w:r w:rsidRPr="008B5404">
              <w:rPr>
                <w:rFonts w:ascii="Verdana" w:hAnsi="Verdana"/>
                <w:sz w:val="16"/>
                <w:szCs w:val="16"/>
              </w:rPr>
              <w:tab/>
            </w:r>
            <w:r w:rsidRPr="008B5404">
              <w:rPr>
                <w:rFonts w:ascii="Verdana" w:hAnsi="Verdana"/>
                <w:b/>
                <w:sz w:val="16"/>
                <w:szCs w:val="16"/>
              </w:rPr>
              <w:t>K</w:t>
            </w:r>
            <w:r w:rsidRPr="008B5404">
              <w:rPr>
                <w:rFonts w:ascii="Verdana" w:hAnsi="Verdana"/>
                <w:b/>
                <w:sz w:val="16"/>
                <w:szCs w:val="16"/>
              </w:rPr>
              <w:tab/>
            </w:r>
            <w:r w:rsidRPr="008B5404">
              <w:rPr>
                <w:rFonts w:ascii="Verdana" w:hAnsi="Verdana"/>
                <w:sz w:val="16"/>
                <w:szCs w:val="16"/>
              </w:rPr>
              <w:t>Kelvin</w:t>
            </w:r>
          </w:p>
        </w:tc>
        <w:tc>
          <w:tcPr>
            <w:tcW w:w="4788" w:type="dxa"/>
            <w:shd w:val="clear" w:color="auto" w:fill="auto"/>
          </w:tcPr>
          <w:p w14:paraId="04C93B19" w14:textId="34FE88EE"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4.3</w:t>
            </w:r>
            <w:r w:rsidRPr="008B5404">
              <w:rPr>
                <w:rFonts w:ascii="Times New Roman" w:hAnsi="Times New Roman" w:cs="Times New Roman"/>
                <w:sz w:val="24"/>
                <w:szCs w:val="24"/>
                <w:lang w:val="en-US"/>
              </w:rPr>
              <w:t> </w:t>
            </w:r>
            <w:r w:rsidRPr="008B5404">
              <w:rPr>
                <w:rFonts w:ascii="Verdana" w:hAnsi="Verdana" w:cs="Times New Roman"/>
                <w:b/>
                <w:bCs/>
                <w:sz w:val="16"/>
                <w:szCs w:val="16"/>
                <w:lang w:val="en-US"/>
              </w:rPr>
              <w:t>K</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Kelvin</w:t>
            </w:r>
          </w:p>
        </w:tc>
      </w:tr>
      <w:tr w:rsidR="00B52186" w:rsidRPr="008B5404" w14:paraId="3CE5D65B" w14:textId="36ECDCEA" w:rsidTr="008B5404">
        <w:tc>
          <w:tcPr>
            <w:tcW w:w="4788" w:type="dxa"/>
            <w:shd w:val="clear" w:color="auto" w:fill="auto"/>
          </w:tcPr>
          <w:p w14:paraId="6E834473" w14:textId="77777777" w:rsidR="00D9562B" w:rsidRPr="008B5404" w:rsidRDefault="00D9562B" w:rsidP="008B5404">
            <w:pPr>
              <w:pStyle w:val="Texto"/>
              <w:tabs>
                <w:tab w:val="left" w:pos="349"/>
              </w:tabs>
              <w:spacing w:line="217" w:lineRule="exact"/>
              <w:ind w:firstLine="0"/>
              <w:rPr>
                <w:rFonts w:ascii="Verdana" w:hAnsi="Verdana"/>
                <w:b/>
                <w:sz w:val="16"/>
                <w:szCs w:val="16"/>
              </w:rPr>
            </w:pPr>
            <w:r w:rsidRPr="008B5404">
              <w:rPr>
                <w:rFonts w:ascii="Verdana" w:hAnsi="Verdana"/>
                <w:b/>
                <w:sz w:val="16"/>
                <w:szCs w:val="16"/>
              </w:rPr>
              <w:t>4.4</w:t>
            </w:r>
            <w:r w:rsidRPr="008B5404">
              <w:rPr>
                <w:rFonts w:ascii="Verdana" w:hAnsi="Verdana"/>
                <w:sz w:val="16"/>
                <w:szCs w:val="16"/>
              </w:rPr>
              <w:tab/>
            </w:r>
            <w:r w:rsidRPr="008B5404">
              <w:rPr>
                <w:rFonts w:ascii="Verdana" w:hAnsi="Verdana"/>
                <w:b/>
                <w:sz w:val="16"/>
                <w:szCs w:val="16"/>
              </w:rPr>
              <w:t>kPa</w:t>
            </w:r>
            <w:r w:rsidRPr="008B5404">
              <w:rPr>
                <w:rFonts w:ascii="Verdana" w:hAnsi="Verdana"/>
                <w:b/>
                <w:sz w:val="16"/>
                <w:szCs w:val="16"/>
              </w:rPr>
              <w:tab/>
            </w:r>
            <w:proofErr w:type="spellStart"/>
            <w:r w:rsidRPr="008B5404">
              <w:rPr>
                <w:rFonts w:ascii="Verdana" w:hAnsi="Verdana"/>
                <w:sz w:val="16"/>
                <w:szCs w:val="16"/>
              </w:rPr>
              <w:t>Kilopascal</w:t>
            </w:r>
            <w:proofErr w:type="spellEnd"/>
          </w:p>
        </w:tc>
        <w:tc>
          <w:tcPr>
            <w:tcW w:w="4788" w:type="dxa"/>
            <w:shd w:val="clear" w:color="auto" w:fill="auto"/>
          </w:tcPr>
          <w:p w14:paraId="37E3C4A4" w14:textId="23D7EE1A"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4.4</w:t>
            </w:r>
            <w:r w:rsidRPr="008B5404">
              <w:rPr>
                <w:rFonts w:ascii="Times New Roman" w:hAnsi="Times New Roman" w:cs="Times New Roman"/>
                <w:sz w:val="24"/>
                <w:szCs w:val="24"/>
                <w:lang w:val="en-US"/>
              </w:rPr>
              <w:t> </w:t>
            </w:r>
            <w:r w:rsidRPr="008B5404">
              <w:rPr>
                <w:rFonts w:ascii="Verdana" w:hAnsi="Verdana" w:cs="Times New Roman"/>
                <w:b/>
                <w:bCs/>
                <w:sz w:val="16"/>
                <w:szCs w:val="16"/>
                <w:lang w:val="en-US"/>
              </w:rPr>
              <w:t>kPa</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Kilopascal</w:t>
            </w:r>
          </w:p>
        </w:tc>
      </w:tr>
      <w:tr w:rsidR="00B52186" w:rsidRPr="008B5404" w14:paraId="09C0B137" w14:textId="37FB93EE" w:rsidTr="008B5404">
        <w:tc>
          <w:tcPr>
            <w:tcW w:w="4788" w:type="dxa"/>
            <w:shd w:val="clear" w:color="auto" w:fill="auto"/>
          </w:tcPr>
          <w:p w14:paraId="585D2E29" w14:textId="77777777" w:rsidR="00D9562B" w:rsidRPr="008B5404" w:rsidRDefault="00D9562B" w:rsidP="008B5404">
            <w:pPr>
              <w:pStyle w:val="Texto"/>
              <w:tabs>
                <w:tab w:val="left" w:pos="349"/>
              </w:tabs>
              <w:spacing w:line="217" w:lineRule="exact"/>
              <w:ind w:firstLine="0"/>
              <w:rPr>
                <w:rFonts w:ascii="Verdana" w:hAnsi="Verdana"/>
                <w:sz w:val="16"/>
                <w:szCs w:val="16"/>
              </w:rPr>
            </w:pPr>
            <w:r w:rsidRPr="008B5404">
              <w:rPr>
                <w:rFonts w:ascii="Verdana" w:hAnsi="Verdana"/>
                <w:b/>
                <w:sz w:val="16"/>
                <w:szCs w:val="16"/>
              </w:rPr>
              <w:t>4.5</w:t>
            </w:r>
            <w:r w:rsidRPr="008B5404">
              <w:rPr>
                <w:rFonts w:ascii="Verdana" w:hAnsi="Verdana"/>
                <w:sz w:val="16"/>
                <w:szCs w:val="16"/>
              </w:rPr>
              <w:tab/>
            </w:r>
            <w:r w:rsidRPr="008B5404">
              <w:rPr>
                <w:rFonts w:ascii="Verdana" w:hAnsi="Verdana"/>
                <w:b/>
                <w:sz w:val="16"/>
                <w:szCs w:val="16"/>
              </w:rPr>
              <w:t>OMS</w:t>
            </w:r>
            <w:r w:rsidRPr="008B5404">
              <w:rPr>
                <w:rFonts w:ascii="Verdana" w:hAnsi="Verdana"/>
                <w:sz w:val="16"/>
                <w:szCs w:val="16"/>
              </w:rPr>
              <w:tab/>
              <w:t>Organización Mundial de la Salud</w:t>
            </w:r>
          </w:p>
        </w:tc>
        <w:tc>
          <w:tcPr>
            <w:tcW w:w="4788" w:type="dxa"/>
            <w:shd w:val="clear" w:color="auto" w:fill="auto"/>
          </w:tcPr>
          <w:p w14:paraId="4966EED2" w14:textId="434DECDA"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4.5</w:t>
            </w:r>
            <w:r w:rsidRPr="008B5404">
              <w:rPr>
                <w:rFonts w:ascii="Times New Roman" w:hAnsi="Times New Roman" w:cs="Times New Roman"/>
                <w:sz w:val="24"/>
                <w:szCs w:val="24"/>
                <w:lang w:val="en-US"/>
              </w:rPr>
              <w:t> </w:t>
            </w:r>
            <w:r w:rsidR="00122855" w:rsidRPr="008B5404">
              <w:rPr>
                <w:rFonts w:ascii="Verdana" w:hAnsi="Verdana" w:cs="Times New Roman"/>
                <w:b/>
                <w:bCs/>
                <w:sz w:val="16"/>
                <w:szCs w:val="16"/>
                <w:lang w:val="en-US"/>
              </w:rPr>
              <w:t>WHO</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World Health Organization</w:t>
            </w:r>
          </w:p>
        </w:tc>
      </w:tr>
      <w:tr w:rsidR="00B52186" w:rsidRPr="008B5404" w14:paraId="08E7CFA0" w14:textId="0CE4D492" w:rsidTr="008B5404">
        <w:tc>
          <w:tcPr>
            <w:tcW w:w="4788" w:type="dxa"/>
            <w:shd w:val="clear" w:color="auto" w:fill="auto"/>
          </w:tcPr>
          <w:p w14:paraId="405B480C" w14:textId="77777777" w:rsidR="00D9562B" w:rsidRPr="008B5404" w:rsidRDefault="00D9562B" w:rsidP="008B5404">
            <w:pPr>
              <w:pStyle w:val="Texto"/>
              <w:tabs>
                <w:tab w:val="left" w:pos="349"/>
              </w:tabs>
              <w:spacing w:line="217" w:lineRule="exact"/>
              <w:ind w:firstLine="0"/>
              <w:rPr>
                <w:rFonts w:ascii="Verdana" w:hAnsi="Verdana"/>
                <w:b/>
                <w:sz w:val="16"/>
                <w:szCs w:val="16"/>
              </w:rPr>
            </w:pPr>
            <w:r w:rsidRPr="008B5404">
              <w:rPr>
                <w:rFonts w:ascii="Verdana" w:hAnsi="Verdana"/>
                <w:b/>
                <w:sz w:val="16"/>
                <w:szCs w:val="16"/>
              </w:rPr>
              <w:t>4.6</w:t>
            </w:r>
            <w:r w:rsidRPr="008B5404">
              <w:rPr>
                <w:rFonts w:ascii="Verdana" w:hAnsi="Verdana"/>
                <w:sz w:val="16"/>
                <w:szCs w:val="16"/>
              </w:rPr>
              <w:tab/>
            </w:r>
            <w:r w:rsidRPr="008B5404">
              <w:rPr>
                <w:rFonts w:ascii="Verdana" w:hAnsi="Verdana"/>
                <w:b/>
                <w:sz w:val="16"/>
                <w:szCs w:val="16"/>
              </w:rPr>
              <w:t>%</w:t>
            </w:r>
            <w:r w:rsidRPr="008B5404">
              <w:rPr>
                <w:rFonts w:ascii="Verdana" w:hAnsi="Verdana"/>
                <w:b/>
                <w:sz w:val="16"/>
                <w:szCs w:val="16"/>
              </w:rPr>
              <w:tab/>
            </w:r>
            <w:r w:rsidRPr="008B5404">
              <w:rPr>
                <w:rFonts w:ascii="Verdana" w:hAnsi="Verdana"/>
                <w:sz w:val="16"/>
                <w:szCs w:val="16"/>
              </w:rPr>
              <w:t>Por ciento</w:t>
            </w:r>
          </w:p>
        </w:tc>
        <w:tc>
          <w:tcPr>
            <w:tcW w:w="4788" w:type="dxa"/>
            <w:shd w:val="clear" w:color="auto" w:fill="auto"/>
          </w:tcPr>
          <w:p w14:paraId="41BB9631" w14:textId="08DEDBB6"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4.6</w:t>
            </w:r>
            <w:r w:rsidRPr="008B5404">
              <w:rPr>
                <w:rFonts w:ascii="Times New Roman" w:hAnsi="Times New Roman" w:cs="Times New Roman"/>
                <w:sz w:val="24"/>
                <w:szCs w:val="24"/>
                <w:lang w:val="en-US"/>
              </w:rPr>
              <w:t> </w:t>
            </w:r>
            <w:r w:rsidRPr="008B5404">
              <w:rPr>
                <w:rFonts w:ascii="Verdana" w:hAnsi="Verdana" w:cs="Times New Roman"/>
                <w:b/>
                <w:bCs/>
                <w:sz w:val="16"/>
                <w:szCs w:val="16"/>
                <w:lang w:val="en-US"/>
              </w:rPr>
              <w:t>%</w:t>
            </w:r>
            <w:r w:rsidRPr="008B5404">
              <w:rPr>
                <w:rFonts w:ascii="Times New Roman" w:hAnsi="Times New Roman" w:cs="Times New Roman"/>
                <w:sz w:val="24"/>
                <w:szCs w:val="24"/>
                <w:lang w:val="en-US"/>
              </w:rPr>
              <w:t> </w:t>
            </w:r>
            <w:r w:rsidRPr="008B5404">
              <w:rPr>
                <w:rFonts w:ascii="Verdana" w:hAnsi="Verdana" w:cs="Times New Roman"/>
                <w:sz w:val="16"/>
                <w:szCs w:val="16"/>
                <w:lang w:val="en-US"/>
              </w:rPr>
              <w:t>Percent</w:t>
            </w:r>
          </w:p>
        </w:tc>
      </w:tr>
      <w:tr w:rsidR="00B52186" w:rsidRPr="008B5404" w14:paraId="7D57F5D6" w14:textId="547DB5A2" w:rsidTr="008B5404">
        <w:tc>
          <w:tcPr>
            <w:tcW w:w="4788" w:type="dxa"/>
            <w:shd w:val="clear" w:color="auto" w:fill="auto"/>
          </w:tcPr>
          <w:p w14:paraId="4014E9BE"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5. Especificaciones</w:t>
            </w:r>
          </w:p>
        </w:tc>
        <w:tc>
          <w:tcPr>
            <w:tcW w:w="4788" w:type="dxa"/>
            <w:shd w:val="clear" w:color="auto" w:fill="auto"/>
          </w:tcPr>
          <w:p w14:paraId="75ADEDE7" w14:textId="689F85F8"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5. Specifications</w:t>
            </w:r>
          </w:p>
        </w:tc>
      </w:tr>
      <w:tr w:rsidR="00B52186" w:rsidRPr="001073F3" w14:paraId="4F5A276B" w14:textId="2C8C9FE5" w:rsidTr="008B5404">
        <w:tc>
          <w:tcPr>
            <w:tcW w:w="4788" w:type="dxa"/>
            <w:shd w:val="clear" w:color="auto" w:fill="auto"/>
          </w:tcPr>
          <w:p w14:paraId="327F0E73"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b/>
                <w:sz w:val="16"/>
                <w:szCs w:val="16"/>
              </w:rPr>
              <w:t xml:space="preserve">5.1 </w:t>
            </w:r>
            <w:r w:rsidRPr="008B5404">
              <w:rPr>
                <w:rFonts w:ascii="Verdana" w:hAnsi="Verdana"/>
                <w:sz w:val="16"/>
                <w:szCs w:val="16"/>
              </w:rPr>
              <w:t>Valores límite para la concentración ambiental de O</w:t>
            </w:r>
            <w:r w:rsidRPr="008B5404">
              <w:rPr>
                <w:rFonts w:ascii="Verdana" w:hAnsi="Verdana"/>
                <w:sz w:val="16"/>
                <w:szCs w:val="16"/>
                <w:vertAlign w:val="subscript"/>
              </w:rPr>
              <w:t>3</w:t>
            </w:r>
            <w:r w:rsidRPr="008B5404">
              <w:rPr>
                <w:rFonts w:ascii="Verdana" w:hAnsi="Verdana"/>
                <w:sz w:val="16"/>
                <w:szCs w:val="16"/>
              </w:rPr>
              <w:t xml:space="preserve"> (ver Tabla 1):</w:t>
            </w:r>
          </w:p>
        </w:tc>
        <w:tc>
          <w:tcPr>
            <w:tcW w:w="4788" w:type="dxa"/>
            <w:shd w:val="clear" w:color="auto" w:fill="auto"/>
          </w:tcPr>
          <w:p w14:paraId="29DEDA1A" w14:textId="5F25254C" w:rsidR="00D9562B" w:rsidRPr="008B5404" w:rsidRDefault="00D9562B" w:rsidP="008B5404">
            <w:pPr>
              <w:pStyle w:val="Texto"/>
              <w:spacing w:line="217" w:lineRule="exact"/>
              <w:ind w:firstLine="0"/>
              <w:rPr>
                <w:rFonts w:ascii="Verdana" w:hAnsi="Verdana"/>
                <w:b/>
                <w:sz w:val="16"/>
                <w:szCs w:val="16"/>
                <w:lang w:val="en-US"/>
              </w:rPr>
            </w:pPr>
            <w:r w:rsidRPr="008B5404">
              <w:rPr>
                <w:rFonts w:ascii="Verdana" w:hAnsi="Verdana" w:cs="Times New Roman"/>
                <w:b/>
                <w:bCs/>
                <w:sz w:val="16"/>
                <w:szCs w:val="16"/>
                <w:lang w:val="en-US"/>
              </w:rPr>
              <w:t xml:space="preserve">5.1 </w:t>
            </w:r>
            <w:r w:rsidRPr="008B5404">
              <w:rPr>
                <w:rFonts w:ascii="Verdana" w:hAnsi="Verdana" w:cs="Times New Roman"/>
                <w:sz w:val="16"/>
                <w:szCs w:val="16"/>
                <w:lang w:val="en-US"/>
              </w:rPr>
              <w:t xml:space="preserve">Limit values </w:t>
            </w:r>
            <w:r w:rsidRPr="008B5404">
              <w:rPr>
                <w:sz w:val="16"/>
                <w:szCs w:val="16"/>
                <w:lang w:val="en-US"/>
              </w:rPr>
              <w:t>​​</w:t>
            </w:r>
            <w:r w:rsidRPr="008B5404">
              <w:rPr>
                <w:rFonts w:ascii="Verdana" w:hAnsi="Verdana" w:cs="Times New Roman"/>
                <w:sz w:val="16"/>
                <w:szCs w:val="16"/>
                <w:lang w:val="en-US"/>
              </w:rPr>
              <w:t>for the ambient concentration of O</w:t>
            </w:r>
            <w:r w:rsidR="00122855" w:rsidRPr="008B5404">
              <w:rPr>
                <w:rFonts w:ascii="Verdana" w:hAnsi="Verdana" w:cs="Times New Roman"/>
                <w:sz w:val="16"/>
                <w:szCs w:val="16"/>
                <w:vertAlign w:val="subscript"/>
                <w:lang w:val="en-US"/>
              </w:rPr>
              <w:t>3</w:t>
            </w:r>
            <w:r w:rsidRPr="008B5404">
              <w:rPr>
                <w:rFonts w:ascii="Verdana" w:hAnsi="Verdana" w:cs="Times New Roman"/>
                <w:sz w:val="11"/>
                <w:szCs w:val="11"/>
                <w:vertAlign w:val="subscript"/>
                <w:lang w:val="en-US"/>
              </w:rPr>
              <w:t xml:space="preserve"> </w:t>
            </w:r>
            <w:r w:rsidRPr="008B5404">
              <w:rPr>
                <w:rFonts w:ascii="Verdana" w:hAnsi="Verdana" w:cs="Times New Roman"/>
                <w:sz w:val="16"/>
                <w:szCs w:val="16"/>
                <w:lang w:val="en-US"/>
              </w:rPr>
              <w:t>(see Table 1):</w:t>
            </w:r>
          </w:p>
        </w:tc>
      </w:tr>
    </w:tbl>
    <w:p w14:paraId="559313E6" w14:textId="77777777" w:rsidR="003D2155" w:rsidRPr="00D9562B" w:rsidRDefault="003D2155" w:rsidP="00B11A0F">
      <w:pPr>
        <w:pStyle w:val="Texto"/>
        <w:spacing w:line="217" w:lineRule="exact"/>
        <w:ind w:firstLine="0"/>
        <w:jc w:val="center"/>
        <w:rPr>
          <w:rFonts w:ascii="Verdana" w:hAnsi="Verdana"/>
          <w:b/>
          <w:sz w:val="16"/>
          <w:szCs w:val="16"/>
          <w:lang w:val="en-US"/>
        </w:rPr>
      </w:pPr>
    </w:p>
    <w:p w14:paraId="2042C2E8" w14:textId="77777777" w:rsidR="003D2155" w:rsidRPr="00D9562B" w:rsidRDefault="003D2155" w:rsidP="00B11A0F">
      <w:pPr>
        <w:pStyle w:val="Texto"/>
        <w:spacing w:line="217" w:lineRule="exact"/>
        <w:ind w:firstLine="0"/>
        <w:jc w:val="center"/>
        <w:rPr>
          <w:rFonts w:ascii="Verdana" w:hAnsi="Verdana"/>
          <w:b/>
          <w:sz w:val="16"/>
          <w:szCs w:val="16"/>
          <w:lang w:val="en-US"/>
        </w:rPr>
      </w:pPr>
    </w:p>
    <w:p w14:paraId="154B5D9E" w14:textId="7B0FC84B" w:rsidR="00CC4AB0" w:rsidRPr="00D9562B" w:rsidRDefault="00CC4AB0" w:rsidP="00B11A0F">
      <w:pPr>
        <w:pStyle w:val="Texto"/>
        <w:spacing w:line="217"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16"/>
        <w:gridCol w:w="734"/>
        <w:gridCol w:w="735"/>
        <w:gridCol w:w="854"/>
        <w:gridCol w:w="854"/>
        <w:gridCol w:w="854"/>
        <w:gridCol w:w="855"/>
        <w:gridCol w:w="2410"/>
      </w:tblGrid>
      <w:tr w:rsidR="003D2155" w:rsidRPr="003D2155" w14:paraId="40FF2E83" w14:textId="77777777" w:rsidTr="00BA28E3">
        <w:trPr>
          <w:trHeight w:val="20"/>
        </w:trPr>
        <w:tc>
          <w:tcPr>
            <w:tcW w:w="8712" w:type="dxa"/>
            <w:gridSpan w:val="8"/>
            <w:shd w:val="clear" w:color="auto" w:fill="auto"/>
            <w:noWrap/>
            <w:tcMar>
              <w:left w:w="43" w:type="dxa"/>
              <w:right w:w="43" w:type="dxa"/>
            </w:tcMar>
            <w:vAlign w:val="center"/>
          </w:tcPr>
          <w:p w14:paraId="4C5055FA" w14:textId="69AC0C31" w:rsidR="003D2155" w:rsidRPr="003D2155" w:rsidRDefault="003D2155" w:rsidP="00B11A0F">
            <w:pPr>
              <w:pStyle w:val="Texto"/>
              <w:spacing w:before="40" w:after="40" w:line="217" w:lineRule="exact"/>
              <w:ind w:firstLine="0"/>
              <w:jc w:val="center"/>
              <w:rPr>
                <w:rFonts w:ascii="Verdana" w:hAnsi="Verdana"/>
                <w:b/>
                <w:sz w:val="16"/>
                <w:szCs w:val="16"/>
              </w:rPr>
            </w:pPr>
            <w:bookmarkStart w:id="0" w:name="_Hlk86843533"/>
            <w:r w:rsidRPr="001073F3">
              <w:rPr>
                <w:rFonts w:ascii="Verdana" w:hAnsi="Verdana"/>
                <w:b/>
                <w:sz w:val="16"/>
                <w:szCs w:val="16"/>
              </w:rPr>
              <w:t xml:space="preserve">Tabla 1 </w:t>
            </w:r>
            <w:r w:rsidRPr="003D2155">
              <w:rPr>
                <w:rFonts w:ascii="Verdana" w:hAnsi="Verdana"/>
                <w:b/>
                <w:sz w:val="16"/>
                <w:szCs w:val="16"/>
              </w:rPr>
              <w:t>Cumplimiento gradual para valores límite de O</w:t>
            </w:r>
            <w:r w:rsidRPr="003D2155">
              <w:rPr>
                <w:rFonts w:ascii="Verdana" w:hAnsi="Verdana"/>
                <w:b/>
                <w:sz w:val="16"/>
                <w:szCs w:val="16"/>
                <w:vertAlign w:val="subscript"/>
              </w:rPr>
              <w:t>3</w:t>
            </w:r>
            <w:r w:rsidRPr="003D2155">
              <w:rPr>
                <w:rFonts w:ascii="Verdana" w:hAnsi="Verdana"/>
                <w:b/>
                <w:sz w:val="16"/>
                <w:szCs w:val="16"/>
              </w:rPr>
              <w:t xml:space="preserve"> en el aire ambiente</w:t>
            </w:r>
          </w:p>
        </w:tc>
      </w:tr>
      <w:tr w:rsidR="00CC4AB0" w:rsidRPr="003D2155" w14:paraId="6DF13099" w14:textId="77777777" w:rsidTr="003D2155">
        <w:trPr>
          <w:trHeight w:val="20"/>
        </w:trPr>
        <w:tc>
          <w:tcPr>
            <w:tcW w:w="1416" w:type="dxa"/>
            <w:shd w:val="clear" w:color="auto" w:fill="auto"/>
            <w:noWrap/>
            <w:tcMar>
              <w:left w:w="43" w:type="dxa"/>
              <w:right w:w="43" w:type="dxa"/>
            </w:tcMar>
            <w:vAlign w:val="center"/>
          </w:tcPr>
          <w:p w14:paraId="07532B4D" w14:textId="77777777" w:rsidR="00CC4AB0" w:rsidRPr="003D2155" w:rsidRDefault="00CC4AB0" w:rsidP="00B11A0F">
            <w:pPr>
              <w:pStyle w:val="Texto"/>
              <w:spacing w:before="40" w:after="40" w:line="217" w:lineRule="exact"/>
              <w:ind w:firstLine="0"/>
              <w:jc w:val="center"/>
              <w:rPr>
                <w:rFonts w:ascii="Verdana" w:hAnsi="Verdana"/>
                <w:b/>
                <w:sz w:val="16"/>
                <w:szCs w:val="16"/>
              </w:rPr>
            </w:pPr>
            <w:r w:rsidRPr="003D2155">
              <w:rPr>
                <w:rFonts w:ascii="Verdana" w:hAnsi="Verdana"/>
                <w:b/>
                <w:sz w:val="16"/>
                <w:szCs w:val="16"/>
              </w:rPr>
              <w:t>Concentración</w:t>
            </w:r>
          </w:p>
        </w:tc>
        <w:tc>
          <w:tcPr>
            <w:tcW w:w="1469" w:type="dxa"/>
            <w:gridSpan w:val="2"/>
            <w:shd w:val="clear" w:color="auto" w:fill="auto"/>
            <w:noWrap/>
            <w:tcMar>
              <w:left w:w="43" w:type="dxa"/>
              <w:right w:w="43" w:type="dxa"/>
            </w:tcMar>
            <w:vAlign w:val="center"/>
          </w:tcPr>
          <w:p w14:paraId="1CB0E598" w14:textId="77777777" w:rsidR="00CC4AB0" w:rsidRPr="003D2155" w:rsidRDefault="00CC4AB0" w:rsidP="00B11A0F">
            <w:pPr>
              <w:pStyle w:val="Texto"/>
              <w:spacing w:before="40" w:after="40" w:line="217" w:lineRule="exact"/>
              <w:ind w:firstLine="0"/>
              <w:jc w:val="center"/>
              <w:rPr>
                <w:rFonts w:ascii="Verdana" w:hAnsi="Verdana"/>
                <w:b/>
                <w:sz w:val="16"/>
                <w:szCs w:val="16"/>
              </w:rPr>
            </w:pPr>
            <w:r w:rsidRPr="003D2155">
              <w:rPr>
                <w:rFonts w:ascii="Verdana" w:hAnsi="Verdana"/>
                <w:b/>
                <w:sz w:val="16"/>
                <w:szCs w:val="16"/>
              </w:rPr>
              <w:t>Año 1</w:t>
            </w:r>
            <w:r w:rsidRPr="003D2155">
              <w:rPr>
                <w:rFonts w:ascii="Verdana" w:hAnsi="Verdana"/>
                <w:b/>
                <w:sz w:val="16"/>
                <w:szCs w:val="16"/>
                <w:vertAlign w:val="superscript"/>
              </w:rPr>
              <w:t>a</w:t>
            </w:r>
          </w:p>
        </w:tc>
        <w:tc>
          <w:tcPr>
            <w:tcW w:w="1708" w:type="dxa"/>
            <w:gridSpan w:val="2"/>
            <w:shd w:val="clear" w:color="auto" w:fill="auto"/>
            <w:noWrap/>
            <w:tcMar>
              <w:left w:w="43" w:type="dxa"/>
              <w:right w:w="43" w:type="dxa"/>
            </w:tcMar>
            <w:vAlign w:val="center"/>
          </w:tcPr>
          <w:p w14:paraId="4964A9AC" w14:textId="77777777" w:rsidR="00CC4AB0" w:rsidRPr="003D2155" w:rsidRDefault="00CC4AB0" w:rsidP="00B11A0F">
            <w:pPr>
              <w:pStyle w:val="Texto"/>
              <w:spacing w:before="40" w:after="40" w:line="217" w:lineRule="exact"/>
              <w:ind w:firstLine="0"/>
              <w:jc w:val="center"/>
              <w:rPr>
                <w:rFonts w:ascii="Verdana" w:hAnsi="Verdana"/>
                <w:b/>
                <w:sz w:val="16"/>
                <w:szCs w:val="16"/>
              </w:rPr>
            </w:pPr>
            <w:r w:rsidRPr="003D2155">
              <w:rPr>
                <w:rFonts w:ascii="Verdana" w:hAnsi="Verdana"/>
                <w:b/>
                <w:sz w:val="16"/>
                <w:szCs w:val="16"/>
              </w:rPr>
              <w:t>Año 3</w:t>
            </w:r>
            <w:r w:rsidRPr="003D2155">
              <w:rPr>
                <w:rFonts w:ascii="Verdana" w:hAnsi="Verdana"/>
                <w:b/>
                <w:sz w:val="16"/>
                <w:szCs w:val="16"/>
                <w:vertAlign w:val="superscript"/>
              </w:rPr>
              <w:t>a</w:t>
            </w:r>
          </w:p>
        </w:tc>
        <w:tc>
          <w:tcPr>
            <w:tcW w:w="1709" w:type="dxa"/>
            <w:gridSpan w:val="2"/>
            <w:shd w:val="clear" w:color="auto" w:fill="auto"/>
            <w:noWrap/>
            <w:tcMar>
              <w:left w:w="43" w:type="dxa"/>
              <w:right w:w="43" w:type="dxa"/>
            </w:tcMar>
            <w:vAlign w:val="center"/>
          </w:tcPr>
          <w:p w14:paraId="35CE00D4" w14:textId="77777777" w:rsidR="00CC4AB0" w:rsidRPr="003D2155" w:rsidRDefault="00CC4AB0" w:rsidP="00B11A0F">
            <w:pPr>
              <w:pStyle w:val="Texto"/>
              <w:spacing w:before="40" w:after="40" w:line="217" w:lineRule="exact"/>
              <w:ind w:firstLine="0"/>
              <w:jc w:val="center"/>
              <w:rPr>
                <w:rFonts w:ascii="Verdana" w:hAnsi="Verdana"/>
                <w:b/>
                <w:sz w:val="16"/>
                <w:szCs w:val="16"/>
              </w:rPr>
            </w:pPr>
            <w:r w:rsidRPr="003D2155">
              <w:rPr>
                <w:rFonts w:ascii="Verdana" w:hAnsi="Verdana"/>
                <w:b/>
                <w:sz w:val="16"/>
                <w:szCs w:val="16"/>
              </w:rPr>
              <w:t>Año 5</w:t>
            </w:r>
            <w:r w:rsidRPr="003D2155">
              <w:rPr>
                <w:rFonts w:ascii="Verdana" w:hAnsi="Verdana"/>
                <w:b/>
                <w:sz w:val="16"/>
                <w:szCs w:val="16"/>
                <w:vertAlign w:val="superscript"/>
              </w:rPr>
              <w:t>a</w:t>
            </w:r>
          </w:p>
        </w:tc>
        <w:tc>
          <w:tcPr>
            <w:tcW w:w="2410" w:type="dxa"/>
            <w:shd w:val="clear" w:color="auto" w:fill="auto"/>
            <w:noWrap/>
            <w:tcMar>
              <w:left w:w="43" w:type="dxa"/>
              <w:right w:w="43" w:type="dxa"/>
            </w:tcMar>
            <w:vAlign w:val="center"/>
          </w:tcPr>
          <w:p w14:paraId="3B029A96" w14:textId="77777777" w:rsidR="00CC4AB0" w:rsidRPr="003D2155" w:rsidRDefault="00CC4AB0" w:rsidP="00B11A0F">
            <w:pPr>
              <w:pStyle w:val="Texto"/>
              <w:spacing w:before="40" w:after="40" w:line="217" w:lineRule="exact"/>
              <w:ind w:firstLine="0"/>
              <w:jc w:val="center"/>
              <w:rPr>
                <w:rFonts w:ascii="Verdana" w:hAnsi="Verdana"/>
                <w:b/>
                <w:sz w:val="16"/>
                <w:szCs w:val="16"/>
              </w:rPr>
            </w:pPr>
            <w:r w:rsidRPr="003D2155">
              <w:rPr>
                <w:rFonts w:ascii="Verdana" w:hAnsi="Verdana"/>
                <w:b/>
                <w:sz w:val="16"/>
                <w:szCs w:val="16"/>
              </w:rPr>
              <w:t>Forma de cálculo</w:t>
            </w:r>
          </w:p>
        </w:tc>
      </w:tr>
      <w:tr w:rsidR="00CC4AB0" w:rsidRPr="003D2155" w14:paraId="42E60820" w14:textId="77777777" w:rsidTr="003D2155">
        <w:trPr>
          <w:trHeight w:val="20"/>
        </w:trPr>
        <w:tc>
          <w:tcPr>
            <w:tcW w:w="1416" w:type="dxa"/>
            <w:shd w:val="clear" w:color="auto" w:fill="auto"/>
            <w:noWrap/>
            <w:tcMar>
              <w:left w:w="43" w:type="dxa"/>
              <w:right w:w="43" w:type="dxa"/>
            </w:tcMar>
            <w:vAlign w:val="center"/>
          </w:tcPr>
          <w:p w14:paraId="58E2620E" w14:textId="77777777" w:rsidR="00CC4AB0" w:rsidRPr="003D2155" w:rsidRDefault="00CC4AB0" w:rsidP="00B779AB">
            <w:pPr>
              <w:pStyle w:val="Texto"/>
              <w:spacing w:before="40" w:after="40" w:line="217" w:lineRule="exact"/>
              <w:ind w:firstLine="0"/>
              <w:jc w:val="center"/>
              <w:rPr>
                <w:rFonts w:ascii="Verdana" w:hAnsi="Verdana"/>
                <w:sz w:val="16"/>
                <w:szCs w:val="16"/>
              </w:rPr>
            </w:pPr>
            <w:r w:rsidRPr="003D2155">
              <w:rPr>
                <w:rFonts w:ascii="Verdana" w:hAnsi="Verdana"/>
                <w:sz w:val="16"/>
                <w:szCs w:val="16"/>
              </w:rPr>
              <w:t>De 1 hora</w:t>
            </w:r>
          </w:p>
        </w:tc>
        <w:tc>
          <w:tcPr>
            <w:tcW w:w="734" w:type="dxa"/>
            <w:shd w:val="clear" w:color="auto" w:fill="auto"/>
            <w:noWrap/>
            <w:tcMar>
              <w:left w:w="43" w:type="dxa"/>
              <w:right w:w="43" w:type="dxa"/>
            </w:tcMar>
            <w:vAlign w:val="center"/>
          </w:tcPr>
          <w:p w14:paraId="7FD89251"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176 µg/m</w:t>
            </w:r>
            <w:r w:rsidRPr="003D2155">
              <w:rPr>
                <w:rFonts w:ascii="Verdana" w:hAnsi="Verdana"/>
                <w:sz w:val="16"/>
                <w:szCs w:val="16"/>
                <w:vertAlign w:val="superscript"/>
              </w:rPr>
              <w:t>3</w:t>
            </w:r>
          </w:p>
        </w:tc>
        <w:tc>
          <w:tcPr>
            <w:tcW w:w="735" w:type="dxa"/>
            <w:shd w:val="clear" w:color="auto" w:fill="auto"/>
            <w:noWrap/>
            <w:tcMar>
              <w:left w:w="43" w:type="dxa"/>
              <w:right w:w="43" w:type="dxa"/>
            </w:tcMar>
            <w:vAlign w:val="center"/>
          </w:tcPr>
          <w:p w14:paraId="32722876"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0.090 ppm</w:t>
            </w:r>
          </w:p>
        </w:tc>
        <w:tc>
          <w:tcPr>
            <w:tcW w:w="854" w:type="dxa"/>
            <w:shd w:val="clear" w:color="auto" w:fill="auto"/>
            <w:noWrap/>
            <w:tcMar>
              <w:left w:w="43" w:type="dxa"/>
              <w:right w:w="43" w:type="dxa"/>
            </w:tcMar>
            <w:vAlign w:val="center"/>
          </w:tcPr>
          <w:p w14:paraId="6086F43B"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176 µg/m</w:t>
            </w:r>
            <w:r w:rsidRPr="003D2155">
              <w:rPr>
                <w:rFonts w:ascii="Verdana" w:hAnsi="Verdana"/>
                <w:sz w:val="16"/>
                <w:szCs w:val="16"/>
                <w:vertAlign w:val="superscript"/>
              </w:rPr>
              <w:t>3</w:t>
            </w:r>
          </w:p>
        </w:tc>
        <w:tc>
          <w:tcPr>
            <w:tcW w:w="854" w:type="dxa"/>
            <w:shd w:val="clear" w:color="auto" w:fill="auto"/>
            <w:noWrap/>
            <w:tcMar>
              <w:left w:w="43" w:type="dxa"/>
              <w:right w:w="43" w:type="dxa"/>
            </w:tcMar>
            <w:vAlign w:val="center"/>
          </w:tcPr>
          <w:p w14:paraId="34547292"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0.090 ppm</w:t>
            </w:r>
          </w:p>
        </w:tc>
        <w:tc>
          <w:tcPr>
            <w:tcW w:w="854" w:type="dxa"/>
            <w:shd w:val="clear" w:color="auto" w:fill="auto"/>
            <w:noWrap/>
            <w:tcMar>
              <w:left w:w="43" w:type="dxa"/>
              <w:right w:w="43" w:type="dxa"/>
            </w:tcMar>
            <w:vAlign w:val="center"/>
          </w:tcPr>
          <w:p w14:paraId="26BC1D89"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176 µg/m</w:t>
            </w:r>
            <w:r w:rsidRPr="003D2155">
              <w:rPr>
                <w:rFonts w:ascii="Verdana" w:hAnsi="Verdana"/>
                <w:sz w:val="16"/>
                <w:szCs w:val="16"/>
                <w:vertAlign w:val="superscript"/>
              </w:rPr>
              <w:t>3</w:t>
            </w:r>
          </w:p>
        </w:tc>
        <w:tc>
          <w:tcPr>
            <w:tcW w:w="855" w:type="dxa"/>
            <w:shd w:val="clear" w:color="auto" w:fill="auto"/>
            <w:noWrap/>
            <w:tcMar>
              <w:left w:w="43" w:type="dxa"/>
              <w:right w:w="43" w:type="dxa"/>
            </w:tcMar>
            <w:vAlign w:val="center"/>
          </w:tcPr>
          <w:p w14:paraId="19C5EA16"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0.090 ppm</w:t>
            </w:r>
          </w:p>
        </w:tc>
        <w:tc>
          <w:tcPr>
            <w:tcW w:w="2410" w:type="dxa"/>
            <w:shd w:val="clear" w:color="auto" w:fill="auto"/>
            <w:noWrap/>
            <w:tcMar>
              <w:left w:w="43" w:type="dxa"/>
              <w:right w:w="43" w:type="dxa"/>
            </w:tcMar>
            <w:vAlign w:val="center"/>
          </w:tcPr>
          <w:p w14:paraId="58B2153F" w14:textId="77777777" w:rsidR="00CC4AB0" w:rsidRPr="003D2155" w:rsidRDefault="00CC4AB0" w:rsidP="00B11A0F">
            <w:pPr>
              <w:pStyle w:val="Texto"/>
              <w:spacing w:before="40" w:after="40" w:line="217" w:lineRule="exact"/>
              <w:ind w:firstLine="0"/>
              <w:rPr>
                <w:rFonts w:ascii="Verdana" w:hAnsi="Verdana"/>
                <w:sz w:val="16"/>
                <w:szCs w:val="16"/>
              </w:rPr>
            </w:pPr>
            <w:r w:rsidRPr="003D2155">
              <w:rPr>
                <w:rFonts w:ascii="Verdana" w:hAnsi="Verdana"/>
                <w:sz w:val="16"/>
                <w:szCs w:val="16"/>
              </w:rPr>
              <w:t>Obtenido como el máximo de los máximos diarios de las concentraciones horarias, calculado como se especifica en el inciso 5.2</w:t>
            </w:r>
          </w:p>
        </w:tc>
      </w:tr>
      <w:tr w:rsidR="00CC4AB0" w:rsidRPr="003D2155" w14:paraId="4941768C" w14:textId="77777777" w:rsidTr="003D2155">
        <w:trPr>
          <w:trHeight w:val="20"/>
        </w:trPr>
        <w:tc>
          <w:tcPr>
            <w:tcW w:w="1416" w:type="dxa"/>
            <w:shd w:val="clear" w:color="auto" w:fill="auto"/>
            <w:noWrap/>
            <w:tcMar>
              <w:left w:w="43" w:type="dxa"/>
              <w:right w:w="43" w:type="dxa"/>
            </w:tcMar>
            <w:vAlign w:val="center"/>
          </w:tcPr>
          <w:p w14:paraId="0DD27F3B" w14:textId="77777777" w:rsidR="00CC4AB0" w:rsidRPr="003D2155" w:rsidRDefault="00CC4AB0" w:rsidP="00B779AB">
            <w:pPr>
              <w:pStyle w:val="Texto"/>
              <w:spacing w:before="40" w:after="40" w:line="217" w:lineRule="exact"/>
              <w:ind w:firstLine="0"/>
              <w:jc w:val="center"/>
              <w:rPr>
                <w:rFonts w:ascii="Verdana" w:hAnsi="Verdana"/>
                <w:sz w:val="16"/>
                <w:szCs w:val="16"/>
              </w:rPr>
            </w:pPr>
            <w:r w:rsidRPr="003D2155">
              <w:rPr>
                <w:rFonts w:ascii="Verdana" w:hAnsi="Verdana"/>
                <w:sz w:val="16"/>
                <w:szCs w:val="16"/>
              </w:rPr>
              <w:t>De 8 horas</w:t>
            </w:r>
          </w:p>
        </w:tc>
        <w:tc>
          <w:tcPr>
            <w:tcW w:w="734" w:type="dxa"/>
            <w:shd w:val="clear" w:color="auto" w:fill="auto"/>
            <w:noWrap/>
            <w:tcMar>
              <w:left w:w="43" w:type="dxa"/>
              <w:right w:w="43" w:type="dxa"/>
            </w:tcMar>
            <w:vAlign w:val="center"/>
          </w:tcPr>
          <w:p w14:paraId="5F67B879"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127 µg/m</w:t>
            </w:r>
            <w:r w:rsidRPr="003D2155">
              <w:rPr>
                <w:rFonts w:ascii="Verdana" w:hAnsi="Verdana"/>
                <w:sz w:val="16"/>
                <w:szCs w:val="16"/>
                <w:vertAlign w:val="superscript"/>
              </w:rPr>
              <w:t>3</w:t>
            </w:r>
          </w:p>
        </w:tc>
        <w:tc>
          <w:tcPr>
            <w:tcW w:w="735" w:type="dxa"/>
            <w:shd w:val="clear" w:color="auto" w:fill="auto"/>
            <w:noWrap/>
            <w:tcMar>
              <w:left w:w="43" w:type="dxa"/>
              <w:right w:w="43" w:type="dxa"/>
            </w:tcMar>
            <w:vAlign w:val="center"/>
          </w:tcPr>
          <w:p w14:paraId="291CE315"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0.065 ppm</w:t>
            </w:r>
          </w:p>
        </w:tc>
        <w:tc>
          <w:tcPr>
            <w:tcW w:w="854" w:type="dxa"/>
            <w:shd w:val="clear" w:color="auto" w:fill="auto"/>
            <w:noWrap/>
            <w:tcMar>
              <w:left w:w="43" w:type="dxa"/>
              <w:right w:w="43" w:type="dxa"/>
            </w:tcMar>
            <w:vAlign w:val="center"/>
          </w:tcPr>
          <w:p w14:paraId="54407066"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118 µg/m</w:t>
            </w:r>
            <w:r w:rsidRPr="003D2155">
              <w:rPr>
                <w:rFonts w:ascii="Verdana" w:hAnsi="Verdana"/>
                <w:sz w:val="16"/>
                <w:szCs w:val="16"/>
                <w:vertAlign w:val="superscript"/>
              </w:rPr>
              <w:t>3</w:t>
            </w:r>
          </w:p>
        </w:tc>
        <w:tc>
          <w:tcPr>
            <w:tcW w:w="854" w:type="dxa"/>
            <w:shd w:val="clear" w:color="auto" w:fill="auto"/>
            <w:noWrap/>
            <w:tcMar>
              <w:left w:w="43" w:type="dxa"/>
              <w:right w:w="43" w:type="dxa"/>
            </w:tcMar>
            <w:vAlign w:val="center"/>
          </w:tcPr>
          <w:p w14:paraId="4724D5BE"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0.060 ppm</w:t>
            </w:r>
          </w:p>
        </w:tc>
        <w:tc>
          <w:tcPr>
            <w:tcW w:w="854" w:type="dxa"/>
            <w:shd w:val="clear" w:color="auto" w:fill="auto"/>
            <w:noWrap/>
            <w:tcMar>
              <w:left w:w="43" w:type="dxa"/>
              <w:right w:w="43" w:type="dxa"/>
            </w:tcMar>
            <w:vAlign w:val="center"/>
          </w:tcPr>
          <w:p w14:paraId="6B28A7F2"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100 µg/m</w:t>
            </w:r>
            <w:r w:rsidRPr="003D2155">
              <w:rPr>
                <w:rFonts w:ascii="Verdana" w:hAnsi="Verdana"/>
                <w:sz w:val="16"/>
                <w:szCs w:val="16"/>
                <w:vertAlign w:val="superscript"/>
              </w:rPr>
              <w:t>3</w:t>
            </w:r>
          </w:p>
        </w:tc>
        <w:tc>
          <w:tcPr>
            <w:tcW w:w="855" w:type="dxa"/>
            <w:shd w:val="clear" w:color="auto" w:fill="auto"/>
            <w:noWrap/>
            <w:tcMar>
              <w:left w:w="43" w:type="dxa"/>
              <w:right w:w="43" w:type="dxa"/>
            </w:tcMar>
            <w:vAlign w:val="center"/>
          </w:tcPr>
          <w:p w14:paraId="11BFEB86" w14:textId="77777777" w:rsidR="00CC4AB0" w:rsidRPr="003D2155" w:rsidRDefault="00CC4AB0" w:rsidP="00B11A0F">
            <w:pPr>
              <w:pStyle w:val="Texto"/>
              <w:spacing w:before="40" w:after="40" w:line="217" w:lineRule="exact"/>
              <w:ind w:firstLine="0"/>
              <w:jc w:val="center"/>
              <w:rPr>
                <w:rFonts w:ascii="Verdana" w:hAnsi="Verdana"/>
                <w:sz w:val="16"/>
                <w:szCs w:val="16"/>
              </w:rPr>
            </w:pPr>
            <w:r w:rsidRPr="003D2155">
              <w:rPr>
                <w:rFonts w:ascii="Verdana" w:hAnsi="Verdana"/>
                <w:sz w:val="16"/>
                <w:szCs w:val="16"/>
              </w:rPr>
              <w:t>0.051 ppm</w:t>
            </w:r>
          </w:p>
        </w:tc>
        <w:tc>
          <w:tcPr>
            <w:tcW w:w="2410" w:type="dxa"/>
            <w:shd w:val="clear" w:color="auto" w:fill="auto"/>
            <w:noWrap/>
            <w:tcMar>
              <w:left w:w="43" w:type="dxa"/>
              <w:right w:w="43" w:type="dxa"/>
            </w:tcMar>
            <w:vAlign w:val="center"/>
          </w:tcPr>
          <w:p w14:paraId="0ABB29DB" w14:textId="77777777" w:rsidR="00CC4AB0" w:rsidRPr="003D2155" w:rsidRDefault="00CC4AB0" w:rsidP="00B11A0F">
            <w:pPr>
              <w:pStyle w:val="Texto"/>
              <w:spacing w:before="40" w:after="40" w:line="217" w:lineRule="exact"/>
              <w:ind w:firstLine="0"/>
              <w:rPr>
                <w:rFonts w:ascii="Verdana" w:hAnsi="Verdana"/>
                <w:sz w:val="16"/>
                <w:szCs w:val="16"/>
              </w:rPr>
            </w:pPr>
            <w:r w:rsidRPr="003D2155">
              <w:rPr>
                <w:rFonts w:ascii="Verdana" w:hAnsi="Verdana"/>
                <w:sz w:val="16"/>
                <w:szCs w:val="16"/>
              </w:rPr>
              <w:t>Obtenido como el máximo de los máximos diarios de las concentraciones de los promedios móviles de 8 horas, calculado como se especifica en el inciso 5.2</w:t>
            </w:r>
          </w:p>
        </w:tc>
      </w:tr>
      <w:bookmarkEnd w:id="0"/>
    </w:tbl>
    <w:p w14:paraId="09693190" w14:textId="5F61AE99" w:rsidR="003D2155" w:rsidRDefault="003D2155" w:rsidP="00B11A0F">
      <w:pPr>
        <w:pStyle w:val="Texto"/>
        <w:spacing w:after="0" w:line="217" w:lineRule="exact"/>
        <w:rPr>
          <w:rFonts w:ascii="Verdana" w:hAnsi="Verdana"/>
          <w:sz w:val="16"/>
          <w:szCs w:val="16"/>
        </w:rPr>
      </w:pPr>
    </w:p>
    <w:p w14:paraId="5E8C17FD" w14:textId="77777777" w:rsidR="00D9562B" w:rsidRPr="00167289" w:rsidRDefault="00D9562B" w:rsidP="00D9562B">
      <w:pPr>
        <w:spacing w:after="101" w:line="217" w:lineRule="atLeast"/>
        <w:jc w:val="center"/>
        <w:rPr>
          <w:lang w:eastAsia="en-US"/>
        </w:rPr>
      </w:pPr>
      <w:r>
        <w:rPr>
          <w:rFonts w:ascii="Verdana" w:hAnsi="Verdana"/>
          <w:b/>
          <w:bCs/>
          <w:sz w:val="16"/>
          <w:szCs w:val="16"/>
        </w:rPr>
        <w:t> </w:t>
      </w:r>
    </w:p>
    <w:tbl>
      <w:tblPr>
        <w:tblW w:w="8727" w:type="dxa"/>
        <w:tblInd w:w="9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3"/>
        <w:gridCol w:w="655"/>
        <w:gridCol w:w="743"/>
        <w:gridCol w:w="776"/>
        <w:gridCol w:w="863"/>
        <w:gridCol w:w="776"/>
        <w:gridCol w:w="864"/>
        <w:gridCol w:w="2697"/>
      </w:tblGrid>
      <w:tr w:rsidR="00D9562B" w:rsidRPr="001073F3" w14:paraId="58D8AE29" w14:textId="77777777" w:rsidTr="00D9562B">
        <w:trPr>
          <w:trHeight w:val="20"/>
        </w:trPr>
        <w:tc>
          <w:tcPr>
            <w:tcW w:w="8626" w:type="dxa"/>
            <w:gridSpan w:val="8"/>
            <w:tcBorders>
              <w:top w:val="single" w:sz="6" w:space="0" w:color="000000"/>
              <w:left w:val="single" w:sz="6" w:space="0" w:color="000000"/>
              <w:bottom w:val="single" w:sz="6" w:space="0" w:color="auto"/>
              <w:right w:val="single" w:sz="6" w:space="0" w:color="000000"/>
            </w:tcBorders>
            <w:tcMar>
              <w:top w:w="0" w:type="dxa"/>
              <w:left w:w="36" w:type="dxa"/>
              <w:bottom w:w="0" w:type="dxa"/>
              <w:right w:w="36" w:type="dxa"/>
            </w:tcMar>
            <w:vAlign w:val="center"/>
            <w:hideMark/>
          </w:tcPr>
          <w:p w14:paraId="3F812797" w14:textId="57FCE083" w:rsidR="00D9562B" w:rsidRPr="00122855" w:rsidRDefault="00D9562B">
            <w:pPr>
              <w:spacing w:before="40" w:after="40" w:line="217" w:lineRule="atLeast"/>
              <w:jc w:val="center"/>
              <w:rPr>
                <w:lang w:val="en-US"/>
              </w:rPr>
            </w:pPr>
            <w:r w:rsidRPr="00122855">
              <w:rPr>
                <w:rFonts w:ascii="Verdana" w:hAnsi="Verdana"/>
                <w:b/>
                <w:bCs/>
                <w:sz w:val="16"/>
                <w:szCs w:val="16"/>
                <w:lang w:val="en-US"/>
              </w:rPr>
              <w:t xml:space="preserve">Table 1 </w:t>
            </w:r>
            <w:r w:rsidRPr="00122855">
              <w:rPr>
                <w:rFonts w:ascii="Symbol" w:hAnsi="Symbol"/>
                <w:b/>
                <w:bCs/>
                <w:sz w:val="20"/>
                <w:szCs w:val="20"/>
                <w:lang w:val="en-US"/>
              </w:rPr>
              <w:t xml:space="preserve">- </w:t>
            </w:r>
            <w:r w:rsidRPr="00122855">
              <w:rPr>
                <w:rFonts w:ascii="Verdana" w:hAnsi="Verdana"/>
                <w:b/>
                <w:bCs/>
                <w:sz w:val="16"/>
                <w:szCs w:val="16"/>
                <w:lang w:val="en-US"/>
              </w:rPr>
              <w:t>Gradual compliance for O</w:t>
            </w:r>
            <w:r w:rsidR="00122855" w:rsidRPr="00122855">
              <w:rPr>
                <w:rFonts w:ascii="Verdana" w:hAnsi="Verdana"/>
                <w:b/>
                <w:bCs/>
                <w:sz w:val="16"/>
                <w:szCs w:val="16"/>
                <w:vertAlign w:val="subscript"/>
                <w:lang w:val="en-US"/>
              </w:rPr>
              <w:t>3</w:t>
            </w:r>
            <w:r w:rsidRPr="00122855">
              <w:rPr>
                <w:rFonts w:ascii="Verdana" w:hAnsi="Verdana"/>
                <w:b/>
                <w:bCs/>
                <w:sz w:val="11"/>
                <w:szCs w:val="11"/>
                <w:vertAlign w:val="subscript"/>
                <w:lang w:val="en-US"/>
              </w:rPr>
              <w:t xml:space="preserve"> </w:t>
            </w:r>
            <w:r w:rsidRPr="00122855">
              <w:rPr>
                <w:rFonts w:ascii="Verdana" w:hAnsi="Verdana"/>
                <w:b/>
                <w:bCs/>
                <w:sz w:val="16"/>
                <w:szCs w:val="16"/>
                <w:lang w:val="en-US"/>
              </w:rPr>
              <w:t>limit values in ambient air</w:t>
            </w:r>
          </w:p>
        </w:tc>
      </w:tr>
      <w:tr w:rsidR="00D9562B" w:rsidRPr="00D9562B" w14:paraId="213EA816" w14:textId="77777777" w:rsidTr="00D9562B">
        <w:trPr>
          <w:trHeight w:val="20"/>
        </w:trPr>
        <w:tc>
          <w:tcPr>
            <w:tcW w:w="1330" w:type="dxa"/>
            <w:tcBorders>
              <w:top w:val="single" w:sz="6" w:space="0" w:color="auto"/>
              <w:left w:val="single" w:sz="6" w:space="0" w:color="000000"/>
              <w:bottom w:val="single" w:sz="6" w:space="0" w:color="auto"/>
              <w:right w:val="single" w:sz="6" w:space="0" w:color="auto"/>
            </w:tcBorders>
            <w:tcMar>
              <w:top w:w="0" w:type="dxa"/>
              <w:left w:w="36" w:type="dxa"/>
              <w:bottom w:w="0" w:type="dxa"/>
              <w:right w:w="36" w:type="dxa"/>
            </w:tcMar>
            <w:vAlign w:val="center"/>
            <w:hideMark/>
          </w:tcPr>
          <w:p w14:paraId="0B9E40BA" w14:textId="77777777" w:rsidR="00D9562B" w:rsidRPr="00122855" w:rsidRDefault="00D9562B">
            <w:pPr>
              <w:spacing w:before="40" w:after="40" w:line="217" w:lineRule="atLeast"/>
              <w:jc w:val="center"/>
              <w:rPr>
                <w:lang w:val="en-US"/>
              </w:rPr>
            </w:pPr>
            <w:r w:rsidRPr="00122855">
              <w:rPr>
                <w:rFonts w:ascii="Verdana" w:hAnsi="Verdana"/>
                <w:b/>
                <w:bCs/>
                <w:sz w:val="16"/>
                <w:szCs w:val="16"/>
                <w:lang w:val="en-US"/>
              </w:rPr>
              <w:t>Concentration</w:t>
            </w:r>
          </w:p>
        </w:tc>
        <w:tc>
          <w:tcPr>
            <w:tcW w:w="1383" w:type="dxa"/>
            <w:gridSpan w:val="2"/>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5125CD47" w14:textId="33286DD1" w:rsidR="00D9562B" w:rsidRPr="00122855" w:rsidRDefault="00D9562B">
            <w:pPr>
              <w:spacing w:before="40" w:after="40" w:line="217" w:lineRule="atLeast"/>
              <w:jc w:val="center"/>
              <w:rPr>
                <w:lang w:val="en-US"/>
              </w:rPr>
            </w:pPr>
            <w:r w:rsidRPr="00122855">
              <w:rPr>
                <w:rFonts w:ascii="Verdana" w:hAnsi="Verdana"/>
                <w:b/>
                <w:bCs/>
                <w:sz w:val="16"/>
                <w:szCs w:val="16"/>
                <w:lang w:val="en-US"/>
              </w:rPr>
              <w:t xml:space="preserve">Year 1 </w:t>
            </w:r>
          </w:p>
        </w:tc>
        <w:tc>
          <w:tcPr>
            <w:tcW w:w="1622" w:type="dxa"/>
            <w:gridSpan w:val="2"/>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3240EEFE" w14:textId="5F63DE26" w:rsidR="00D9562B" w:rsidRPr="00122855" w:rsidRDefault="00D9562B">
            <w:pPr>
              <w:spacing w:before="40" w:after="40" w:line="217" w:lineRule="atLeast"/>
              <w:jc w:val="center"/>
              <w:rPr>
                <w:lang w:val="en-US"/>
              </w:rPr>
            </w:pPr>
            <w:r w:rsidRPr="00122855">
              <w:rPr>
                <w:rFonts w:ascii="Verdana" w:hAnsi="Verdana"/>
                <w:b/>
                <w:bCs/>
                <w:sz w:val="16"/>
                <w:szCs w:val="16"/>
                <w:lang w:val="en-US"/>
              </w:rPr>
              <w:t>Year 3</w:t>
            </w:r>
          </w:p>
        </w:tc>
        <w:tc>
          <w:tcPr>
            <w:tcW w:w="1623" w:type="dxa"/>
            <w:gridSpan w:val="2"/>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001D43B8" w14:textId="154E4115" w:rsidR="00D9562B" w:rsidRPr="00122855" w:rsidRDefault="00D9562B">
            <w:pPr>
              <w:spacing w:before="40" w:after="40" w:line="217" w:lineRule="atLeast"/>
              <w:jc w:val="center"/>
              <w:rPr>
                <w:lang w:val="en-US"/>
              </w:rPr>
            </w:pPr>
            <w:r w:rsidRPr="00122855">
              <w:rPr>
                <w:rFonts w:ascii="Verdana" w:hAnsi="Verdana"/>
                <w:b/>
                <w:bCs/>
                <w:sz w:val="16"/>
                <w:szCs w:val="16"/>
                <w:lang w:val="en-US"/>
              </w:rPr>
              <w:t xml:space="preserve">Year 5 </w:t>
            </w:r>
          </w:p>
        </w:tc>
        <w:tc>
          <w:tcPr>
            <w:tcW w:w="2324" w:type="dxa"/>
            <w:tcBorders>
              <w:top w:val="single" w:sz="6" w:space="0" w:color="auto"/>
              <w:left w:val="single" w:sz="6" w:space="0" w:color="auto"/>
              <w:bottom w:val="single" w:sz="6" w:space="0" w:color="auto"/>
              <w:right w:val="single" w:sz="6" w:space="0" w:color="000000"/>
            </w:tcBorders>
            <w:tcMar>
              <w:top w:w="0" w:type="dxa"/>
              <w:left w:w="36" w:type="dxa"/>
              <w:bottom w:w="0" w:type="dxa"/>
              <w:right w:w="36" w:type="dxa"/>
            </w:tcMar>
            <w:vAlign w:val="center"/>
            <w:hideMark/>
          </w:tcPr>
          <w:p w14:paraId="7DBB9B38" w14:textId="0CB0A5A8" w:rsidR="00D9562B" w:rsidRPr="00122855" w:rsidRDefault="00122855">
            <w:pPr>
              <w:spacing w:before="40" w:after="40" w:line="217" w:lineRule="atLeast"/>
              <w:jc w:val="center"/>
              <w:rPr>
                <w:lang w:val="en-US"/>
              </w:rPr>
            </w:pPr>
            <w:r w:rsidRPr="00122855">
              <w:rPr>
                <w:rFonts w:ascii="Verdana" w:hAnsi="Verdana"/>
                <w:b/>
                <w:bCs/>
                <w:sz w:val="16"/>
                <w:szCs w:val="16"/>
                <w:lang w:val="en-US"/>
              </w:rPr>
              <w:t xml:space="preserve">Form of </w:t>
            </w:r>
            <w:r w:rsidR="00D9562B" w:rsidRPr="00122855">
              <w:rPr>
                <w:rFonts w:ascii="Verdana" w:hAnsi="Verdana"/>
                <w:b/>
                <w:bCs/>
                <w:sz w:val="16"/>
                <w:szCs w:val="16"/>
                <w:lang w:val="en-US"/>
              </w:rPr>
              <w:t>Calculation</w:t>
            </w:r>
          </w:p>
        </w:tc>
      </w:tr>
      <w:tr w:rsidR="00D9562B" w:rsidRPr="001073F3" w14:paraId="07AD245B" w14:textId="77777777" w:rsidTr="00D9562B">
        <w:trPr>
          <w:trHeight w:val="20"/>
        </w:trPr>
        <w:tc>
          <w:tcPr>
            <w:tcW w:w="1330" w:type="dxa"/>
            <w:tcBorders>
              <w:top w:val="single" w:sz="6" w:space="0" w:color="auto"/>
              <w:left w:val="single" w:sz="6" w:space="0" w:color="000000"/>
              <w:bottom w:val="single" w:sz="6" w:space="0" w:color="auto"/>
              <w:right w:val="single" w:sz="6" w:space="0" w:color="auto"/>
            </w:tcBorders>
            <w:tcMar>
              <w:top w:w="0" w:type="dxa"/>
              <w:left w:w="36" w:type="dxa"/>
              <w:bottom w:w="0" w:type="dxa"/>
              <w:right w:w="36" w:type="dxa"/>
            </w:tcMar>
            <w:vAlign w:val="center"/>
            <w:hideMark/>
          </w:tcPr>
          <w:p w14:paraId="7BC315B3"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1 hour</w:t>
            </w:r>
          </w:p>
        </w:tc>
        <w:tc>
          <w:tcPr>
            <w:tcW w:w="648"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06247FB3" w14:textId="0D435098" w:rsidR="00D9562B" w:rsidRPr="00122855" w:rsidRDefault="00D9562B">
            <w:pPr>
              <w:spacing w:before="40" w:after="40" w:line="217" w:lineRule="atLeast"/>
              <w:jc w:val="center"/>
              <w:rPr>
                <w:lang w:val="en-US"/>
              </w:rPr>
            </w:pPr>
            <w:r w:rsidRPr="00122855">
              <w:rPr>
                <w:rFonts w:ascii="Verdana" w:hAnsi="Verdana"/>
                <w:sz w:val="16"/>
                <w:szCs w:val="16"/>
                <w:lang w:val="en-US"/>
              </w:rPr>
              <w:t>176 µg/m</w:t>
            </w:r>
            <w:r w:rsidRPr="00122855">
              <w:rPr>
                <w:rFonts w:ascii="Verdana" w:hAnsi="Verdana"/>
                <w:sz w:val="11"/>
                <w:szCs w:val="11"/>
                <w:vertAlign w:val="superscript"/>
                <w:lang w:val="en-US"/>
              </w:rPr>
              <w:t>3</w:t>
            </w:r>
          </w:p>
        </w:tc>
        <w:tc>
          <w:tcPr>
            <w:tcW w:w="64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41439952"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0.090 ppm</w:t>
            </w:r>
          </w:p>
        </w:tc>
        <w:tc>
          <w:tcPr>
            <w:tcW w:w="768"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595DA778" w14:textId="4737EBBE" w:rsidR="00D9562B" w:rsidRPr="00122855" w:rsidRDefault="00D9562B">
            <w:pPr>
              <w:spacing w:before="40" w:after="40" w:line="217" w:lineRule="atLeast"/>
              <w:jc w:val="center"/>
              <w:rPr>
                <w:lang w:val="en-US"/>
              </w:rPr>
            </w:pPr>
            <w:r w:rsidRPr="00122855">
              <w:rPr>
                <w:rFonts w:ascii="Verdana" w:hAnsi="Verdana"/>
                <w:sz w:val="16"/>
                <w:szCs w:val="16"/>
                <w:lang w:val="en-US"/>
              </w:rPr>
              <w:t>176 µg/m</w:t>
            </w:r>
            <w:r w:rsidRPr="00122855">
              <w:rPr>
                <w:rFonts w:ascii="Verdana" w:hAnsi="Verdana"/>
                <w:sz w:val="11"/>
                <w:szCs w:val="11"/>
                <w:vertAlign w:val="superscript"/>
                <w:lang w:val="en-US"/>
              </w:rPr>
              <w:t>3</w:t>
            </w:r>
          </w:p>
        </w:tc>
        <w:tc>
          <w:tcPr>
            <w:tcW w:w="768"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78EE87C6"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0.090 ppm</w:t>
            </w:r>
          </w:p>
        </w:tc>
        <w:tc>
          <w:tcPr>
            <w:tcW w:w="768"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71DBA752" w14:textId="00088AE7" w:rsidR="00D9562B" w:rsidRPr="00122855" w:rsidRDefault="00D9562B">
            <w:pPr>
              <w:spacing w:before="40" w:after="40" w:line="217" w:lineRule="atLeast"/>
              <w:jc w:val="center"/>
              <w:rPr>
                <w:lang w:val="en-US"/>
              </w:rPr>
            </w:pPr>
            <w:r w:rsidRPr="00122855">
              <w:rPr>
                <w:rFonts w:ascii="Verdana" w:hAnsi="Verdana"/>
                <w:sz w:val="16"/>
                <w:szCs w:val="16"/>
                <w:lang w:val="en-US"/>
              </w:rPr>
              <w:t>176 µg/m</w:t>
            </w:r>
            <w:r w:rsidRPr="00122855">
              <w:rPr>
                <w:rFonts w:ascii="Verdana" w:hAnsi="Verdana"/>
                <w:sz w:val="11"/>
                <w:szCs w:val="11"/>
                <w:vertAlign w:val="superscript"/>
                <w:lang w:val="en-US"/>
              </w:rPr>
              <w:t>3</w:t>
            </w:r>
          </w:p>
        </w:tc>
        <w:tc>
          <w:tcPr>
            <w:tcW w:w="76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center"/>
            <w:hideMark/>
          </w:tcPr>
          <w:p w14:paraId="12AEE050"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0.090 ppm</w:t>
            </w:r>
          </w:p>
        </w:tc>
        <w:tc>
          <w:tcPr>
            <w:tcW w:w="2324" w:type="dxa"/>
            <w:tcBorders>
              <w:top w:val="single" w:sz="6" w:space="0" w:color="auto"/>
              <w:left w:val="single" w:sz="6" w:space="0" w:color="auto"/>
              <w:bottom w:val="single" w:sz="6" w:space="0" w:color="auto"/>
              <w:right w:val="single" w:sz="6" w:space="0" w:color="000000"/>
            </w:tcBorders>
            <w:tcMar>
              <w:top w:w="0" w:type="dxa"/>
              <w:left w:w="36" w:type="dxa"/>
              <w:bottom w:w="0" w:type="dxa"/>
              <w:right w:w="36" w:type="dxa"/>
            </w:tcMar>
            <w:vAlign w:val="center"/>
            <w:hideMark/>
          </w:tcPr>
          <w:p w14:paraId="59E029B6" w14:textId="77777777" w:rsidR="00D9562B" w:rsidRPr="00122855" w:rsidRDefault="00D9562B">
            <w:pPr>
              <w:spacing w:before="40" w:after="40" w:line="217" w:lineRule="atLeast"/>
              <w:jc w:val="both"/>
              <w:rPr>
                <w:lang w:val="en-US"/>
              </w:rPr>
            </w:pPr>
            <w:r w:rsidRPr="00122855">
              <w:rPr>
                <w:rFonts w:ascii="Verdana" w:hAnsi="Verdana"/>
                <w:sz w:val="16"/>
                <w:szCs w:val="16"/>
                <w:lang w:val="en-US"/>
              </w:rPr>
              <w:t>Obtained as the maximum of the daily maximums of hourly concentrations, calculated as specified in section 5.2</w:t>
            </w:r>
          </w:p>
        </w:tc>
      </w:tr>
      <w:tr w:rsidR="00D9562B" w:rsidRPr="001073F3" w14:paraId="57DE33C7" w14:textId="77777777" w:rsidTr="00D9562B">
        <w:trPr>
          <w:trHeight w:val="20"/>
        </w:trPr>
        <w:tc>
          <w:tcPr>
            <w:tcW w:w="1330" w:type="dxa"/>
            <w:tcBorders>
              <w:top w:val="single" w:sz="6" w:space="0" w:color="auto"/>
              <w:left w:val="single" w:sz="6" w:space="0" w:color="000000"/>
              <w:bottom w:val="single" w:sz="6" w:space="0" w:color="000000"/>
              <w:right w:val="single" w:sz="6" w:space="0" w:color="auto"/>
            </w:tcBorders>
            <w:tcMar>
              <w:top w:w="0" w:type="dxa"/>
              <w:left w:w="36" w:type="dxa"/>
              <w:bottom w:w="0" w:type="dxa"/>
              <w:right w:w="36" w:type="dxa"/>
            </w:tcMar>
            <w:vAlign w:val="center"/>
            <w:hideMark/>
          </w:tcPr>
          <w:p w14:paraId="1858667E"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8 hours</w:t>
            </w:r>
          </w:p>
        </w:tc>
        <w:tc>
          <w:tcPr>
            <w:tcW w:w="648"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1260A26E" w14:textId="04FDC946" w:rsidR="00D9562B" w:rsidRPr="00122855" w:rsidRDefault="00D9562B">
            <w:pPr>
              <w:spacing w:before="40" w:after="40" w:line="217" w:lineRule="atLeast"/>
              <w:jc w:val="center"/>
              <w:rPr>
                <w:lang w:val="en-US"/>
              </w:rPr>
            </w:pPr>
            <w:r w:rsidRPr="00122855">
              <w:rPr>
                <w:rFonts w:ascii="Verdana" w:hAnsi="Verdana"/>
                <w:sz w:val="16"/>
                <w:szCs w:val="16"/>
                <w:lang w:val="en-US"/>
              </w:rPr>
              <w:t>127 µg/m</w:t>
            </w:r>
            <w:r w:rsidRPr="00122855">
              <w:rPr>
                <w:rFonts w:ascii="Verdana" w:hAnsi="Verdana"/>
                <w:sz w:val="11"/>
                <w:szCs w:val="11"/>
                <w:vertAlign w:val="superscript"/>
                <w:lang w:val="en-US"/>
              </w:rPr>
              <w:t>3</w:t>
            </w:r>
          </w:p>
        </w:tc>
        <w:tc>
          <w:tcPr>
            <w:tcW w:w="649"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20440159"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0.065 ppm</w:t>
            </w:r>
          </w:p>
        </w:tc>
        <w:tc>
          <w:tcPr>
            <w:tcW w:w="768"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6BF46D53" w14:textId="3A173770" w:rsidR="00D9562B" w:rsidRPr="00122855" w:rsidRDefault="00D9562B">
            <w:pPr>
              <w:spacing w:before="40" w:after="40" w:line="217" w:lineRule="atLeast"/>
              <w:jc w:val="center"/>
              <w:rPr>
                <w:lang w:val="en-US"/>
              </w:rPr>
            </w:pPr>
            <w:r w:rsidRPr="00122855">
              <w:rPr>
                <w:rFonts w:ascii="Verdana" w:hAnsi="Verdana"/>
                <w:sz w:val="16"/>
                <w:szCs w:val="16"/>
                <w:lang w:val="en-US"/>
              </w:rPr>
              <w:t>118 µg</w:t>
            </w:r>
            <w:r w:rsidR="00122855" w:rsidRPr="00122855">
              <w:rPr>
                <w:rFonts w:ascii="Verdana" w:hAnsi="Verdana"/>
                <w:sz w:val="16"/>
                <w:szCs w:val="16"/>
                <w:lang w:val="en-US"/>
              </w:rPr>
              <w:t>/</w:t>
            </w:r>
            <w:r w:rsidRPr="00122855">
              <w:rPr>
                <w:rFonts w:ascii="Verdana" w:hAnsi="Verdana"/>
                <w:sz w:val="16"/>
                <w:szCs w:val="16"/>
                <w:lang w:val="en-US"/>
              </w:rPr>
              <w:t>m</w:t>
            </w:r>
            <w:r w:rsidRPr="00122855">
              <w:rPr>
                <w:rFonts w:ascii="Verdana" w:hAnsi="Verdana"/>
                <w:sz w:val="11"/>
                <w:szCs w:val="11"/>
                <w:vertAlign w:val="superscript"/>
                <w:lang w:val="en-US"/>
              </w:rPr>
              <w:t>3</w:t>
            </w:r>
          </w:p>
        </w:tc>
        <w:tc>
          <w:tcPr>
            <w:tcW w:w="768"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1B12F99F"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0.060 ppm</w:t>
            </w:r>
          </w:p>
        </w:tc>
        <w:tc>
          <w:tcPr>
            <w:tcW w:w="768"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41FF14F7" w14:textId="32D91B49" w:rsidR="00D9562B" w:rsidRPr="00122855" w:rsidRDefault="00D9562B">
            <w:pPr>
              <w:spacing w:before="40" w:after="40" w:line="217" w:lineRule="atLeast"/>
              <w:jc w:val="center"/>
              <w:rPr>
                <w:lang w:val="en-US"/>
              </w:rPr>
            </w:pPr>
            <w:r w:rsidRPr="00122855">
              <w:rPr>
                <w:rFonts w:ascii="Verdana" w:hAnsi="Verdana"/>
                <w:sz w:val="16"/>
                <w:szCs w:val="16"/>
                <w:lang w:val="en-US"/>
              </w:rPr>
              <w:t>100 µg/m</w:t>
            </w:r>
            <w:r w:rsidRPr="00122855">
              <w:rPr>
                <w:rFonts w:ascii="Verdana" w:hAnsi="Verdana"/>
                <w:sz w:val="11"/>
                <w:szCs w:val="11"/>
                <w:vertAlign w:val="superscript"/>
                <w:lang w:val="en-US"/>
              </w:rPr>
              <w:t>3</w:t>
            </w:r>
          </w:p>
        </w:tc>
        <w:tc>
          <w:tcPr>
            <w:tcW w:w="769" w:type="dxa"/>
            <w:tcBorders>
              <w:top w:val="single" w:sz="6" w:space="0" w:color="auto"/>
              <w:left w:val="single" w:sz="6" w:space="0" w:color="auto"/>
              <w:bottom w:val="single" w:sz="6" w:space="0" w:color="000000"/>
              <w:right w:val="single" w:sz="6" w:space="0" w:color="auto"/>
            </w:tcBorders>
            <w:tcMar>
              <w:top w:w="0" w:type="dxa"/>
              <w:left w:w="36" w:type="dxa"/>
              <w:bottom w:w="0" w:type="dxa"/>
              <w:right w:w="36" w:type="dxa"/>
            </w:tcMar>
            <w:vAlign w:val="center"/>
            <w:hideMark/>
          </w:tcPr>
          <w:p w14:paraId="71D41727" w14:textId="77777777" w:rsidR="00D9562B" w:rsidRPr="00122855" w:rsidRDefault="00D9562B">
            <w:pPr>
              <w:spacing w:before="40" w:after="40" w:line="217" w:lineRule="atLeast"/>
              <w:jc w:val="center"/>
              <w:rPr>
                <w:lang w:val="en-US"/>
              </w:rPr>
            </w:pPr>
            <w:r w:rsidRPr="00122855">
              <w:rPr>
                <w:rFonts w:ascii="Verdana" w:hAnsi="Verdana"/>
                <w:sz w:val="16"/>
                <w:szCs w:val="16"/>
                <w:lang w:val="en-US"/>
              </w:rPr>
              <w:t>0.051 ppm</w:t>
            </w:r>
          </w:p>
        </w:tc>
        <w:tc>
          <w:tcPr>
            <w:tcW w:w="2324" w:type="dxa"/>
            <w:tcBorders>
              <w:top w:val="single" w:sz="6" w:space="0" w:color="auto"/>
              <w:left w:val="single" w:sz="6" w:space="0" w:color="auto"/>
              <w:bottom w:val="single" w:sz="6" w:space="0" w:color="000000"/>
              <w:right w:val="single" w:sz="6" w:space="0" w:color="000000"/>
            </w:tcBorders>
            <w:tcMar>
              <w:top w:w="0" w:type="dxa"/>
              <w:left w:w="36" w:type="dxa"/>
              <w:bottom w:w="0" w:type="dxa"/>
              <w:right w:w="36" w:type="dxa"/>
            </w:tcMar>
            <w:vAlign w:val="center"/>
            <w:hideMark/>
          </w:tcPr>
          <w:p w14:paraId="708921AF" w14:textId="77777777" w:rsidR="00D9562B" w:rsidRPr="00122855" w:rsidRDefault="00D9562B">
            <w:pPr>
              <w:spacing w:before="40" w:after="40" w:line="217" w:lineRule="atLeast"/>
              <w:jc w:val="both"/>
              <w:rPr>
                <w:lang w:val="en-US"/>
              </w:rPr>
            </w:pPr>
            <w:r w:rsidRPr="00122855">
              <w:rPr>
                <w:rFonts w:ascii="Verdana" w:hAnsi="Verdana"/>
                <w:sz w:val="16"/>
                <w:szCs w:val="16"/>
                <w:lang w:val="en-US"/>
              </w:rPr>
              <w:t xml:space="preserve">Obtained as the maximum of the daily maximum concentrations </w:t>
            </w:r>
            <w:r w:rsidRPr="00122855">
              <w:rPr>
                <w:rFonts w:ascii="Verdana" w:hAnsi="Verdana"/>
                <w:sz w:val="16"/>
                <w:szCs w:val="16"/>
                <w:lang w:val="en-US"/>
              </w:rPr>
              <w:lastRenderedPageBreak/>
              <w:t>of the 8-hour moving averages, calculated as specified in section 5.2</w:t>
            </w:r>
          </w:p>
        </w:tc>
      </w:tr>
    </w:tbl>
    <w:p w14:paraId="41741E17" w14:textId="1EB33186" w:rsidR="00D9562B" w:rsidRPr="00D9562B" w:rsidRDefault="00D9562B" w:rsidP="00B11A0F">
      <w:pPr>
        <w:pStyle w:val="Texto"/>
        <w:spacing w:after="0" w:line="217" w:lineRule="exact"/>
        <w:rPr>
          <w:rFonts w:ascii="Verdana" w:hAnsi="Verdana"/>
          <w:sz w:val="16"/>
          <w:szCs w:val="16"/>
          <w:lang w:val="en-US"/>
        </w:rPr>
      </w:pPr>
    </w:p>
    <w:p w14:paraId="5B7F9B00" w14:textId="4DF88DAB" w:rsidR="00D9562B" w:rsidRDefault="00D9562B" w:rsidP="00B11A0F">
      <w:pPr>
        <w:pStyle w:val="Texto"/>
        <w:spacing w:after="0" w:line="217" w:lineRule="exact"/>
        <w:rPr>
          <w:rFonts w:ascii="Verdana" w:hAnsi="Verdana"/>
          <w:sz w:val="16"/>
          <w:szCs w:val="16"/>
          <w:lang w:val="en-US"/>
        </w:rPr>
      </w:pPr>
    </w:p>
    <w:p w14:paraId="535FC445" w14:textId="77777777" w:rsidR="00122855" w:rsidRPr="00D9562B" w:rsidRDefault="00122855" w:rsidP="00B11A0F">
      <w:pPr>
        <w:pStyle w:val="Texto"/>
        <w:spacing w:after="0" w:line="217" w:lineRule="exact"/>
        <w:rPr>
          <w:rFonts w:ascii="Verdana" w:hAnsi="Verdana"/>
          <w:sz w:val="16"/>
          <w:szCs w:val="16"/>
          <w:lang w:val="en-US"/>
        </w:rPr>
      </w:pPr>
    </w:p>
    <w:p w14:paraId="2749C4EF" w14:textId="77777777" w:rsidR="003D2155" w:rsidRPr="00D9562B" w:rsidRDefault="003D2155" w:rsidP="00B11A0F">
      <w:pPr>
        <w:pStyle w:val="Texto"/>
        <w:spacing w:after="0" w:line="217"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B52186" w:rsidRPr="001073F3" w14:paraId="7F5D10DC" w14:textId="27CF6A11" w:rsidTr="008B5404">
        <w:tc>
          <w:tcPr>
            <w:tcW w:w="4788" w:type="dxa"/>
            <w:shd w:val="clear" w:color="auto" w:fill="auto"/>
          </w:tcPr>
          <w:p w14:paraId="4DA2F350" w14:textId="77777777" w:rsidR="00D9562B" w:rsidRPr="008B5404" w:rsidRDefault="00D9562B" w:rsidP="008B5404">
            <w:pPr>
              <w:pStyle w:val="Texto"/>
              <w:spacing w:after="0" w:line="217" w:lineRule="exact"/>
              <w:ind w:firstLine="0"/>
              <w:rPr>
                <w:rFonts w:ascii="Verdana" w:hAnsi="Verdana"/>
                <w:sz w:val="16"/>
                <w:szCs w:val="16"/>
              </w:rPr>
            </w:pPr>
            <w:r w:rsidRPr="008B5404">
              <w:rPr>
                <w:rFonts w:ascii="Verdana" w:hAnsi="Verdana"/>
                <w:sz w:val="16"/>
                <w:szCs w:val="16"/>
              </w:rPr>
              <w:t>a Los años se contarán a partir de la entrada en vigor de la NOM.</w:t>
            </w:r>
          </w:p>
        </w:tc>
        <w:tc>
          <w:tcPr>
            <w:tcW w:w="4788" w:type="dxa"/>
            <w:shd w:val="clear" w:color="auto" w:fill="auto"/>
          </w:tcPr>
          <w:p w14:paraId="5B24D090" w14:textId="2D86EDAB" w:rsidR="00D9562B" w:rsidRPr="008B5404" w:rsidRDefault="00D9562B" w:rsidP="008B5404">
            <w:pPr>
              <w:pStyle w:val="Texto"/>
              <w:spacing w:after="0" w:line="217" w:lineRule="exact"/>
              <w:ind w:firstLine="0"/>
              <w:rPr>
                <w:rFonts w:ascii="Verdana" w:hAnsi="Verdana"/>
                <w:sz w:val="16"/>
                <w:szCs w:val="16"/>
                <w:lang w:val="en-US"/>
              </w:rPr>
            </w:pPr>
            <w:r w:rsidRPr="00F86B3A">
              <w:rPr>
                <w:rFonts w:ascii="Verdana" w:hAnsi="Verdana" w:cs="Times New Roman"/>
                <w:sz w:val="16"/>
                <w:szCs w:val="16"/>
                <w:lang w:val="en-US"/>
              </w:rPr>
              <w:t xml:space="preserve">The years will be counted from the </w:t>
            </w:r>
            <w:r w:rsidR="00122855" w:rsidRPr="008B5404">
              <w:rPr>
                <w:rFonts w:ascii="Verdana" w:hAnsi="Verdana" w:cs="Times New Roman"/>
                <w:sz w:val="16"/>
                <w:szCs w:val="16"/>
                <w:lang w:val="en-US"/>
              </w:rPr>
              <w:t>date that</w:t>
            </w:r>
            <w:r w:rsidRPr="00F86B3A">
              <w:rPr>
                <w:rFonts w:ascii="Verdana" w:hAnsi="Verdana" w:cs="Times New Roman"/>
                <w:sz w:val="16"/>
                <w:szCs w:val="16"/>
                <w:lang w:val="en-US"/>
              </w:rPr>
              <w:t xml:space="preserve"> the NOM</w:t>
            </w:r>
            <w:r w:rsidR="00122855" w:rsidRPr="008B5404">
              <w:rPr>
                <w:rFonts w:ascii="Verdana" w:hAnsi="Verdana" w:cs="Times New Roman"/>
                <w:sz w:val="16"/>
                <w:szCs w:val="16"/>
                <w:lang w:val="en-US"/>
              </w:rPr>
              <w:t xml:space="preserve"> takes effect</w:t>
            </w:r>
            <w:r w:rsidRPr="00F86B3A">
              <w:rPr>
                <w:rFonts w:ascii="Verdana" w:hAnsi="Verdana" w:cs="Times New Roman"/>
                <w:sz w:val="16"/>
                <w:szCs w:val="16"/>
                <w:lang w:val="en-US"/>
              </w:rPr>
              <w:t>.</w:t>
            </w:r>
          </w:p>
        </w:tc>
      </w:tr>
      <w:tr w:rsidR="00B52186" w:rsidRPr="001073F3" w14:paraId="73819944" w14:textId="2E61FB9B" w:rsidTr="008B5404">
        <w:tc>
          <w:tcPr>
            <w:tcW w:w="4788" w:type="dxa"/>
            <w:shd w:val="clear" w:color="auto" w:fill="auto"/>
          </w:tcPr>
          <w:p w14:paraId="305CCF18"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Nota: Los valores límite están establecidos a condiciones de referencia, temperatura de 25°C (298K) y 1 atm de presión (101.3 kPa).</w:t>
            </w:r>
          </w:p>
        </w:tc>
        <w:tc>
          <w:tcPr>
            <w:tcW w:w="4788" w:type="dxa"/>
            <w:shd w:val="clear" w:color="auto" w:fill="auto"/>
          </w:tcPr>
          <w:p w14:paraId="7FFE343C" w14:textId="5A9AF51A" w:rsidR="00D9562B" w:rsidRPr="008B5404" w:rsidRDefault="00D9562B" w:rsidP="008B5404">
            <w:pPr>
              <w:pStyle w:val="Texto"/>
              <w:spacing w:line="217" w:lineRule="exact"/>
              <w:ind w:firstLine="0"/>
              <w:rPr>
                <w:rFonts w:ascii="Verdana" w:hAnsi="Verdana"/>
                <w:sz w:val="16"/>
                <w:szCs w:val="16"/>
                <w:lang w:val="en-US"/>
              </w:rPr>
            </w:pPr>
            <w:r w:rsidRPr="00F86B3A">
              <w:rPr>
                <w:rFonts w:ascii="Verdana" w:hAnsi="Verdana" w:cs="Times New Roman"/>
                <w:sz w:val="16"/>
                <w:szCs w:val="16"/>
                <w:lang w:val="en-US"/>
              </w:rPr>
              <w:t xml:space="preserve">Note: The limit values </w:t>
            </w:r>
            <w:r w:rsidRPr="00F86B3A">
              <w:rPr>
                <w:sz w:val="16"/>
                <w:szCs w:val="16"/>
                <w:lang w:val="en-US"/>
              </w:rPr>
              <w:t>​​</w:t>
            </w:r>
            <w:r w:rsidRPr="00F86B3A">
              <w:rPr>
                <w:rFonts w:ascii="Verdana" w:hAnsi="Verdana" w:cs="Times New Roman"/>
                <w:sz w:val="16"/>
                <w:szCs w:val="16"/>
                <w:lang w:val="en-US"/>
              </w:rPr>
              <w:t>are established at reference conditions, temperature of 25°C (298K) and 1 atm of pressure (101.3 kPa).</w:t>
            </w:r>
          </w:p>
        </w:tc>
      </w:tr>
      <w:tr w:rsidR="00B52186" w:rsidRPr="001073F3" w14:paraId="696F473B" w14:textId="5626D436" w:rsidTr="008B5404">
        <w:tc>
          <w:tcPr>
            <w:tcW w:w="4788" w:type="dxa"/>
            <w:shd w:val="clear" w:color="auto" w:fill="auto"/>
          </w:tcPr>
          <w:p w14:paraId="4DE1C5D4" w14:textId="77777777" w:rsidR="00D9562B" w:rsidRPr="008B5404" w:rsidRDefault="00D9562B" w:rsidP="008B5404">
            <w:pPr>
              <w:pStyle w:val="Texto"/>
              <w:spacing w:line="217" w:lineRule="exact"/>
              <w:ind w:firstLine="0"/>
              <w:rPr>
                <w:rFonts w:ascii="Verdana" w:hAnsi="Verdana"/>
                <w:b/>
                <w:sz w:val="16"/>
                <w:szCs w:val="16"/>
              </w:rPr>
            </w:pPr>
            <w:r w:rsidRPr="008B5404">
              <w:rPr>
                <w:rFonts w:ascii="Verdana" w:hAnsi="Verdana"/>
                <w:b/>
                <w:sz w:val="16"/>
                <w:szCs w:val="16"/>
              </w:rPr>
              <w:t>5.2. Manejo de datos para determinar el cumplimiento de los valores límites de O</w:t>
            </w:r>
            <w:r w:rsidRPr="008B5404">
              <w:rPr>
                <w:rFonts w:ascii="Verdana" w:hAnsi="Verdana"/>
                <w:b/>
                <w:position w:val="-4"/>
                <w:sz w:val="16"/>
                <w:szCs w:val="16"/>
              </w:rPr>
              <w:t>3.</w:t>
            </w:r>
          </w:p>
        </w:tc>
        <w:tc>
          <w:tcPr>
            <w:tcW w:w="4788" w:type="dxa"/>
            <w:shd w:val="clear" w:color="auto" w:fill="auto"/>
          </w:tcPr>
          <w:p w14:paraId="2AA8038B" w14:textId="05B9CBC1" w:rsidR="00D9562B" w:rsidRPr="008B5404" w:rsidRDefault="00D9562B" w:rsidP="008B5404">
            <w:pPr>
              <w:pStyle w:val="Texto"/>
              <w:spacing w:line="217" w:lineRule="exact"/>
              <w:ind w:firstLine="0"/>
              <w:rPr>
                <w:rFonts w:ascii="Verdana" w:hAnsi="Verdana"/>
                <w:b/>
                <w:sz w:val="16"/>
                <w:szCs w:val="16"/>
                <w:lang w:val="en-US"/>
              </w:rPr>
            </w:pPr>
            <w:r w:rsidRPr="00F86B3A">
              <w:rPr>
                <w:rFonts w:ascii="Verdana" w:hAnsi="Verdana" w:cs="Times New Roman"/>
                <w:b/>
                <w:bCs/>
                <w:sz w:val="16"/>
                <w:szCs w:val="16"/>
                <w:lang w:val="en-US"/>
              </w:rPr>
              <w:t xml:space="preserve">5.2. Data management to determine compliance with limit values </w:t>
            </w:r>
            <w:r w:rsidRPr="00F86B3A">
              <w:rPr>
                <w:b/>
                <w:bCs/>
                <w:sz w:val="16"/>
                <w:szCs w:val="16"/>
                <w:lang w:val="en-US"/>
              </w:rPr>
              <w:t>​​</w:t>
            </w:r>
            <w:r w:rsidRPr="00F86B3A">
              <w:rPr>
                <w:rFonts w:ascii="Verdana" w:hAnsi="Verdana" w:cs="Times New Roman"/>
                <w:b/>
                <w:bCs/>
                <w:sz w:val="16"/>
                <w:szCs w:val="16"/>
                <w:lang w:val="en-US"/>
              </w:rPr>
              <w:t>for O</w:t>
            </w:r>
            <w:r w:rsidRPr="00F86B3A">
              <w:rPr>
                <w:rFonts w:ascii="Verdana" w:hAnsi="Verdana" w:cs="Times New Roman"/>
                <w:b/>
                <w:bCs/>
                <w:position w:val="-4"/>
                <w:sz w:val="16"/>
                <w:szCs w:val="16"/>
                <w:lang w:val="en-US"/>
              </w:rPr>
              <w:t>3.</w:t>
            </w:r>
          </w:p>
        </w:tc>
      </w:tr>
      <w:tr w:rsidR="00B52186" w:rsidRPr="001073F3" w14:paraId="15ABDCB6" w14:textId="0A9CC2DE" w:rsidTr="008B5404">
        <w:tc>
          <w:tcPr>
            <w:tcW w:w="4788" w:type="dxa"/>
            <w:shd w:val="clear" w:color="auto" w:fill="auto"/>
          </w:tcPr>
          <w:p w14:paraId="6D0C8DE1"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b/>
                <w:sz w:val="16"/>
                <w:szCs w:val="16"/>
              </w:rPr>
              <w:t xml:space="preserve">5.2.1 </w:t>
            </w:r>
            <w:r w:rsidRPr="008B5404">
              <w:rPr>
                <w:rFonts w:ascii="Verdana" w:hAnsi="Verdana"/>
                <w:sz w:val="16"/>
                <w:szCs w:val="16"/>
              </w:rPr>
              <w:t>Redondeo. En cada sitio de monitoreo, las concentraciones horarias en ppm deberán tener 3 cifras decimales significativas. Si se cuenta con valores de 4 o más cifras decimales, el valor será redondeado  de la siguiente manera: si el cuarto decimal es un número entre 0 y 4, la tercera cifra decimal no se incrementará; si el valor decimal es un número entre 5 y 9, la tercera cifra decimal se incrementará al número inmediato superior.</w:t>
            </w:r>
          </w:p>
        </w:tc>
        <w:tc>
          <w:tcPr>
            <w:tcW w:w="4788" w:type="dxa"/>
            <w:shd w:val="clear" w:color="auto" w:fill="auto"/>
          </w:tcPr>
          <w:p w14:paraId="3AEC6A2F" w14:textId="5E9D6E25" w:rsidR="00D9562B" w:rsidRPr="008B5404" w:rsidRDefault="00D9562B" w:rsidP="008B5404">
            <w:pPr>
              <w:pStyle w:val="Texto"/>
              <w:spacing w:line="217" w:lineRule="exact"/>
              <w:ind w:firstLine="0"/>
              <w:rPr>
                <w:rFonts w:ascii="Verdana" w:hAnsi="Verdana"/>
                <w:b/>
                <w:sz w:val="16"/>
                <w:szCs w:val="16"/>
                <w:lang w:val="en-US"/>
              </w:rPr>
            </w:pPr>
            <w:r w:rsidRPr="00F86B3A">
              <w:rPr>
                <w:rFonts w:ascii="Verdana" w:hAnsi="Verdana" w:cs="Times New Roman"/>
                <w:b/>
                <w:bCs/>
                <w:sz w:val="16"/>
                <w:szCs w:val="16"/>
                <w:lang w:val="en-US"/>
              </w:rPr>
              <w:t xml:space="preserve">5.2.1 </w:t>
            </w:r>
            <w:r w:rsidRPr="00F86B3A">
              <w:rPr>
                <w:rFonts w:ascii="Verdana" w:hAnsi="Verdana" w:cs="Times New Roman"/>
                <w:sz w:val="16"/>
                <w:szCs w:val="16"/>
                <w:lang w:val="en-US"/>
              </w:rPr>
              <w:t xml:space="preserve">Rounding. At each monitoring site, hourly concentrations in ppm should have 3 significant decimal places. If there are values </w:t>
            </w:r>
            <w:r w:rsidRPr="00F86B3A">
              <w:rPr>
                <w:sz w:val="16"/>
                <w:szCs w:val="16"/>
                <w:lang w:val="en-US"/>
              </w:rPr>
              <w:t>​​</w:t>
            </w:r>
            <w:r w:rsidRPr="00F86B3A">
              <w:rPr>
                <w:rFonts w:ascii="Verdana" w:hAnsi="Verdana" w:cs="Times New Roman"/>
                <w:sz w:val="16"/>
                <w:szCs w:val="16"/>
                <w:lang w:val="en-US"/>
              </w:rPr>
              <w:t>of 4 or more decimal places, the value will be rounded as follows: if the fourth decimal is a number between 0 and 4, the third decimal place will not be increased; if the decimal value is a number between 5 and 9, the third decimal place will be increased to the next higher number. </w:t>
            </w:r>
          </w:p>
        </w:tc>
      </w:tr>
      <w:tr w:rsidR="00B52186" w:rsidRPr="001073F3" w14:paraId="7544D87C" w14:textId="1AB25502" w:rsidTr="008B5404">
        <w:tc>
          <w:tcPr>
            <w:tcW w:w="4788" w:type="dxa"/>
            <w:shd w:val="clear" w:color="auto" w:fill="auto"/>
          </w:tcPr>
          <w:p w14:paraId="7D3F0236"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sz w:val="16"/>
                <w:szCs w:val="16"/>
              </w:rPr>
              <w:t>La concentración de 8 horas de O</w:t>
            </w:r>
            <w:r w:rsidRPr="008B5404">
              <w:rPr>
                <w:rFonts w:ascii="Verdana" w:hAnsi="Verdana"/>
                <w:sz w:val="16"/>
                <w:szCs w:val="16"/>
                <w:vertAlign w:val="subscript"/>
              </w:rPr>
              <w:t>3</w:t>
            </w:r>
            <w:r w:rsidRPr="008B5404">
              <w:rPr>
                <w:rFonts w:ascii="Verdana" w:hAnsi="Verdana"/>
                <w:sz w:val="16"/>
                <w:szCs w:val="16"/>
              </w:rPr>
              <w:t xml:space="preserve"> en ppm deberán tener 3 cifras decimales. Si se cuenta con valores de más de 4 cifras decimales, éstos serán redondeados de acuerdo al criterio establecido en el párrafo anterior.</w:t>
            </w:r>
          </w:p>
        </w:tc>
        <w:tc>
          <w:tcPr>
            <w:tcW w:w="4788" w:type="dxa"/>
            <w:shd w:val="clear" w:color="auto" w:fill="auto"/>
          </w:tcPr>
          <w:p w14:paraId="4673EF97" w14:textId="71CDF40C" w:rsidR="00D9562B" w:rsidRPr="008B5404" w:rsidRDefault="00D9562B" w:rsidP="008B5404">
            <w:pPr>
              <w:pStyle w:val="Texto"/>
              <w:spacing w:line="217" w:lineRule="exact"/>
              <w:ind w:firstLine="0"/>
              <w:rPr>
                <w:rFonts w:ascii="Verdana" w:hAnsi="Verdana"/>
                <w:sz w:val="16"/>
                <w:szCs w:val="16"/>
                <w:lang w:val="en-US"/>
              </w:rPr>
            </w:pPr>
            <w:r w:rsidRPr="00F86B3A">
              <w:rPr>
                <w:rFonts w:ascii="Verdana" w:hAnsi="Verdana" w:cs="Times New Roman"/>
                <w:sz w:val="16"/>
                <w:szCs w:val="16"/>
                <w:lang w:val="en-US"/>
              </w:rPr>
              <w:t>The 8 hour concentration of O</w:t>
            </w:r>
            <w:r w:rsidR="00122855" w:rsidRPr="008B5404">
              <w:rPr>
                <w:rFonts w:ascii="Verdana" w:hAnsi="Verdana" w:cs="Times New Roman"/>
                <w:sz w:val="16"/>
                <w:szCs w:val="16"/>
                <w:vertAlign w:val="subscript"/>
                <w:lang w:val="en-US"/>
              </w:rPr>
              <w:t>3</w:t>
            </w:r>
            <w:r w:rsidRPr="00F86B3A">
              <w:rPr>
                <w:rFonts w:ascii="Verdana" w:hAnsi="Verdana" w:cs="Times New Roman"/>
                <w:sz w:val="11"/>
                <w:szCs w:val="11"/>
                <w:vertAlign w:val="subscript"/>
                <w:lang w:val="en-US"/>
              </w:rPr>
              <w:t xml:space="preserve"> </w:t>
            </w:r>
            <w:r w:rsidRPr="00F86B3A">
              <w:rPr>
                <w:rFonts w:ascii="Verdana" w:hAnsi="Verdana" w:cs="Times New Roman"/>
                <w:sz w:val="16"/>
                <w:szCs w:val="16"/>
                <w:lang w:val="en-US"/>
              </w:rPr>
              <w:t xml:space="preserve">in ppm should have 3 decimal places. If there are values </w:t>
            </w:r>
            <w:r w:rsidRPr="00F86B3A">
              <w:rPr>
                <w:sz w:val="16"/>
                <w:szCs w:val="16"/>
                <w:lang w:val="en-US"/>
              </w:rPr>
              <w:t>​​</w:t>
            </w:r>
            <w:r w:rsidRPr="00F86B3A">
              <w:rPr>
                <w:rFonts w:ascii="Verdana" w:hAnsi="Verdana" w:cs="Times New Roman"/>
                <w:sz w:val="16"/>
                <w:szCs w:val="16"/>
                <w:lang w:val="en-US"/>
              </w:rPr>
              <w:t>with more than 4 decimal places, they will be rounded according to the criteria established in the previous paragraph.</w:t>
            </w:r>
          </w:p>
        </w:tc>
      </w:tr>
      <w:tr w:rsidR="00B52186" w:rsidRPr="001073F3" w14:paraId="33EE251A" w14:textId="68BB40BB" w:rsidTr="008B5404">
        <w:tc>
          <w:tcPr>
            <w:tcW w:w="4788" w:type="dxa"/>
            <w:shd w:val="clear" w:color="auto" w:fill="auto"/>
          </w:tcPr>
          <w:p w14:paraId="6D320B73" w14:textId="77777777" w:rsidR="00D9562B" w:rsidRPr="008B5404" w:rsidRDefault="00D9562B" w:rsidP="008B5404">
            <w:pPr>
              <w:pStyle w:val="Texto"/>
              <w:spacing w:line="217" w:lineRule="exact"/>
              <w:ind w:firstLine="0"/>
              <w:rPr>
                <w:rFonts w:ascii="Verdana" w:hAnsi="Verdana"/>
                <w:sz w:val="16"/>
                <w:szCs w:val="16"/>
              </w:rPr>
            </w:pPr>
            <w:r w:rsidRPr="008B5404">
              <w:rPr>
                <w:rFonts w:ascii="Verdana" w:hAnsi="Verdana"/>
                <w:b/>
                <w:sz w:val="16"/>
                <w:szCs w:val="16"/>
              </w:rPr>
              <w:t xml:space="preserve">5.2.2 </w:t>
            </w:r>
            <w:r w:rsidRPr="008B5404">
              <w:rPr>
                <w:rFonts w:ascii="Verdana" w:hAnsi="Verdana"/>
                <w:sz w:val="16"/>
                <w:szCs w:val="16"/>
              </w:rPr>
              <w:t>Requerimientos de suficiencia de datos para la obtención de promedios en equipos de monitoreo (ver Tabla 2):</w:t>
            </w:r>
          </w:p>
        </w:tc>
        <w:tc>
          <w:tcPr>
            <w:tcW w:w="4788" w:type="dxa"/>
            <w:shd w:val="clear" w:color="auto" w:fill="auto"/>
          </w:tcPr>
          <w:p w14:paraId="72AF2DB5" w14:textId="414B0532" w:rsidR="00D9562B" w:rsidRPr="008B5404" w:rsidRDefault="00D9562B" w:rsidP="008B5404">
            <w:pPr>
              <w:pStyle w:val="Texto"/>
              <w:spacing w:line="217" w:lineRule="exact"/>
              <w:ind w:firstLine="0"/>
              <w:rPr>
                <w:rFonts w:ascii="Verdana" w:hAnsi="Verdana"/>
                <w:b/>
                <w:sz w:val="16"/>
                <w:szCs w:val="16"/>
                <w:lang w:val="en-US"/>
              </w:rPr>
            </w:pPr>
            <w:r w:rsidRPr="00F86B3A">
              <w:rPr>
                <w:rFonts w:ascii="Verdana" w:hAnsi="Verdana" w:cs="Times New Roman"/>
                <w:b/>
                <w:bCs/>
                <w:sz w:val="16"/>
                <w:szCs w:val="16"/>
                <w:lang w:val="en-US"/>
              </w:rPr>
              <w:t xml:space="preserve">5.2.2 </w:t>
            </w:r>
            <w:r w:rsidRPr="00F86B3A">
              <w:rPr>
                <w:rFonts w:ascii="Verdana" w:hAnsi="Verdana" w:cs="Times New Roman"/>
                <w:sz w:val="16"/>
                <w:szCs w:val="16"/>
                <w:lang w:val="en-US"/>
              </w:rPr>
              <w:t>Data sufficiency requirements to obtain averages in monitoring equipment (see Table 2):</w:t>
            </w:r>
          </w:p>
        </w:tc>
      </w:tr>
    </w:tbl>
    <w:p w14:paraId="3D085E79" w14:textId="77777777" w:rsidR="003D2155" w:rsidRPr="00D9562B" w:rsidRDefault="003D2155" w:rsidP="00CC4AB0">
      <w:pPr>
        <w:pStyle w:val="Texto"/>
        <w:spacing w:line="221" w:lineRule="exact"/>
        <w:ind w:firstLine="0"/>
        <w:jc w:val="center"/>
        <w:rPr>
          <w:rFonts w:ascii="Verdana" w:hAnsi="Verdana"/>
          <w:b/>
          <w:sz w:val="16"/>
          <w:szCs w:val="16"/>
          <w:lang w:val="en-US"/>
        </w:rPr>
      </w:pPr>
    </w:p>
    <w:p w14:paraId="78C0754D" w14:textId="28989B75" w:rsidR="00CC4AB0" w:rsidRPr="00D9562B" w:rsidRDefault="00CC4AB0" w:rsidP="00CC4AB0">
      <w:pPr>
        <w:pStyle w:val="Texto"/>
        <w:spacing w:line="221" w:lineRule="exact"/>
        <w:ind w:firstLine="0"/>
        <w:jc w:val="center"/>
        <w:rPr>
          <w:rFonts w:ascii="Verdana" w:hAnsi="Verdana"/>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0"/>
        <w:gridCol w:w="7032"/>
      </w:tblGrid>
      <w:tr w:rsidR="003D2155" w:rsidRPr="003D2155" w14:paraId="2C4E03B5" w14:textId="77777777" w:rsidTr="000A684F">
        <w:trPr>
          <w:cantSplit/>
          <w:jc w:val="center"/>
        </w:trPr>
        <w:tc>
          <w:tcPr>
            <w:tcW w:w="8712" w:type="dxa"/>
            <w:gridSpan w:val="2"/>
            <w:shd w:val="clear" w:color="auto" w:fill="auto"/>
            <w:vAlign w:val="center"/>
          </w:tcPr>
          <w:p w14:paraId="35056DB2" w14:textId="3115632F" w:rsidR="003D2155" w:rsidRPr="003D2155" w:rsidRDefault="003D2155" w:rsidP="00CC4AB0">
            <w:pPr>
              <w:pStyle w:val="Texto"/>
              <w:spacing w:before="40" w:after="40" w:line="221" w:lineRule="exact"/>
              <w:ind w:firstLine="0"/>
              <w:jc w:val="center"/>
              <w:rPr>
                <w:rFonts w:ascii="Verdana" w:hAnsi="Verdana"/>
                <w:b/>
                <w:sz w:val="16"/>
                <w:szCs w:val="16"/>
              </w:rPr>
            </w:pPr>
            <w:proofErr w:type="spellStart"/>
            <w:r w:rsidRPr="00167289">
              <w:rPr>
                <w:rFonts w:ascii="Verdana" w:hAnsi="Verdana"/>
                <w:b/>
                <w:sz w:val="16"/>
                <w:szCs w:val="16"/>
                <w:lang w:val="en-US"/>
              </w:rPr>
              <w:t>Tabla</w:t>
            </w:r>
            <w:proofErr w:type="spellEnd"/>
            <w:r w:rsidRPr="00167289">
              <w:rPr>
                <w:rFonts w:ascii="Verdana" w:hAnsi="Verdana"/>
                <w:b/>
                <w:sz w:val="16"/>
                <w:szCs w:val="16"/>
                <w:lang w:val="en-US"/>
              </w:rPr>
              <w:t xml:space="preserve"> 2 </w:t>
            </w:r>
            <w:r w:rsidRPr="003D2155">
              <w:rPr>
                <w:rFonts w:ascii="Verdana" w:hAnsi="Verdana"/>
                <w:b/>
                <w:sz w:val="16"/>
                <w:szCs w:val="16"/>
              </w:rPr>
              <w:fldChar w:fldCharType="begin"/>
            </w:r>
            <w:r w:rsidRPr="00167289">
              <w:rPr>
                <w:rFonts w:ascii="Verdana" w:hAnsi="Verdana"/>
                <w:b/>
                <w:sz w:val="16"/>
                <w:szCs w:val="16"/>
                <w:lang w:val="en-US"/>
              </w:rPr>
              <w:instrText>símbolo 45 \f "Symbol" \s 10</w:instrText>
            </w:r>
            <w:r w:rsidRPr="003D2155">
              <w:rPr>
                <w:rFonts w:ascii="Verdana" w:hAnsi="Verdana"/>
                <w:b/>
                <w:sz w:val="16"/>
                <w:szCs w:val="16"/>
              </w:rPr>
              <w:fldChar w:fldCharType="separate"/>
            </w:r>
            <w:r w:rsidR="00167289">
              <w:rPr>
                <w:rFonts w:ascii="Verdana" w:hAnsi="Verdana"/>
                <w:bCs/>
                <w:sz w:val="16"/>
                <w:szCs w:val="16"/>
                <w:lang w:val="en-US"/>
              </w:rPr>
              <w:t>Error! Bookmark not defined.</w:t>
            </w:r>
            <w:r w:rsidRPr="003D2155">
              <w:rPr>
                <w:rFonts w:ascii="Verdana" w:hAnsi="Verdana"/>
                <w:b/>
                <w:sz w:val="16"/>
                <w:szCs w:val="16"/>
              </w:rPr>
              <w:fldChar w:fldCharType="end"/>
            </w:r>
            <w:r w:rsidRPr="00167289">
              <w:rPr>
                <w:rFonts w:ascii="Verdana" w:hAnsi="Verdana"/>
                <w:b/>
                <w:sz w:val="16"/>
                <w:szCs w:val="16"/>
                <w:lang w:val="en-US"/>
              </w:rPr>
              <w:t xml:space="preserve"> </w:t>
            </w:r>
            <w:r w:rsidRPr="003D2155">
              <w:rPr>
                <w:rFonts w:ascii="Verdana" w:hAnsi="Verdana"/>
                <w:b/>
                <w:sz w:val="16"/>
                <w:szCs w:val="16"/>
              </w:rPr>
              <w:t>Requerimientos de suficiencia de datos</w:t>
            </w:r>
            <w:r w:rsidRPr="003D2155">
              <w:rPr>
                <w:rFonts w:ascii="Verdana" w:hAnsi="Verdana"/>
                <w:sz w:val="16"/>
                <w:szCs w:val="16"/>
              </w:rPr>
              <w:t>.</w:t>
            </w:r>
          </w:p>
        </w:tc>
      </w:tr>
      <w:tr w:rsidR="00CC4AB0" w:rsidRPr="003D2155" w14:paraId="76FB234B" w14:textId="77777777" w:rsidTr="003D2155">
        <w:trPr>
          <w:cantSplit/>
          <w:jc w:val="center"/>
        </w:trPr>
        <w:tc>
          <w:tcPr>
            <w:tcW w:w="1680" w:type="dxa"/>
            <w:shd w:val="clear" w:color="auto" w:fill="auto"/>
            <w:vAlign w:val="center"/>
          </w:tcPr>
          <w:p w14:paraId="0A60F453" w14:textId="77777777" w:rsidR="00CC4AB0" w:rsidRPr="003D2155" w:rsidRDefault="00CC4AB0" w:rsidP="00CC4AB0">
            <w:pPr>
              <w:pStyle w:val="Texto"/>
              <w:spacing w:before="40" w:after="40" w:line="221" w:lineRule="exact"/>
              <w:ind w:firstLine="0"/>
              <w:jc w:val="center"/>
              <w:rPr>
                <w:rFonts w:ascii="Verdana" w:hAnsi="Verdana"/>
                <w:b/>
                <w:sz w:val="16"/>
                <w:szCs w:val="16"/>
              </w:rPr>
            </w:pPr>
            <w:r w:rsidRPr="003D2155">
              <w:rPr>
                <w:rFonts w:ascii="Verdana" w:hAnsi="Verdana"/>
                <w:b/>
                <w:sz w:val="16"/>
                <w:szCs w:val="16"/>
              </w:rPr>
              <w:t>Concentración</w:t>
            </w:r>
          </w:p>
        </w:tc>
        <w:tc>
          <w:tcPr>
            <w:tcW w:w="7032" w:type="dxa"/>
            <w:shd w:val="clear" w:color="auto" w:fill="auto"/>
            <w:vAlign w:val="center"/>
          </w:tcPr>
          <w:p w14:paraId="4489D69D" w14:textId="77777777" w:rsidR="00CC4AB0" w:rsidRPr="003D2155" w:rsidRDefault="00CC4AB0" w:rsidP="00CC4AB0">
            <w:pPr>
              <w:pStyle w:val="Texto"/>
              <w:spacing w:before="40" w:after="40" w:line="221" w:lineRule="exact"/>
              <w:ind w:firstLine="0"/>
              <w:jc w:val="center"/>
              <w:rPr>
                <w:rFonts w:ascii="Verdana" w:hAnsi="Verdana"/>
                <w:b/>
                <w:sz w:val="16"/>
                <w:szCs w:val="16"/>
              </w:rPr>
            </w:pPr>
            <w:r w:rsidRPr="003D2155">
              <w:rPr>
                <w:rFonts w:ascii="Verdana" w:hAnsi="Verdana"/>
                <w:b/>
                <w:sz w:val="16"/>
                <w:szCs w:val="16"/>
              </w:rPr>
              <w:t>Requerimiento</w:t>
            </w:r>
          </w:p>
        </w:tc>
      </w:tr>
      <w:tr w:rsidR="00CC4AB0" w:rsidRPr="003D2155" w14:paraId="7DA1C60F" w14:textId="77777777" w:rsidTr="003D2155">
        <w:trPr>
          <w:cantSplit/>
          <w:jc w:val="center"/>
        </w:trPr>
        <w:tc>
          <w:tcPr>
            <w:tcW w:w="1680" w:type="dxa"/>
            <w:shd w:val="clear" w:color="auto" w:fill="auto"/>
            <w:vAlign w:val="center"/>
          </w:tcPr>
          <w:p w14:paraId="1B85E16B" w14:textId="77777777" w:rsidR="00CC4AB0" w:rsidRPr="003D2155" w:rsidRDefault="00CC4AB0" w:rsidP="00B779AB">
            <w:pPr>
              <w:pStyle w:val="Texto"/>
              <w:spacing w:before="40" w:after="40" w:line="221" w:lineRule="exact"/>
              <w:ind w:firstLine="0"/>
              <w:jc w:val="center"/>
              <w:rPr>
                <w:rFonts w:ascii="Verdana" w:hAnsi="Verdana"/>
                <w:sz w:val="16"/>
                <w:szCs w:val="16"/>
              </w:rPr>
            </w:pPr>
            <w:r w:rsidRPr="003D2155">
              <w:rPr>
                <w:rFonts w:ascii="Verdana" w:hAnsi="Verdana"/>
                <w:sz w:val="16"/>
                <w:szCs w:val="16"/>
              </w:rPr>
              <w:t>De 1 hora</w:t>
            </w:r>
          </w:p>
        </w:tc>
        <w:tc>
          <w:tcPr>
            <w:tcW w:w="7032" w:type="dxa"/>
            <w:shd w:val="clear" w:color="auto" w:fill="auto"/>
            <w:vAlign w:val="center"/>
          </w:tcPr>
          <w:p w14:paraId="7A25925F"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Para el cálculo del promedio horar</w:t>
            </w:r>
            <w:r w:rsidR="00D8480A" w:rsidRPr="003D2155">
              <w:rPr>
                <w:rFonts w:ascii="Verdana" w:hAnsi="Verdana"/>
                <w:sz w:val="16"/>
                <w:szCs w:val="16"/>
              </w:rPr>
              <w:t>io se requerirá un mínimo de 75</w:t>
            </w:r>
            <w:r w:rsidRPr="003D2155">
              <w:rPr>
                <w:rFonts w:ascii="Verdana" w:hAnsi="Verdana"/>
                <w:sz w:val="16"/>
                <w:szCs w:val="16"/>
              </w:rPr>
              <w:t>% de las concentraciones por minuto válidas en una hora (45 registros).</w:t>
            </w:r>
          </w:p>
          <w:p w14:paraId="0E6D31D0"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Para determinar la concentración máxima de los promedios horarios por día, se debe contar con al menos 18 registros.</w:t>
            </w:r>
          </w:p>
          <w:p w14:paraId="0E1CB03D"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En un año calendario se re</w:t>
            </w:r>
            <w:r w:rsidR="00D8480A" w:rsidRPr="003D2155">
              <w:rPr>
                <w:rFonts w:ascii="Verdana" w:hAnsi="Verdana"/>
                <w:sz w:val="16"/>
                <w:szCs w:val="16"/>
              </w:rPr>
              <w:t>quieren mínimo de 275 o 274 (75</w:t>
            </w:r>
            <w:r w:rsidRPr="003D2155">
              <w:rPr>
                <w:rFonts w:ascii="Verdana" w:hAnsi="Verdana"/>
                <w:sz w:val="16"/>
                <w:szCs w:val="16"/>
              </w:rPr>
              <w:t>%) de los máximos diarios de las concentraciones horarias para un año bisiesto o no bisiesto, respectivamente.</w:t>
            </w:r>
          </w:p>
        </w:tc>
      </w:tr>
      <w:tr w:rsidR="00CC4AB0" w:rsidRPr="003D2155" w14:paraId="21705BBB" w14:textId="77777777" w:rsidTr="003D2155">
        <w:trPr>
          <w:cantSplit/>
          <w:jc w:val="center"/>
        </w:trPr>
        <w:tc>
          <w:tcPr>
            <w:tcW w:w="1680" w:type="dxa"/>
            <w:shd w:val="clear" w:color="auto" w:fill="auto"/>
            <w:vAlign w:val="center"/>
          </w:tcPr>
          <w:p w14:paraId="42382C9A" w14:textId="77777777" w:rsidR="00CC4AB0" w:rsidRPr="003D2155" w:rsidRDefault="00CC4AB0" w:rsidP="00B779AB">
            <w:pPr>
              <w:pStyle w:val="Texto"/>
              <w:spacing w:before="40" w:after="40" w:line="221" w:lineRule="exact"/>
              <w:ind w:firstLine="0"/>
              <w:jc w:val="center"/>
              <w:rPr>
                <w:rFonts w:ascii="Verdana" w:hAnsi="Verdana"/>
                <w:sz w:val="16"/>
                <w:szCs w:val="16"/>
              </w:rPr>
            </w:pPr>
            <w:r w:rsidRPr="003D2155">
              <w:rPr>
                <w:rFonts w:ascii="Verdana" w:hAnsi="Verdana"/>
                <w:sz w:val="16"/>
                <w:szCs w:val="16"/>
              </w:rPr>
              <w:t>De 8 horas</w:t>
            </w:r>
          </w:p>
        </w:tc>
        <w:tc>
          <w:tcPr>
            <w:tcW w:w="7032" w:type="dxa"/>
            <w:shd w:val="clear" w:color="auto" w:fill="auto"/>
            <w:vAlign w:val="center"/>
          </w:tcPr>
          <w:p w14:paraId="0013F33B"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Para el cálculo del promedio móvil de ocho horas se requerirá al menos 6 de las 8 horas con concentraciones horarias válidas.</w:t>
            </w:r>
          </w:p>
          <w:p w14:paraId="1866C566"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Para determinar la concentración máxima de los promedios móviles de 8 horas por día, se debe contar con al menos 18 registros.</w:t>
            </w:r>
          </w:p>
          <w:p w14:paraId="39AF9EEA" w14:textId="77777777" w:rsidR="00CC4AB0" w:rsidRPr="003D2155" w:rsidRDefault="00CC4AB0" w:rsidP="00CC4AB0">
            <w:pPr>
              <w:pStyle w:val="Texto"/>
              <w:spacing w:before="40" w:after="40" w:line="221" w:lineRule="exact"/>
              <w:ind w:firstLine="0"/>
              <w:rPr>
                <w:rFonts w:ascii="Verdana" w:hAnsi="Verdana"/>
                <w:sz w:val="16"/>
                <w:szCs w:val="16"/>
              </w:rPr>
            </w:pPr>
            <w:r w:rsidRPr="003D2155">
              <w:rPr>
                <w:rFonts w:ascii="Verdana" w:hAnsi="Verdana"/>
                <w:sz w:val="16"/>
                <w:szCs w:val="16"/>
              </w:rPr>
              <w:t>En un año calendario, se re</w:t>
            </w:r>
            <w:r w:rsidR="00D8480A" w:rsidRPr="003D2155">
              <w:rPr>
                <w:rFonts w:ascii="Verdana" w:hAnsi="Verdana"/>
                <w:sz w:val="16"/>
                <w:szCs w:val="16"/>
              </w:rPr>
              <w:t>quieren mínimo de 275 o 274 (75</w:t>
            </w:r>
            <w:r w:rsidRPr="003D2155">
              <w:rPr>
                <w:rFonts w:ascii="Verdana" w:hAnsi="Verdana"/>
                <w:sz w:val="16"/>
                <w:szCs w:val="16"/>
              </w:rPr>
              <w:t>%) de los máximos diarios de las concentraciones de los promedios móviles de 8 horas para un año bisiesto o no bisiesto, respectivamente.</w:t>
            </w:r>
          </w:p>
        </w:tc>
      </w:tr>
    </w:tbl>
    <w:p w14:paraId="6E7BEBB3" w14:textId="18B2AF9C" w:rsidR="00CC4AB0" w:rsidRDefault="00CC4AB0" w:rsidP="00CC4AB0">
      <w:pPr>
        <w:pStyle w:val="Texto"/>
        <w:spacing w:line="221" w:lineRule="exact"/>
        <w:rPr>
          <w:rFonts w:ascii="Verdana" w:hAnsi="Verdana"/>
          <w:b/>
          <w:sz w:val="16"/>
          <w:szCs w:val="16"/>
        </w:rPr>
      </w:pPr>
    </w:p>
    <w:p w14:paraId="525EF7C3" w14:textId="77777777" w:rsidR="00D9562B" w:rsidRPr="00167289" w:rsidRDefault="00D9562B" w:rsidP="00D9562B">
      <w:pPr>
        <w:spacing w:after="101" w:line="221" w:lineRule="atLeast"/>
        <w:jc w:val="center"/>
        <w:rPr>
          <w:lang w:eastAsia="en-US"/>
        </w:rPr>
      </w:pPr>
      <w:r>
        <w:rPr>
          <w:rFonts w:ascii="Verdana" w:hAnsi="Verdana"/>
          <w:sz w:val="16"/>
          <w:szCs w:val="16"/>
        </w:rPr>
        <w:t> </w:t>
      </w:r>
    </w:p>
    <w:tbl>
      <w:tblPr>
        <w:tblW w:w="872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06"/>
        <w:gridCol w:w="7221"/>
      </w:tblGrid>
      <w:tr w:rsidR="00D9562B" w:rsidRPr="00D9562B" w14:paraId="4D02FB7B" w14:textId="77777777" w:rsidTr="00D9562B">
        <w:trPr>
          <w:jc w:val="center"/>
        </w:trPr>
        <w:tc>
          <w:tcPr>
            <w:tcW w:w="8496" w:type="dxa"/>
            <w:gridSpan w:val="2"/>
            <w:tcBorders>
              <w:top w:val="single" w:sz="6" w:space="0" w:color="000000"/>
              <w:left w:val="single" w:sz="6" w:space="0" w:color="000000"/>
              <w:bottom w:val="single" w:sz="6" w:space="0" w:color="auto"/>
              <w:right w:val="single" w:sz="6" w:space="0" w:color="000000"/>
            </w:tcBorders>
            <w:tcMar>
              <w:top w:w="0" w:type="dxa"/>
              <w:left w:w="101" w:type="dxa"/>
              <w:bottom w:w="0" w:type="dxa"/>
              <w:right w:w="101" w:type="dxa"/>
            </w:tcMar>
            <w:vAlign w:val="center"/>
            <w:hideMark/>
          </w:tcPr>
          <w:p w14:paraId="2053E19D" w14:textId="77777777" w:rsidR="00D9562B" w:rsidRPr="00006D3B" w:rsidRDefault="00D9562B">
            <w:pPr>
              <w:spacing w:before="40" w:after="40" w:line="221" w:lineRule="atLeast"/>
              <w:jc w:val="center"/>
              <w:rPr>
                <w:lang w:val="en-US"/>
              </w:rPr>
            </w:pPr>
            <w:r w:rsidRPr="00006D3B">
              <w:rPr>
                <w:rFonts w:ascii="Verdana" w:hAnsi="Verdana"/>
                <w:b/>
                <w:bCs/>
                <w:sz w:val="16"/>
                <w:szCs w:val="16"/>
                <w:lang w:val="en-US"/>
              </w:rPr>
              <w:t xml:space="preserve">Table 2 </w:t>
            </w:r>
            <w:r w:rsidRPr="00006D3B">
              <w:rPr>
                <w:rFonts w:ascii="Symbol" w:hAnsi="Symbol"/>
                <w:b/>
                <w:bCs/>
                <w:sz w:val="20"/>
                <w:szCs w:val="20"/>
                <w:lang w:val="en-US"/>
              </w:rPr>
              <w:t xml:space="preserve">- </w:t>
            </w:r>
            <w:r w:rsidRPr="00006D3B">
              <w:rPr>
                <w:rFonts w:ascii="Verdana" w:hAnsi="Verdana"/>
                <w:b/>
                <w:bCs/>
                <w:sz w:val="16"/>
                <w:szCs w:val="16"/>
                <w:lang w:val="en-US"/>
              </w:rPr>
              <w:t xml:space="preserve">Data sufficiency requirements </w:t>
            </w:r>
            <w:r w:rsidRPr="00006D3B">
              <w:rPr>
                <w:rFonts w:ascii="Verdana" w:hAnsi="Verdana"/>
                <w:sz w:val="16"/>
                <w:szCs w:val="16"/>
                <w:lang w:val="en-US"/>
              </w:rPr>
              <w:t>.</w:t>
            </w:r>
          </w:p>
        </w:tc>
      </w:tr>
      <w:tr w:rsidR="00D9562B" w14:paraId="7C6003E7" w14:textId="77777777" w:rsidTr="00D9562B">
        <w:trPr>
          <w:jc w:val="center"/>
        </w:trPr>
        <w:tc>
          <w:tcPr>
            <w:tcW w:w="1464"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vAlign w:val="center"/>
            <w:hideMark/>
          </w:tcPr>
          <w:p w14:paraId="06768769" w14:textId="77777777" w:rsidR="00D9562B" w:rsidRPr="00006D3B" w:rsidRDefault="00D9562B">
            <w:pPr>
              <w:spacing w:before="40" w:after="40" w:line="221" w:lineRule="atLeast"/>
              <w:jc w:val="center"/>
              <w:rPr>
                <w:lang w:val="en-US"/>
              </w:rPr>
            </w:pPr>
            <w:r w:rsidRPr="00006D3B">
              <w:rPr>
                <w:rFonts w:ascii="Verdana" w:hAnsi="Verdana"/>
                <w:b/>
                <w:bCs/>
                <w:sz w:val="16"/>
                <w:szCs w:val="16"/>
                <w:lang w:val="en-US"/>
              </w:rPr>
              <w:lastRenderedPageBreak/>
              <w:t>Concentration</w:t>
            </w:r>
          </w:p>
        </w:tc>
        <w:tc>
          <w:tcPr>
            <w:tcW w:w="6816"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vAlign w:val="center"/>
            <w:hideMark/>
          </w:tcPr>
          <w:p w14:paraId="0C3585F0" w14:textId="77777777" w:rsidR="00D9562B" w:rsidRPr="00006D3B" w:rsidRDefault="00D9562B">
            <w:pPr>
              <w:spacing w:before="40" w:after="40" w:line="221" w:lineRule="atLeast"/>
              <w:jc w:val="center"/>
              <w:rPr>
                <w:lang w:val="en-US"/>
              </w:rPr>
            </w:pPr>
            <w:r w:rsidRPr="00006D3B">
              <w:rPr>
                <w:rFonts w:ascii="Verdana" w:hAnsi="Verdana"/>
                <w:b/>
                <w:bCs/>
                <w:sz w:val="16"/>
                <w:szCs w:val="16"/>
                <w:lang w:val="en-US"/>
              </w:rPr>
              <w:t>Request</w:t>
            </w:r>
          </w:p>
        </w:tc>
      </w:tr>
      <w:tr w:rsidR="00D9562B" w:rsidRPr="001073F3" w14:paraId="52858918" w14:textId="77777777" w:rsidTr="00D9562B">
        <w:trPr>
          <w:jc w:val="center"/>
        </w:trPr>
        <w:tc>
          <w:tcPr>
            <w:tcW w:w="1464"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vAlign w:val="center"/>
            <w:hideMark/>
          </w:tcPr>
          <w:p w14:paraId="0A82AC35" w14:textId="77777777" w:rsidR="00D9562B" w:rsidRPr="00006D3B" w:rsidRDefault="00D9562B">
            <w:pPr>
              <w:spacing w:before="40" w:after="40" w:line="221" w:lineRule="atLeast"/>
              <w:jc w:val="center"/>
              <w:rPr>
                <w:lang w:val="en-US"/>
              </w:rPr>
            </w:pPr>
            <w:r w:rsidRPr="00006D3B">
              <w:rPr>
                <w:rFonts w:ascii="Verdana" w:hAnsi="Verdana"/>
                <w:sz w:val="16"/>
                <w:szCs w:val="16"/>
                <w:lang w:val="en-US"/>
              </w:rPr>
              <w:t>1 hour</w:t>
            </w:r>
          </w:p>
        </w:tc>
        <w:tc>
          <w:tcPr>
            <w:tcW w:w="6816"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vAlign w:val="center"/>
            <w:hideMark/>
          </w:tcPr>
          <w:p w14:paraId="52152753"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To calculate the hourly average, a minimum of 75% of the concentrations per minute valid in one hour (45 records) will be required.</w:t>
            </w:r>
          </w:p>
          <w:p w14:paraId="10926C3A"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To determine the maximum concentration of the hourly averages per day, you must have at least 18 records.</w:t>
            </w:r>
          </w:p>
          <w:p w14:paraId="5C4EB513"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In a calendar year, a minimum of 275 or 274 (75%) of the daily maximums of hourly concentrations are required for a leap or non-leap year, respectively.</w:t>
            </w:r>
          </w:p>
        </w:tc>
      </w:tr>
      <w:tr w:rsidR="00D9562B" w:rsidRPr="001073F3" w14:paraId="46E7001C" w14:textId="77777777" w:rsidTr="00D9562B">
        <w:trPr>
          <w:jc w:val="center"/>
        </w:trPr>
        <w:tc>
          <w:tcPr>
            <w:tcW w:w="1464" w:type="dxa"/>
            <w:tcBorders>
              <w:top w:val="single" w:sz="6" w:space="0" w:color="auto"/>
              <w:left w:val="single" w:sz="6" w:space="0" w:color="000000"/>
              <w:bottom w:val="single" w:sz="6" w:space="0" w:color="000000"/>
              <w:right w:val="single" w:sz="6" w:space="0" w:color="auto"/>
            </w:tcBorders>
            <w:tcMar>
              <w:top w:w="0" w:type="dxa"/>
              <w:left w:w="101" w:type="dxa"/>
              <w:bottom w:w="0" w:type="dxa"/>
              <w:right w:w="101" w:type="dxa"/>
            </w:tcMar>
            <w:vAlign w:val="center"/>
            <w:hideMark/>
          </w:tcPr>
          <w:p w14:paraId="67E94CD6" w14:textId="77777777" w:rsidR="00D9562B" w:rsidRPr="00006D3B" w:rsidRDefault="00D9562B">
            <w:pPr>
              <w:spacing w:before="40" w:after="40" w:line="221" w:lineRule="atLeast"/>
              <w:jc w:val="center"/>
              <w:rPr>
                <w:lang w:val="en-US"/>
              </w:rPr>
            </w:pPr>
            <w:r w:rsidRPr="00006D3B">
              <w:rPr>
                <w:rFonts w:ascii="Verdana" w:hAnsi="Verdana"/>
                <w:sz w:val="16"/>
                <w:szCs w:val="16"/>
                <w:lang w:val="en-US"/>
              </w:rPr>
              <w:t>8 hours</w:t>
            </w:r>
          </w:p>
        </w:tc>
        <w:tc>
          <w:tcPr>
            <w:tcW w:w="6816" w:type="dxa"/>
            <w:tcBorders>
              <w:top w:val="single" w:sz="6" w:space="0" w:color="auto"/>
              <w:left w:val="single" w:sz="6" w:space="0" w:color="auto"/>
              <w:bottom w:val="single" w:sz="6" w:space="0" w:color="000000"/>
              <w:right w:val="single" w:sz="6" w:space="0" w:color="000000"/>
            </w:tcBorders>
            <w:tcMar>
              <w:top w:w="0" w:type="dxa"/>
              <w:left w:w="101" w:type="dxa"/>
              <w:bottom w:w="0" w:type="dxa"/>
              <w:right w:w="101" w:type="dxa"/>
            </w:tcMar>
            <w:vAlign w:val="center"/>
            <w:hideMark/>
          </w:tcPr>
          <w:p w14:paraId="7C3595E4"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For the calculation of the eight-hour moving average, at least 6 of the 8 hours with valid hourly concentrations will be required.</w:t>
            </w:r>
          </w:p>
          <w:p w14:paraId="2EC4381A"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To determine the maximum concentration of the 8-hour-per-day moving averages, you must have at least 18 records.</w:t>
            </w:r>
          </w:p>
          <w:p w14:paraId="38A9030E" w14:textId="77777777" w:rsidR="00D9562B" w:rsidRPr="00006D3B" w:rsidRDefault="00D9562B">
            <w:pPr>
              <w:spacing w:before="40" w:after="40" w:line="221" w:lineRule="atLeast"/>
              <w:jc w:val="both"/>
              <w:rPr>
                <w:lang w:val="en-US"/>
              </w:rPr>
            </w:pPr>
            <w:r w:rsidRPr="00006D3B">
              <w:rPr>
                <w:rFonts w:ascii="Verdana" w:hAnsi="Verdana"/>
                <w:sz w:val="16"/>
                <w:szCs w:val="16"/>
                <w:lang w:val="en-US"/>
              </w:rPr>
              <w:t>In a calendar year, a minimum of 275 or 274 (75%) of the daily maximums of the 8-hour moving average concentrations are required for a leap or non-leap year, respectively.</w:t>
            </w:r>
          </w:p>
        </w:tc>
      </w:tr>
    </w:tbl>
    <w:p w14:paraId="26FC0BB7" w14:textId="77777777" w:rsidR="00D9562B" w:rsidRPr="00D9562B" w:rsidRDefault="00D9562B" w:rsidP="00D9562B">
      <w:pPr>
        <w:spacing w:after="101" w:line="221" w:lineRule="atLeast"/>
        <w:ind w:firstLine="288"/>
        <w:jc w:val="both"/>
        <w:rPr>
          <w:lang w:val="en-US"/>
        </w:rPr>
      </w:pPr>
      <w:r w:rsidRPr="00D9562B">
        <w:rPr>
          <w:rFonts w:ascii="Verdana" w:hAnsi="Verdana"/>
          <w:b/>
          <w:bCs/>
          <w:sz w:val="16"/>
          <w:szCs w:val="16"/>
          <w:lang w:val="en-US"/>
        </w:rPr>
        <w:t> </w:t>
      </w:r>
    </w:p>
    <w:p w14:paraId="1A07C472" w14:textId="77777777" w:rsidR="00D9562B" w:rsidRPr="00D9562B" w:rsidRDefault="00D9562B" w:rsidP="00CC4AB0">
      <w:pPr>
        <w:pStyle w:val="Texto"/>
        <w:spacing w:line="221" w:lineRule="exact"/>
        <w:rPr>
          <w:rFonts w:ascii="Verdana" w:hAnsi="Verdana"/>
          <w:b/>
          <w:sz w:val="16"/>
          <w:szCs w:val="16"/>
          <w:lang w:val="en-US"/>
        </w:rPr>
      </w:pPr>
    </w:p>
    <w:tbl>
      <w:tblPr>
        <w:tblW w:w="0" w:type="auto"/>
        <w:tblLayout w:type="fixed"/>
        <w:tblLook w:val="04A0" w:firstRow="1" w:lastRow="0" w:firstColumn="1" w:lastColumn="0" w:noHBand="0" w:noVBand="1"/>
      </w:tblPr>
      <w:tblGrid>
        <w:gridCol w:w="4788"/>
        <w:gridCol w:w="4788"/>
      </w:tblGrid>
      <w:tr w:rsidR="00B52186" w:rsidRPr="001073F3" w14:paraId="78DD95BC" w14:textId="65BB7ED1" w:rsidTr="008B5404">
        <w:tc>
          <w:tcPr>
            <w:tcW w:w="4788" w:type="dxa"/>
            <w:shd w:val="clear" w:color="auto" w:fill="auto"/>
          </w:tcPr>
          <w:p w14:paraId="0AB5BB42"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5.2.3</w:t>
            </w:r>
            <w:r w:rsidRPr="008B5404">
              <w:rPr>
                <w:rFonts w:ascii="Verdana" w:hAnsi="Verdana"/>
                <w:sz w:val="16"/>
                <w:szCs w:val="16"/>
              </w:rPr>
              <w:t xml:space="preserve"> Un sitio de monitoreo cumple con lo establecido en esta Norma para O</w:t>
            </w:r>
            <w:r w:rsidRPr="008B5404">
              <w:rPr>
                <w:rFonts w:ascii="Verdana" w:hAnsi="Verdana"/>
                <w:sz w:val="16"/>
                <w:szCs w:val="16"/>
                <w:vertAlign w:val="subscript"/>
              </w:rPr>
              <w:t>3</w:t>
            </w:r>
            <w:r w:rsidRPr="008B5404">
              <w:rPr>
                <w:rFonts w:ascii="Verdana" w:hAnsi="Verdana"/>
                <w:sz w:val="16"/>
                <w:szCs w:val="16"/>
              </w:rPr>
              <w:t xml:space="preserve"> si no rebasa los valores límites del promedio de 1 hora y promedio móvil de 8 horas, establecidos en la Tabla 1 de esta Norma.</w:t>
            </w:r>
          </w:p>
        </w:tc>
        <w:tc>
          <w:tcPr>
            <w:tcW w:w="4788" w:type="dxa"/>
            <w:shd w:val="clear" w:color="auto" w:fill="auto"/>
          </w:tcPr>
          <w:p w14:paraId="64FCF489" w14:textId="18591FDF"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 xml:space="preserve">5.2.3 </w:t>
            </w:r>
            <w:r w:rsidRPr="00F86B3A">
              <w:rPr>
                <w:rFonts w:ascii="Verdana" w:hAnsi="Verdana" w:cs="Times New Roman"/>
                <w:sz w:val="16"/>
                <w:szCs w:val="16"/>
                <w:lang w:val="en-US"/>
              </w:rPr>
              <w:t>A monitoring site complies with the provisions of this Standard for O</w:t>
            </w:r>
            <w:r w:rsidR="00006D3B" w:rsidRPr="008B5404">
              <w:rPr>
                <w:rFonts w:ascii="Verdana" w:hAnsi="Verdana" w:cs="Times New Roman"/>
                <w:sz w:val="16"/>
                <w:szCs w:val="16"/>
                <w:vertAlign w:val="subscript"/>
                <w:lang w:val="en-US"/>
              </w:rPr>
              <w:t>3</w:t>
            </w:r>
            <w:r w:rsidRPr="00F86B3A">
              <w:rPr>
                <w:rFonts w:ascii="Verdana" w:hAnsi="Verdana" w:cs="Times New Roman"/>
                <w:sz w:val="11"/>
                <w:szCs w:val="11"/>
                <w:vertAlign w:val="subscript"/>
                <w:lang w:val="en-US"/>
              </w:rPr>
              <w:t xml:space="preserve"> </w:t>
            </w:r>
            <w:r w:rsidRPr="00F86B3A">
              <w:rPr>
                <w:rFonts w:ascii="Verdana" w:hAnsi="Verdana" w:cs="Times New Roman"/>
                <w:sz w:val="16"/>
                <w:szCs w:val="16"/>
                <w:lang w:val="en-US"/>
              </w:rPr>
              <w:t xml:space="preserve">if it does not exceed the limit values </w:t>
            </w:r>
            <w:r w:rsidRPr="00F86B3A">
              <w:rPr>
                <w:sz w:val="16"/>
                <w:szCs w:val="16"/>
                <w:lang w:val="en-US"/>
              </w:rPr>
              <w:t>​​</w:t>
            </w:r>
            <w:r w:rsidRPr="00F86B3A">
              <w:rPr>
                <w:rFonts w:ascii="Verdana" w:hAnsi="Verdana" w:cs="Times New Roman"/>
                <w:sz w:val="16"/>
                <w:szCs w:val="16"/>
                <w:lang w:val="en-US"/>
              </w:rPr>
              <w:t>of the 1-hour average and 8-hour moving average, established in Table 1 of this Standard.</w:t>
            </w:r>
          </w:p>
        </w:tc>
      </w:tr>
      <w:tr w:rsidR="00B52186" w:rsidRPr="001073F3" w14:paraId="3CAF23CC" w14:textId="573E1917" w:rsidTr="008B5404">
        <w:tc>
          <w:tcPr>
            <w:tcW w:w="4788" w:type="dxa"/>
            <w:shd w:val="clear" w:color="auto" w:fill="auto"/>
          </w:tcPr>
          <w:p w14:paraId="67C6476E"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 xml:space="preserve">5.2.4 </w:t>
            </w:r>
            <w:r w:rsidRPr="008B5404">
              <w:rPr>
                <w:rFonts w:ascii="Verdana" w:hAnsi="Verdana"/>
                <w:sz w:val="16"/>
                <w:szCs w:val="16"/>
              </w:rPr>
              <w:t>Determinación del cumplimiento de la Norma de O</w:t>
            </w:r>
            <w:r w:rsidRPr="008B5404">
              <w:rPr>
                <w:rFonts w:ascii="Verdana" w:hAnsi="Verdana"/>
                <w:sz w:val="16"/>
                <w:szCs w:val="16"/>
                <w:vertAlign w:val="subscript"/>
              </w:rPr>
              <w:t>3</w:t>
            </w:r>
            <w:r w:rsidRPr="008B5404">
              <w:rPr>
                <w:rFonts w:ascii="Verdana" w:hAnsi="Verdana"/>
                <w:sz w:val="16"/>
                <w:szCs w:val="16"/>
              </w:rPr>
              <w:t xml:space="preserve"> en un año calendario.</w:t>
            </w:r>
          </w:p>
        </w:tc>
        <w:tc>
          <w:tcPr>
            <w:tcW w:w="4788" w:type="dxa"/>
            <w:shd w:val="clear" w:color="auto" w:fill="auto"/>
          </w:tcPr>
          <w:p w14:paraId="045561B9" w14:textId="13F7979D"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 xml:space="preserve">5.2.4 </w:t>
            </w:r>
            <w:r w:rsidRPr="00F86B3A">
              <w:rPr>
                <w:rFonts w:ascii="Verdana" w:hAnsi="Verdana" w:cs="Times New Roman"/>
                <w:sz w:val="16"/>
                <w:szCs w:val="16"/>
                <w:lang w:val="en-US"/>
              </w:rPr>
              <w:t>Determination of compliance with the O</w:t>
            </w:r>
            <w:r w:rsidR="00006D3B" w:rsidRPr="008B5404">
              <w:rPr>
                <w:rFonts w:ascii="Verdana" w:hAnsi="Verdana" w:cs="Times New Roman"/>
                <w:sz w:val="16"/>
                <w:szCs w:val="16"/>
                <w:vertAlign w:val="subscript"/>
                <w:lang w:val="en-US"/>
              </w:rPr>
              <w:t>3</w:t>
            </w:r>
            <w:r w:rsidRPr="00F86B3A">
              <w:rPr>
                <w:rFonts w:ascii="Verdana" w:hAnsi="Verdana" w:cs="Times New Roman"/>
                <w:sz w:val="11"/>
                <w:szCs w:val="11"/>
                <w:vertAlign w:val="subscript"/>
                <w:lang w:val="en-US"/>
              </w:rPr>
              <w:t xml:space="preserve"> </w:t>
            </w:r>
            <w:r w:rsidRPr="00F86B3A">
              <w:rPr>
                <w:rFonts w:ascii="Verdana" w:hAnsi="Verdana" w:cs="Times New Roman"/>
                <w:sz w:val="16"/>
                <w:szCs w:val="16"/>
                <w:lang w:val="en-US"/>
              </w:rPr>
              <w:t>Standard in a calendar year.</w:t>
            </w:r>
          </w:p>
        </w:tc>
      </w:tr>
      <w:tr w:rsidR="00B52186" w:rsidRPr="001073F3" w14:paraId="7B803274" w14:textId="5A92ABEE" w:rsidTr="008B5404">
        <w:tc>
          <w:tcPr>
            <w:tcW w:w="4788" w:type="dxa"/>
            <w:shd w:val="clear" w:color="auto" w:fill="auto"/>
          </w:tcPr>
          <w:p w14:paraId="25FD24F9" w14:textId="77777777" w:rsidR="00D9562B" w:rsidRPr="008B5404" w:rsidRDefault="00D9562B" w:rsidP="008B5404">
            <w:pPr>
              <w:pStyle w:val="Texto"/>
              <w:spacing w:line="221" w:lineRule="exact"/>
              <w:ind w:firstLine="0"/>
              <w:rPr>
                <w:rFonts w:ascii="Verdana" w:hAnsi="Verdana"/>
                <w:b/>
                <w:sz w:val="16"/>
                <w:szCs w:val="16"/>
              </w:rPr>
            </w:pPr>
            <w:r w:rsidRPr="008B5404">
              <w:rPr>
                <w:rFonts w:ascii="Verdana" w:hAnsi="Verdana"/>
                <w:sz w:val="16"/>
                <w:szCs w:val="16"/>
              </w:rPr>
              <w:t>Para determinar el cumplimiento de los niveles de O</w:t>
            </w:r>
            <w:r w:rsidRPr="008B5404">
              <w:rPr>
                <w:rFonts w:ascii="Verdana" w:hAnsi="Verdana"/>
                <w:sz w:val="16"/>
                <w:szCs w:val="16"/>
                <w:vertAlign w:val="subscript"/>
              </w:rPr>
              <w:t>3</w:t>
            </w:r>
            <w:r w:rsidRPr="008B5404">
              <w:rPr>
                <w:rFonts w:ascii="Verdana" w:hAnsi="Verdana"/>
                <w:sz w:val="16"/>
                <w:szCs w:val="16"/>
              </w:rPr>
              <w:t xml:space="preserve"> en un sitio de monitoreo durante un año calendario, se deberá considerar lo siguiente:</w:t>
            </w:r>
          </w:p>
        </w:tc>
        <w:tc>
          <w:tcPr>
            <w:tcW w:w="4788" w:type="dxa"/>
            <w:shd w:val="clear" w:color="auto" w:fill="auto"/>
          </w:tcPr>
          <w:p w14:paraId="47DAAC5E" w14:textId="297D6086" w:rsidR="00D9562B" w:rsidRPr="008B5404" w:rsidRDefault="00D9562B" w:rsidP="008B5404">
            <w:pPr>
              <w:pStyle w:val="Texto"/>
              <w:spacing w:line="221" w:lineRule="exact"/>
              <w:ind w:firstLine="0"/>
              <w:rPr>
                <w:rFonts w:ascii="Verdana" w:hAnsi="Verdana"/>
                <w:sz w:val="16"/>
                <w:szCs w:val="16"/>
                <w:lang w:val="en-US"/>
              </w:rPr>
            </w:pPr>
            <w:r w:rsidRPr="00F86B3A">
              <w:rPr>
                <w:rFonts w:ascii="Verdana" w:hAnsi="Verdana" w:cs="Times New Roman"/>
                <w:sz w:val="16"/>
                <w:szCs w:val="16"/>
                <w:lang w:val="en-US"/>
              </w:rPr>
              <w:t>To determine compliance with O</w:t>
            </w:r>
            <w:r w:rsidRPr="00F86B3A">
              <w:rPr>
                <w:rFonts w:ascii="Verdana" w:hAnsi="Verdana" w:cs="Times New Roman"/>
                <w:sz w:val="15"/>
                <w:szCs w:val="15"/>
                <w:vertAlign w:val="subscript"/>
                <w:lang w:val="en-US"/>
              </w:rPr>
              <w:t xml:space="preserve">3 </w:t>
            </w:r>
            <w:r w:rsidRPr="00F86B3A">
              <w:rPr>
                <w:rFonts w:ascii="Verdana" w:hAnsi="Verdana" w:cs="Times New Roman"/>
                <w:sz w:val="16"/>
                <w:szCs w:val="16"/>
                <w:lang w:val="en-US"/>
              </w:rPr>
              <w:t>levels at a monitoring site during a calendar year, the following should be considered:</w:t>
            </w:r>
          </w:p>
        </w:tc>
      </w:tr>
      <w:tr w:rsidR="00B52186" w:rsidRPr="001073F3" w14:paraId="62C237D2" w14:textId="2B1362FF" w:rsidTr="008B5404">
        <w:tc>
          <w:tcPr>
            <w:tcW w:w="4788" w:type="dxa"/>
            <w:shd w:val="clear" w:color="auto" w:fill="auto"/>
          </w:tcPr>
          <w:p w14:paraId="001C8FB8"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5.2.4.1</w:t>
            </w:r>
            <w:r w:rsidRPr="008B5404">
              <w:rPr>
                <w:rFonts w:ascii="Verdana" w:hAnsi="Verdana"/>
                <w:sz w:val="16"/>
                <w:szCs w:val="16"/>
              </w:rPr>
              <w:t xml:space="preserve"> Un sitio de monitoreo cumple con el valor límite de 1 hora cuando el máximo de los máximos diarios de las concentraciones horarias sea menor o igual a los valores establecidos en la Tabla 1 de esta Norma.</w:t>
            </w:r>
          </w:p>
        </w:tc>
        <w:tc>
          <w:tcPr>
            <w:tcW w:w="4788" w:type="dxa"/>
            <w:shd w:val="clear" w:color="auto" w:fill="auto"/>
          </w:tcPr>
          <w:p w14:paraId="21C9AA1A" w14:textId="28C8D1C5"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 xml:space="preserve">5.2.4.1 </w:t>
            </w:r>
            <w:r w:rsidRPr="00F86B3A">
              <w:rPr>
                <w:rFonts w:ascii="Verdana" w:hAnsi="Verdana" w:cs="Times New Roman"/>
                <w:sz w:val="16"/>
                <w:szCs w:val="16"/>
                <w:lang w:val="en-US"/>
              </w:rPr>
              <w:t xml:space="preserve">A monitoring site complies with the limit value of 1 hour when the maximum of the daily maximums of hourly concentrations is less than or equal to the values </w:t>
            </w:r>
            <w:r w:rsidRPr="00F86B3A">
              <w:rPr>
                <w:sz w:val="16"/>
                <w:szCs w:val="16"/>
                <w:lang w:val="en-US"/>
              </w:rPr>
              <w:t>​​</w:t>
            </w:r>
            <w:r w:rsidRPr="00F86B3A">
              <w:rPr>
                <w:rFonts w:ascii="Verdana" w:hAnsi="Verdana" w:cs="Times New Roman"/>
                <w:sz w:val="16"/>
                <w:szCs w:val="16"/>
                <w:lang w:val="en-US"/>
              </w:rPr>
              <w:t>established in Table 1 of this Standard.</w:t>
            </w:r>
          </w:p>
        </w:tc>
      </w:tr>
      <w:tr w:rsidR="00B52186" w:rsidRPr="001073F3" w14:paraId="0552E0D5" w14:textId="508F7CA3" w:rsidTr="008B5404">
        <w:tc>
          <w:tcPr>
            <w:tcW w:w="4788" w:type="dxa"/>
            <w:shd w:val="clear" w:color="auto" w:fill="auto"/>
          </w:tcPr>
          <w:p w14:paraId="4FE4530C"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5.2.4.2</w:t>
            </w:r>
            <w:r w:rsidRPr="008B5404">
              <w:rPr>
                <w:rFonts w:ascii="Verdana" w:hAnsi="Verdana"/>
                <w:sz w:val="16"/>
                <w:szCs w:val="16"/>
              </w:rPr>
              <w:t xml:space="preserve"> Un sitio de monitoreo cumple con el límite de 8 horas cuando el máximo de los máximos diarios de las concentraciones de los promedios móviles de 8 horas sea menor o igual a los valores establecidos en la Tabla 1 de esta Norma.</w:t>
            </w:r>
          </w:p>
        </w:tc>
        <w:tc>
          <w:tcPr>
            <w:tcW w:w="4788" w:type="dxa"/>
            <w:shd w:val="clear" w:color="auto" w:fill="auto"/>
          </w:tcPr>
          <w:p w14:paraId="2BAD6736" w14:textId="3B2445D0"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 xml:space="preserve">5.2.4.2 </w:t>
            </w:r>
            <w:r w:rsidRPr="00F86B3A">
              <w:rPr>
                <w:rFonts w:ascii="Verdana" w:hAnsi="Verdana" w:cs="Times New Roman"/>
                <w:sz w:val="16"/>
                <w:szCs w:val="16"/>
                <w:lang w:val="en-US"/>
              </w:rPr>
              <w:t xml:space="preserve">A monitoring site complies with the 8-hour limit when the maximum of the daily maximum concentrations of the 8-hour moving averages is less than or equal to the values </w:t>
            </w:r>
            <w:r w:rsidRPr="00F86B3A">
              <w:rPr>
                <w:sz w:val="16"/>
                <w:szCs w:val="16"/>
                <w:lang w:val="en-US"/>
              </w:rPr>
              <w:t>​​</w:t>
            </w:r>
            <w:r w:rsidRPr="00F86B3A">
              <w:rPr>
                <w:rFonts w:ascii="Verdana" w:hAnsi="Verdana" w:cs="Times New Roman"/>
                <w:sz w:val="16"/>
                <w:szCs w:val="16"/>
                <w:lang w:val="en-US"/>
              </w:rPr>
              <w:t>established in Table 1 of this Standard.</w:t>
            </w:r>
          </w:p>
        </w:tc>
      </w:tr>
      <w:tr w:rsidR="00B52186" w:rsidRPr="008B5404" w14:paraId="1973B046" w14:textId="365D4EF8" w:rsidTr="008B5404">
        <w:tc>
          <w:tcPr>
            <w:tcW w:w="4788" w:type="dxa"/>
            <w:shd w:val="clear" w:color="auto" w:fill="auto"/>
          </w:tcPr>
          <w:p w14:paraId="57880D51"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6. Métodos de prueba</w:t>
            </w:r>
          </w:p>
        </w:tc>
        <w:tc>
          <w:tcPr>
            <w:tcW w:w="4788" w:type="dxa"/>
            <w:shd w:val="clear" w:color="auto" w:fill="auto"/>
          </w:tcPr>
          <w:p w14:paraId="34AB5D75" w14:textId="79970ED5"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6. Test methods</w:t>
            </w:r>
          </w:p>
        </w:tc>
      </w:tr>
      <w:tr w:rsidR="00B52186" w:rsidRPr="001073F3" w14:paraId="19F9C504" w14:textId="2D2D116B" w:rsidTr="008B5404">
        <w:tc>
          <w:tcPr>
            <w:tcW w:w="4788" w:type="dxa"/>
            <w:shd w:val="clear" w:color="auto" w:fill="auto"/>
          </w:tcPr>
          <w:p w14:paraId="063E2ABA"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sz w:val="16"/>
                <w:szCs w:val="16"/>
              </w:rPr>
              <w:t>El método de prueba para la determinación de la concentración de O</w:t>
            </w:r>
            <w:r w:rsidRPr="008B5404">
              <w:rPr>
                <w:rFonts w:ascii="Verdana" w:hAnsi="Verdana"/>
                <w:sz w:val="16"/>
                <w:szCs w:val="16"/>
                <w:vertAlign w:val="subscript"/>
              </w:rPr>
              <w:t>3</w:t>
            </w:r>
            <w:r w:rsidRPr="008B5404">
              <w:rPr>
                <w:rFonts w:ascii="Verdana" w:hAnsi="Verdana"/>
                <w:sz w:val="16"/>
                <w:szCs w:val="16"/>
              </w:rPr>
              <w:t xml:space="preserve"> en el aire ambiente y el procedimiento para la calibración de los equipos de medición de la calidad del aire con fines de difusión o cuando los resultados tengan validez oficial, son los establecidos en la Norma Oficial Mexicana citada en el inciso 2.1 de esta Norma.</w:t>
            </w:r>
          </w:p>
        </w:tc>
        <w:tc>
          <w:tcPr>
            <w:tcW w:w="4788" w:type="dxa"/>
            <w:shd w:val="clear" w:color="auto" w:fill="auto"/>
          </w:tcPr>
          <w:p w14:paraId="35020D63" w14:textId="18FE610E" w:rsidR="00D9562B" w:rsidRPr="008B5404" w:rsidRDefault="00D9562B" w:rsidP="008B5404">
            <w:pPr>
              <w:pStyle w:val="Texto"/>
              <w:spacing w:line="221" w:lineRule="exact"/>
              <w:ind w:firstLine="0"/>
              <w:rPr>
                <w:rFonts w:ascii="Verdana" w:hAnsi="Verdana"/>
                <w:sz w:val="16"/>
                <w:szCs w:val="16"/>
                <w:lang w:val="en-US"/>
              </w:rPr>
            </w:pPr>
            <w:r w:rsidRPr="00F86B3A">
              <w:rPr>
                <w:rFonts w:ascii="Verdana" w:hAnsi="Verdana" w:cs="Times New Roman"/>
                <w:sz w:val="16"/>
                <w:szCs w:val="16"/>
                <w:lang w:val="en-US"/>
              </w:rPr>
              <w:t>The test method for determining the concentration of O</w:t>
            </w:r>
            <w:r w:rsidR="00006D3B" w:rsidRPr="008B5404">
              <w:rPr>
                <w:rFonts w:ascii="Verdana" w:hAnsi="Verdana" w:cs="Times New Roman"/>
                <w:sz w:val="16"/>
                <w:szCs w:val="16"/>
                <w:vertAlign w:val="subscript"/>
                <w:lang w:val="en-US"/>
              </w:rPr>
              <w:t>3</w:t>
            </w:r>
            <w:r w:rsidRPr="00F86B3A">
              <w:rPr>
                <w:rFonts w:ascii="Verdana" w:hAnsi="Verdana" w:cs="Times New Roman"/>
                <w:sz w:val="16"/>
                <w:szCs w:val="16"/>
                <w:lang w:val="en-US"/>
              </w:rPr>
              <w:t xml:space="preserve"> </w:t>
            </w:r>
            <w:r w:rsidRPr="00F86B3A">
              <w:rPr>
                <w:rFonts w:ascii="Verdana" w:hAnsi="Verdana" w:cs="Times New Roman"/>
                <w:sz w:val="11"/>
                <w:szCs w:val="11"/>
                <w:vertAlign w:val="subscript"/>
                <w:lang w:val="en-US"/>
              </w:rPr>
              <w:t xml:space="preserve"> </w:t>
            </w:r>
            <w:r w:rsidRPr="00F86B3A">
              <w:rPr>
                <w:rFonts w:ascii="Verdana" w:hAnsi="Verdana" w:cs="Times New Roman"/>
                <w:sz w:val="16"/>
                <w:szCs w:val="16"/>
                <w:lang w:val="en-US"/>
              </w:rPr>
              <w:t>in ambient air and the procedure for the calibration of air quality measurement equipment for diffusion purposes or when the results are officially valid, are those established in the Official Mexican Standard cited in section 2.1 of this Standard.</w:t>
            </w:r>
          </w:p>
        </w:tc>
      </w:tr>
      <w:tr w:rsidR="00B52186" w:rsidRPr="001073F3" w14:paraId="2E5E2AB2" w14:textId="2AC86ECD" w:rsidTr="008B5404">
        <w:tc>
          <w:tcPr>
            <w:tcW w:w="4788" w:type="dxa"/>
            <w:shd w:val="clear" w:color="auto" w:fill="auto"/>
          </w:tcPr>
          <w:p w14:paraId="1E07DAB6"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7. Concordancia con normas internacionales y mexicanas</w:t>
            </w:r>
          </w:p>
        </w:tc>
        <w:tc>
          <w:tcPr>
            <w:tcW w:w="4788" w:type="dxa"/>
            <w:shd w:val="clear" w:color="auto" w:fill="auto"/>
          </w:tcPr>
          <w:p w14:paraId="664F6E29" w14:textId="111067DE"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7. Concordance with international and Mexican standards</w:t>
            </w:r>
          </w:p>
        </w:tc>
      </w:tr>
      <w:tr w:rsidR="00B52186" w:rsidRPr="001073F3" w14:paraId="170F0888" w14:textId="104203DF" w:rsidTr="008B5404">
        <w:tc>
          <w:tcPr>
            <w:tcW w:w="4788" w:type="dxa"/>
            <w:shd w:val="clear" w:color="auto" w:fill="auto"/>
          </w:tcPr>
          <w:p w14:paraId="6D98B971"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sz w:val="16"/>
                <w:szCs w:val="16"/>
              </w:rPr>
              <w:t>Esta Norma no es equivalente a ninguna norma internacional ni mexicana.</w:t>
            </w:r>
          </w:p>
        </w:tc>
        <w:tc>
          <w:tcPr>
            <w:tcW w:w="4788" w:type="dxa"/>
            <w:shd w:val="clear" w:color="auto" w:fill="auto"/>
          </w:tcPr>
          <w:p w14:paraId="4F9B47D8" w14:textId="3D6D5F01" w:rsidR="00D9562B" w:rsidRPr="008B5404" w:rsidRDefault="00D9562B" w:rsidP="008B5404">
            <w:pPr>
              <w:pStyle w:val="Texto"/>
              <w:spacing w:line="221" w:lineRule="exact"/>
              <w:ind w:firstLine="0"/>
              <w:rPr>
                <w:rFonts w:ascii="Verdana" w:hAnsi="Verdana"/>
                <w:sz w:val="16"/>
                <w:szCs w:val="16"/>
                <w:lang w:val="en-US"/>
              </w:rPr>
            </w:pPr>
            <w:r w:rsidRPr="00F86B3A">
              <w:rPr>
                <w:rFonts w:ascii="Verdana" w:hAnsi="Verdana" w:cs="Times New Roman"/>
                <w:sz w:val="16"/>
                <w:szCs w:val="16"/>
                <w:lang w:val="en-US"/>
              </w:rPr>
              <w:t>This Standard is not equivalent to any international or Mexican standard.</w:t>
            </w:r>
          </w:p>
        </w:tc>
      </w:tr>
      <w:tr w:rsidR="00B52186" w:rsidRPr="008B5404" w14:paraId="0E38D53D" w14:textId="13200E66" w:rsidTr="008B5404">
        <w:tc>
          <w:tcPr>
            <w:tcW w:w="4788" w:type="dxa"/>
            <w:shd w:val="clear" w:color="auto" w:fill="auto"/>
          </w:tcPr>
          <w:p w14:paraId="36C71336" w14:textId="77777777" w:rsidR="00D9562B" w:rsidRPr="008B5404" w:rsidRDefault="00D9562B" w:rsidP="008B5404">
            <w:pPr>
              <w:pStyle w:val="Texto"/>
              <w:spacing w:line="221" w:lineRule="exact"/>
              <w:ind w:firstLine="0"/>
              <w:rPr>
                <w:rFonts w:ascii="Verdana" w:hAnsi="Verdana"/>
                <w:b/>
                <w:sz w:val="16"/>
                <w:szCs w:val="16"/>
              </w:rPr>
            </w:pPr>
            <w:r w:rsidRPr="008B5404">
              <w:rPr>
                <w:rFonts w:ascii="Verdana" w:hAnsi="Verdana"/>
                <w:b/>
                <w:sz w:val="16"/>
                <w:szCs w:val="16"/>
              </w:rPr>
              <w:t>8. Bibliografía</w:t>
            </w:r>
          </w:p>
        </w:tc>
        <w:tc>
          <w:tcPr>
            <w:tcW w:w="4788" w:type="dxa"/>
            <w:shd w:val="clear" w:color="auto" w:fill="auto"/>
          </w:tcPr>
          <w:p w14:paraId="4FD52C3B" w14:textId="27E27B69"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8. Bibliography</w:t>
            </w:r>
          </w:p>
        </w:tc>
      </w:tr>
      <w:tr w:rsidR="00B52186" w:rsidRPr="008B5404" w14:paraId="3ABC1870" w14:textId="400EB0B8" w:rsidTr="008B5404">
        <w:tc>
          <w:tcPr>
            <w:tcW w:w="4788" w:type="dxa"/>
            <w:shd w:val="clear" w:color="auto" w:fill="auto"/>
          </w:tcPr>
          <w:p w14:paraId="355937BD"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t>8.1</w:t>
            </w:r>
            <w:r w:rsidRPr="008B5404">
              <w:rPr>
                <w:rFonts w:ascii="Verdana" w:hAnsi="Verdana"/>
                <w:b/>
                <w:sz w:val="16"/>
                <w:szCs w:val="16"/>
              </w:rPr>
              <w:tab/>
            </w:r>
            <w:r w:rsidRPr="008B5404">
              <w:rPr>
                <w:rFonts w:ascii="Verdana" w:hAnsi="Verdana"/>
                <w:sz w:val="16"/>
                <w:szCs w:val="16"/>
              </w:rPr>
              <w:t>Bravo Ah, Roy-</w:t>
            </w:r>
            <w:proofErr w:type="spellStart"/>
            <w:r w:rsidRPr="008B5404">
              <w:rPr>
                <w:rFonts w:ascii="Verdana" w:hAnsi="Verdana"/>
                <w:sz w:val="16"/>
                <w:szCs w:val="16"/>
              </w:rPr>
              <w:t>Ocotla</w:t>
            </w:r>
            <w:proofErr w:type="spellEnd"/>
            <w:r w:rsidRPr="008B5404">
              <w:rPr>
                <w:rFonts w:ascii="Verdana" w:hAnsi="Verdana"/>
                <w:sz w:val="16"/>
                <w:szCs w:val="16"/>
              </w:rPr>
              <w:t xml:space="preserve"> Rg, Sánchez </w:t>
            </w:r>
            <w:proofErr w:type="spellStart"/>
            <w:r w:rsidRPr="008B5404">
              <w:rPr>
                <w:rFonts w:ascii="Verdana" w:hAnsi="Verdana"/>
                <w:sz w:val="16"/>
                <w:szCs w:val="16"/>
              </w:rPr>
              <w:t>Ap</w:t>
            </w:r>
            <w:proofErr w:type="spellEnd"/>
            <w:r w:rsidRPr="008B5404">
              <w:rPr>
                <w:rFonts w:ascii="Verdana" w:hAnsi="Verdana"/>
                <w:sz w:val="16"/>
                <w:szCs w:val="16"/>
              </w:rPr>
              <w:t xml:space="preserve">, Torres-Jardón R. 1992. </w:t>
            </w:r>
            <w:r w:rsidRPr="008B5404">
              <w:rPr>
                <w:rFonts w:ascii="Verdana" w:hAnsi="Verdana"/>
                <w:i/>
                <w:sz w:val="16"/>
                <w:szCs w:val="16"/>
              </w:rPr>
              <w:t xml:space="preserve">La contaminación atmosférica por ozono </w:t>
            </w:r>
            <w:r w:rsidRPr="008B5404">
              <w:rPr>
                <w:rFonts w:ascii="Verdana" w:hAnsi="Verdana"/>
                <w:i/>
                <w:sz w:val="16"/>
                <w:szCs w:val="16"/>
              </w:rPr>
              <w:lastRenderedPageBreak/>
              <w:t>en la zona metropolitana de la Ciudad de México: evolución histórica y perspectivas</w:t>
            </w:r>
            <w:r w:rsidRPr="008B5404">
              <w:rPr>
                <w:rFonts w:ascii="Verdana" w:hAnsi="Verdana"/>
                <w:sz w:val="16"/>
                <w:szCs w:val="16"/>
              </w:rPr>
              <w:t>. Centro de Ciencias de la Atmósfera, UNAM, México.</w:t>
            </w:r>
          </w:p>
        </w:tc>
        <w:tc>
          <w:tcPr>
            <w:tcW w:w="4788" w:type="dxa"/>
            <w:shd w:val="clear" w:color="auto" w:fill="auto"/>
          </w:tcPr>
          <w:p w14:paraId="0E9E6228" w14:textId="71DE26B5" w:rsidR="00D9562B" w:rsidRPr="008B5404" w:rsidRDefault="00D9562B" w:rsidP="008B5404">
            <w:pPr>
              <w:pStyle w:val="Texto"/>
              <w:spacing w:line="221" w:lineRule="exact"/>
              <w:ind w:firstLine="0"/>
              <w:rPr>
                <w:rFonts w:ascii="Verdana" w:hAnsi="Verdana"/>
                <w:b/>
                <w:sz w:val="16"/>
                <w:szCs w:val="16"/>
                <w:lang w:val="en-US"/>
              </w:rPr>
            </w:pPr>
            <w:r w:rsidRPr="00167289">
              <w:rPr>
                <w:rFonts w:ascii="Verdana" w:hAnsi="Verdana" w:cs="Times New Roman"/>
                <w:b/>
                <w:bCs/>
                <w:sz w:val="16"/>
                <w:szCs w:val="16"/>
              </w:rPr>
              <w:lastRenderedPageBreak/>
              <w:t>8.1</w:t>
            </w:r>
            <w:r w:rsidRPr="00167289">
              <w:rPr>
                <w:rFonts w:ascii="Times New Roman" w:hAnsi="Times New Roman" w:cs="Times New Roman"/>
                <w:sz w:val="24"/>
                <w:szCs w:val="24"/>
              </w:rPr>
              <w:t> </w:t>
            </w:r>
            <w:r w:rsidRPr="00167289">
              <w:rPr>
                <w:rFonts w:ascii="Verdana" w:hAnsi="Verdana" w:cs="Times New Roman"/>
                <w:sz w:val="16"/>
                <w:szCs w:val="16"/>
              </w:rPr>
              <w:t>Bravo Ah, Roy-</w:t>
            </w:r>
            <w:proofErr w:type="spellStart"/>
            <w:r w:rsidRPr="00167289">
              <w:rPr>
                <w:rFonts w:ascii="Verdana" w:hAnsi="Verdana" w:cs="Times New Roman"/>
                <w:sz w:val="16"/>
                <w:szCs w:val="16"/>
              </w:rPr>
              <w:t>Ocotla</w:t>
            </w:r>
            <w:proofErr w:type="spellEnd"/>
            <w:r w:rsidRPr="00167289">
              <w:rPr>
                <w:rFonts w:ascii="Verdana" w:hAnsi="Verdana" w:cs="Times New Roman"/>
                <w:sz w:val="16"/>
                <w:szCs w:val="16"/>
              </w:rPr>
              <w:t xml:space="preserve"> Rg, Sánchez </w:t>
            </w:r>
            <w:proofErr w:type="spellStart"/>
            <w:r w:rsidRPr="00167289">
              <w:rPr>
                <w:rFonts w:ascii="Verdana" w:hAnsi="Verdana" w:cs="Times New Roman"/>
                <w:sz w:val="16"/>
                <w:szCs w:val="16"/>
              </w:rPr>
              <w:t>Ap</w:t>
            </w:r>
            <w:proofErr w:type="spellEnd"/>
            <w:r w:rsidRPr="00167289">
              <w:rPr>
                <w:rFonts w:ascii="Verdana" w:hAnsi="Verdana" w:cs="Times New Roman"/>
                <w:sz w:val="16"/>
                <w:szCs w:val="16"/>
              </w:rPr>
              <w:t xml:space="preserve">, Torres-Jardón R. 1992. </w:t>
            </w:r>
            <w:r w:rsidRPr="00F86B3A">
              <w:rPr>
                <w:rFonts w:ascii="Verdana" w:hAnsi="Verdana" w:cs="Times New Roman"/>
                <w:i/>
                <w:iCs/>
                <w:sz w:val="16"/>
                <w:szCs w:val="16"/>
                <w:lang w:val="en-US"/>
              </w:rPr>
              <w:t xml:space="preserve">Air pollution by ozone in the metropolitan area </w:t>
            </w:r>
            <w:r w:rsidRPr="00F86B3A">
              <w:rPr>
                <w:rFonts w:ascii="Verdana" w:hAnsi="Verdana" w:cs="Times New Roman"/>
                <w:i/>
                <w:iCs/>
                <w:sz w:val="16"/>
                <w:szCs w:val="16"/>
                <w:lang w:val="en-US"/>
              </w:rPr>
              <w:lastRenderedPageBreak/>
              <w:t xml:space="preserve">of </w:t>
            </w:r>
            <w:r w:rsidRPr="00F86B3A">
              <w:rPr>
                <w:i/>
                <w:iCs/>
                <w:sz w:val="16"/>
                <w:szCs w:val="16"/>
                <w:lang w:val="en-US"/>
              </w:rPr>
              <w:t>​​</w:t>
            </w:r>
            <w:r w:rsidRPr="00F86B3A">
              <w:rPr>
                <w:rFonts w:ascii="Verdana" w:hAnsi="Verdana" w:cs="Times New Roman"/>
                <w:i/>
                <w:iCs/>
                <w:sz w:val="16"/>
                <w:szCs w:val="16"/>
                <w:lang w:val="en-US"/>
              </w:rPr>
              <w:t>Mexico City: historical evolution and perspectives</w:t>
            </w:r>
            <w:r w:rsidRPr="00F86B3A">
              <w:rPr>
                <w:rFonts w:ascii="Verdana" w:hAnsi="Verdana" w:cs="Times New Roman"/>
                <w:sz w:val="16"/>
                <w:szCs w:val="16"/>
                <w:lang w:val="en-US"/>
              </w:rPr>
              <w:t>. Atmospheric Sciences Center, UNAM, Mexico.</w:t>
            </w:r>
          </w:p>
        </w:tc>
      </w:tr>
      <w:tr w:rsidR="00B52186" w:rsidRPr="008B5404" w14:paraId="3FEFEC5A" w14:textId="6D284DCE" w:rsidTr="008B5404">
        <w:tc>
          <w:tcPr>
            <w:tcW w:w="4788" w:type="dxa"/>
            <w:shd w:val="clear" w:color="auto" w:fill="auto"/>
          </w:tcPr>
          <w:p w14:paraId="5D02652A" w14:textId="77777777" w:rsidR="00D9562B" w:rsidRPr="008B5404" w:rsidRDefault="00D9562B" w:rsidP="008B5404">
            <w:pPr>
              <w:pStyle w:val="Texto"/>
              <w:spacing w:line="221" w:lineRule="exact"/>
              <w:ind w:firstLine="0"/>
              <w:rPr>
                <w:rFonts w:ascii="Verdana" w:hAnsi="Verdana"/>
                <w:sz w:val="16"/>
                <w:szCs w:val="16"/>
              </w:rPr>
            </w:pPr>
            <w:r w:rsidRPr="008B5404">
              <w:rPr>
                <w:rFonts w:ascii="Verdana" w:hAnsi="Verdana"/>
                <w:b/>
                <w:sz w:val="16"/>
                <w:szCs w:val="16"/>
              </w:rPr>
              <w:lastRenderedPageBreak/>
              <w:t>8.2</w:t>
            </w:r>
            <w:r w:rsidRPr="008B5404">
              <w:rPr>
                <w:rFonts w:ascii="Verdana" w:hAnsi="Verdana"/>
                <w:b/>
                <w:sz w:val="16"/>
                <w:szCs w:val="16"/>
              </w:rPr>
              <w:tab/>
            </w:r>
            <w:r w:rsidRPr="008B5404">
              <w:rPr>
                <w:rFonts w:ascii="Verdana" w:hAnsi="Verdana"/>
                <w:sz w:val="16"/>
                <w:szCs w:val="16"/>
              </w:rPr>
              <w:t>Barrera-Huertas, H., Torres-Jardón, R., Ruiz-Suárez, L. G., García-</w:t>
            </w:r>
            <w:proofErr w:type="spellStart"/>
            <w:r w:rsidRPr="008B5404">
              <w:rPr>
                <w:rFonts w:ascii="Verdana" w:hAnsi="Verdana"/>
                <w:sz w:val="16"/>
                <w:szCs w:val="16"/>
              </w:rPr>
              <w:t>Yee</w:t>
            </w:r>
            <w:proofErr w:type="spellEnd"/>
            <w:r w:rsidRPr="008B5404">
              <w:rPr>
                <w:rFonts w:ascii="Verdana" w:hAnsi="Verdana"/>
                <w:sz w:val="16"/>
                <w:szCs w:val="16"/>
              </w:rPr>
              <w:t xml:space="preserve">, J. S., Torres-Jaramillo, A., astro, T., Peralta, O., García, M., Gutiérrez, W., Robles., Martínez, A. P. (2019). </w:t>
            </w:r>
            <w:r w:rsidRPr="008B5404">
              <w:rPr>
                <w:rFonts w:ascii="Verdana" w:hAnsi="Verdana"/>
                <w:i/>
                <w:sz w:val="16"/>
                <w:szCs w:val="16"/>
              </w:rPr>
              <w:t>Análisis del transporte de ozono en la cuenca atmosférica de Puebla-Tlaxcala en el Centro de México</w:t>
            </w:r>
            <w:r w:rsidRPr="008B5404">
              <w:rPr>
                <w:rFonts w:ascii="Verdana" w:hAnsi="Verdana"/>
                <w:sz w:val="16"/>
                <w:szCs w:val="16"/>
              </w:rPr>
              <w:t>. Revista Internacional de Contaminación Ambiental. 35 (4) 869-888.</w:t>
            </w:r>
          </w:p>
        </w:tc>
        <w:tc>
          <w:tcPr>
            <w:tcW w:w="4788" w:type="dxa"/>
            <w:shd w:val="clear" w:color="auto" w:fill="auto"/>
          </w:tcPr>
          <w:p w14:paraId="3E3DB74C" w14:textId="727FD8AD" w:rsidR="00D9562B" w:rsidRPr="008B5404" w:rsidRDefault="00D9562B" w:rsidP="008B5404">
            <w:pPr>
              <w:pStyle w:val="Texto"/>
              <w:spacing w:line="221" w:lineRule="exact"/>
              <w:ind w:firstLine="0"/>
              <w:rPr>
                <w:rFonts w:ascii="Verdana" w:hAnsi="Verdana"/>
                <w:b/>
                <w:sz w:val="16"/>
                <w:szCs w:val="16"/>
                <w:lang w:val="en-US"/>
              </w:rPr>
            </w:pPr>
            <w:r w:rsidRPr="00167289">
              <w:rPr>
                <w:rFonts w:ascii="Verdana" w:hAnsi="Verdana" w:cs="Times New Roman"/>
                <w:b/>
                <w:bCs/>
                <w:sz w:val="16"/>
                <w:szCs w:val="16"/>
              </w:rPr>
              <w:t>8.2</w:t>
            </w:r>
            <w:r w:rsidRPr="00167289">
              <w:rPr>
                <w:rFonts w:ascii="Times New Roman" w:hAnsi="Times New Roman" w:cs="Times New Roman"/>
                <w:sz w:val="24"/>
                <w:szCs w:val="24"/>
              </w:rPr>
              <w:t> </w:t>
            </w:r>
            <w:r w:rsidRPr="00167289">
              <w:rPr>
                <w:rFonts w:ascii="Verdana" w:hAnsi="Verdana" w:cs="Times New Roman"/>
                <w:sz w:val="16"/>
                <w:szCs w:val="16"/>
              </w:rPr>
              <w:t>Barrera-Huertas, H., Torres-Jardón, R., Ruiz-Suárez, LG, García-</w:t>
            </w:r>
            <w:proofErr w:type="spellStart"/>
            <w:r w:rsidRPr="00167289">
              <w:rPr>
                <w:rFonts w:ascii="Verdana" w:hAnsi="Verdana" w:cs="Times New Roman"/>
                <w:sz w:val="16"/>
                <w:szCs w:val="16"/>
              </w:rPr>
              <w:t>Yee</w:t>
            </w:r>
            <w:proofErr w:type="spellEnd"/>
            <w:r w:rsidRPr="00167289">
              <w:rPr>
                <w:rFonts w:ascii="Verdana" w:hAnsi="Verdana" w:cs="Times New Roman"/>
                <w:sz w:val="16"/>
                <w:szCs w:val="16"/>
              </w:rPr>
              <w:t xml:space="preserve">, JS, Torres-Jaramillo, A., astro, T., Peralta, O., García, M., Gutiérrez, W., Robles., Martínez, AP (2019). </w:t>
            </w:r>
            <w:r w:rsidRPr="00F86B3A">
              <w:rPr>
                <w:rFonts w:ascii="Verdana" w:hAnsi="Verdana" w:cs="Times New Roman"/>
                <w:i/>
                <w:iCs/>
                <w:sz w:val="16"/>
                <w:szCs w:val="16"/>
                <w:lang w:val="en-US"/>
              </w:rPr>
              <w:t>Analysis of ozone transport in the atmospheric basin of Puebla-Tlaxcala in Central Mexico</w:t>
            </w:r>
            <w:r w:rsidRPr="00F86B3A">
              <w:rPr>
                <w:rFonts w:ascii="Verdana" w:hAnsi="Verdana" w:cs="Times New Roman"/>
                <w:sz w:val="16"/>
                <w:szCs w:val="16"/>
                <w:lang w:val="en-US"/>
              </w:rPr>
              <w:t xml:space="preserve">. International </w:t>
            </w:r>
            <w:r w:rsidR="00F04422" w:rsidRPr="008B5404">
              <w:rPr>
                <w:rFonts w:ascii="Verdana" w:hAnsi="Verdana" w:cs="Times New Roman"/>
                <w:sz w:val="16"/>
                <w:szCs w:val="16"/>
                <w:lang w:val="en-US"/>
              </w:rPr>
              <w:t>Daily</w:t>
            </w:r>
            <w:r w:rsidRPr="00F86B3A">
              <w:rPr>
                <w:rFonts w:ascii="Verdana" w:hAnsi="Verdana" w:cs="Times New Roman"/>
                <w:sz w:val="16"/>
                <w:szCs w:val="16"/>
                <w:lang w:val="en-US"/>
              </w:rPr>
              <w:t xml:space="preserve"> of Environmental Pollution. 35 (4) 869-888.</w:t>
            </w:r>
          </w:p>
        </w:tc>
      </w:tr>
      <w:tr w:rsidR="00B52186" w:rsidRPr="008B5404" w14:paraId="438BF508" w14:textId="60ADA1F8" w:rsidTr="008B5404">
        <w:tc>
          <w:tcPr>
            <w:tcW w:w="4788" w:type="dxa"/>
            <w:shd w:val="clear" w:color="auto" w:fill="auto"/>
          </w:tcPr>
          <w:p w14:paraId="724B0857" w14:textId="77777777" w:rsidR="00D9562B" w:rsidRPr="008B5404" w:rsidRDefault="00D9562B" w:rsidP="008B5404">
            <w:pPr>
              <w:pStyle w:val="Texto"/>
              <w:spacing w:line="221" w:lineRule="exact"/>
              <w:ind w:firstLine="0"/>
              <w:rPr>
                <w:rFonts w:ascii="Verdana" w:hAnsi="Verdana"/>
                <w:sz w:val="16"/>
                <w:szCs w:val="16"/>
                <w:lang w:val="en-US"/>
              </w:rPr>
            </w:pPr>
            <w:r w:rsidRPr="008B5404">
              <w:rPr>
                <w:rFonts w:ascii="Verdana" w:hAnsi="Verdana"/>
                <w:b/>
                <w:sz w:val="16"/>
                <w:szCs w:val="16"/>
              </w:rPr>
              <w:t>8.3</w:t>
            </w:r>
            <w:r w:rsidRPr="008B5404">
              <w:rPr>
                <w:rFonts w:ascii="Verdana" w:hAnsi="Verdana"/>
                <w:b/>
                <w:sz w:val="16"/>
                <w:szCs w:val="16"/>
              </w:rPr>
              <w:tab/>
            </w:r>
            <w:r w:rsidRPr="008B5404">
              <w:rPr>
                <w:rFonts w:ascii="Verdana" w:hAnsi="Verdana"/>
                <w:sz w:val="16"/>
                <w:szCs w:val="16"/>
              </w:rPr>
              <w:t>Calderón-Garcidueñas L., Osorno-</w:t>
            </w:r>
            <w:proofErr w:type="spellStart"/>
            <w:r w:rsidRPr="008B5404">
              <w:rPr>
                <w:rFonts w:ascii="Verdana" w:hAnsi="Verdana"/>
                <w:sz w:val="16"/>
                <w:szCs w:val="16"/>
              </w:rPr>
              <w:t>Velazquez</w:t>
            </w:r>
            <w:proofErr w:type="spellEnd"/>
            <w:r w:rsidRPr="008B5404">
              <w:rPr>
                <w:rFonts w:ascii="Verdana" w:hAnsi="Verdana"/>
                <w:sz w:val="16"/>
                <w:szCs w:val="16"/>
              </w:rPr>
              <w:t xml:space="preserve"> A., Bravo-Alvarez H., Delgado-</w:t>
            </w:r>
            <w:proofErr w:type="spellStart"/>
            <w:r w:rsidRPr="008B5404">
              <w:rPr>
                <w:rFonts w:ascii="Verdana" w:hAnsi="Verdana"/>
                <w:sz w:val="16"/>
                <w:szCs w:val="16"/>
              </w:rPr>
              <w:t>Chavez</w:t>
            </w:r>
            <w:proofErr w:type="spellEnd"/>
            <w:r w:rsidRPr="008B5404">
              <w:rPr>
                <w:rFonts w:ascii="Verdana" w:hAnsi="Verdana"/>
                <w:sz w:val="16"/>
                <w:szCs w:val="16"/>
              </w:rPr>
              <w:t xml:space="preserve"> R., Barrios-</w:t>
            </w:r>
            <w:proofErr w:type="spellStart"/>
            <w:r w:rsidRPr="008B5404">
              <w:rPr>
                <w:rFonts w:ascii="Verdana" w:hAnsi="Verdana"/>
                <w:sz w:val="16"/>
                <w:szCs w:val="16"/>
              </w:rPr>
              <w:t>Marquez</w:t>
            </w:r>
            <w:proofErr w:type="spellEnd"/>
            <w:r w:rsidRPr="008B5404">
              <w:rPr>
                <w:rFonts w:ascii="Verdana" w:hAnsi="Verdana"/>
                <w:sz w:val="16"/>
                <w:szCs w:val="16"/>
              </w:rPr>
              <w:t xml:space="preserve"> R. (1992). </w:t>
            </w:r>
            <w:r w:rsidRPr="008B5404">
              <w:rPr>
                <w:rFonts w:ascii="Verdana" w:hAnsi="Verdana"/>
                <w:i/>
                <w:sz w:val="16"/>
                <w:szCs w:val="16"/>
                <w:lang w:val="en-US"/>
              </w:rPr>
              <w:t>Histopathological changes of the nasal mucosa in Southwest Metropolitan Mexico City</w:t>
            </w:r>
            <w:r w:rsidRPr="008B5404">
              <w:rPr>
                <w:rFonts w:ascii="Verdana" w:hAnsi="Verdana"/>
                <w:sz w:val="16"/>
                <w:szCs w:val="16"/>
                <w:lang w:val="en-US"/>
              </w:rPr>
              <w:t xml:space="preserve">. Am J </w:t>
            </w:r>
            <w:proofErr w:type="spellStart"/>
            <w:r w:rsidRPr="008B5404">
              <w:rPr>
                <w:rFonts w:ascii="Verdana" w:hAnsi="Verdana"/>
                <w:sz w:val="16"/>
                <w:szCs w:val="16"/>
                <w:lang w:val="en-US"/>
              </w:rPr>
              <w:t>Pathol</w:t>
            </w:r>
            <w:proofErr w:type="spellEnd"/>
            <w:r w:rsidRPr="008B5404">
              <w:rPr>
                <w:rFonts w:ascii="Verdana" w:hAnsi="Verdana"/>
                <w:sz w:val="16"/>
                <w:szCs w:val="16"/>
                <w:lang w:val="en-US"/>
              </w:rPr>
              <w:t xml:space="preserve"> 140: 225-232.</w:t>
            </w:r>
          </w:p>
        </w:tc>
        <w:tc>
          <w:tcPr>
            <w:tcW w:w="4788" w:type="dxa"/>
            <w:shd w:val="clear" w:color="auto" w:fill="auto"/>
          </w:tcPr>
          <w:p w14:paraId="002B8C40" w14:textId="2DA8467B" w:rsidR="00D9562B" w:rsidRPr="008B5404" w:rsidRDefault="00D9562B" w:rsidP="008B5404">
            <w:pPr>
              <w:pStyle w:val="Texto"/>
              <w:spacing w:line="221" w:lineRule="exact"/>
              <w:ind w:firstLine="0"/>
              <w:rPr>
                <w:rFonts w:ascii="Verdana" w:hAnsi="Verdana"/>
                <w:b/>
                <w:sz w:val="16"/>
                <w:szCs w:val="16"/>
                <w:lang w:val="en-US"/>
              </w:rPr>
            </w:pPr>
            <w:r w:rsidRPr="00167289">
              <w:rPr>
                <w:rFonts w:ascii="Verdana" w:hAnsi="Verdana" w:cs="Times New Roman"/>
                <w:b/>
                <w:bCs/>
                <w:sz w:val="16"/>
                <w:szCs w:val="16"/>
              </w:rPr>
              <w:t>8.3</w:t>
            </w:r>
            <w:r w:rsidRPr="00167289">
              <w:rPr>
                <w:rFonts w:ascii="Times New Roman" w:hAnsi="Times New Roman" w:cs="Times New Roman"/>
                <w:sz w:val="24"/>
                <w:szCs w:val="24"/>
              </w:rPr>
              <w:t> </w:t>
            </w:r>
            <w:r w:rsidRPr="00167289">
              <w:rPr>
                <w:rFonts w:ascii="Verdana" w:hAnsi="Verdana" w:cs="Times New Roman"/>
                <w:sz w:val="16"/>
                <w:szCs w:val="16"/>
              </w:rPr>
              <w:t>Calderón-Garcidueñas L., Osorno-</w:t>
            </w:r>
            <w:proofErr w:type="spellStart"/>
            <w:r w:rsidRPr="00167289">
              <w:rPr>
                <w:rFonts w:ascii="Verdana" w:hAnsi="Verdana" w:cs="Times New Roman"/>
                <w:sz w:val="16"/>
                <w:szCs w:val="16"/>
              </w:rPr>
              <w:t>Velazquez</w:t>
            </w:r>
            <w:proofErr w:type="spellEnd"/>
            <w:r w:rsidRPr="00167289">
              <w:rPr>
                <w:rFonts w:ascii="Verdana" w:hAnsi="Verdana" w:cs="Times New Roman"/>
                <w:sz w:val="16"/>
                <w:szCs w:val="16"/>
              </w:rPr>
              <w:t xml:space="preserve"> A., Bravo-Alvarez H., Delgado-</w:t>
            </w:r>
            <w:proofErr w:type="spellStart"/>
            <w:r w:rsidRPr="00167289">
              <w:rPr>
                <w:rFonts w:ascii="Verdana" w:hAnsi="Verdana" w:cs="Times New Roman"/>
                <w:sz w:val="16"/>
                <w:szCs w:val="16"/>
              </w:rPr>
              <w:t>Chavez</w:t>
            </w:r>
            <w:proofErr w:type="spellEnd"/>
            <w:r w:rsidRPr="00167289">
              <w:rPr>
                <w:rFonts w:ascii="Verdana" w:hAnsi="Verdana" w:cs="Times New Roman"/>
                <w:sz w:val="16"/>
                <w:szCs w:val="16"/>
              </w:rPr>
              <w:t xml:space="preserve"> R., Barrios-</w:t>
            </w:r>
            <w:proofErr w:type="spellStart"/>
            <w:r w:rsidRPr="00167289">
              <w:rPr>
                <w:rFonts w:ascii="Verdana" w:hAnsi="Verdana" w:cs="Times New Roman"/>
                <w:sz w:val="16"/>
                <w:szCs w:val="16"/>
              </w:rPr>
              <w:t>Marquez</w:t>
            </w:r>
            <w:proofErr w:type="spellEnd"/>
            <w:r w:rsidRPr="00167289">
              <w:rPr>
                <w:rFonts w:ascii="Verdana" w:hAnsi="Verdana" w:cs="Times New Roman"/>
                <w:sz w:val="16"/>
                <w:szCs w:val="16"/>
              </w:rPr>
              <w:t xml:space="preserve"> R. (1992). </w:t>
            </w:r>
            <w:r w:rsidRPr="00F86B3A">
              <w:rPr>
                <w:rFonts w:ascii="Verdana" w:hAnsi="Verdana" w:cs="Times New Roman"/>
                <w:i/>
                <w:iCs/>
                <w:sz w:val="16"/>
                <w:szCs w:val="16"/>
                <w:lang w:val="en-US"/>
              </w:rPr>
              <w:t>Histopathological changes of the nasal mucosa in Southwest Metropolitan Mexico City</w:t>
            </w:r>
            <w:r w:rsidRPr="00F86B3A">
              <w:rPr>
                <w:rFonts w:ascii="Verdana" w:hAnsi="Verdana" w:cs="Times New Roman"/>
                <w:sz w:val="16"/>
                <w:szCs w:val="16"/>
                <w:lang w:val="en-US"/>
              </w:rPr>
              <w:t xml:space="preserve">. Am J </w:t>
            </w:r>
            <w:proofErr w:type="spellStart"/>
            <w:r w:rsidRPr="00F86B3A">
              <w:rPr>
                <w:rFonts w:ascii="Verdana" w:hAnsi="Verdana" w:cs="Times New Roman"/>
                <w:sz w:val="16"/>
                <w:szCs w:val="16"/>
                <w:lang w:val="en-US"/>
              </w:rPr>
              <w:t>Pathol</w:t>
            </w:r>
            <w:proofErr w:type="spellEnd"/>
            <w:r w:rsidRPr="00F86B3A">
              <w:rPr>
                <w:rFonts w:ascii="Verdana" w:hAnsi="Verdana" w:cs="Times New Roman"/>
                <w:sz w:val="16"/>
                <w:szCs w:val="16"/>
                <w:lang w:val="en-US"/>
              </w:rPr>
              <w:t xml:space="preserve"> 140: 225-232.</w:t>
            </w:r>
          </w:p>
        </w:tc>
      </w:tr>
      <w:tr w:rsidR="00B52186" w:rsidRPr="001073F3" w14:paraId="2A85C471" w14:textId="21B02EF8" w:rsidTr="008B5404">
        <w:tc>
          <w:tcPr>
            <w:tcW w:w="4788" w:type="dxa"/>
            <w:shd w:val="clear" w:color="auto" w:fill="auto"/>
          </w:tcPr>
          <w:p w14:paraId="6B43FE75" w14:textId="77777777" w:rsidR="00D9562B" w:rsidRPr="008B5404" w:rsidRDefault="00D9562B" w:rsidP="008B5404">
            <w:pPr>
              <w:pStyle w:val="Texto"/>
              <w:spacing w:line="221" w:lineRule="exact"/>
              <w:ind w:firstLine="0"/>
              <w:rPr>
                <w:rFonts w:ascii="Verdana" w:hAnsi="Verdana"/>
                <w:b/>
                <w:sz w:val="16"/>
                <w:szCs w:val="16"/>
              </w:rPr>
            </w:pPr>
            <w:r w:rsidRPr="008B5404">
              <w:rPr>
                <w:rFonts w:ascii="Verdana" w:hAnsi="Verdana"/>
                <w:b/>
                <w:sz w:val="16"/>
                <w:szCs w:val="16"/>
                <w:lang w:val="en-US"/>
              </w:rPr>
              <w:t>8.4</w:t>
            </w:r>
            <w:r w:rsidRPr="008B5404">
              <w:rPr>
                <w:rFonts w:ascii="Verdana" w:hAnsi="Verdana"/>
                <w:b/>
                <w:sz w:val="16"/>
                <w:szCs w:val="16"/>
                <w:lang w:val="en-US"/>
              </w:rPr>
              <w:tab/>
            </w:r>
            <w:r w:rsidRPr="008B5404">
              <w:rPr>
                <w:rFonts w:ascii="Verdana" w:hAnsi="Verdana"/>
                <w:sz w:val="16"/>
                <w:szCs w:val="16"/>
                <w:lang w:val="en-US"/>
              </w:rPr>
              <w:t>CARB (California Air Resources Board), 2014, State and National Air Quality Standards, [</w:t>
            </w:r>
            <w:proofErr w:type="spellStart"/>
            <w:r w:rsidRPr="008B5404">
              <w:rPr>
                <w:rFonts w:ascii="Verdana" w:hAnsi="Verdana"/>
                <w:sz w:val="16"/>
                <w:szCs w:val="16"/>
                <w:lang w:val="en-US"/>
              </w:rPr>
              <w:t>En</w:t>
            </w:r>
            <w:proofErr w:type="spellEnd"/>
            <w:r w:rsidRPr="008B5404">
              <w:rPr>
                <w:rFonts w:ascii="Verdana" w:hAnsi="Verdana"/>
                <w:sz w:val="16"/>
                <w:szCs w:val="16"/>
                <w:lang w:val="en-US"/>
              </w:rPr>
              <w:t xml:space="preserve"> </w:t>
            </w:r>
            <w:proofErr w:type="spellStart"/>
            <w:r w:rsidRPr="008B5404">
              <w:rPr>
                <w:rFonts w:ascii="Verdana" w:hAnsi="Verdana"/>
                <w:sz w:val="16"/>
                <w:szCs w:val="16"/>
                <w:lang w:val="en-US"/>
              </w:rPr>
              <w:t>línea</w:t>
            </w:r>
            <w:proofErr w:type="spellEnd"/>
            <w:r w:rsidRPr="008B5404">
              <w:rPr>
                <w:rFonts w:ascii="Verdana" w:hAnsi="Verdana"/>
                <w:sz w:val="16"/>
                <w:szCs w:val="16"/>
                <w:lang w:val="en-US"/>
              </w:rPr>
              <w:t xml:space="preserve">] [Consulta: 29 mayo 2019]. </w:t>
            </w:r>
            <w:r w:rsidRPr="008B5404">
              <w:rPr>
                <w:rFonts w:ascii="Verdana" w:hAnsi="Verdana"/>
                <w:sz w:val="16"/>
                <w:szCs w:val="16"/>
              </w:rPr>
              <w:t>Disponible en: http://www.arb.ca.gov/research/aaqs/aaqs2.pdf.</w:t>
            </w:r>
          </w:p>
        </w:tc>
        <w:tc>
          <w:tcPr>
            <w:tcW w:w="4788" w:type="dxa"/>
            <w:shd w:val="clear" w:color="auto" w:fill="auto"/>
          </w:tcPr>
          <w:p w14:paraId="7F06B104" w14:textId="0233D9C8"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8.4</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CARB (California Air Resources Board), 2014, State and National Air Quality Standards, [Online] [Accessed on: May 29, 2019]. Available at: http://www.arb.ca.gov/research/aaqs/aaqs2.pdf.</w:t>
            </w:r>
          </w:p>
        </w:tc>
      </w:tr>
      <w:tr w:rsidR="00B52186" w:rsidRPr="008B5404" w14:paraId="40E18EB5" w14:textId="3EC1D546" w:rsidTr="008B5404">
        <w:tc>
          <w:tcPr>
            <w:tcW w:w="4788" w:type="dxa"/>
            <w:shd w:val="clear" w:color="auto" w:fill="auto"/>
          </w:tcPr>
          <w:p w14:paraId="68CDF94B" w14:textId="77777777" w:rsidR="00D9562B" w:rsidRPr="008B5404" w:rsidRDefault="00D9562B" w:rsidP="008B5404">
            <w:pPr>
              <w:pStyle w:val="Texto"/>
              <w:spacing w:line="221" w:lineRule="exact"/>
              <w:ind w:firstLine="0"/>
              <w:rPr>
                <w:rFonts w:ascii="Verdana" w:hAnsi="Verdana"/>
                <w:sz w:val="16"/>
                <w:szCs w:val="16"/>
                <w:lang w:val="en-US"/>
              </w:rPr>
            </w:pPr>
            <w:r w:rsidRPr="008B5404">
              <w:rPr>
                <w:rFonts w:ascii="Verdana" w:hAnsi="Verdana"/>
                <w:b/>
                <w:sz w:val="16"/>
                <w:szCs w:val="16"/>
                <w:lang w:val="en-US"/>
              </w:rPr>
              <w:t>8.5</w:t>
            </w:r>
            <w:r w:rsidRPr="008B5404">
              <w:rPr>
                <w:rFonts w:ascii="Verdana" w:hAnsi="Verdana"/>
                <w:b/>
                <w:sz w:val="16"/>
                <w:szCs w:val="16"/>
                <w:lang w:val="en-US"/>
              </w:rPr>
              <w:tab/>
            </w:r>
            <w:r w:rsidRPr="008B5404">
              <w:rPr>
                <w:rFonts w:ascii="Verdana" w:hAnsi="Verdana"/>
                <w:sz w:val="16"/>
                <w:szCs w:val="16"/>
                <w:lang w:val="en-US"/>
              </w:rPr>
              <w:t xml:space="preserve">Cohen </w:t>
            </w:r>
            <w:proofErr w:type="spellStart"/>
            <w:r w:rsidRPr="008B5404">
              <w:rPr>
                <w:rFonts w:ascii="Verdana" w:hAnsi="Verdana"/>
                <w:sz w:val="16"/>
                <w:szCs w:val="16"/>
                <w:lang w:val="en-US"/>
              </w:rPr>
              <w:t>Aj</w:t>
            </w:r>
            <w:proofErr w:type="spellEnd"/>
            <w:r w:rsidRPr="008B5404">
              <w:rPr>
                <w:rFonts w:ascii="Verdana" w:hAnsi="Verdana"/>
                <w:sz w:val="16"/>
                <w:szCs w:val="16"/>
                <w:lang w:val="en-US"/>
              </w:rPr>
              <w:t xml:space="preserve">, </w:t>
            </w:r>
            <w:proofErr w:type="spellStart"/>
            <w:r w:rsidRPr="008B5404">
              <w:rPr>
                <w:rFonts w:ascii="Verdana" w:hAnsi="Verdana"/>
                <w:sz w:val="16"/>
                <w:szCs w:val="16"/>
                <w:lang w:val="en-US"/>
              </w:rPr>
              <w:t>Brauer</w:t>
            </w:r>
            <w:proofErr w:type="spellEnd"/>
            <w:r w:rsidRPr="008B5404">
              <w:rPr>
                <w:rFonts w:ascii="Verdana" w:hAnsi="Verdana"/>
                <w:sz w:val="16"/>
                <w:szCs w:val="16"/>
                <w:lang w:val="en-US"/>
              </w:rPr>
              <w:t xml:space="preserve"> M, Burnett R, </w:t>
            </w:r>
            <w:r w:rsidRPr="008B5404">
              <w:rPr>
                <w:rFonts w:ascii="Verdana" w:hAnsi="Verdana"/>
                <w:i/>
                <w:sz w:val="16"/>
                <w:szCs w:val="16"/>
                <w:lang w:val="en-US"/>
              </w:rPr>
              <w:t>et al.</w:t>
            </w:r>
            <w:r w:rsidRPr="008B5404">
              <w:rPr>
                <w:rFonts w:ascii="Verdana" w:hAnsi="Verdana"/>
                <w:sz w:val="16"/>
                <w:szCs w:val="16"/>
                <w:lang w:val="en-US"/>
              </w:rPr>
              <w:t xml:space="preserve"> </w:t>
            </w:r>
            <w:r w:rsidRPr="008B5404">
              <w:rPr>
                <w:rFonts w:ascii="Verdana" w:hAnsi="Verdana"/>
                <w:i/>
                <w:sz w:val="16"/>
                <w:szCs w:val="16"/>
                <w:lang w:val="en-US"/>
              </w:rPr>
              <w:t>Estimates and 25-year trends of the global burden of disease attributable to ambient air pollution: an analysis of data from the Global Burden of Diseases Study 2015</w:t>
            </w:r>
            <w:r w:rsidRPr="008B5404">
              <w:rPr>
                <w:rFonts w:ascii="Verdana" w:hAnsi="Verdana"/>
                <w:sz w:val="16"/>
                <w:szCs w:val="16"/>
                <w:lang w:val="en-US"/>
              </w:rPr>
              <w:t>. Lancet. 2017; 389(10082):1907-1918.</w:t>
            </w:r>
          </w:p>
        </w:tc>
        <w:tc>
          <w:tcPr>
            <w:tcW w:w="4788" w:type="dxa"/>
            <w:shd w:val="clear" w:color="auto" w:fill="auto"/>
          </w:tcPr>
          <w:p w14:paraId="2D1FAAC8" w14:textId="1A366DE1" w:rsidR="00D9562B" w:rsidRPr="008B5404" w:rsidRDefault="00D9562B" w:rsidP="008B5404">
            <w:pPr>
              <w:pStyle w:val="Texto"/>
              <w:spacing w:line="221" w:lineRule="exact"/>
              <w:ind w:firstLine="0"/>
              <w:rPr>
                <w:rFonts w:ascii="Verdana" w:hAnsi="Verdana"/>
                <w:b/>
                <w:sz w:val="16"/>
                <w:szCs w:val="16"/>
                <w:lang w:val="en-US"/>
              </w:rPr>
            </w:pPr>
            <w:r w:rsidRPr="00F86B3A">
              <w:rPr>
                <w:rFonts w:ascii="Verdana" w:hAnsi="Verdana" w:cs="Times New Roman"/>
                <w:b/>
                <w:bCs/>
                <w:sz w:val="16"/>
                <w:szCs w:val="16"/>
                <w:lang w:val="en-US"/>
              </w:rPr>
              <w:t>8.5</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Cohen </w:t>
            </w:r>
            <w:proofErr w:type="spellStart"/>
            <w:r w:rsidRPr="00F86B3A">
              <w:rPr>
                <w:rFonts w:ascii="Verdana" w:hAnsi="Verdana" w:cs="Times New Roman"/>
                <w:sz w:val="16"/>
                <w:szCs w:val="16"/>
                <w:lang w:val="en-US"/>
              </w:rPr>
              <w:t>Aj</w:t>
            </w:r>
            <w:proofErr w:type="spellEnd"/>
            <w:r w:rsidRPr="00F86B3A">
              <w:rPr>
                <w:rFonts w:ascii="Verdana" w:hAnsi="Verdana" w:cs="Times New Roman"/>
                <w:sz w:val="16"/>
                <w:szCs w:val="16"/>
                <w:lang w:val="en-US"/>
              </w:rPr>
              <w:t xml:space="preserve">, </w:t>
            </w:r>
            <w:proofErr w:type="spellStart"/>
            <w:r w:rsidRPr="00F86B3A">
              <w:rPr>
                <w:rFonts w:ascii="Verdana" w:hAnsi="Verdana" w:cs="Times New Roman"/>
                <w:sz w:val="16"/>
                <w:szCs w:val="16"/>
                <w:lang w:val="en-US"/>
              </w:rPr>
              <w:t>Brauer</w:t>
            </w:r>
            <w:proofErr w:type="spellEnd"/>
            <w:r w:rsidRPr="00F86B3A">
              <w:rPr>
                <w:rFonts w:ascii="Verdana" w:hAnsi="Verdana" w:cs="Times New Roman"/>
                <w:sz w:val="16"/>
                <w:szCs w:val="16"/>
                <w:lang w:val="en-US"/>
              </w:rPr>
              <w:t xml:space="preserve"> M, Burnett R, </w:t>
            </w:r>
            <w:r w:rsidRPr="00F86B3A">
              <w:rPr>
                <w:rFonts w:ascii="Verdana" w:hAnsi="Verdana" w:cs="Times New Roman"/>
                <w:i/>
                <w:iCs/>
                <w:sz w:val="16"/>
                <w:szCs w:val="16"/>
                <w:lang w:val="en-US"/>
              </w:rPr>
              <w:t xml:space="preserve">et al. Estimates and 25-year trends of the global burden of disease attributable to ambient air pollution: an analysis of data from the Global Burden of Diseases Study 2015 </w:t>
            </w:r>
            <w:r w:rsidRPr="00F86B3A">
              <w:rPr>
                <w:rFonts w:ascii="Verdana" w:hAnsi="Verdana" w:cs="Times New Roman"/>
                <w:sz w:val="16"/>
                <w:szCs w:val="16"/>
                <w:lang w:val="en-US"/>
              </w:rPr>
              <w:t xml:space="preserve">. Lancet. 2017; 389 (10082): 1907-1918. </w:t>
            </w:r>
          </w:p>
        </w:tc>
      </w:tr>
      <w:tr w:rsidR="00B52186" w:rsidRPr="001073F3" w14:paraId="51624252" w14:textId="32E79805" w:rsidTr="008B5404">
        <w:tc>
          <w:tcPr>
            <w:tcW w:w="4788" w:type="dxa"/>
            <w:shd w:val="clear" w:color="auto" w:fill="auto"/>
          </w:tcPr>
          <w:p w14:paraId="282C9524"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lang w:val="en-US"/>
              </w:rPr>
              <w:t>8.6</w:t>
            </w:r>
            <w:r w:rsidRPr="008B5404">
              <w:rPr>
                <w:rFonts w:ascii="Verdana" w:hAnsi="Verdana"/>
                <w:b/>
                <w:sz w:val="16"/>
                <w:szCs w:val="16"/>
                <w:lang w:val="en-US"/>
              </w:rPr>
              <w:tab/>
            </w:r>
            <w:r w:rsidRPr="008B5404">
              <w:rPr>
                <w:rFonts w:ascii="Verdana" w:hAnsi="Verdana"/>
                <w:sz w:val="16"/>
                <w:szCs w:val="16"/>
                <w:lang w:val="en-US"/>
              </w:rPr>
              <w:t xml:space="preserve">Institute for Health Metrics and Evaluation (IHME). Global Burden of Disease (GBD) </w:t>
            </w:r>
            <w:proofErr w:type="spellStart"/>
            <w:r w:rsidRPr="008B5404">
              <w:rPr>
                <w:rFonts w:ascii="Verdana" w:hAnsi="Verdana"/>
                <w:sz w:val="16"/>
                <w:szCs w:val="16"/>
                <w:lang w:val="en-US"/>
              </w:rPr>
              <w:t>Compare|Viz</w:t>
            </w:r>
            <w:proofErr w:type="spellEnd"/>
            <w:r w:rsidRPr="008B5404">
              <w:rPr>
                <w:rFonts w:ascii="Verdana" w:hAnsi="Verdana"/>
                <w:sz w:val="16"/>
                <w:szCs w:val="16"/>
                <w:lang w:val="en-US"/>
              </w:rPr>
              <w:t xml:space="preserve"> Hub. </w:t>
            </w:r>
            <w:r w:rsidRPr="008B5404">
              <w:rPr>
                <w:rFonts w:ascii="Verdana" w:hAnsi="Verdana"/>
                <w:sz w:val="16"/>
                <w:szCs w:val="16"/>
              </w:rPr>
              <w:t>[En línea] [Consulta: 28 junio 2019]. Disponible en:</w:t>
            </w:r>
            <w:r w:rsidRPr="008B5404">
              <w:rPr>
                <w:rFonts w:ascii="Verdana" w:hAnsi="Verdana"/>
                <w:b/>
                <w:sz w:val="16"/>
                <w:szCs w:val="16"/>
              </w:rPr>
              <w:t xml:space="preserve"> </w:t>
            </w:r>
            <w:r w:rsidRPr="008B5404">
              <w:rPr>
                <w:rFonts w:ascii="Verdana" w:hAnsi="Verdana"/>
                <w:sz w:val="16"/>
                <w:szCs w:val="16"/>
              </w:rPr>
              <w:t>https://vizhub.healthdata.org/gbd-compare/,</w:t>
            </w:r>
          </w:p>
        </w:tc>
        <w:tc>
          <w:tcPr>
            <w:tcW w:w="4788" w:type="dxa"/>
            <w:shd w:val="clear" w:color="auto" w:fill="auto"/>
          </w:tcPr>
          <w:p w14:paraId="79BFB7BA" w14:textId="6723998F"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8.6</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Institute for Health Metrics and Evaluation (IHME). Global Burden of Disease (GBD) </w:t>
            </w:r>
            <w:proofErr w:type="spellStart"/>
            <w:r w:rsidRPr="00F86B3A">
              <w:rPr>
                <w:rFonts w:ascii="Verdana" w:hAnsi="Verdana" w:cs="Times New Roman"/>
                <w:sz w:val="16"/>
                <w:szCs w:val="16"/>
                <w:lang w:val="en-US"/>
              </w:rPr>
              <w:t>Compare|Viz</w:t>
            </w:r>
            <w:proofErr w:type="spellEnd"/>
            <w:r w:rsidRPr="00F86B3A">
              <w:rPr>
                <w:rFonts w:ascii="Verdana" w:hAnsi="Verdana" w:cs="Times New Roman"/>
                <w:sz w:val="16"/>
                <w:szCs w:val="16"/>
                <w:lang w:val="en-US"/>
              </w:rPr>
              <w:t xml:space="preserve"> Hub. [Online] [Accessed on: June 28, 2019]. Available at: https://vizhub.healthdata.org/gbd-compare/,</w:t>
            </w:r>
            <w:r w:rsidRPr="00F86B3A">
              <w:rPr>
                <w:rFonts w:ascii="Verdana" w:hAnsi="Verdana" w:cs="Times New Roman"/>
                <w:b/>
                <w:bCs/>
                <w:sz w:val="16"/>
                <w:szCs w:val="16"/>
                <w:lang w:val="en-US"/>
              </w:rPr>
              <w:t xml:space="preserve"> </w:t>
            </w:r>
          </w:p>
        </w:tc>
      </w:tr>
      <w:tr w:rsidR="00B52186" w:rsidRPr="008B5404" w14:paraId="5D91F892" w14:textId="4AF85873" w:rsidTr="008B5404">
        <w:tc>
          <w:tcPr>
            <w:tcW w:w="4788" w:type="dxa"/>
            <w:shd w:val="clear" w:color="auto" w:fill="auto"/>
          </w:tcPr>
          <w:p w14:paraId="41971F20" w14:textId="77777777" w:rsidR="00D9562B" w:rsidRPr="008B5404" w:rsidRDefault="00D9562B" w:rsidP="008B5404">
            <w:pPr>
              <w:pStyle w:val="Texto"/>
              <w:spacing w:line="214" w:lineRule="exact"/>
              <w:ind w:firstLine="0"/>
              <w:rPr>
                <w:rFonts w:ascii="Verdana" w:hAnsi="Verdana"/>
                <w:sz w:val="16"/>
                <w:szCs w:val="16"/>
                <w:lang w:val="en-US"/>
              </w:rPr>
            </w:pPr>
            <w:r w:rsidRPr="008B5404">
              <w:rPr>
                <w:rFonts w:ascii="Verdana" w:hAnsi="Verdana"/>
                <w:b/>
                <w:sz w:val="16"/>
                <w:szCs w:val="16"/>
                <w:lang w:val="en-US"/>
              </w:rPr>
              <w:t>8.7</w:t>
            </w:r>
            <w:r w:rsidRPr="008B5404">
              <w:rPr>
                <w:rFonts w:ascii="Verdana" w:hAnsi="Verdana"/>
                <w:b/>
                <w:sz w:val="16"/>
                <w:szCs w:val="16"/>
                <w:lang w:val="en-US"/>
              </w:rPr>
              <w:tab/>
            </w:r>
            <w:r w:rsidRPr="008B5404">
              <w:rPr>
                <w:rFonts w:ascii="Verdana" w:hAnsi="Verdana"/>
                <w:sz w:val="16"/>
                <w:szCs w:val="16"/>
                <w:lang w:val="en-US"/>
              </w:rPr>
              <w:t xml:space="preserve">Jaffe, D. A., Cooper, O. R., Fiore, A. M., Henderson, B. H., </w:t>
            </w:r>
            <w:proofErr w:type="spellStart"/>
            <w:r w:rsidRPr="008B5404">
              <w:rPr>
                <w:rFonts w:ascii="Verdana" w:hAnsi="Verdana"/>
                <w:sz w:val="16"/>
                <w:szCs w:val="16"/>
                <w:lang w:val="en-US"/>
              </w:rPr>
              <w:t>Tonnesen</w:t>
            </w:r>
            <w:proofErr w:type="spellEnd"/>
            <w:r w:rsidRPr="008B5404">
              <w:rPr>
                <w:rFonts w:ascii="Verdana" w:hAnsi="Verdana"/>
                <w:sz w:val="16"/>
                <w:szCs w:val="16"/>
                <w:lang w:val="en-US"/>
              </w:rPr>
              <w:t xml:space="preserve">, G. S., Russell, A. G., </w:t>
            </w:r>
            <w:proofErr w:type="spellStart"/>
            <w:r w:rsidRPr="008B5404">
              <w:rPr>
                <w:rFonts w:ascii="Verdana" w:hAnsi="Verdana"/>
                <w:sz w:val="16"/>
                <w:szCs w:val="16"/>
                <w:lang w:val="en-US"/>
              </w:rPr>
              <w:t>Henze</w:t>
            </w:r>
            <w:proofErr w:type="spellEnd"/>
            <w:r w:rsidRPr="008B5404">
              <w:rPr>
                <w:rFonts w:ascii="Verdana" w:hAnsi="Verdana"/>
                <w:sz w:val="16"/>
                <w:szCs w:val="16"/>
                <w:lang w:val="en-US"/>
              </w:rPr>
              <w:t xml:space="preserve">, K. D., Langford, O. A., </w:t>
            </w:r>
            <w:proofErr w:type="spellStart"/>
            <w:r w:rsidRPr="008B5404">
              <w:rPr>
                <w:rFonts w:ascii="Verdana" w:hAnsi="Verdana"/>
                <w:sz w:val="16"/>
                <w:szCs w:val="16"/>
                <w:lang w:val="en-US"/>
              </w:rPr>
              <w:t>Meiyun</w:t>
            </w:r>
            <w:proofErr w:type="spellEnd"/>
            <w:r w:rsidRPr="008B5404">
              <w:rPr>
                <w:rFonts w:ascii="Verdana" w:hAnsi="Verdana"/>
                <w:sz w:val="16"/>
                <w:szCs w:val="16"/>
                <w:lang w:val="en-US"/>
              </w:rPr>
              <w:t xml:space="preserve">, L., Moore, T. (2018). </w:t>
            </w:r>
            <w:r w:rsidRPr="008B5404">
              <w:rPr>
                <w:rFonts w:ascii="Verdana" w:hAnsi="Verdana"/>
                <w:i/>
                <w:sz w:val="16"/>
                <w:szCs w:val="16"/>
                <w:lang w:val="en-US"/>
              </w:rPr>
              <w:t>Scientific assessment of background ozone over the US: Implications for air quality management. Elementa</w:t>
            </w:r>
            <w:r w:rsidRPr="008B5404">
              <w:rPr>
                <w:rFonts w:ascii="Verdana" w:hAnsi="Verdana"/>
                <w:sz w:val="16"/>
                <w:szCs w:val="16"/>
                <w:lang w:val="en-US"/>
              </w:rPr>
              <w:t xml:space="preserve"> (Washington, DC), 6(1), 56.</w:t>
            </w:r>
          </w:p>
        </w:tc>
        <w:tc>
          <w:tcPr>
            <w:tcW w:w="4788" w:type="dxa"/>
            <w:shd w:val="clear" w:color="auto" w:fill="auto"/>
          </w:tcPr>
          <w:p w14:paraId="3466139D" w14:textId="75A3D3AB"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8.7</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Jaffe, DA, Cooper, OR, Fiore, AM, Henderson, BH, </w:t>
            </w:r>
            <w:proofErr w:type="spellStart"/>
            <w:r w:rsidRPr="00F86B3A">
              <w:rPr>
                <w:rFonts w:ascii="Verdana" w:hAnsi="Verdana" w:cs="Times New Roman"/>
                <w:sz w:val="16"/>
                <w:szCs w:val="16"/>
                <w:lang w:val="en-US"/>
              </w:rPr>
              <w:t>Tonnesen</w:t>
            </w:r>
            <w:proofErr w:type="spellEnd"/>
            <w:r w:rsidRPr="00F86B3A">
              <w:rPr>
                <w:rFonts w:ascii="Verdana" w:hAnsi="Verdana" w:cs="Times New Roman"/>
                <w:sz w:val="16"/>
                <w:szCs w:val="16"/>
                <w:lang w:val="en-US"/>
              </w:rPr>
              <w:t xml:space="preserve">, GS, Russell, AG, </w:t>
            </w:r>
            <w:proofErr w:type="spellStart"/>
            <w:r w:rsidRPr="00F86B3A">
              <w:rPr>
                <w:rFonts w:ascii="Verdana" w:hAnsi="Verdana" w:cs="Times New Roman"/>
                <w:sz w:val="16"/>
                <w:szCs w:val="16"/>
                <w:lang w:val="en-US"/>
              </w:rPr>
              <w:t>Henze</w:t>
            </w:r>
            <w:proofErr w:type="spellEnd"/>
            <w:r w:rsidRPr="00F86B3A">
              <w:rPr>
                <w:rFonts w:ascii="Verdana" w:hAnsi="Verdana" w:cs="Times New Roman"/>
                <w:sz w:val="16"/>
                <w:szCs w:val="16"/>
                <w:lang w:val="en-US"/>
              </w:rPr>
              <w:t xml:space="preserve">, KD, Langford, OA, </w:t>
            </w:r>
            <w:proofErr w:type="spellStart"/>
            <w:r w:rsidRPr="00F86B3A">
              <w:rPr>
                <w:rFonts w:ascii="Verdana" w:hAnsi="Verdana" w:cs="Times New Roman"/>
                <w:sz w:val="16"/>
                <w:szCs w:val="16"/>
                <w:lang w:val="en-US"/>
              </w:rPr>
              <w:t>Meiyun</w:t>
            </w:r>
            <w:proofErr w:type="spellEnd"/>
            <w:r w:rsidRPr="00F86B3A">
              <w:rPr>
                <w:rFonts w:ascii="Verdana" w:hAnsi="Verdana" w:cs="Times New Roman"/>
                <w:sz w:val="16"/>
                <w:szCs w:val="16"/>
                <w:lang w:val="en-US"/>
              </w:rPr>
              <w:t xml:space="preserve">, L., Moore, T. (2018). </w:t>
            </w:r>
            <w:r w:rsidRPr="00F86B3A">
              <w:rPr>
                <w:rFonts w:ascii="Verdana" w:hAnsi="Verdana" w:cs="Times New Roman"/>
                <w:i/>
                <w:iCs/>
                <w:sz w:val="16"/>
                <w:szCs w:val="16"/>
                <w:lang w:val="en-US"/>
              </w:rPr>
              <w:t xml:space="preserve">Scientific assessment of background ozone over the US: Implications for air quality management. Elementa </w:t>
            </w:r>
            <w:r w:rsidRPr="00F86B3A">
              <w:rPr>
                <w:rFonts w:ascii="Verdana" w:hAnsi="Verdana" w:cs="Times New Roman"/>
                <w:sz w:val="16"/>
                <w:szCs w:val="16"/>
                <w:lang w:val="en-US"/>
              </w:rPr>
              <w:t>(Washington, DC), 6 (1), 56.</w:t>
            </w:r>
          </w:p>
        </w:tc>
      </w:tr>
      <w:tr w:rsidR="00B52186" w:rsidRPr="008B5404" w14:paraId="66EFDBCC" w14:textId="4B0B2DB9" w:rsidTr="008B5404">
        <w:tc>
          <w:tcPr>
            <w:tcW w:w="4788" w:type="dxa"/>
            <w:shd w:val="clear" w:color="auto" w:fill="auto"/>
          </w:tcPr>
          <w:p w14:paraId="43F9F319"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lang w:val="en-US"/>
              </w:rPr>
              <w:t>8.8</w:t>
            </w:r>
            <w:r w:rsidRPr="008B5404">
              <w:rPr>
                <w:rFonts w:ascii="Verdana" w:hAnsi="Verdana"/>
                <w:b/>
                <w:sz w:val="16"/>
                <w:szCs w:val="16"/>
                <w:lang w:val="en-US"/>
              </w:rPr>
              <w:tab/>
            </w:r>
            <w:r w:rsidRPr="008B5404">
              <w:rPr>
                <w:rFonts w:ascii="Verdana" w:hAnsi="Verdana"/>
                <w:sz w:val="16"/>
                <w:szCs w:val="16"/>
                <w:lang w:val="en-US"/>
              </w:rPr>
              <w:t xml:space="preserve">Monks, P. S., Archibald, A. T., Colette, A., Cooper, O., Coyle, M., Derwent, R., Fowler, D., </w:t>
            </w:r>
            <w:proofErr w:type="spellStart"/>
            <w:r w:rsidRPr="008B5404">
              <w:rPr>
                <w:rFonts w:ascii="Verdana" w:hAnsi="Verdana"/>
                <w:sz w:val="16"/>
                <w:szCs w:val="16"/>
                <w:lang w:val="en-US"/>
              </w:rPr>
              <w:t>Granier</w:t>
            </w:r>
            <w:proofErr w:type="spellEnd"/>
            <w:r w:rsidRPr="008B5404">
              <w:rPr>
                <w:rFonts w:ascii="Verdana" w:hAnsi="Verdana"/>
                <w:sz w:val="16"/>
                <w:szCs w:val="16"/>
                <w:lang w:val="en-US"/>
              </w:rPr>
              <w:t xml:space="preserve">, C., Law, K. S., Mills, G. E., Stevenson, D. S., </w:t>
            </w:r>
            <w:proofErr w:type="spellStart"/>
            <w:r w:rsidRPr="008B5404">
              <w:rPr>
                <w:rFonts w:ascii="Verdana" w:hAnsi="Verdana"/>
                <w:sz w:val="16"/>
                <w:szCs w:val="16"/>
                <w:lang w:val="en-US"/>
              </w:rPr>
              <w:t>Tarasova</w:t>
            </w:r>
            <w:proofErr w:type="spellEnd"/>
            <w:r w:rsidRPr="008B5404">
              <w:rPr>
                <w:rFonts w:ascii="Verdana" w:hAnsi="Verdana"/>
                <w:sz w:val="16"/>
                <w:szCs w:val="16"/>
                <w:lang w:val="en-US"/>
              </w:rPr>
              <w:t xml:space="preserve">, O., </w:t>
            </w:r>
            <w:proofErr w:type="spellStart"/>
            <w:r w:rsidRPr="008B5404">
              <w:rPr>
                <w:rFonts w:ascii="Verdana" w:hAnsi="Verdana"/>
                <w:sz w:val="16"/>
                <w:szCs w:val="16"/>
                <w:lang w:val="en-US"/>
              </w:rPr>
              <w:t>Thouret</w:t>
            </w:r>
            <w:proofErr w:type="spellEnd"/>
            <w:r w:rsidRPr="008B5404">
              <w:rPr>
                <w:rFonts w:ascii="Verdana" w:hAnsi="Verdana"/>
                <w:sz w:val="16"/>
                <w:szCs w:val="16"/>
                <w:lang w:val="en-US"/>
              </w:rPr>
              <w:t xml:space="preserve">, V., von </w:t>
            </w:r>
            <w:proofErr w:type="spellStart"/>
            <w:r w:rsidRPr="008B5404">
              <w:rPr>
                <w:rFonts w:ascii="Verdana" w:hAnsi="Verdana"/>
                <w:sz w:val="16"/>
                <w:szCs w:val="16"/>
                <w:lang w:val="en-US"/>
              </w:rPr>
              <w:t>Schneidemesser</w:t>
            </w:r>
            <w:proofErr w:type="spellEnd"/>
            <w:r w:rsidRPr="008B5404">
              <w:rPr>
                <w:rFonts w:ascii="Verdana" w:hAnsi="Verdana"/>
                <w:sz w:val="16"/>
                <w:szCs w:val="16"/>
                <w:lang w:val="en-US"/>
              </w:rPr>
              <w:t xml:space="preserve">, E., </w:t>
            </w:r>
            <w:proofErr w:type="spellStart"/>
            <w:r w:rsidRPr="008B5404">
              <w:rPr>
                <w:rFonts w:ascii="Verdana" w:hAnsi="Verdana"/>
                <w:sz w:val="16"/>
                <w:szCs w:val="16"/>
                <w:lang w:val="en-US"/>
              </w:rPr>
              <w:t>Sommariva</w:t>
            </w:r>
            <w:proofErr w:type="spellEnd"/>
            <w:r w:rsidRPr="008B5404">
              <w:rPr>
                <w:rFonts w:ascii="Verdana" w:hAnsi="Verdana"/>
                <w:sz w:val="16"/>
                <w:szCs w:val="16"/>
                <w:lang w:val="en-US"/>
              </w:rPr>
              <w:t xml:space="preserve">, R., Wild, O., and Williams, M. L. (2015). </w:t>
            </w:r>
            <w:r w:rsidRPr="008B5404">
              <w:rPr>
                <w:rFonts w:ascii="Verdana" w:hAnsi="Verdana"/>
                <w:i/>
                <w:sz w:val="16"/>
                <w:szCs w:val="16"/>
                <w:lang w:val="en-US"/>
              </w:rPr>
              <w:t>Tropospheric ozone and its precursors  from the urban to the global scale from air quality to short-lived climate forcer</w:t>
            </w:r>
            <w:r w:rsidRPr="008B5404">
              <w:rPr>
                <w:rFonts w:ascii="Verdana" w:hAnsi="Verdana"/>
                <w:sz w:val="16"/>
                <w:szCs w:val="16"/>
                <w:lang w:val="en-US"/>
              </w:rPr>
              <w:t xml:space="preserve">, Atmos. </w:t>
            </w:r>
            <w:proofErr w:type="spellStart"/>
            <w:r w:rsidRPr="008B5404">
              <w:rPr>
                <w:rFonts w:ascii="Verdana" w:hAnsi="Verdana"/>
                <w:sz w:val="16"/>
                <w:szCs w:val="16"/>
              </w:rPr>
              <w:t>Chem</w:t>
            </w:r>
            <w:proofErr w:type="spellEnd"/>
            <w:r w:rsidRPr="008B5404">
              <w:rPr>
                <w:rFonts w:ascii="Verdana" w:hAnsi="Verdana"/>
                <w:sz w:val="16"/>
                <w:szCs w:val="16"/>
              </w:rPr>
              <w:t xml:space="preserve">. </w:t>
            </w:r>
            <w:proofErr w:type="spellStart"/>
            <w:r w:rsidRPr="008B5404">
              <w:rPr>
                <w:rFonts w:ascii="Verdana" w:hAnsi="Verdana"/>
                <w:sz w:val="16"/>
                <w:szCs w:val="16"/>
              </w:rPr>
              <w:t>Phys</w:t>
            </w:r>
            <w:proofErr w:type="spellEnd"/>
            <w:r w:rsidRPr="008B5404">
              <w:rPr>
                <w:rFonts w:ascii="Verdana" w:hAnsi="Verdana"/>
                <w:sz w:val="16"/>
                <w:szCs w:val="16"/>
              </w:rPr>
              <w:t>., 15, 8889–8973.</w:t>
            </w:r>
          </w:p>
        </w:tc>
        <w:tc>
          <w:tcPr>
            <w:tcW w:w="4788" w:type="dxa"/>
            <w:shd w:val="clear" w:color="auto" w:fill="auto"/>
          </w:tcPr>
          <w:p w14:paraId="06E5FB2F" w14:textId="5F4B01D1"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8.8</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Monks, PS, Archibald, AT, Colette, A., Cooper, O., Coyle, M., Derwent, R., Fowler, D., </w:t>
            </w:r>
            <w:proofErr w:type="spellStart"/>
            <w:r w:rsidRPr="00F86B3A">
              <w:rPr>
                <w:rFonts w:ascii="Verdana" w:hAnsi="Verdana" w:cs="Times New Roman"/>
                <w:sz w:val="16"/>
                <w:szCs w:val="16"/>
                <w:lang w:val="en-US"/>
              </w:rPr>
              <w:t>Granier</w:t>
            </w:r>
            <w:proofErr w:type="spellEnd"/>
            <w:r w:rsidRPr="00F86B3A">
              <w:rPr>
                <w:rFonts w:ascii="Verdana" w:hAnsi="Verdana" w:cs="Times New Roman"/>
                <w:sz w:val="16"/>
                <w:szCs w:val="16"/>
                <w:lang w:val="en-US"/>
              </w:rPr>
              <w:t xml:space="preserve">, C., Law, KS, Mills, GE, Stevenson, DS, </w:t>
            </w:r>
            <w:proofErr w:type="spellStart"/>
            <w:r w:rsidRPr="00F86B3A">
              <w:rPr>
                <w:rFonts w:ascii="Verdana" w:hAnsi="Verdana" w:cs="Times New Roman"/>
                <w:sz w:val="16"/>
                <w:szCs w:val="16"/>
                <w:lang w:val="en-US"/>
              </w:rPr>
              <w:t>Tarasova</w:t>
            </w:r>
            <w:proofErr w:type="spellEnd"/>
            <w:r w:rsidRPr="00F86B3A">
              <w:rPr>
                <w:rFonts w:ascii="Verdana" w:hAnsi="Verdana" w:cs="Times New Roman"/>
                <w:sz w:val="16"/>
                <w:szCs w:val="16"/>
                <w:lang w:val="en-US"/>
              </w:rPr>
              <w:t xml:space="preserve">, O., </w:t>
            </w:r>
            <w:proofErr w:type="spellStart"/>
            <w:r w:rsidRPr="00F86B3A">
              <w:rPr>
                <w:rFonts w:ascii="Verdana" w:hAnsi="Verdana" w:cs="Times New Roman"/>
                <w:sz w:val="16"/>
                <w:szCs w:val="16"/>
                <w:lang w:val="en-US"/>
              </w:rPr>
              <w:t>Thouret</w:t>
            </w:r>
            <w:proofErr w:type="spellEnd"/>
            <w:r w:rsidRPr="00F86B3A">
              <w:rPr>
                <w:rFonts w:ascii="Verdana" w:hAnsi="Verdana" w:cs="Times New Roman"/>
                <w:sz w:val="16"/>
                <w:szCs w:val="16"/>
                <w:lang w:val="en-US"/>
              </w:rPr>
              <w:t xml:space="preserve">, V., von </w:t>
            </w:r>
            <w:proofErr w:type="spellStart"/>
            <w:r w:rsidRPr="00F86B3A">
              <w:rPr>
                <w:rFonts w:ascii="Verdana" w:hAnsi="Verdana" w:cs="Times New Roman"/>
                <w:sz w:val="16"/>
                <w:szCs w:val="16"/>
                <w:lang w:val="en-US"/>
              </w:rPr>
              <w:t>Schneidemesser</w:t>
            </w:r>
            <w:proofErr w:type="spellEnd"/>
            <w:r w:rsidRPr="00F86B3A">
              <w:rPr>
                <w:rFonts w:ascii="Verdana" w:hAnsi="Verdana" w:cs="Times New Roman"/>
                <w:sz w:val="16"/>
                <w:szCs w:val="16"/>
                <w:lang w:val="en-US"/>
              </w:rPr>
              <w:t xml:space="preserve">, E., </w:t>
            </w:r>
            <w:proofErr w:type="spellStart"/>
            <w:r w:rsidRPr="00F86B3A">
              <w:rPr>
                <w:rFonts w:ascii="Verdana" w:hAnsi="Verdana" w:cs="Times New Roman"/>
                <w:sz w:val="16"/>
                <w:szCs w:val="16"/>
                <w:lang w:val="en-US"/>
              </w:rPr>
              <w:t>Sommariva</w:t>
            </w:r>
            <w:proofErr w:type="spellEnd"/>
            <w:r w:rsidRPr="00F86B3A">
              <w:rPr>
                <w:rFonts w:ascii="Verdana" w:hAnsi="Verdana" w:cs="Times New Roman"/>
                <w:sz w:val="16"/>
                <w:szCs w:val="16"/>
                <w:lang w:val="en-US"/>
              </w:rPr>
              <w:t xml:space="preserve">, R., Wild, O., and Williams, ML (2015). </w:t>
            </w:r>
            <w:r w:rsidRPr="00F86B3A">
              <w:rPr>
                <w:rFonts w:ascii="Verdana" w:hAnsi="Verdana" w:cs="Times New Roman"/>
                <w:i/>
                <w:iCs/>
                <w:sz w:val="16"/>
                <w:szCs w:val="16"/>
                <w:lang w:val="en-US"/>
              </w:rPr>
              <w:t>Tropospheric ozone and its precursors from the urban to the global scale from air quality to short-lived climate forcer</w:t>
            </w:r>
            <w:r w:rsidRPr="00F86B3A">
              <w:rPr>
                <w:rFonts w:ascii="Verdana" w:hAnsi="Verdana" w:cs="Times New Roman"/>
                <w:sz w:val="16"/>
                <w:szCs w:val="16"/>
                <w:lang w:val="en-US"/>
              </w:rPr>
              <w:t>, Atmos. Chem. Phys., 15, 8889-8973.</w:t>
            </w:r>
            <w:r w:rsidRPr="00F86B3A">
              <w:rPr>
                <w:rFonts w:ascii="Verdana" w:hAnsi="Verdana" w:cs="Times New Roman"/>
                <w:i/>
                <w:iCs/>
                <w:sz w:val="16"/>
                <w:szCs w:val="16"/>
                <w:lang w:val="en-US"/>
              </w:rPr>
              <w:t> </w:t>
            </w:r>
          </w:p>
        </w:tc>
      </w:tr>
      <w:tr w:rsidR="00B52186" w:rsidRPr="001073F3" w14:paraId="3C6FD92F" w14:textId="3FE1FFE8" w:rsidTr="008B5404">
        <w:tc>
          <w:tcPr>
            <w:tcW w:w="4788" w:type="dxa"/>
            <w:shd w:val="clear" w:color="auto" w:fill="auto"/>
          </w:tcPr>
          <w:p w14:paraId="1AD01986"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8.9</w:t>
            </w:r>
            <w:r w:rsidRPr="008B5404">
              <w:rPr>
                <w:rFonts w:ascii="Verdana" w:hAnsi="Verdana"/>
                <w:b/>
                <w:sz w:val="16"/>
                <w:szCs w:val="16"/>
              </w:rPr>
              <w:tab/>
            </w:r>
            <w:r w:rsidRPr="008B5404">
              <w:rPr>
                <w:rFonts w:ascii="Verdana" w:hAnsi="Verdana"/>
                <w:sz w:val="16"/>
                <w:szCs w:val="16"/>
              </w:rPr>
              <w:t xml:space="preserve">Organización Mundial de la Salud (OMS), </w:t>
            </w:r>
            <w:r w:rsidRPr="008B5404">
              <w:rPr>
                <w:rFonts w:ascii="Verdana" w:hAnsi="Verdana"/>
                <w:i/>
                <w:sz w:val="16"/>
                <w:szCs w:val="16"/>
              </w:rPr>
              <w:t>2005</w:t>
            </w:r>
            <w:r w:rsidRPr="008B5404">
              <w:rPr>
                <w:rFonts w:ascii="Verdana" w:hAnsi="Verdana"/>
                <w:sz w:val="16"/>
                <w:szCs w:val="16"/>
              </w:rPr>
              <w:t xml:space="preserve">. </w:t>
            </w:r>
            <w:r w:rsidRPr="008B5404">
              <w:rPr>
                <w:rFonts w:ascii="Verdana" w:hAnsi="Verdana"/>
                <w:i/>
                <w:sz w:val="16"/>
                <w:szCs w:val="16"/>
              </w:rPr>
              <w:t xml:space="preserve">Guías de Calidad del Aire de la  OMS relativas al material particulado, el ozono, el dióxido de nitrógeno y el dióxido  de azufre </w:t>
            </w:r>
            <w:r w:rsidRPr="008B5404">
              <w:rPr>
                <w:rFonts w:ascii="Verdana" w:hAnsi="Verdana"/>
                <w:sz w:val="16"/>
                <w:szCs w:val="16"/>
              </w:rPr>
              <w:t>[En línea] [Consulta: 29 mayo 2019]. Disponible en: https://apps.who.int/iris/bitstream/handle/10665/69478/WHO_SDE_PHE_OEH_06.02_spa.pdf;jsessionid=2AC85F7FC5F727C4C6C10E06AE3CF64B?sequence=1</w:t>
            </w:r>
          </w:p>
        </w:tc>
        <w:tc>
          <w:tcPr>
            <w:tcW w:w="4788" w:type="dxa"/>
            <w:shd w:val="clear" w:color="auto" w:fill="auto"/>
          </w:tcPr>
          <w:p w14:paraId="5C234C35" w14:textId="71013034"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8.9</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World Health Organization (WHO), </w:t>
            </w:r>
            <w:r w:rsidRPr="00F86B3A">
              <w:rPr>
                <w:rFonts w:ascii="Verdana" w:hAnsi="Verdana" w:cs="Times New Roman"/>
                <w:i/>
                <w:iCs/>
                <w:sz w:val="16"/>
                <w:szCs w:val="16"/>
                <w:lang w:val="en-US"/>
              </w:rPr>
              <w:t xml:space="preserve">2005 </w:t>
            </w:r>
            <w:r w:rsidRPr="00F86B3A">
              <w:rPr>
                <w:rFonts w:ascii="Verdana" w:hAnsi="Verdana" w:cs="Times New Roman"/>
                <w:sz w:val="16"/>
                <w:szCs w:val="16"/>
                <w:lang w:val="en-US"/>
              </w:rPr>
              <w:t xml:space="preserve">. </w:t>
            </w:r>
            <w:r w:rsidRPr="00F86B3A">
              <w:rPr>
                <w:rFonts w:ascii="Verdana" w:hAnsi="Verdana" w:cs="Times New Roman"/>
                <w:i/>
                <w:iCs/>
                <w:sz w:val="16"/>
                <w:szCs w:val="16"/>
                <w:lang w:val="en-US"/>
              </w:rPr>
              <w:t xml:space="preserve">WHO Air Quality Guidelines for particulate matter, ozone, nitrogen dioxide and sulfur dioxide </w:t>
            </w:r>
            <w:r w:rsidRPr="00F86B3A">
              <w:rPr>
                <w:rFonts w:ascii="Verdana" w:hAnsi="Verdana" w:cs="Times New Roman"/>
                <w:sz w:val="16"/>
                <w:szCs w:val="16"/>
                <w:lang w:val="en-US"/>
              </w:rPr>
              <w:t>[Online] [Accessed on: 29 May 2019]. Available at: https://apps.who.int/iris/bitstream/handle/10665/69478/WHO_SDE_PHE_OEH_06.02_spa.pdf;jsessionid=2AC85F7FC5F727C4C6C10E06AE3CF64B?sequence=1</w:t>
            </w:r>
            <w:r w:rsidRPr="00F86B3A">
              <w:rPr>
                <w:rFonts w:ascii="Verdana" w:hAnsi="Verdana" w:cs="Times New Roman"/>
                <w:i/>
                <w:iCs/>
                <w:sz w:val="16"/>
                <w:szCs w:val="16"/>
                <w:lang w:val="en-US"/>
              </w:rPr>
              <w:t>  </w:t>
            </w:r>
          </w:p>
        </w:tc>
      </w:tr>
      <w:tr w:rsidR="00B52186" w:rsidRPr="008B5404" w14:paraId="5433CD13" w14:textId="512F80CB" w:rsidTr="008B5404">
        <w:tc>
          <w:tcPr>
            <w:tcW w:w="4788" w:type="dxa"/>
            <w:shd w:val="clear" w:color="auto" w:fill="auto"/>
          </w:tcPr>
          <w:p w14:paraId="29EBC00F"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lang w:val="en-US"/>
              </w:rPr>
              <w:t>8.10</w:t>
            </w:r>
            <w:r w:rsidRPr="008B5404">
              <w:rPr>
                <w:rFonts w:ascii="Verdana" w:hAnsi="Verdana"/>
                <w:b/>
                <w:sz w:val="16"/>
                <w:szCs w:val="16"/>
                <w:lang w:val="en-US"/>
              </w:rPr>
              <w:tab/>
            </w:r>
            <w:r w:rsidRPr="008B5404">
              <w:rPr>
                <w:rFonts w:ascii="Verdana" w:hAnsi="Verdana"/>
                <w:sz w:val="16"/>
                <w:szCs w:val="16"/>
                <w:lang w:val="en-US"/>
              </w:rPr>
              <w:t xml:space="preserve">Reid, N., Yap, D., </w:t>
            </w:r>
            <w:proofErr w:type="spellStart"/>
            <w:r w:rsidRPr="008B5404">
              <w:rPr>
                <w:rFonts w:ascii="Verdana" w:hAnsi="Verdana"/>
                <w:sz w:val="16"/>
                <w:szCs w:val="16"/>
                <w:lang w:val="en-US"/>
              </w:rPr>
              <w:t>Bloxam</w:t>
            </w:r>
            <w:proofErr w:type="spellEnd"/>
            <w:r w:rsidRPr="008B5404">
              <w:rPr>
                <w:rFonts w:ascii="Verdana" w:hAnsi="Verdana"/>
                <w:sz w:val="16"/>
                <w:szCs w:val="16"/>
                <w:lang w:val="en-US"/>
              </w:rPr>
              <w:t xml:space="preserve">, R. (2008). </w:t>
            </w:r>
            <w:r w:rsidRPr="008B5404">
              <w:rPr>
                <w:rFonts w:ascii="Verdana" w:hAnsi="Verdana"/>
                <w:i/>
                <w:sz w:val="16"/>
                <w:szCs w:val="16"/>
                <w:lang w:val="en-US"/>
              </w:rPr>
              <w:t xml:space="preserve">The potential role of background ozone on current and </w:t>
            </w:r>
            <w:r w:rsidRPr="008B5404">
              <w:rPr>
                <w:rFonts w:ascii="Verdana" w:hAnsi="Verdana"/>
                <w:i/>
                <w:sz w:val="16"/>
                <w:szCs w:val="16"/>
                <w:lang w:val="en-US"/>
              </w:rPr>
              <w:lastRenderedPageBreak/>
              <w:t>emerging air issues: An overview</w:t>
            </w:r>
            <w:r w:rsidRPr="008B5404">
              <w:rPr>
                <w:rFonts w:ascii="Verdana" w:hAnsi="Verdana"/>
                <w:sz w:val="16"/>
                <w:szCs w:val="16"/>
                <w:lang w:val="en-US"/>
              </w:rPr>
              <w:t xml:space="preserve">. </w:t>
            </w:r>
            <w:r w:rsidRPr="008B5404">
              <w:rPr>
                <w:rFonts w:ascii="Verdana" w:hAnsi="Verdana"/>
                <w:sz w:val="16"/>
                <w:szCs w:val="16"/>
              </w:rPr>
              <w:t xml:space="preserve">Air </w:t>
            </w:r>
            <w:proofErr w:type="spellStart"/>
            <w:r w:rsidRPr="008B5404">
              <w:rPr>
                <w:rFonts w:ascii="Verdana" w:hAnsi="Verdana"/>
                <w:sz w:val="16"/>
                <w:szCs w:val="16"/>
              </w:rPr>
              <w:t>Quality</w:t>
            </w:r>
            <w:proofErr w:type="spellEnd"/>
            <w:r w:rsidRPr="008B5404">
              <w:rPr>
                <w:rFonts w:ascii="Verdana" w:hAnsi="Verdana"/>
                <w:sz w:val="16"/>
                <w:szCs w:val="16"/>
              </w:rPr>
              <w:t xml:space="preserve">, </w:t>
            </w:r>
            <w:proofErr w:type="spellStart"/>
            <w:r w:rsidRPr="008B5404">
              <w:rPr>
                <w:rFonts w:ascii="Verdana" w:hAnsi="Verdana"/>
                <w:sz w:val="16"/>
                <w:szCs w:val="16"/>
              </w:rPr>
              <w:t>Atmosphere</w:t>
            </w:r>
            <w:proofErr w:type="spellEnd"/>
            <w:r w:rsidRPr="008B5404">
              <w:rPr>
                <w:rFonts w:ascii="Verdana" w:hAnsi="Verdana"/>
                <w:sz w:val="16"/>
                <w:szCs w:val="16"/>
              </w:rPr>
              <w:t xml:space="preserve"> &amp; </w:t>
            </w:r>
            <w:proofErr w:type="spellStart"/>
            <w:r w:rsidRPr="008B5404">
              <w:rPr>
                <w:rFonts w:ascii="Verdana" w:hAnsi="Verdana"/>
                <w:sz w:val="16"/>
                <w:szCs w:val="16"/>
              </w:rPr>
              <w:t>Health</w:t>
            </w:r>
            <w:proofErr w:type="spellEnd"/>
            <w:r w:rsidRPr="008B5404">
              <w:rPr>
                <w:rFonts w:ascii="Verdana" w:hAnsi="Verdana"/>
                <w:sz w:val="16"/>
                <w:szCs w:val="16"/>
              </w:rPr>
              <w:t>, 1(1), 19-29.</w:t>
            </w:r>
          </w:p>
        </w:tc>
        <w:tc>
          <w:tcPr>
            <w:tcW w:w="4788" w:type="dxa"/>
            <w:shd w:val="clear" w:color="auto" w:fill="auto"/>
          </w:tcPr>
          <w:p w14:paraId="266CC909" w14:textId="5B919799"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lastRenderedPageBreak/>
              <w:t>8.10</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Reid, N., Yap, D., </w:t>
            </w:r>
            <w:proofErr w:type="spellStart"/>
            <w:r w:rsidRPr="00F86B3A">
              <w:rPr>
                <w:rFonts w:ascii="Verdana" w:hAnsi="Verdana" w:cs="Times New Roman"/>
                <w:sz w:val="16"/>
                <w:szCs w:val="16"/>
                <w:lang w:val="en-US"/>
              </w:rPr>
              <w:t>Bloxam</w:t>
            </w:r>
            <w:proofErr w:type="spellEnd"/>
            <w:r w:rsidRPr="00F86B3A">
              <w:rPr>
                <w:rFonts w:ascii="Verdana" w:hAnsi="Verdana" w:cs="Times New Roman"/>
                <w:sz w:val="16"/>
                <w:szCs w:val="16"/>
                <w:lang w:val="en-US"/>
              </w:rPr>
              <w:t xml:space="preserve">, R. (2008). </w:t>
            </w:r>
            <w:r w:rsidRPr="00F86B3A">
              <w:rPr>
                <w:rFonts w:ascii="Verdana" w:hAnsi="Verdana" w:cs="Times New Roman"/>
                <w:i/>
                <w:iCs/>
                <w:sz w:val="16"/>
                <w:szCs w:val="16"/>
                <w:lang w:val="en-US"/>
              </w:rPr>
              <w:t xml:space="preserve">The potential role of background ozone on current and emerging air </w:t>
            </w:r>
            <w:r w:rsidRPr="00F86B3A">
              <w:rPr>
                <w:rFonts w:ascii="Verdana" w:hAnsi="Verdana" w:cs="Times New Roman"/>
                <w:i/>
                <w:iCs/>
                <w:sz w:val="16"/>
                <w:szCs w:val="16"/>
                <w:lang w:val="en-US"/>
              </w:rPr>
              <w:lastRenderedPageBreak/>
              <w:t>issues: An overview</w:t>
            </w:r>
            <w:r w:rsidRPr="00F86B3A">
              <w:rPr>
                <w:rFonts w:ascii="Verdana" w:hAnsi="Verdana" w:cs="Times New Roman"/>
                <w:sz w:val="16"/>
                <w:szCs w:val="16"/>
                <w:lang w:val="en-US"/>
              </w:rPr>
              <w:t>. Air Quality, Atmosphere &amp; Health, 1 (1), 19-29.</w:t>
            </w:r>
          </w:p>
        </w:tc>
      </w:tr>
      <w:tr w:rsidR="00B52186" w:rsidRPr="001073F3" w14:paraId="13565DCD" w14:textId="36691737" w:rsidTr="008B5404">
        <w:tc>
          <w:tcPr>
            <w:tcW w:w="4788" w:type="dxa"/>
            <w:shd w:val="clear" w:color="auto" w:fill="auto"/>
          </w:tcPr>
          <w:p w14:paraId="624F32A2"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lastRenderedPageBreak/>
              <w:t>8.11</w:t>
            </w:r>
            <w:r w:rsidRPr="008B5404">
              <w:rPr>
                <w:rFonts w:ascii="Verdana" w:hAnsi="Verdana"/>
                <w:b/>
                <w:sz w:val="16"/>
                <w:szCs w:val="16"/>
              </w:rPr>
              <w:tab/>
            </w:r>
            <w:r w:rsidRPr="008B5404">
              <w:rPr>
                <w:rFonts w:ascii="Verdana" w:hAnsi="Verdana"/>
                <w:sz w:val="16"/>
                <w:szCs w:val="16"/>
              </w:rPr>
              <w:t xml:space="preserve">Secretaría de Medio Ambiente y Recursos Naturales (SEMARNAT) - Instituto Nacional de  Ecología y Cambio Climático (INECC). 2016. </w:t>
            </w:r>
            <w:r w:rsidRPr="008B5404">
              <w:rPr>
                <w:rFonts w:ascii="Verdana" w:hAnsi="Verdana"/>
                <w:i/>
                <w:sz w:val="16"/>
                <w:szCs w:val="16"/>
              </w:rPr>
              <w:t>Estimación de impactos en la salud por  contaminación atmosférica en la región centro del país y alternativas de gestión.</w:t>
            </w:r>
            <w:r w:rsidRPr="008B5404">
              <w:rPr>
                <w:rFonts w:ascii="Verdana" w:hAnsi="Verdana"/>
                <w:b/>
                <w:sz w:val="16"/>
                <w:szCs w:val="16"/>
              </w:rPr>
              <w:t xml:space="preserve">  </w:t>
            </w:r>
            <w:r w:rsidRPr="008B5404">
              <w:rPr>
                <w:rFonts w:ascii="Verdana" w:hAnsi="Verdana"/>
                <w:sz w:val="16"/>
                <w:szCs w:val="16"/>
              </w:rPr>
              <w:t>[En línea] [Consulta: 28 junio 2019]. Disponible en: https://www.gob.mx/cms/uploads/attachment/file/208105/INECC_CAME_Final_14022017.pdf,</w:t>
            </w:r>
          </w:p>
        </w:tc>
        <w:tc>
          <w:tcPr>
            <w:tcW w:w="4788" w:type="dxa"/>
            <w:shd w:val="clear" w:color="auto" w:fill="auto"/>
          </w:tcPr>
          <w:p w14:paraId="78AC749D" w14:textId="3D1D0804"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8.11</w:t>
            </w:r>
            <w:r w:rsidRPr="00F86B3A">
              <w:rPr>
                <w:rFonts w:ascii="Times New Roman" w:hAnsi="Times New Roman" w:cs="Times New Roman"/>
                <w:sz w:val="24"/>
                <w:szCs w:val="24"/>
                <w:lang w:val="en-US"/>
              </w:rPr>
              <w:t> </w:t>
            </w:r>
            <w:r w:rsidR="007E518E" w:rsidRPr="008B5404">
              <w:rPr>
                <w:rFonts w:ascii="Verdana" w:hAnsi="Verdana" w:cs="Times New Roman"/>
                <w:sz w:val="16"/>
                <w:szCs w:val="16"/>
                <w:lang w:val="en-US"/>
              </w:rPr>
              <w:t>Secretary</w:t>
            </w:r>
            <w:r w:rsidRPr="00F86B3A">
              <w:rPr>
                <w:rFonts w:ascii="Verdana" w:hAnsi="Verdana" w:cs="Times New Roman"/>
                <w:sz w:val="16"/>
                <w:szCs w:val="16"/>
                <w:lang w:val="en-US"/>
              </w:rPr>
              <w:t xml:space="preserve"> of Environment and Natural Resources (SEMARNAT) - National Institute of Ecology and Climate Change (INECC). 2016. </w:t>
            </w:r>
            <w:r w:rsidRPr="00F86B3A">
              <w:rPr>
                <w:rFonts w:ascii="Verdana" w:hAnsi="Verdana" w:cs="Times New Roman"/>
                <w:i/>
                <w:iCs/>
                <w:sz w:val="16"/>
                <w:szCs w:val="16"/>
                <w:lang w:val="en-US"/>
              </w:rPr>
              <w:t xml:space="preserve">Estimation of health impacts due to air pollution in the central region of the country and management alternatives. </w:t>
            </w:r>
            <w:r w:rsidRPr="00F86B3A">
              <w:rPr>
                <w:rFonts w:ascii="Verdana" w:hAnsi="Verdana" w:cs="Times New Roman"/>
                <w:sz w:val="16"/>
                <w:szCs w:val="16"/>
                <w:lang w:val="en-US"/>
              </w:rPr>
              <w:t>[Online] [Accessed on: June 28, 2019]. Available at: https://www.gob.mx/cms/uploads/attachment/file/208105/INECC_CAME_Final_14022017.pdf, </w:t>
            </w:r>
            <w:r w:rsidRPr="00F86B3A">
              <w:rPr>
                <w:rFonts w:ascii="Verdana" w:hAnsi="Verdana" w:cs="Times New Roman"/>
                <w:i/>
                <w:iCs/>
                <w:sz w:val="16"/>
                <w:szCs w:val="16"/>
                <w:lang w:val="en-US"/>
              </w:rPr>
              <w:t> </w:t>
            </w:r>
            <w:r w:rsidRPr="00F86B3A">
              <w:rPr>
                <w:rFonts w:ascii="Verdana" w:hAnsi="Verdana" w:cs="Times New Roman"/>
                <w:b/>
                <w:bCs/>
                <w:sz w:val="16"/>
                <w:szCs w:val="16"/>
                <w:lang w:val="en-US"/>
              </w:rPr>
              <w:t xml:space="preserve">  </w:t>
            </w:r>
          </w:p>
        </w:tc>
      </w:tr>
      <w:tr w:rsidR="00B52186" w:rsidRPr="001073F3" w14:paraId="40EC58F7" w14:textId="0B02B0DC" w:rsidTr="008B5404">
        <w:tc>
          <w:tcPr>
            <w:tcW w:w="4788" w:type="dxa"/>
            <w:shd w:val="clear" w:color="auto" w:fill="auto"/>
          </w:tcPr>
          <w:p w14:paraId="2A1DABD3" w14:textId="77777777" w:rsidR="008B5404"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8.12</w:t>
            </w:r>
            <w:r w:rsidRPr="008B5404">
              <w:rPr>
                <w:rFonts w:ascii="Verdana" w:hAnsi="Verdana"/>
                <w:b/>
                <w:sz w:val="16"/>
                <w:szCs w:val="16"/>
              </w:rPr>
              <w:tab/>
            </w:r>
            <w:r w:rsidRPr="008B5404">
              <w:rPr>
                <w:rFonts w:ascii="Verdana" w:hAnsi="Verdana"/>
                <w:sz w:val="16"/>
                <w:szCs w:val="16"/>
              </w:rPr>
              <w:t xml:space="preserve">Secretaría del Medio Ambiente y Recursos Naturales (SEMARNAT), </w:t>
            </w:r>
            <w:r w:rsidRPr="008B5404">
              <w:rPr>
                <w:rFonts w:ascii="Verdana" w:hAnsi="Verdana"/>
                <w:i/>
                <w:sz w:val="16"/>
                <w:szCs w:val="16"/>
              </w:rPr>
              <w:t>Inventario  Nacional de Emisiones de México (INEM) 2016</w:t>
            </w:r>
            <w:r w:rsidRPr="008B5404">
              <w:rPr>
                <w:rFonts w:ascii="Verdana" w:hAnsi="Verdana"/>
                <w:sz w:val="16"/>
                <w:szCs w:val="16"/>
              </w:rPr>
              <w:t>, [En línea] [Consulta: 29 mayo 2019].  Disponible en:</w:t>
            </w:r>
          </w:p>
          <w:p w14:paraId="735938FE" w14:textId="6B1545A5" w:rsidR="00D9562B" w:rsidRPr="008B5404" w:rsidRDefault="00D9562B" w:rsidP="008B5404">
            <w:pPr>
              <w:pStyle w:val="Texto"/>
              <w:spacing w:line="214" w:lineRule="exact"/>
              <w:ind w:firstLine="0"/>
              <w:rPr>
                <w:rFonts w:ascii="Verdana" w:hAnsi="Verdana"/>
                <w:b/>
                <w:sz w:val="16"/>
                <w:szCs w:val="16"/>
              </w:rPr>
            </w:pPr>
            <w:r w:rsidRPr="008B5404">
              <w:rPr>
                <w:rFonts w:ascii="Verdana" w:hAnsi="Verdana"/>
                <w:sz w:val="16"/>
                <w:szCs w:val="16"/>
              </w:rPr>
              <w:t xml:space="preserve"> https://www.gob.mx/semarnat/acciones-y-programas/inventario-nacional-de-emisiones-de-contaminantes-criterio-inem</w:t>
            </w:r>
          </w:p>
        </w:tc>
        <w:tc>
          <w:tcPr>
            <w:tcW w:w="4788" w:type="dxa"/>
            <w:shd w:val="clear" w:color="auto" w:fill="auto"/>
          </w:tcPr>
          <w:p w14:paraId="49700FA7" w14:textId="77777777" w:rsidR="008B5404" w:rsidRPr="008B5404" w:rsidRDefault="00D9562B" w:rsidP="008B5404">
            <w:pPr>
              <w:pStyle w:val="Texto"/>
              <w:spacing w:line="214" w:lineRule="exact"/>
              <w:ind w:firstLine="0"/>
              <w:rPr>
                <w:rFonts w:ascii="Verdana" w:hAnsi="Verdana" w:cs="Times New Roman"/>
                <w:sz w:val="16"/>
                <w:szCs w:val="16"/>
                <w:lang w:val="en-US"/>
              </w:rPr>
            </w:pPr>
            <w:r w:rsidRPr="00F86B3A">
              <w:rPr>
                <w:rFonts w:ascii="Verdana" w:hAnsi="Verdana" w:cs="Times New Roman"/>
                <w:b/>
                <w:bCs/>
                <w:sz w:val="16"/>
                <w:szCs w:val="16"/>
                <w:lang w:val="en-US"/>
              </w:rPr>
              <w:t>8.12</w:t>
            </w:r>
            <w:r w:rsidRPr="00F86B3A">
              <w:rPr>
                <w:rFonts w:ascii="Times New Roman" w:hAnsi="Times New Roman" w:cs="Times New Roman"/>
                <w:sz w:val="24"/>
                <w:szCs w:val="24"/>
                <w:lang w:val="en-US"/>
              </w:rPr>
              <w:t> </w:t>
            </w:r>
            <w:r w:rsidR="007E518E" w:rsidRPr="008B5404">
              <w:rPr>
                <w:rFonts w:ascii="Verdana" w:hAnsi="Verdana" w:cs="Times New Roman"/>
                <w:sz w:val="16"/>
                <w:szCs w:val="16"/>
                <w:lang w:val="en-US"/>
              </w:rPr>
              <w:t>Secretary</w:t>
            </w:r>
            <w:r w:rsidRPr="00F86B3A">
              <w:rPr>
                <w:rFonts w:ascii="Verdana" w:hAnsi="Verdana" w:cs="Times New Roman"/>
                <w:sz w:val="16"/>
                <w:szCs w:val="16"/>
                <w:lang w:val="en-US"/>
              </w:rPr>
              <w:t xml:space="preserve"> of the Environment and Natural Resources (SEMARNAT), </w:t>
            </w:r>
            <w:r w:rsidRPr="00F86B3A">
              <w:rPr>
                <w:rFonts w:ascii="Verdana" w:hAnsi="Verdana" w:cs="Times New Roman"/>
                <w:i/>
                <w:iCs/>
                <w:sz w:val="16"/>
                <w:szCs w:val="16"/>
                <w:lang w:val="en-US"/>
              </w:rPr>
              <w:t>Mexico's National Emissions Inventory (INEM) 2016</w:t>
            </w:r>
            <w:r w:rsidRPr="00F86B3A">
              <w:rPr>
                <w:rFonts w:ascii="Verdana" w:hAnsi="Verdana" w:cs="Times New Roman"/>
                <w:sz w:val="16"/>
                <w:szCs w:val="16"/>
                <w:lang w:val="en-US"/>
              </w:rPr>
              <w:t>, [Online] [Accessed on: May 29, 2019]. Available at:</w:t>
            </w:r>
          </w:p>
          <w:p w14:paraId="0147AB49" w14:textId="55C3891D"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sz w:val="16"/>
                <w:szCs w:val="16"/>
                <w:lang w:val="en-US"/>
              </w:rPr>
              <w:t xml:space="preserve"> https://www.gob.mx/semarnat/acciones-y-programas/inventario-nacional-de-emisiones-de-contaminantes-criterio-inem</w:t>
            </w:r>
            <w:r w:rsidRPr="00F86B3A">
              <w:rPr>
                <w:rFonts w:ascii="Verdana" w:hAnsi="Verdana" w:cs="Times New Roman"/>
                <w:i/>
                <w:iCs/>
                <w:sz w:val="16"/>
                <w:szCs w:val="16"/>
                <w:lang w:val="en-US"/>
              </w:rPr>
              <w:t> </w:t>
            </w:r>
            <w:r w:rsidRPr="00F86B3A">
              <w:rPr>
                <w:rFonts w:ascii="Verdana" w:hAnsi="Verdana" w:cs="Times New Roman"/>
                <w:sz w:val="16"/>
                <w:szCs w:val="16"/>
                <w:lang w:val="en-US"/>
              </w:rPr>
              <w:t> </w:t>
            </w:r>
          </w:p>
        </w:tc>
      </w:tr>
      <w:tr w:rsidR="00B52186" w:rsidRPr="008B5404" w14:paraId="02AB074D" w14:textId="3582CE4F" w:rsidTr="008B5404">
        <w:tc>
          <w:tcPr>
            <w:tcW w:w="4788" w:type="dxa"/>
            <w:shd w:val="clear" w:color="auto" w:fill="auto"/>
          </w:tcPr>
          <w:p w14:paraId="461DDCC3" w14:textId="77777777" w:rsidR="00D9562B" w:rsidRPr="008B5404" w:rsidRDefault="00D9562B" w:rsidP="008B5404">
            <w:pPr>
              <w:pStyle w:val="Texto"/>
              <w:spacing w:line="214" w:lineRule="exact"/>
              <w:ind w:firstLine="0"/>
              <w:rPr>
                <w:rFonts w:ascii="Verdana" w:hAnsi="Verdana"/>
                <w:sz w:val="16"/>
                <w:szCs w:val="16"/>
                <w:lang w:val="en-US"/>
              </w:rPr>
            </w:pPr>
            <w:r w:rsidRPr="008B5404">
              <w:rPr>
                <w:rFonts w:ascii="Verdana" w:hAnsi="Verdana"/>
                <w:b/>
                <w:sz w:val="16"/>
                <w:szCs w:val="16"/>
                <w:lang w:val="en-US"/>
              </w:rPr>
              <w:t>8.13</w:t>
            </w:r>
            <w:r w:rsidRPr="008B5404">
              <w:rPr>
                <w:rFonts w:ascii="Verdana" w:hAnsi="Verdana"/>
                <w:b/>
                <w:sz w:val="16"/>
                <w:szCs w:val="16"/>
                <w:lang w:val="en-US"/>
              </w:rPr>
              <w:tab/>
            </w:r>
            <w:r w:rsidRPr="008B5404">
              <w:rPr>
                <w:rFonts w:ascii="Verdana" w:hAnsi="Verdana"/>
                <w:sz w:val="16"/>
                <w:szCs w:val="16"/>
                <w:lang w:val="en-US"/>
              </w:rPr>
              <w:t xml:space="preserve">Turner Mc, Jerrett M, Pope Ac, </w:t>
            </w:r>
            <w:proofErr w:type="spellStart"/>
            <w:r w:rsidRPr="008B5404">
              <w:rPr>
                <w:rFonts w:ascii="Verdana" w:hAnsi="Verdana"/>
                <w:sz w:val="16"/>
                <w:szCs w:val="16"/>
                <w:lang w:val="en-US"/>
              </w:rPr>
              <w:t>Krewski</w:t>
            </w:r>
            <w:proofErr w:type="spellEnd"/>
            <w:r w:rsidRPr="008B5404">
              <w:rPr>
                <w:rFonts w:ascii="Verdana" w:hAnsi="Verdana"/>
                <w:sz w:val="16"/>
                <w:szCs w:val="16"/>
                <w:lang w:val="en-US"/>
              </w:rPr>
              <w:t xml:space="preserve"> D, </w:t>
            </w:r>
            <w:proofErr w:type="spellStart"/>
            <w:r w:rsidRPr="008B5404">
              <w:rPr>
                <w:rFonts w:ascii="Verdana" w:hAnsi="Verdana"/>
                <w:sz w:val="16"/>
                <w:szCs w:val="16"/>
                <w:lang w:val="en-US"/>
              </w:rPr>
              <w:t>Gapstur</w:t>
            </w:r>
            <w:proofErr w:type="spellEnd"/>
            <w:r w:rsidRPr="008B5404">
              <w:rPr>
                <w:rFonts w:ascii="Verdana" w:hAnsi="Verdana"/>
                <w:sz w:val="16"/>
                <w:szCs w:val="16"/>
                <w:lang w:val="en-US"/>
              </w:rPr>
              <w:t xml:space="preserve"> </w:t>
            </w:r>
            <w:proofErr w:type="spellStart"/>
            <w:r w:rsidRPr="008B5404">
              <w:rPr>
                <w:rFonts w:ascii="Verdana" w:hAnsi="Verdana"/>
                <w:sz w:val="16"/>
                <w:szCs w:val="16"/>
                <w:lang w:val="en-US"/>
              </w:rPr>
              <w:t>Sm</w:t>
            </w:r>
            <w:proofErr w:type="spellEnd"/>
            <w:r w:rsidRPr="008B5404">
              <w:rPr>
                <w:rFonts w:ascii="Verdana" w:hAnsi="Verdana"/>
                <w:sz w:val="16"/>
                <w:szCs w:val="16"/>
                <w:lang w:val="en-US"/>
              </w:rPr>
              <w:t xml:space="preserve">, Diver </w:t>
            </w:r>
            <w:proofErr w:type="spellStart"/>
            <w:r w:rsidRPr="008B5404">
              <w:rPr>
                <w:rFonts w:ascii="Verdana" w:hAnsi="Verdana"/>
                <w:sz w:val="16"/>
                <w:szCs w:val="16"/>
                <w:lang w:val="en-US"/>
              </w:rPr>
              <w:t>Rw</w:t>
            </w:r>
            <w:proofErr w:type="spellEnd"/>
            <w:r w:rsidRPr="008B5404">
              <w:rPr>
                <w:rFonts w:ascii="Verdana" w:hAnsi="Verdana"/>
                <w:sz w:val="16"/>
                <w:szCs w:val="16"/>
                <w:lang w:val="en-US"/>
              </w:rPr>
              <w:t xml:space="preserve">, Beckerman Bs, Marshall </w:t>
            </w:r>
            <w:proofErr w:type="spellStart"/>
            <w:r w:rsidRPr="008B5404">
              <w:rPr>
                <w:rFonts w:ascii="Verdana" w:hAnsi="Verdana"/>
                <w:sz w:val="16"/>
                <w:szCs w:val="16"/>
                <w:lang w:val="en-US"/>
              </w:rPr>
              <w:t>Jd</w:t>
            </w:r>
            <w:proofErr w:type="spellEnd"/>
            <w:r w:rsidRPr="008B5404">
              <w:rPr>
                <w:rFonts w:ascii="Verdana" w:hAnsi="Verdana"/>
                <w:sz w:val="16"/>
                <w:szCs w:val="16"/>
                <w:lang w:val="en-US"/>
              </w:rPr>
              <w:t xml:space="preserve">, </w:t>
            </w:r>
            <w:proofErr w:type="spellStart"/>
            <w:r w:rsidRPr="008B5404">
              <w:rPr>
                <w:rFonts w:ascii="Verdana" w:hAnsi="Verdana"/>
                <w:sz w:val="16"/>
                <w:szCs w:val="16"/>
                <w:lang w:val="en-US"/>
              </w:rPr>
              <w:t>Su</w:t>
            </w:r>
            <w:proofErr w:type="spellEnd"/>
            <w:r w:rsidRPr="008B5404">
              <w:rPr>
                <w:rFonts w:ascii="Verdana" w:hAnsi="Verdana"/>
                <w:sz w:val="16"/>
                <w:szCs w:val="16"/>
                <w:lang w:val="en-US"/>
              </w:rPr>
              <w:t xml:space="preserve"> J, Crouse Dl, Burnett Rt. </w:t>
            </w:r>
            <w:r w:rsidRPr="008B5404">
              <w:rPr>
                <w:rFonts w:ascii="Verdana" w:hAnsi="Verdana"/>
                <w:i/>
                <w:sz w:val="16"/>
                <w:szCs w:val="16"/>
                <w:lang w:val="en-US"/>
              </w:rPr>
              <w:t>Long-Term Ozone Exposure and Mortality in a Large Prospective Study</w:t>
            </w:r>
            <w:r w:rsidRPr="008B5404">
              <w:rPr>
                <w:rFonts w:ascii="Verdana" w:hAnsi="Verdana"/>
                <w:sz w:val="16"/>
                <w:szCs w:val="16"/>
                <w:lang w:val="en-US"/>
              </w:rPr>
              <w:t>.  Am J Respir Crit Care Med. 2016, 193 (10): 1134-1142.</w:t>
            </w:r>
          </w:p>
        </w:tc>
        <w:tc>
          <w:tcPr>
            <w:tcW w:w="4788" w:type="dxa"/>
            <w:shd w:val="clear" w:color="auto" w:fill="auto"/>
          </w:tcPr>
          <w:p w14:paraId="76318EC7" w14:textId="4F55923F"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8.13</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Turner Mc, Jerrett M, Pope Ac, </w:t>
            </w:r>
            <w:proofErr w:type="spellStart"/>
            <w:r w:rsidRPr="00F86B3A">
              <w:rPr>
                <w:rFonts w:ascii="Verdana" w:hAnsi="Verdana" w:cs="Times New Roman"/>
                <w:sz w:val="16"/>
                <w:szCs w:val="16"/>
                <w:lang w:val="en-US"/>
              </w:rPr>
              <w:t>Krewski</w:t>
            </w:r>
            <w:proofErr w:type="spellEnd"/>
            <w:r w:rsidRPr="00F86B3A">
              <w:rPr>
                <w:rFonts w:ascii="Verdana" w:hAnsi="Verdana" w:cs="Times New Roman"/>
                <w:sz w:val="16"/>
                <w:szCs w:val="16"/>
                <w:lang w:val="en-US"/>
              </w:rPr>
              <w:t xml:space="preserve"> D, </w:t>
            </w:r>
            <w:proofErr w:type="spellStart"/>
            <w:r w:rsidRPr="00F86B3A">
              <w:rPr>
                <w:rFonts w:ascii="Verdana" w:hAnsi="Verdana" w:cs="Times New Roman"/>
                <w:sz w:val="16"/>
                <w:szCs w:val="16"/>
                <w:lang w:val="en-US"/>
              </w:rPr>
              <w:t>Gapstur</w:t>
            </w:r>
            <w:proofErr w:type="spellEnd"/>
            <w:r w:rsidRPr="00F86B3A">
              <w:rPr>
                <w:rFonts w:ascii="Verdana" w:hAnsi="Verdana" w:cs="Times New Roman"/>
                <w:sz w:val="16"/>
                <w:szCs w:val="16"/>
                <w:lang w:val="en-US"/>
              </w:rPr>
              <w:t xml:space="preserve"> </w:t>
            </w:r>
            <w:proofErr w:type="spellStart"/>
            <w:r w:rsidRPr="00F86B3A">
              <w:rPr>
                <w:rFonts w:ascii="Verdana" w:hAnsi="Verdana" w:cs="Times New Roman"/>
                <w:sz w:val="16"/>
                <w:szCs w:val="16"/>
                <w:lang w:val="en-US"/>
              </w:rPr>
              <w:t>Sm</w:t>
            </w:r>
            <w:proofErr w:type="spellEnd"/>
            <w:r w:rsidRPr="00F86B3A">
              <w:rPr>
                <w:rFonts w:ascii="Verdana" w:hAnsi="Verdana" w:cs="Times New Roman"/>
                <w:sz w:val="16"/>
                <w:szCs w:val="16"/>
                <w:lang w:val="en-US"/>
              </w:rPr>
              <w:t xml:space="preserve">, Diver </w:t>
            </w:r>
            <w:proofErr w:type="spellStart"/>
            <w:r w:rsidRPr="00F86B3A">
              <w:rPr>
                <w:rFonts w:ascii="Verdana" w:hAnsi="Verdana" w:cs="Times New Roman"/>
                <w:sz w:val="16"/>
                <w:szCs w:val="16"/>
                <w:lang w:val="en-US"/>
              </w:rPr>
              <w:t>Rw</w:t>
            </w:r>
            <w:proofErr w:type="spellEnd"/>
            <w:r w:rsidRPr="00F86B3A">
              <w:rPr>
                <w:rFonts w:ascii="Verdana" w:hAnsi="Verdana" w:cs="Times New Roman"/>
                <w:sz w:val="16"/>
                <w:szCs w:val="16"/>
                <w:lang w:val="en-US"/>
              </w:rPr>
              <w:t xml:space="preserve">, Beckerman Bs, Marshall </w:t>
            </w:r>
            <w:proofErr w:type="spellStart"/>
            <w:r w:rsidRPr="00F86B3A">
              <w:rPr>
                <w:rFonts w:ascii="Verdana" w:hAnsi="Verdana" w:cs="Times New Roman"/>
                <w:sz w:val="16"/>
                <w:szCs w:val="16"/>
                <w:lang w:val="en-US"/>
              </w:rPr>
              <w:t>Jd</w:t>
            </w:r>
            <w:proofErr w:type="spellEnd"/>
            <w:r w:rsidRPr="00F86B3A">
              <w:rPr>
                <w:rFonts w:ascii="Verdana" w:hAnsi="Verdana" w:cs="Times New Roman"/>
                <w:sz w:val="16"/>
                <w:szCs w:val="16"/>
                <w:lang w:val="en-US"/>
              </w:rPr>
              <w:t xml:space="preserve">, </w:t>
            </w:r>
            <w:proofErr w:type="spellStart"/>
            <w:r w:rsidRPr="00F86B3A">
              <w:rPr>
                <w:rFonts w:ascii="Verdana" w:hAnsi="Verdana" w:cs="Times New Roman"/>
                <w:sz w:val="16"/>
                <w:szCs w:val="16"/>
                <w:lang w:val="en-US"/>
              </w:rPr>
              <w:t>Su</w:t>
            </w:r>
            <w:proofErr w:type="spellEnd"/>
            <w:r w:rsidRPr="00F86B3A">
              <w:rPr>
                <w:rFonts w:ascii="Verdana" w:hAnsi="Verdana" w:cs="Times New Roman"/>
                <w:sz w:val="16"/>
                <w:szCs w:val="16"/>
                <w:lang w:val="en-US"/>
              </w:rPr>
              <w:t xml:space="preserve"> J, Crouse Dl, Burnett Rt. </w:t>
            </w:r>
            <w:r w:rsidRPr="00F86B3A">
              <w:rPr>
                <w:rFonts w:ascii="Verdana" w:hAnsi="Verdana" w:cs="Times New Roman"/>
                <w:i/>
                <w:iCs/>
                <w:sz w:val="16"/>
                <w:szCs w:val="16"/>
                <w:lang w:val="en-US"/>
              </w:rPr>
              <w:t>Long-Term Ozone Exposure and Mortality in a Large Prospective Study</w:t>
            </w:r>
            <w:r w:rsidRPr="00F86B3A">
              <w:rPr>
                <w:rFonts w:ascii="Verdana" w:hAnsi="Verdana" w:cs="Times New Roman"/>
                <w:sz w:val="16"/>
                <w:szCs w:val="16"/>
                <w:lang w:val="en-US"/>
              </w:rPr>
              <w:t>. Am J Respir Crit Care Med. 2016, 193 (10): 1134-1142. </w:t>
            </w:r>
          </w:p>
        </w:tc>
      </w:tr>
      <w:tr w:rsidR="00B52186" w:rsidRPr="001073F3" w14:paraId="1F908AEC" w14:textId="663F6B0A" w:rsidTr="008B5404">
        <w:tc>
          <w:tcPr>
            <w:tcW w:w="4788" w:type="dxa"/>
            <w:shd w:val="clear" w:color="auto" w:fill="auto"/>
          </w:tcPr>
          <w:p w14:paraId="7643BC02"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lang w:val="en-US"/>
              </w:rPr>
              <w:t>8.14</w:t>
            </w:r>
            <w:r w:rsidRPr="008B5404">
              <w:rPr>
                <w:rFonts w:ascii="Verdana" w:hAnsi="Verdana"/>
                <w:b/>
                <w:sz w:val="16"/>
                <w:szCs w:val="16"/>
                <w:lang w:val="en-US"/>
              </w:rPr>
              <w:tab/>
            </w:r>
            <w:r w:rsidRPr="008B5404">
              <w:rPr>
                <w:rFonts w:ascii="Verdana" w:hAnsi="Verdana"/>
                <w:sz w:val="16"/>
                <w:szCs w:val="16"/>
                <w:lang w:val="en-US"/>
              </w:rPr>
              <w:t xml:space="preserve">USEPA (United States Environmental Protection Agency), (2014). </w:t>
            </w:r>
            <w:proofErr w:type="spellStart"/>
            <w:r w:rsidRPr="008B5404">
              <w:rPr>
                <w:rFonts w:ascii="Verdana" w:hAnsi="Verdana"/>
                <w:i/>
                <w:sz w:val="16"/>
                <w:szCs w:val="16"/>
              </w:rPr>
              <w:t>National</w:t>
            </w:r>
            <w:proofErr w:type="spellEnd"/>
            <w:r w:rsidRPr="008B5404">
              <w:rPr>
                <w:rFonts w:ascii="Verdana" w:hAnsi="Verdana"/>
                <w:i/>
                <w:sz w:val="16"/>
                <w:szCs w:val="16"/>
              </w:rPr>
              <w:t xml:space="preserve"> </w:t>
            </w:r>
            <w:proofErr w:type="spellStart"/>
            <w:r w:rsidRPr="008B5404">
              <w:rPr>
                <w:rFonts w:ascii="Verdana" w:hAnsi="Verdana"/>
                <w:i/>
                <w:sz w:val="16"/>
                <w:szCs w:val="16"/>
              </w:rPr>
              <w:t>Ambient</w:t>
            </w:r>
            <w:proofErr w:type="spellEnd"/>
            <w:r w:rsidRPr="008B5404">
              <w:rPr>
                <w:rFonts w:ascii="Verdana" w:hAnsi="Verdana"/>
                <w:i/>
                <w:sz w:val="16"/>
                <w:szCs w:val="16"/>
              </w:rPr>
              <w:t xml:space="preserve"> Air </w:t>
            </w:r>
            <w:proofErr w:type="spellStart"/>
            <w:r w:rsidRPr="008B5404">
              <w:rPr>
                <w:rFonts w:ascii="Verdana" w:hAnsi="Verdana"/>
                <w:i/>
                <w:sz w:val="16"/>
                <w:szCs w:val="16"/>
              </w:rPr>
              <w:t>Quality</w:t>
            </w:r>
            <w:proofErr w:type="spellEnd"/>
            <w:r w:rsidRPr="008B5404">
              <w:rPr>
                <w:rFonts w:ascii="Verdana" w:hAnsi="Verdana"/>
                <w:i/>
                <w:sz w:val="16"/>
                <w:szCs w:val="16"/>
              </w:rPr>
              <w:t xml:space="preserve"> </w:t>
            </w:r>
            <w:proofErr w:type="spellStart"/>
            <w:r w:rsidRPr="008B5404">
              <w:rPr>
                <w:rFonts w:ascii="Verdana" w:hAnsi="Verdana"/>
                <w:i/>
                <w:sz w:val="16"/>
                <w:szCs w:val="16"/>
              </w:rPr>
              <w:t>Standards</w:t>
            </w:r>
            <w:proofErr w:type="spellEnd"/>
            <w:r w:rsidRPr="008B5404">
              <w:rPr>
                <w:rFonts w:ascii="Verdana" w:hAnsi="Verdana"/>
                <w:i/>
                <w:sz w:val="16"/>
                <w:szCs w:val="16"/>
              </w:rPr>
              <w:t xml:space="preserve"> (NAAQS)</w:t>
            </w:r>
            <w:r w:rsidRPr="008B5404">
              <w:rPr>
                <w:rFonts w:ascii="Verdana" w:hAnsi="Verdana"/>
                <w:sz w:val="16"/>
                <w:szCs w:val="16"/>
              </w:rPr>
              <w:t>. [En línea] [Consulta: 29 mayo 2019]. Disponible en: https://www.epa.gov/criteria-air-pollutants/naaqs-table.</w:t>
            </w:r>
          </w:p>
        </w:tc>
        <w:tc>
          <w:tcPr>
            <w:tcW w:w="4788" w:type="dxa"/>
            <w:shd w:val="clear" w:color="auto" w:fill="auto"/>
          </w:tcPr>
          <w:p w14:paraId="29FA5D7D" w14:textId="20D85780"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8.14</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USEPA (United States Environmental Protection Agency), (2014). </w:t>
            </w:r>
            <w:r w:rsidRPr="00F86B3A">
              <w:rPr>
                <w:rFonts w:ascii="Verdana" w:hAnsi="Verdana" w:cs="Times New Roman"/>
                <w:i/>
                <w:iCs/>
                <w:sz w:val="16"/>
                <w:szCs w:val="16"/>
                <w:lang w:val="en-US"/>
              </w:rPr>
              <w:t>National Ambient Air Quality Standards (NAAQS)</w:t>
            </w:r>
            <w:r w:rsidRPr="00F86B3A">
              <w:rPr>
                <w:rFonts w:ascii="Verdana" w:hAnsi="Verdana" w:cs="Times New Roman"/>
                <w:sz w:val="16"/>
                <w:szCs w:val="16"/>
                <w:lang w:val="en-US"/>
              </w:rPr>
              <w:t>. [Online] [Accessed on: May 29, 2019]. Available at: https://www.epa.gov/criteria-air-pollutants/naaqs-table.</w:t>
            </w:r>
          </w:p>
        </w:tc>
      </w:tr>
      <w:tr w:rsidR="00B52186" w:rsidRPr="001073F3" w14:paraId="14DC545C" w14:textId="04E14BBF" w:rsidTr="008B5404">
        <w:tc>
          <w:tcPr>
            <w:tcW w:w="4788" w:type="dxa"/>
            <w:shd w:val="clear" w:color="auto" w:fill="auto"/>
          </w:tcPr>
          <w:p w14:paraId="072E4366" w14:textId="77777777" w:rsidR="00D9562B" w:rsidRPr="008B5404" w:rsidRDefault="00D9562B" w:rsidP="008B5404">
            <w:pPr>
              <w:pStyle w:val="Texto"/>
              <w:spacing w:line="214" w:lineRule="exact"/>
              <w:ind w:firstLine="0"/>
              <w:rPr>
                <w:rFonts w:ascii="Verdana" w:hAnsi="Verdana"/>
                <w:sz w:val="16"/>
                <w:szCs w:val="16"/>
                <w:lang w:val="en-US"/>
              </w:rPr>
            </w:pPr>
            <w:r w:rsidRPr="008B5404">
              <w:rPr>
                <w:rFonts w:ascii="Verdana" w:hAnsi="Verdana"/>
                <w:b/>
                <w:sz w:val="16"/>
                <w:szCs w:val="16"/>
                <w:lang w:val="en-US"/>
              </w:rPr>
              <w:t>8.15</w:t>
            </w:r>
            <w:r w:rsidRPr="008B5404">
              <w:rPr>
                <w:rFonts w:ascii="Verdana" w:hAnsi="Verdana"/>
                <w:b/>
                <w:sz w:val="16"/>
                <w:szCs w:val="16"/>
                <w:lang w:val="en-US"/>
              </w:rPr>
              <w:tab/>
            </w:r>
            <w:r w:rsidRPr="008B5404">
              <w:rPr>
                <w:rFonts w:ascii="Verdana" w:hAnsi="Verdana"/>
                <w:sz w:val="16"/>
                <w:szCs w:val="16"/>
                <w:lang w:val="en-US"/>
              </w:rPr>
              <w:t xml:space="preserve">U.S. EPA (2006). </w:t>
            </w:r>
            <w:r w:rsidRPr="008B5404">
              <w:rPr>
                <w:rFonts w:ascii="Verdana" w:hAnsi="Verdana"/>
                <w:i/>
                <w:sz w:val="16"/>
                <w:szCs w:val="16"/>
                <w:lang w:val="en-US"/>
              </w:rPr>
              <w:t>Air Quality Criteria For Ozone And Related Photochemical Oxidants</w:t>
            </w:r>
            <w:r w:rsidRPr="008B5404">
              <w:rPr>
                <w:rFonts w:ascii="Verdana" w:hAnsi="Verdana"/>
                <w:sz w:val="16"/>
                <w:szCs w:val="16"/>
                <w:lang w:val="en-US"/>
              </w:rPr>
              <w:t xml:space="preserve"> (Final Report, 2006). U.S. Environmental Protection Agency, Washington, DC, EPA/600/R-05/004aF-cF, 2006.</w:t>
            </w:r>
          </w:p>
        </w:tc>
        <w:tc>
          <w:tcPr>
            <w:tcW w:w="4788" w:type="dxa"/>
            <w:shd w:val="clear" w:color="auto" w:fill="auto"/>
          </w:tcPr>
          <w:p w14:paraId="52238EDD" w14:textId="2C6C3420"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8.15</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US EPA (2006). </w:t>
            </w:r>
            <w:r w:rsidRPr="00F86B3A">
              <w:rPr>
                <w:rFonts w:ascii="Verdana" w:hAnsi="Verdana" w:cs="Times New Roman"/>
                <w:i/>
                <w:iCs/>
                <w:sz w:val="16"/>
                <w:szCs w:val="16"/>
                <w:lang w:val="en-US"/>
              </w:rPr>
              <w:t xml:space="preserve">Air Quality Criteria For Ozone And Related Photochemical Oxidants </w:t>
            </w:r>
            <w:r w:rsidRPr="00F86B3A">
              <w:rPr>
                <w:rFonts w:ascii="Verdana" w:hAnsi="Verdana" w:cs="Times New Roman"/>
                <w:sz w:val="16"/>
                <w:szCs w:val="16"/>
                <w:lang w:val="en-US"/>
              </w:rPr>
              <w:t>(Final Report, 2006). US Environmental Protection Agency, Washington, DC, EPA/600/R-05/004aF-cF, 2006.</w:t>
            </w:r>
          </w:p>
        </w:tc>
      </w:tr>
      <w:tr w:rsidR="00B52186" w:rsidRPr="001073F3" w14:paraId="17FC1775" w14:textId="392CA221" w:rsidTr="008B5404">
        <w:tc>
          <w:tcPr>
            <w:tcW w:w="4788" w:type="dxa"/>
            <w:shd w:val="clear" w:color="auto" w:fill="auto"/>
          </w:tcPr>
          <w:p w14:paraId="21DF1B9A" w14:textId="77777777" w:rsidR="008B5404"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lang w:val="en-US"/>
              </w:rPr>
              <w:t>8.16</w:t>
            </w:r>
            <w:r w:rsidRPr="008B5404">
              <w:rPr>
                <w:rFonts w:ascii="Verdana" w:hAnsi="Verdana"/>
                <w:b/>
                <w:sz w:val="16"/>
                <w:szCs w:val="16"/>
                <w:lang w:val="en-US"/>
              </w:rPr>
              <w:tab/>
            </w:r>
            <w:r w:rsidRPr="008B5404">
              <w:rPr>
                <w:rFonts w:ascii="Verdana" w:hAnsi="Verdana"/>
                <w:sz w:val="16"/>
                <w:szCs w:val="16"/>
                <w:lang w:val="en-US"/>
              </w:rPr>
              <w:t xml:space="preserve">World Health Organization. Regional Office for Europe. ý2006ý. </w:t>
            </w:r>
            <w:r w:rsidRPr="008B5404">
              <w:rPr>
                <w:rFonts w:ascii="Verdana" w:hAnsi="Verdana"/>
                <w:i/>
                <w:sz w:val="16"/>
                <w:szCs w:val="16"/>
                <w:lang w:val="en-US"/>
              </w:rPr>
              <w:t xml:space="preserve">Air quality guidelines global  update 2005: particulate matter, ozone, nitrogen dioxide and sulfur dioxide. </w:t>
            </w:r>
            <w:proofErr w:type="spellStart"/>
            <w:r w:rsidRPr="008B5404">
              <w:rPr>
                <w:rFonts w:ascii="Verdana" w:hAnsi="Verdana"/>
                <w:sz w:val="16"/>
                <w:szCs w:val="16"/>
              </w:rPr>
              <w:t>Copenhagen</w:t>
            </w:r>
            <w:proofErr w:type="spellEnd"/>
            <w:r w:rsidRPr="008B5404">
              <w:rPr>
                <w:rFonts w:ascii="Verdana" w:hAnsi="Verdana"/>
                <w:sz w:val="16"/>
                <w:szCs w:val="16"/>
              </w:rPr>
              <w:t xml:space="preserve">: WHO  Regional Office </w:t>
            </w:r>
            <w:proofErr w:type="spellStart"/>
            <w:r w:rsidRPr="008B5404">
              <w:rPr>
                <w:rFonts w:ascii="Verdana" w:hAnsi="Verdana"/>
                <w:sz w:val="16"/>
                <w:szCs w:val="16"/>
              </w:rPr>
              <w:t>for</w:t>
            </w:r>
            <w:proofErr w:type="spellEnd"/>
            <w:r w:rsidRPr="008B5404">
              <w:rPr>
                <w:rFonts w:ascii="Verdana" w:hAnsi="Verdana"/>
                <w:sz w:val="16"/>
                <w:szCs w:val="16"/>
              </w:rPr>
              <w:t xml:space="preserve"> </w:t>
            </w:r>
            <w:proofErr w:type="spellStart"/>
            <w:r w:rsidRPr="008B5404">
              <w:rPr>
                <w:rFonts w:ascii="Verdana" w:hAnsi="Verdana"/>
                <w:sz w:val="16"/>
                <w:szCs w:val="16"/>
              </w:rPr>
              <w:t>Europe</w:t>
            </w:r>
            <w:proofErr w:type="spellEnd"/>
            <w:r w:rsidRPr="008B5404">
              <w:rPr>
                <w:rFonts w:ascii="Verdana" w:hAnsi="Verdana"/>
                <w:sz w:val="16"/>
                <w:szCs w:val="16"/>
              </w:rPr>
              <w:t xml:space="preserve">. [En línea] [Consulta: 28 junio 2019]. Disponible en: </w:t>
            </w:r>
          </w:p>
          <w:p w14:paraId="639CF8A7" w14:textId="5CF0EDC9"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sz w:val="16"/>
                <w:szCs w:val="16"/>
              </w:rPr>
              <w:t>http://www.euro.who.int/__data/assets/pdf_file/0005/78638/E90038.pdf.</w:t>
            </w:r>
          </w:p>
        </w:tc>
        <w:tc>
          <w:tcPr>
            <w:tcW w:w="4788" w:type="dxa"/>
            <w:shd w:val="clear" w:color="auto" w:fill="auto"/>
          </w:tcPr>
          <w:p w14:paraId="1DB1F3AA" w14:textId="77777777" w:rsidR="008B5404" w:rsidRPr="008B5404" w:rsidRDefault="00D9562B" w:rsidP="008B5404">
            <w:pPr>
              <w:pStyle w:val="Texto"/>
              <w:spacing w:line="214" w:lineRule="exact"/>
              <w:ind w:firstLine="0"/>
              <w:rPr>
                <w:rFonts w:ascii="Verdana" w:hAnsi="Verdana" w:cs="Times New Roman"/>
                <w:sz w:val="16"/>
                <w:szCs w:val="16"/>
                <w:lang w:val="en-US"/>
              </w:rPr>
            </w:pPr>
            <w:r w:rsidRPr="00F86B3A">
              <w:rPr>
                <w:rFonts w:ascii="Verdana" w:hAnsi="Verdana" w:cs="Times New Roman"/>
                <w:b/>
                <w:bCs/>
                <w:sz w:val="16"/>
                <w:szCs w:val="16"/>
                <w:lang w:val="en-US"/>
              </w:rPr>
              <w:t>8.16</w:t>
            </w:r>
            <w:r w:rsidRPr="00F86B3A">
              <w:rPr>
                <w:rFonts w:ascii="Times New Roman" w:hAnsi="Times New Roman" w:cs="Times New Roman"/>
                <w:sz w:val="24"/>
                <w:szCs w:val="24"/>
                <w:lang w:val="en-US"/>
              </w:rPr>
              <w:t> </w:t>
            </w:r>
            <w:r w:rsidRPr="00F86B3A">
              <w:rPr>
                <w:rFonts w:ascii="Verdana" w:hAnsi="Verdana" w:cs="Times New Roman"/>
                <w:sz w:val="16"/>
                <w:szCs w:val="16"/>
                <w:lang w:val="en-US"/>
              </w:rPr>
              <w:t xml:space="preserve">World Health Organization. Regional Office for Europe. ý2006ý. </w:t>
            </w:r>
            <w:r w:rsidRPr="00F86B3A">
              <w:rPr>
                <w:rFonts w:ascii="Verdana" w:hAnsi="Verdana" w:cs="Times New Roman"/>
                <w:i/>
                <w:iCs/>
                <w:sz w:val="16"/>
                <w:szCs w:val="16"/>
                <w:lang w:val="en-US"/>
              </w:rPr>
              <w:t xml:space="preserve">Air quality guidelines global update 2005: particulate matter, ozone, nitrogen dioxide and sulfur dioxide. </w:t>
            </w:r>
            <w:r w:rsidRPr="00F86B3A">
              <w:rPr>
                <w:rFonts w:ascii="Verdana" w:hAnsi="Verdana" w:cs="Times New Roman"/>
                <w:sz w:val="16"/>
                <w:szCs w:val="16"/>
                <w:lang w:val="en-US"/>
              </w:rPr>
              <w:t>Copenhagen: WHO Regional Office for Europe. [Online] [Accessed on: June 28, 2019]. Available at:</w:t>
            </w:r>
          </w:p>
          <w:p w14:paraId="0054B0C5" w14:textId="4E1884F8"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sz w:val="16"/>
                <w:szCs w:val="16"/>
                <w:lang w:val="en-US"/>
              </w:rPr>
              <w:t xml:space="preserve"> http://www.euro.who.int/__data/assets/pdf_file/0005/78638/E90038.pdf.</w:t>
            </w:r>
            <w:r w:rsidRPr="00F86B3A">
              <w:rPr>
                <w:rFonts w:ascii="Verdana" w:hAnsi="Verdana" w:cs="Times New Roman"/>
                <w:i/>
                <w:iCs/>
                <w:sz w:val="16"/>
                <w:szCs w:val="16"/>
                <w:lang w:val="en-US"/>
              </w:rPr>
              <w:t> </w:t>
            </w:r>
            <w:r w:rsidRPr="00F86B3A">
              <w:rPr>
                <w:rFonts w:ascii="Verdana" w:hAnsi="Verdana" w:cs="Times New Roman"/>
                <w:sz w:val="16"/>
                <w:szCs w:val="16"/>
                <w:lang w:val="en-US"/>
              </w:rPr>
              <w:t> </w:t>
            </w:r>
          </w:p>
        </w:tc>
      </w:tr>
      <w:tr w:rsidR="00B52186" w:rsidRPr="008B5404" w14:paraId="0BB979CB" w14:textId="4C0E34CE" w:rsidTr="008B5404">
        <w:tc>
          <w:tcPr>
            <w:tcW w:w="4788" w:type="dxa"/>
            <w:shd w:val="clear" w:color="auto" w:fill="auto"/>
          </w:tcPr>
          <w:p w14:paraId="3D1C8F7D"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9. Observancia de la Norma</w:t>
            </w:r>
          </w:p>
        </w:tc>
        <w:tc>
          <w:tcPr>
            <w:tcW w:w="4788" w:type="dxa"/>
            <w:shd w:val="clear" w:color="auto" w:fill="auto"/>
          </w:tcPr>
          <w:p w14:paraId="580CA85D" w14:textId="51BD9517"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 xml:space="preserve">9. </w:t>
            </w:r>
            <w:r w:rsidR="008B5404" w:rsidRPr="008B5404">
              <w:rPr>
                <w:rFonts w:ascii="Verdana" w:hAnsi="Verdana" w:cs="Times New Roman"/>
                <w:b/>
                <w:bCs/>
                <w:sz w:val="16"/>
                <w:szCs w:val="16"/>
                <w:lang w:val="en-US"/>
              </w:rPr>
              <w:t>Observance of</w:t>
            </w:r>
            <w:r w:rsidRPr="00F86B3A">
              <w:rPr>
                <w:rFonts w:ascii="Verdana" w:hAnsi="Verdana" w:cs="Times New Roman"/>
                <w:b/>
                <w:bCs/>
                <w:sz w:val="16"/>
                <w:szCs w:val="16"/>
                <w:lang w:val="en-US"/>
              </w:rPr>
              <w:t xml:space="preserve"> the Standard</w:t>
            </w:r>
          </w:p>
        </w:tc>
      </w:tr>
      <w:tr w:rsidR="00B52186" w:rsidRPr="001073F3" w14:paraId="48C1F23A" w14:textId="78A3E4BA" w:rsidTr="008B5404">
        <w:tc>
          <w:tcPr>
            <w:tcW w:w="4788" w:type="dxa"/>
            <w:shd w:val="clear" w:color="auto" w:fill="auto"/>
          </w:tcPr>
          <w:p w14:paraId="658209E1"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 xml:space="preserve">9.1 </w:t>
            </w:r>
            <w:r w:rsidRPr="008B5404">
              <w:rPr>
                <w:rFonts w:ascii="Verdana" w:hAnsi="Verdana"/>
                <w:sz w:val="16"/>
                <w:szCs w:val="16"/>
              </w:rPr>
              <w:t>Las autoridades competentes en sus diferentes órdenes de gobierno, federal y local en el ámbito de sus atribuciones, vigilarán la observancia de la presente Norma Oficial Mexicana.</w:t>
            </w:r>
          </w:p>
        </w:tc>
        <w:tc>
          <w:tcPr>
            <w:tcW w:w="4788" w:type="dxa"/>
            <w:shd w:val="clear" w:color="auto" w:fill="auto"/>
          </w:tcPr>
          <w:p w14:paraId="428AB7D2" w14:textId="619726A1"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 xml:space="preserve">9.1 </w:t>
            </w:r>
            <w:r w:rsidRPr="00F86B3A">
              <w:rPr>
                <w:rFonts w:ascii="Verdana" w:hAnsi="Verdana" w:cs="Times New Roman"/>
                <w:sz w:val="16"/>
                <w:szCs w:val="16"/>
                <w:lang w:val="en-US"/>
              </w:rPr>
              <w:t>The competent authorities in their different orders of government, federal and local within the scope of their attributions, will monitor the observance of this Official Mexican Standard.</w:t>
            </w:r>
          </w:p>
        </w:tc>
      </w:tr>
      <w:tr w:rsidR="00B52186" w:rsidRPr="008B5404" w14:paraId="015BECBC" w14:textId="5EBABDB1" w:rsidTr="008B5404">
        <w:tc>
          <w:tcPr>
            <w:tcW w:w="4788" w:type="dxa"/>
            <w:shd w:val="clear" w:color="auto" w:fill="auto"/>
          </w:tcPr>
          <w:p w14:paraId="53766DB7"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10. Vigencia</w:t>
            </w:r>
          </w:p>
        </w:tc>
        <w:tc>
          <w:tcPr>
            <w:tcW w:w="4788" w:type="dxa"/>
            <w:shd w:val="clear" w:color="auto" w:fill="auto"/>
          </w:tcPr>
          <w:p w14:paraId="3D0C174D" w14:textId="7EB1E745"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10. Validity</w:t>
            </w:r>
          </w:p>
        </w:tc>
      </w:tr>
      <w:tr w:rsidR="00B52186" w:rsidRPr="001073F3" w14:paraId="0E4078B1" w14:textId="13E6C34F" w:rsidTr="008B5404">
        <w:tc>
          <w:tcPr>
            <w:tcW w:w="4788" w:type="dxa"/>
            <w:shd w:val="clear" w:color="auto" w:fill="auto"/>
          </w:tcPr>
          <w:p w14:paraId="3E95A750" w14:textId="77777777" w:rsidR="00D9562B" w:rsidRPr="008B5404" w:rsidRDefault="00D9562B" w:rsidP="008B5404">
            <w:pPr>
              <w:pStyle w:val="Texto"/>
              <w:spacing w:line="214" w:lineRule="exact"/>
              <w:ind w:firstLine="0"/>
              <w:rPr>
                <w:rFonts w:ascii="Verdana" w:hAnsi="Verdana"/>
                <w:sz w:val="16"/>
                <w:szCs w:val="16"/>
              </w:rPr>
            </w:pPr>
            <w:bookmarkStart w:id="1" w:name="_Hlk86306785"/>
            <w:r w:rsidRPr="008B5404">
              <w:rPr>
                <w:rFonts w:ascii="Verdana" w:hAnsi="Verdana"/>
                <w:b/>
                <w:sz w:val="16"/>
                <w:szCs w:val="16"/>
              </w:rPr>
              <w:t>10.1</w:t>
            </w:r>
            <w:r w:rsidRPr="008B5404">
              <w:rPr>
                <w:rFonts w:ascii="Verdana" w:hAnsi="Verdana"/>
                <w:sz w:val="16"/>
                <w:szCs w:val="16"/>
              </w:rPr>
              <w:t xml:space="preserve"> La presente Norma entrará en vigor a los 60 días naturales siguientes contados a partir de su publicación en el Diario Oficial de la Federación.</w:t>
            </w:r>
          </w:p>
        </w:tc>
        <w:tc>
          <w:tcPr>
            <w:tcW w:w="4788" w:type="dxa"/>
            <w:shd w:val="clear" w:color="auto" w:fill="auto"/>
          </w:tcPr>
          <w:p w14:paraId="16DF7B7A" w14:textId="7E5C48A2"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 xml:space="preserve">10.1 </w:t>
            </w:r>
            <w:r w:rsidRPr="00F86B3A">
              <w:rPr>
                <w:rFonts w:ascii="Verdana" w:hAnsi="Verdana" w:cs="Times New Roman"/>
                <w:sz w:val="16"/>
                <w:szCs w:val="16"/>
                <w:lang w:val="en-US"/>
              </w:rPr>
              <w:t xml:space="preserve">This Standard will come into force 60 calendar days after its publication in the Official </w:t>
            </w:r>
            <w:r w:rsidR="00F04422" w:rsidRPr="008B5404">
              <w:rPr>
                <w:rFonts w:ascii="Verdana" w:hAnsi="Verdana" w:cs="Times New Roman"/>
                <w:sz w:val="16"/>
                <w:szCs w:val="16"/>
                <w:lang w:val="en-US"/>
              </w:rPr>
              <w:t>Daily</w:t>
            </w:r>
            <w:r w:rsidRPr="00F86B3A">
              <w:rPr>
                <w:rFonts w:ascii="Verdana" w:hAnsi="Verdana" w:cs="Times New Roman"/>
                <w:sz w:val="16"/>
                <w:szCs w:val="16"/>
                <w:lang w:val="en-US"/>
              </w:rPr>
              <w:t xml:space="preserve"> of the Federation.</w:t>
            </w:r>
          </w:p>
        </w:tc>
      </w:tr>
      <w:tr w:rsidR="00B52186" w:rsidRPr="008B5404" w14:paraId="1A9E01E9" w14:textId="1690BFA1" w:rsidTr="008B5404">
        <w:tc>
          <w:tcPr>
            <w:tcW w:w="4788" w:type="dxa"/>
            <w:shd w:val="clear" w:color="auto" w:fill="auto"/>
          </w:tcPr>
          <w:p w14:paraId="5A62C7F6" w14:textId="24B3DB9E" w:rsidR="00D9562B" w:rsidRPr="008B5404" w:rsidRDefault="00D9562B" w:rsidP="008B5404">
            <w:pPr>
              <w:pStyle w:val="ANOTACION"/>
              <w:spacing w:line="214" w:lineRule="exact"/>
              <w:rPr>
                <w:rFonts w:ascii="Verdana" w:hAnsi="Verdana"/>
                <w:sz w:val="16"/>
                <w:szCs w:val="16"/>
              </w:rPr>
            </w:pPr>
            <w:r w:rsidRPr="008B5404">
              <w:rPr>
                <w:rFonts w:ascii="Verdana" w:hAnsi="Verdana"/>
                <w:sz w:val="16"/>
                <w:szCs w:val="16"/>
              </w:rPr>
              <w:t>TRANSITORIO</w:t>
            </w:r>
            <w:r w:rsidR="008B5404" w:rsidRPr="008B5404">
              <w:rPr>
                <w:rFonts w:ascii="Verdana" w:hAnsi="Verdana"/>
                <w:sz w:val="16"/>
                <w:szCs w:val="16"/>
              </w:rPr>
              <w:t>S</w:t>
            </w:r>
          </w:p>
        </w:tc>
        <w:tc>
          <w:tcPr>
            <w:tcW w:w="4788" w:type="dxa"/>
            <w:shd w:val="clear" w:color="auto" w:fill="auto"/>
          </w:tcPr>
          <w:p w14:paraId="4A1441D4" w14:textId="7FB6D91B" w:rsidR="00D9562B" w:rsidRPr="008B5404" w:rsidRDefault="00D9562B" w:rsidP="008B5404">
            <w:pPr>
              <w:pStyle w:val="ANOTACION"/>
              <w:spacing w:line="214" w:lineRule="exact"/>
              <w:rPr>
                <w:rFonts w:ascii="Verdana" w:hAnsi="Verdana"/>
                <w:sz w:val="16"/>
                <w:szCs w:val="16"/>
                <w:lang w:val="en-US"/>
              </w:rPr>
            </w:pPr>
            <w:r w:rsidRPr="00F86B3A">
              <w:rPr>
                <w:rFonts w:ascii="Verdana" w:hAnsi="Verdana"/>
                <w:bCs/>
                <w:sz w:val="16"/>
                <w:szCs w:val="16"/>
                <w:lang w:val="en-US"/>
              </w:rPr>
              <w:t>TRANSI</w:t>
            </w:r>
            <w:r w:rsidR="008B5404" w:rsidRPr="008B5404">
              <w:rPr>
                <w:rFonts w:ascii="Verdana" w:hAnsi="Verdana"/>
                <w:bCs/>
                <w:sz w:val="16"/>
                <w:szCs w:val="16"/>
                <w:lang w:val="en-US"/>
              </w:rPr>
              <w:t>TIONAL ARTICLES</w:t>
            </w:r>
          </w:p>
        </w:tc>
      </w:tr>
      <w:tr w:rsidR="00B52186" w:rsidRPr="001073F3" w14:paraId="58F6C1EC" w14:textId="062E40A7" w:rsidTr="008B5404">
        <w:tc>
          <w:tcPr>
            <w:tcW w:w="4788" w:type="dxa"/>
            <w:shd w:val="clear" w:color="auto" w:fill="auto"/>
          </w:tcPr>
          <w:p w14:paraId="3ABBFD72"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t xml:space="preserve">PRIMERO.- </w:t>
            </w:r>
            <w:r w:rsidRPr="008B5404">
              <w:rPr>
                <w:rFonts w:ascii="Verdana" w:hAnsi="Verdana"/>
                <w:sz w:val="16"/>
                <w:szCs w:val="16"/>
              </w:rPr>
              <w:t>La entrada en vigor de la presente Norma deja sin efectos a la Norma Oficial Mexicana  NOM-020-</w:t>
            </w:r>
            <w:r w:rsidRPr="008B5404">
              <w:rPr>
                <w:rFonts w:ascii="Verdana" w:hAnsi="Verdana"/>
                <w:sz w:val="16"/>
                <w:szCs w:val="16"/>
              </w:rPr>
              <w:lastRenderedPageBreak/>
              <w:t>SSA1-2014, Salud ambiental. Valor límite permisible para la concentración de ozono (O</w:t>
            </w:r>
            <w:r w:rsidRPr="008B5404">
              <w:rPr>
                <w:rFonts w:ascii="Verdana" w:hAnsi="Verdana"/>
                <w:sz w:val="16"/>
                <w:szCs w:val="16"/>
                <w:vertAlign w:val="subscript"/>
              </w:rPr>
              <w:t>3</w:t>
            </w:r>
            <w:r w:rsidRPr="008B5404">
              <w:rPr>
                <w:rFonts w:ascii="Verdana" w:hAnsi="Verdana"/>
                <w:sz w:val="16"/>
                <w:szCs w:val="16"/>
              </w:rPr>
              <w:t>) en  el aire ambiente y criterios para su evaluación, publicada en el Diario Oficial de la Federación el 19 de agosto de 2014.</w:t>
            </w:r>
          </w:p>
        </w:tc>
        <w:tc>
          <w:tcPr>
            <w:tcW w:w="4788" w:type="dxa"/>
            <w:shd w:val="clear" w:color="auto" w:fill="auto"/>
          </w:tcPr>
          <w:p w14:paraId="377309F4" w14:textId="6709B06D"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lastRenderedPageBreak/>
              <w:t xml:space="preserve">FIRST.- </w:t>
            </w:r>
            <w:r w:rsidRPr="00F86B3A">
              <w:rPr>
                <w:rFonts w:ascii="Verdana" w:hAnsi="Verdana" w:cs="Times New Roman"/>
                <w:sz w:val="16"/>
                <w:szCs w:val="16"/>
                <w:lang w:val="en-US"/>
              </w:rPr>
              <w:t xml:space="preserve">The entry into force of this Standard renders the Official Mexican Standard NOM-020-SSA1-2014, </w:t>
            </w:r>
            <w:r w:rsidRPr="00F86B3A">
              <w:rPr>
                <w:rFonts w:ascii="Verdana" w:hAnsi="Verdana" w:cs="Times New Roman"/>
                <w:sz w:val="16"/>
                <w:szCs w:val="16"/>
                <w:lang w:val="en-US"/>
              </w:rPr>
              <w:lastRenderedPageBreak/>
              <w:t xml:space="preserve">Environmental Health, </w:t>
            </w:r>
            <w:r w:rsidR="008B5404" w:rsidRPr="008B5404">
              <w:rPr>
                <w:rFonts w:ascii="Verdana" w:hAnsi="Verdana" w:cs="Times New Roman"/>
                <w:sz w:val="16"/>
                <w:szCs w:val="16"/>
                <w:lang w:val="en-US"/>
              </w:rPr>
              <w:t>without legal effects</w:t>
            </w:r>
            <w:r w:rsidRPr="00F86B3A">
              <w:rPr>
                <w:rFonts w:ascii="Verdana" w:hAnsi="Verdana" w:cs="Times New Roman"/>
                <w:sz w:val="16"/>
                <w:szCs w:val="16"/>
                <w:lang w:val="en-US"/>
              </w:rPr>
              <w:t>. Permissible limit value for the concentration of ozone (O</w:t>
            </w:r>
            <w:r w:rsidR="008B5404" w:rsidRPr="008B5404">
              <w:rPr>
                <w:rFonts w:ascii="Verdana" w:hAnsi="Verdana" w:cs="Times New Roman"/>
                <w:sz w:val="16"/>
                <w:szCs w:val="16"/>
                <w:vertAlign w:val="subscript"/>
                <w:lang w:val="en-US"/>
              </w:rPr>
              <w:t>3</w:t>
            </w:r>
            <w:r w:rsidRPr="00F86B3A">
              <w:rPr>
                <w:rFonts w:ascii="Verdana" w:hAnsi="Verdana" w:cs="Times New Roman"/>
                <w:sz w:val="16"/>
                <w:szCs w:val="16"/>
                <w:lang w:val="en-US"/>
              </w:rPr>
              <w:t xml:space="preserve">) in ambient air and criteria for its evaluation, published in the Official </w:t>
            </w:r>
            <w:r w:rsidR="00F04422" w:rsidRPr="008B5404">
              <w:rPr>
                <w:rFonts w:ascii="Verdana" w:hAnsi="Verdana" w:cs="Times New Roman"/>
                <w:sz w:val="16"/>
                <w:szCs w:val="16"/>
                <w:lang w:val="en-US"/>
              </w:rPr>
              <w:t>Daily</w:t>
            </w:r>
            <w:r w:rsidRPr="00F86B3A">
              <w:rPr>
                <w:rFonts w:ascii="Verdana" w:hAnsi="Verdana" w:cs="Times New Roman"/>
                <w:sz w:val="16"/>
                <w:szCs w:val="16"/>
                <w:lang w:val="en-US"/>
              </w:rPr>
              <w:t xml:space="preserve"> of the Federation on August 19, 2014.  </w:t>
            </w:r>
          </w:p>
        </w:tc>
      </w:tr>
      <w:bookmarkEnd w:id="1"/>
      <w:tr w:rsidR="00B52186" w:rsidRPr="001073F3" w14:paraId="2CD4117E" w14:textId="5351B3D3" w:rsidTr="008B5404">
        <w:tc>
          <w:tcPr>
            <w:tcW w:w="4788" w:type="dxa"/>
            <w:shd w:val="clear" w:color="auto" w:fill="auto"/>
          </w:tcPr>
          <w:p w14:paraId="0D7A6DD4"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b/>
                <w:sz w:val="16"/>
                <w:szCs w:val="16"/>
              </w:rPr>
              <w:lastRenderedPageBreak/>
              <w:t>SEGUNDO.-</w:t>
            </w:r>
            <w:r w:rsidRPr="008B5404">
              <w:rPr>
                <w:rFonts w:ascii="Verdana" w:hAnsi="Verdana"/>
                <w:sz w:val="16"/>
                <w:szCs w:val="16"/>
              </w:rPr>
              <w:t xml:space="preserve"> El inciso 5.2.4 será aplicable en el año calendario subsecuente al de la publicación de  esta Norma.</w:t>
            </w:r>
          </w:p>
        </w:tc>
        <w:tc>
          <w:tcPr>
            <w:tcW w:w="4788" w:type="dxa"/>
            <w:shd w:val="clear" w:color="auto" w:fill="auto"/>
          </w:tcPr>
          <w:p w14:paraId="006C8BDC" w14:textId="4B548490" w:rsidR="00D9562B" w:rsidRPr="008B5404" w:rsidRDefault="00D9562B" w:rsidP="008B5404">
            <w:pPr>
              <w:pStyle w:val="Texto"/>
              <w:spacing w:line="214" w:lineRule="exact"/>
              <w:ind w:firstLine="0"/>
              <w:rPr>
                <w:rFonts w:ascii="Verdana" w:hAnsi="Verdana"/>
                <w:b/>
                <w:sz w:val="16"/>
                <w:szCs w:val="16"/>
                <w:lang w:val="en-US"/>
              </w:rPr>
            </w:pPr>
            <w:r w:rsidRPr="00F86B3A">
              <w:rPr>
                <w:rFonts w:ascii="Verdana" w:hAnsi="Verdana" w:cs="Times New Roman"/>
                <w:b/>
                <w:bCs/>
                <w:sz w:val="16"/>
                <w:szCs w:val="16"/>
                <w:lang w:val="en-US"/>
              </w:rPr>
              <w:t xml:space="preserve">SECOND.- </w:t>
            </w:r>
            <w:r w:rsidRPr="00F86B3A">
              <w:rPr>
                <w:rFonts w:ascii="Verdana" w:hAnsi="Verdana" w:cs="Times New Roman"/>
                <w:sz w:val="16"/>
                <w:szCs w:val="16"/>
                <w:lang w:val="en-US"/>
              </w:rPr>
              <w:t>Subsection 5.2.4 will be applicable in the calendar year subsequent to the publication of this Standard. </w:t>
            </w:r>
          </w:p>
        </w:tc>
      </w:tr>
      <w:tr w:rsidR="00B52186" w:rsidRPr="008B5404" w14:paraId="1C424ECE" w14:textId="5F3E211B" w:rsidTr="008B5404">
        <w:tc>
          <w:tcPr>
            <w:tcW w:w="4788" w:type="dxa"/>
            <w:shd w:val="clear" w:color="auto" w:fill="auto"/>
          </w:tcPr>
          <w:p w14:paraId="5EAFE072" w14:textId="77777777" w:rsidR="00D9562B" w:rsidRPr="008B5404" w:rsidRDefault="00D9562B" w:rsidP="008B5404">
            <w:pPr>
              <w:pStyle w:val="Texto"/>
              <w:spacing w:line="214" w:lineRule="exact"/>
              <w:ind w:firstLine="0"/>
              <w:rPr>
                <w:rFonts w:ascii="Verdana" w:hAnsi="Verdana"/>
                <w:sz w:val="16"/>
                <w:szCs w:val="16"/>
              </w:rPr>
            </w:pPr>
            <w:r w:rsidRPr="008B5404">
              <w:rPr>
                <w:rFonts w:ascii="Verdana" w:hAnsi="Verdana"/>
                <w:sz w:val="16"/>
                <w:szCs w:val="16"/>
              </w:rPr>
              <w:t xml:space="preserve">Ciudad de México, a 15 de septiembre de 2021.- </w:t>
            </w:r>
            <w:r w:rsidRPr="008B5404">
              <w:rPr>
                <w:rFonts w:ascii="Verdana" w:hAnsi="Verdana"/>
                <w:noProof/>
                <w:sz w:val="16"/>
                <w:szCs w:val="16"/>
              </w:rPr>
              <w:t xml:space="preserve">El </w:t>
            </w:r>
            <w:r w:rsidRPr="008B5404">
              <w:rPr>
                <w:rFonts w:ascii="Verdana" w:hAnsi="Verdana"/>
                <w:sz w:val="16"/>
                <w:szCs w:val="16"/>
              </w:rPr>
              <w:t xml:space="preserve">Comisionado Federal para la Protección contra Riesgos Sanitarios </w:t>
            </w:r>
            <w:r w:rsidRPr="008B5404">
              <w:rPr>
                <w:rFonts w:ascii="Verdana" w:hAnsi="Verdana"/>
                <w:noProof/>
                <w:sz w:val="16"/>
                <w:szCs w:val="16"/>
              </w:rPr>
              <w:t xml:space="preserve">y Presidente del Comité Consultivo Nacional de Normalización de Regulación y Fomento Sanitario, </w:t>
            </w:r>
            <w:r w:rsidRPr="008B5404">
              <w:rPr>
                <w:rFonts w:ascii="Verdana" w:hAnsi="Verdana"/>
                <w:b/>
                <w:sz w:val="16"/>
                <w:szCs w:val="16"/>
              </w:rPr>
              <w:t xml:space="preserve">Alejandro Ernesto </w:t>
            </w:r>
            <w:proofErr w:type="spellStart"/>
            <w:r w:rsidRPr="008B5404">
              <w:rPr>
                <w:rFonts w:ascii="Verdana" w:hAnsi="Verdana"/>
                <w:b/>
                <w:sz w:val="16"/>
                <w:szCs w:val="16"/>
              </w:rPr>
              <w:t>Svarch</w:t>
            </w:r>
            <w:proofErr w:type="spellEnd"/>
            <w:r w:rsidRPr="008B5404">
              <w:rPr>
                <w:rFonts w:ascii="Verdana" w:hAnsi="Verdana"/>
                <w:b/>
                <w:sz w:val="16"/>
                <w:szCs w:val="16"/>
              </w:rPr>
              <w:t xml:space="preserve"> Pérez</w:t>
            </w:r>
            <w:r w:rsidRPr="008B5404">
              <w:rPr>
                <w:rFonts w:ascii="Verdana" w:hAnsi="Verdana"/>
                <w:sz w:val="16"/>
                <w:szCs w:val="16"/>
              </w:rPr>
              <w:t>.- Rúbrica.</w:t>
            </w:r>
          </w:p>
        </w:tc>
        <w:tc>
          <w:tcPr>
            <w:tcW w:w="4788" w:type="dxa"/>
            <w:shd w:val="clear" w:color="auto" w:fill="auto"/>
          </w:tcPr>
          <w:p w14:paraId="6D88ECC3" w14:textId="79C241C0" w:rsidR="00D9562B" w:rsidRPr="008B5404" w:rsidRDefault="00D9562B" w:rsidP="008B5404">
            <w:pPr>
              <w:pStyle w:val="Texto"/>
              <w:spacing w:line="214" w:lineRule="exact"/>
              <w:ind w:firstLine="0"/>
              <w:rPr>
                <w:rFonts w:ascii="Verdana" w:hAnsi="Verdana"/>
                <w:sz w:val="16"/>
                <w:szCs w:val="16"/>
                <w:lang w:val="en-US"/>
              </w:rPr>
            </w:pPr>
            <w:r w:rsidRPr="00F86B3A">
              <w:rPr>
                <w:rFonts w:ascii="Verdana" w:hAnsi="Verdana" w:cs="Times New Roman"/>
                <w:sz w:val="16"/>
                <w:szCs w:val="16"/>
                <w:lang w:val="en-US"/>
              </w:rPr>
              <w:t xml:space="preserve">Mexico City, September 15, 2021.- The Federal Commissioner for the Protection against Sanitary Risks and President of the </w:t>
            </w:r>
            <w:r w:rsidR="00F04422" w:rsidRPr="008B5404">
              <w:rPr>
                <w:rFonts w:ascii="Verdana" w:hAnsi="Verdana" w:cs="Times New Roman"/>
                <w:sz w:val="16"/>
                <w:szCs w:val="16"/>
                <w:lang w:val="en-US"/>
              </w:rPr>
              <w:t>National Consultative Committee</w:t>
            </w:r>
            <w:r w:rsidRPr="00F86B3A">
              <w:rPr>
                <w:rFonts w:ascii="Verdana" w:hAnsi="Verdana" w:cs="Times New Roman"/>
                <w:sz w:val="16"/>
                <w:szCs w:val="16"/>
                <w:lang w:val="en-US"/>
              </w:rPr>
              <w:t xml:space="preserve"> for the Standardization of Sanitary Regulation and Promotion, </w:t>
            </w:r>
            <w:r w:rsidRPr="00F86B3A">
              <w:rPr>
                <w:rFonts w:ascii="Verdana" w:hAnsi="Verdana" w:cs="Times New Roman"/>
                <w:b/>
                <w:bCs/>
                <w:sz w:val="16"/>
                <w:szCs w:val="16"/>
                <w:lang w:val="en-US"/>
              </w:rPr>
              <w:t xml:space="preserve">Alejandro Ernesto </w:t>
            </w:r>
            <w:proofErr w:type="spellStart"/>
            <w:r w:rsidRPr="00F86B3A">
              <w:rPr>
                <w:rFonts w:ascii="Verdana" w:hAnsi="Verdana" w:cs="Times New Roman"/>
                <w:b/>
                <w:bCs/>
                <w:sz w:val="16"/>
                <w:szCs w:val="16"/>
                <w:lang w:val="en-US"/>
              </w:rPr>
              <w:t>Svarch</w:t>
            </w:r>
            <w:proofErr w:type="spellEnd"/>
            <w:r w:rsidRPr="00F86B3A">
              <w:rPr>
                <w:rFonts w:ascii="Verdana" w:hAnsi="Verdana" w:cs="Times New Roman"/>
                <w:b/>
                <w:bCs/>
                <w:sz w:val="16"/>
                <w:szCs w:val="16"/>
                <w:lang w:val="en-US"/>
              </w:rPr>
              <w:t xml:space="preserve"> Pérez.- Signature</w:t>
            </w:r>
            <w:r w:rsidRPr="00F86B3A">
              <w:rPr>
                <w:rFonts w:ascii="Verdana" w:hAnsi="Verdana" w:cs="Times New Roman"/>
                <w:sz w:val="16"/>
                <w:szCs w:val="16"/>
                <w:lang w:val="en-US"/>
              </w:rPr>
              <w:t>.</w:t>
            </w:r>
          </w:p>
        </w:tc>
      </w:tr>
    </w:tbl>
    <w:p w14:paraId="389FDE07" w14:textId="21A9D0A3" w:rsidR="00E92E9D" w:rsidRPr="00F04422" w:rsidRDefault="00E92E9D" w:rsidP="003D2155">
      <w:pPr>
        <w:pStyle w:val="Texto"/>
        <w:spacing w:line="214" w:lineRule="exact"/>
        <w:ind w:firstLine="0"/>
        <w:rPr>
          <w:rFonts w:ascii="Verdana" w:hAnsi="Verdana"/>
          <w:sz w:val="16"/>
          <w:szCs w:val="16"/>
          <w:lang w:val="en-US"/>
        </w:rPr>
      </w:pPr>
    </w:p>
    <w:sectPr w:rsidR="00E92E9D" w:rsidRPr="00F04422" w:rsidSect="008B5404">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8677F" w14:textId="77777777" w:rsidR="00934F00" w:rsidRDefault="00934F00">
      <w:r>
        <w:separator/>
      </w:r>
    </w:p>
  </w:endnote>
  <w:endnote w:type="continuationSeparator" w:id="0">
    <w:p w14:paraId="69C76714" w14:textId="77777777" w:rsidR="00934F00" w:rsidRDefault="00934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5823" w14:textId="04C51ABC" w:rsidR="008B5404" w:rsidRPr="008B5404" w:rsidRDefault="008B5404">
    <w:pPr>
      <w:pStyle w:val="Footer"/>
      <w:rPr>
        <w:rFonts w:ascii="Verdana" w:hAnsi="Verdana"/>
        <w:b/>
        <w:bCs/>
        <w:sz w:val="16"/>
        <w:szCs w:val="16"/>
      </w:rPr>
    </w:pPr>
    <w:r w:rsidRPr="008B5404">
      <w:rPr>
        <w:rFonts w:ascii="Verdana" w:hAnsi="Verdana"/>
        <w:b/>
        <w:bCs/>
        <w:sz w:val="16"/>
        <w:szCs w:val="16"/>
      </w:rPr>
      <w:t xml:space="preserve">Derechos Reservados © 2021 Lic. Glenn Louis McBride </w:t>
    </w:r>
    <w:r>
      <w:rPr>
        <w:rFonts w:ascii="Verdana" w:hAnsi="Verdana"/>
        <w:b/>
        <w:bCs/>
        <w:sz w:val="16"/>
        <w:szCs w:val="16"/>
      </w:rPr>
      <w:t xml:space="preserve">                                                           </w:t>
    </w:r>
    <w:r w:rsidRPr="008B5404">
      <w:rPr>
        <w:rFonts w:ascii="Verdana" w:hAnsi="Verdana"/>
        <w:b/>
        <w:bCs/>
        <w:sz w:val="16"/>
        <w:szCs w:val="16"/>
      </w:rPr>
      <w:t xml:space="preserve">    </w:t>
    </w:r>
    <w:r w:rsidRPr="008B5404">
      <w:rPr>
        <w:rFonts w:ascii="Verdana" w:hAnsi="Verdana"/>
        <w:b/>
        <w:bCs/>
        <w:sz w:val="16"/>
        <w:szCs w:val="16"/>
      </w:rPr>
      <w:fldChar w:fldCharType="begin"/>
    </w:r>
    <w:r w:rsidRPr="008B5404">
      <w:rPr>
        <w:rFonts w:ascii="Verdana" w:hAnsi="Verdana"/>
        <w:b/>
        <w:bCs/>
        <w:sz w:val="16"/>
        <w:szCs w:val="16"/>
      </w:rPr>
      <w:instrText xml:space="preserve"> PAGE   \* MERGEFORMAT </w:instrText>
    </w:r>
    <w:r w:rsidRPr="008B5404">
      <w:rPr>
        <w:rFonts w:ascii="Verdana" w:hAnsi="Verdana"/>
        <w:b/>
        <w:bCs/>
        <w:sz w:val="16"/>
        <w:szCs w:val="16"/>
      </w:rPr>
      <w:fldChar w:fldCharType="separate"/>
    </w:r>
    <w:r w:rsidRPr="008B5404">
      <w:rPr>
        <w:rFonts w:ascii="Verdana" w:hAnsi="Verdana"/>
        <w:b/>
        <w:bCs/>
        <w:noProof/>
        <w:sz w:val="16"/>
        <w:szCs w:val="16"/>
      </w:rPr>
      <w:t>1</w:t>
    </w:r>
    <w:r w:rsidRPr="008B5404">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DCB7" w14:textId="77777777" w:rsidR="00934F00" w:rsidRDefault="00934F00">
      <w:r>
        <w:separator/>
      </w:r>
    </w:p>
  </w:footnote>
  <w:footnote w:type="continuationSeparator" w:id="0">
    <w:p w14:paraId="37E28281" w14:textId="77777777" w:rsidR="00934F00" w:rsidRDefault="00934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9280" w14:textId="77777777" w:rsidR="001F111B" w:rsidRDefault="001F111B" w:rsidP="00B11A0F">
    <w:pPr>
      <w:pStyle w:val="Fechas"/>
    </w:pPr>
    <w:r>
      <w:tab/>
      <w:t>DIARIO OFICIAL</w:t>
    </w:r>
    <w:r>
      <w:tab/>
      <w:t>Jueves 28 de octubre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9E1B" w14:textId="77777777" w:rsidR="007E518E" w:rsidRDefault="007E518E" w:rsidP="007E518E">
    <w:pPr>
      <w:pStyle w:val="Header"/>
      <w:rPr>
        <w:rFonts w:ascii="Verdana" w:hAnsi="Verdana"/>
        <w:sz w:val="16"/>
        <w:szCs w:val="16"/>
        <w:lang w:val="en-US"/>
      </w:rPr>
    </w:pPr>
    <w:r w:rsidRPr="007E518E">
      <w:rPr>
        <w:rFonts w:ascii="Verdana" w:hAnsi="Verdana"/>
        <w:b/>
        <w:bCs/>
        <w:sz w:val="16"/>
        <w:szCs w:val="16"/>
        <w:lang w:val="en-US"/>
      </w:rPr>
      <w:t>NOM-020-SSA1-2021, Environmental health. Criterion to evaluate the quality of ambient air, with respect to ozone (O</w:t>
    </w:r>
    <w:r w:rsidRPr="007E518E">
      <w:rPr>
        <w:rFonts w:ascii="Verdana" w:hAnsi="Verdana"/>
        <w:b/>
        <w:bCs/>
        <w:sz w:val="16"/>
        <w:szCs w:val="16"/>
        <w:vertAlign w:val="subscript"/>
        <w:lang w:val="en-US"/>
      </w:rPr>
      <w:t>3</w:t>
    </w:r>
    <w:r w:rsidRPr="007E518E">
      <w:rPr>
        <w:rFonts w:ascii="Verdana" w:hAnsi="Verdana"/>
        <w:b/>
        <w:bCs/>
        <w:sz w:val="16"/>
        <w:szCs w:val="16"/>
        <w:lang w:val="en-US"/>
      </w:rPr>
      <w:t>). Regulated values for the concentration of ozone (O</w:t>
    </w:r>
    <w:r w:rsidRPr="007E518E">
      <w:rPr>
        <w:rFonts w:ascii="Verdana" w:hAnsi="Verdana"/>
        <w:b/>
        <w:bCs/>
        <w:sz w:val="16"/>
        <w:szCs w:val="16"/>
        <w:vertAlign w:val="subscript"/>
        <w:lang w:val="en-US"/>
      </w:rPr>
      <w:t>3</w:t>
    </w:r>
    <w:r w:rsidRPr="007E518E">
      <w:rPr>
        <w:rFonts w:ascii="Verdana" w:hAnsi="Verdana"/>
        <w:b/>
        <w:bCs/>
        <w:sz w:val="16"/>
        <w:szCs w:val="16"/>
        <w:lang w:val="en-US"/>
      </w:rPr>
      <w:t>) in ambient air, as a measure for protecting the health of the population.</w:t>
    </w:r>
    <w:r w:rsidRPr="007E518E">
      <w:rPr>
        <w:rFonts w:ascii="Verdana" w:hAnsi="Verdana"/>
        <w:sz w:val="16"/>
        <w:szCs w:val="16"/>
        <w:lang w:val="en-US"/>
      </w:rPr>
      <w:t xml:space="preserve"> </w:t>
    </w:r>
  </w:p>
  <w:p w14:paraId="5637136E" w14:textId="41B52276" w:rsidR="001F111B" w:rsidRDefault="007E518E" w:rsidP="007E518E">
    <w:pPr>
      <w:pStyle w:val="Header"/>
      <w:rPr>
        <w:rFonts w:ascii="Verdana" w:hAnsi="Verdana"/>
        <w:sz w:val="16"/>
        <w:szCs w:val="16"/>
        <w:lang w:val="en-US"/>
      </w:rPr>
    </w:pPr>
    <w:r w:rsidRPr="007E518E">
      <w:rPr>
        <w:rFonts w:ascii="Verdana" w:hAnsi="Verdana"/>
        <w:sz w:val="16"/>
        <w:szCs w:val="16"/>
        <w:lang w:val="en-US"/>
      </w:rPr>
      <w:t>Published in the DOF on October 28, 2021</w:t>
    </w:r>
    <w:r w:rsidR="00167289">
      <w:rPr>
        <w:rFonts w:ascii="Verdana" w:hAnsi="Verdana"/>
        <w:sz w:val="16"/>
        <w:szCs w:val="16"/>
        <w:lang w:val="en-US"/>
      </w:rPr>
      <w:t xml:space="preserve"> – effective date December 27, 2021</w:t>
    </w:r>
  </w:p>
  <w:p w14:paraId="3A32C2D5" w14:textId="77777777" w:rsidR="007E518E" w:rsidRPr="007E518E" w:rsidRDefault="007E518E" w:rsidP="007E518E">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96"/>
    <w:rsid w:val="000069C5"/>
    <w:rsid w:val="00006D3B"/>
    <w:rsid w:val="00012FD4"/>
    <w:rsid w:val="000153D5"/>
    <w:rsid w:val="00037917"/>
    <w:rsid w:val="0004244C"/>
    <w:rsid w:val="000657A7"/>
    <w:rsid w:val="000756A2"/>
    <w:rsid w:val="00083B96"/>
    <w:rsid w:val="00084052"/>
    <w:rsid w:val="00085CFF"/>
    <w:rsid w:val="00090755"/>
    <w:rsid w:val="000919EC"/>
    <w:rsid w:val="000934C4"/>
    <w:rsid w:val="00096896"/>
    <w:rsid w:val="000A5526"/>
    <w:rsid w:val="000B0766"/>
    <w:rsid w:val="000B42E5"/>
    <w:rsid w:val="000C4E83"/>
    <w:rsid w:val="000C50D4"/>
    <w:rsid w:val="000F0FA3"/>
    <w:rsid w:val="000F706A"/>
    <w:rsid w:val="0010703B"/>
    <w:rsid w:val="001073F3"/>
    <w:rsid w:val="0012126D"/>
    <w:rsid w:val="00122855"/>
    <w:rsid w:val="001252B2"/>
    <w:rsid w:val="001303A7"/>
    <w:rsid w:val="00140A5C"/>
    <w:rsid w:val="00151580"/>
    <w:rsid w:val="00155A7E"/>
    <w:rsid w:val="001574EC"/>
    <w:rsid w:val="001642EF"/>
    <w:rsid w:val="00167289"/>
    <w:rsid w:val="00176B02"/>
    <w:rsid w:val="00177BCD"/>
    <w:rsid w:val="001B6981"/>
    <w:rsid w:val="001E6CB1"/>
    <w:rsid w:val="001F111B"/>
    <w:rsid w:val="001F408D"/>
    <w:rsid w:val="001F6325"/>
    <w:rsid w:val="002214D8"/>
    <w:rsid w:val="0025082C"/>
    <w:rsid w:val="00255299"/>
    <w:rsid w:val="00261F09"/>
    <w:rsid w:val="0026201B"/>
    <w:rsid w:val="00264167"/>
    <w:rsid w:val="00272F8C"/>
    <w:rsid w:val="00275E74"/>
    <w:rsid w:val="00285BE5"/>
    <w:rsid w:val="00286668"/>
    <w:rsid w:val="00290296"/>
    <w:rsid w:val="00291CA7"/>
    <w:rsid w:val="002940B6"/>
    <w:rsid w:val="002B00EE"/>
    <w:rsid w:val="002B127D"/>
    <w:rsid w:val="002B1C79"/>
    <w:rsid w:val="002B3857"/>
    <w:rsid w:val="002C3644"/>
    <w:rsid w:val="002C49F0"/>
    <w:rsid w:val="002E0094"/>
    <w:rsid w:val="002F6279"/>
    <w:rsid w:val="002F666A"/>
    <w:rsid w:val="0030321A"/>
    <w:rsid w:val="00303F8C"/>
    <w:rsid w:val="0030782D"/>
    <w:rsid w:val="00323864"/>
    <w:rsid w:val="0032394E"/>
    <w:rsid w:val="00326B04"/>
    <w:rsid w:val="00330780"/>
    <w:rsid w:val="003340A4"/>
    <w:rsid w:val="003438A7"/>
    <w:rsid w:val="00357A6B"/>
    <w:rsid w:val="003631FA"/>
    <w:rsid w:val="0036410B"/>
    <w:rsid w:val="003656C6"/>
    <w:rsid w:val="00373DFE"/>
    <w:rsid w:val="0039202C"/>
    <w:rsid w:val="003A5A0C"/>
    <w:rsid w:val="003C5EB9"/>
    <w:rsid w:val="003D057F"/>
    <w:rsid w:val="003D1C07"/>
    <w:rsid w:val="003D2155"/>
    <w:rsid w:val="003D6106"/>
    <w:rsid w:val="003E5783"/>
    <w:rsid w:val="003E7472"/>
    <w:rsid w:val="00410B8C"/>
    <w:rsid w:val="00410E52"/>
    <w:rsid w:val="00412ED6"/>
    <w:rsid w:val="004142D5"/>
    <w:rsid w:val="004257B5"/>
    <w:rsid w:val="00425EE4"/>
    <w:rsid w:val="0042779F"/>
    <w:rsid w:val="00431348"/>
    <w:rsid w:val="004352A9"/>
    <w:rsid w:val="00440349"/>
    <w:rsid w:val="00454D33"/>
    <w:rsid w:val="00464085"/>
    <w:rsid w:val="00464B2A"/>
    <w:rsid w:val="00465161"/>
    <w:rsid w:val="004652D9"/>
    <w:rsid w:val="00465E99"/>
    <w:rsid w:val="00472514"/>
    <w:rsid w:val="00475CF3"/>
    <w:rsid w:val="00481183"/>
    <w:rsid w:val="004A706F"/>
    <w:rsid w:val="004A7426"/>
    <w:rsid w:val="004B2F2C"/>
    <w:rsid w:val="004C49C6"/>
    <w:rsid w:val="004D4577"/>
    <w:rsid w:val="004D4A72"/>
    <w:rsid w:val="004D4F50"/>
    <w:rsid w:val="004E6B1F"/>
    <w:rsid w:val="004E72B9"/>
    <w:rsid w:val="004E77FB"/>
    <w:rsid w:val="004E7904"/>
    <w:rsid w:val="004F2B9F"/>
    <w:rsid w:val="004F3FE9"/>
    <w:rsid w:val="004F6254"/>
    <w:rsid w:val="00511178"/>
    <w:rsid w:val="00512CDB"/>
    <w:rsid w:val="00514993"/>
    <w:rsid w:val="00534337"/>
    <w:rsid w:val="0053581A"/>
    <w:rsid w:val="00535845"/>
    <w:rsid w:val="00540376"/>
    <w:rsid w:val="005438AB"/>
    <w:rsid w:val="0054733E"/>
    <w:rsid w:val="0055349C"/>
    <w:rsid w:val="005A0268"/>
    <w:rsid w:val="005A2390"/>
    <w:rsid w:val="005A423C"/>
    <w:rsid w:val="005C4019"/>
    <w:rsid w:val="005C75DE"/>
    <w:rsid w:val="005D7D14"/>
    <w:rsid w:val="005E5B4E"/>
    <w:rsid w:val="005F5BE7"/>
    <w:rsid w:val="005F7A7B"/>
    <w:rsid w:val="005F7AAE"/>
    <w:rsid w:val="005F7FF4"/>
    <w:rsid w:val="00607CEC"/>
    <w:rsid w:val="006231E1"/>
    <w:rsid w:val="00625646"/>
    <w:rsid w:val="0062596B"/>
    <w:rsid w:val="00627360"/>
    <w:rsid w:val="00627D1A"/>
    <w:rsid w:val="0063495E"/>
    <w:rsid w:val="00634C63"/>
    <w:rsid w:val="00651995"/>
    <w:rsid w:val="00653980"/>
    <w:rsid w:val="00656CFF"/>
    <w:rsid w:val="006711A8"/>
    <w:rsid w:val="00674139"/>
    <w:rsid w:val="00681BC5"/>
    <w:rsid w:val="00691836"/>
    <w:rsid w:val="0069357B"/>
    <w:rsid w:val="00696757"/>
    <w:rsid w:val="00697B7C"/>
    <w:rsid w:val="006B7539"/>
    <w:rsid w:val="006D2E40"/>
    <w:rsid w:val="006E2487"/>
    <w:rsid w:val="006E40CD"/>
    <w:rsid w:val="006E4EE3"/>
    <w:rsid w:val="006E66EC"/>
    <w:rsid w:val="0070415B"/>
    <w:rsid w:val="00711E28"/>
    <w:rsid w:val="00716398"/>
    <w:rsid w:val="00717A6D"/>
    <w:rsid w:val="00721F83"/>
    <w:rsid w:val="00724703"/>
    <w:rsid w:val="00735E9D"/>
    <w:rsid w:val="00736497"/>
    <w:rsid w:val="00737435"/>
    <w:rsid w:val="00741ABD"/>
    <w:rsid w:val="00746FC8"/>
    <w:rsid w:val="00750E65"/>
    <w:rsid w:val="00756B5E"/>
    <w:rsid w:val="007578BE"/>
    <w:rsid w:val="007814FA"/>
    <w:rsid w:val="00797AB4"/>
    <w:rsid w:val="007A0956"/>
    <w:rsid w:val="007B6369"/>
    <w:rsid w:val="007D00B8"/>
    <w:rsid w:val="007D00FB"/>
    <w:rsid w:val="007D286A"/>
    <w:rsid w:val="007E518E"/>
    <w:rsid w:val="007F191F"/>
    <w:rsid w:val="00822A29"/>
    <w:rsid w:val="00827CE1"/>
    <w:rsid w:val="0083080F"/>
    <w:rsid w:val="008571C3"/>
    <w:rsid w:val="008651ED"/>
    <w:rsid w:val="00866A97"/>
    <w:rsid w:val="00875A59"/>
    <w:rsid w:val="00877562"/>
    <w:rsid w:val="008846BC"/>
    <w:rsid w:val="00886BC0"/>
    <w:rsid w:val="0089558E"/>
    <w:rsid w:val="008A088F"/>
    <w:rsid w:val="008A23F3"/>
    <w:rsid w:val="008A2F5B"/>
    <w:rsid w:val="008B5404"/>
    <w:rsid w:val="008B5BD2"/>
    <w:rsid w:val="008D17A5"/>
    <w:rsid w:val="008E35DF"/>
    <w:rsid w:val="008F7A18"/>
    <w:rsid w:val="009000CD"/>
    <w:rsid w:val="0090651E"/>
    <w:rsid w:val="00913D77"/>
    <w:rsid w:val="009167A0"/>
    <w:rsid w:val="009200A2"/>
    <w:rsid w:val="009329FB"/>
    <w:rsid w:val="00934F00"/>
    <w:rsid w:val="00937B38"/>
    <w:rsid w:val="00945F33"/>
    <w:rsid w:val="00951566"/>
    <w:rsid w:val="00983653"/>
    <w:rsid w:val="009932CA"/>
    <w:rsid w:val="009A006E"/>
    <w:rsid w:val="009A7654"/>
    <w:rsid w:val="009B1FCD"/>
    <w:rsid w:val="009C02DA"/>
    <w:rsid w:val="009E1AC6"/>
    <w:rsid w:val="009E3B35"/>
    <w:rsid w:val="009E63EA"/>
    <w:rsid w:val="009F050F"/>
    <w:rsid w:val="00A02DCF"/>
    <w:rsid w:val="00A2398A"/>
    <w:rsid w:val="00A31E9B"/>
    <w:rsid w:val="00A333DC"/>
    <w:rsid w:val="00A506EA"/>
    <w:rsid w:val="00A53D31"/>
    <w:rsid w:val="00A63680"/>
    <w:rsid w:val="00A73F8A"/>
    <w:rsid w:val="00A76032"/>
    <w:rsid w:val="00A77CB5"/>
    <w:rsid w:val="00A8099D"/>
    <w:rsid w:val="00A81D62"/>
    <w:rsid w:val="00A84922"/>
    <w:rsid w:val="00A90C04"/>
    <w:rsid w:val="00A93A11"/>
    <w:rsid w:val="00A96859"/>
    <w:rsid w:val="00AA362F"/>
    <w:rsid w:val="00AD54E0"/>
    <w:rsid w:val="00AF0E0C"/>
    <w:rsid w:val="00AF11D7"/>
    <w:rsid w:val="00AF69E4"/>
    <w:rsid w:val="00B00632"/>
    <w:rsid w:val="00B06810"/>
    <w:rsid w:val="00B11A0F"/>
    <w:rsid w:val="00B14C29"/>
    <w:rsid w:val="00B170E8"/>
    <w:rsid w:val="00B32EF4"/>
    <w:rsid w:val="00B3769E"/>
    <w:rsid w:val="00B52186"/>
    <w:rsid w:val="00B5761B"/>
    <w:rsid w:val="00B632A3"/>
    <w:rsid w:val="00B63531"/>
    <w:rsid w:val="00B67AA5"/>
    <w:rsid w:val="00B7008A"/>
    <w:rsid w:val="00B717B3"/>
    <w:rsid w:val="00B7686E"/>
    <w:rsid w:val="00B779AB"/>
    <w:rsid w:val="00BA25FB"/>
    <w:rsid w:val="00BF091C"/>
    <w:rsid w:val="00C01B5D"/>
    <w:rsid w:val="00C258E4"/>
    <w:rsid w:val="00C406AB"/>
    <w:rsid w:val="00C461BF"/>
    <w:rsid w:val="00C47CAD"/>
    <w:rsid w:val="00C54322"/>
    <w:rsid w:val="00C6651B"/>
    <w:rsid w:val="00C70835"/>
    <w:rsid w:val="00C72F0B"/>
    <w:rsid w:val="00C866AD"/>
    <w:rsid w:val="00C9060E"/>
    <w:rsid w:val="00C96371"/>
    <w:rsid w:val="00CA2FDC"/>
    <w:rsid w:val="00CA3BBA"/>
    <w:rsid w:val="00CB1858"/>
    <w:rsid w:val="00CB337A"/>
    <w:rsid w:val="00CB65F9"/>
    <w:rsid w:val="00CC0602"/>
    <w:rsid w:val="00CC39A6"/>
    <w:rsid w:val="00CC4AB0"/>
    <w:rsid w:val="00CC71C5"/>
    <w:rsid w:val="00CD6850"/>
    <w:rsid w:val="00CE67E8"/>
    <w:rsid w:val="00CF0D61"/>
    <w:rsid w:val="00CF6193"/>
    <w:rsid w:val="00D04785"/>
    <w:rsid w:val="00D066A3"/>
    <w:rsid w:val="00D120AA"/>
    <w:rsid w:val="00D13453"/>
    <w:rsid w:val="00D24E49"/>
    <w:rsid w:val="00D2676F"/>
    <w:rsid w:val="00D32C7D"/>
    <w:rsid w:val="00D34588"/>
    <w:rsid w:val="00D3478E"/>
    <w:rsid w:val="00D42FD2"/>
    <w:rsid w:val="00D54C2F"/>
    <w:rsid w:val="00D6067E"/>
    <w:rsid w:val="00D64953"/>
    <w:rsid w:val="00D71944"/>
    <w:rsid w:val="00D8480A"/>
    <w:rsid w:val="00D87572"/>
    <w:rsid w:val="00D9562B"/>
    <w:rsid w:val="00DA4563"/>
    <w:rsid w:val="00DB2C07"/>
    <w:rsid w:val="00DE4C7A"/>
    <w:rsid w:val="00DF5AC3"/>
    <w:rsid w:val="00DF6036"/>
    <w:rsid w:val="00DF6BC3"/>
    <w:rsid w:val="00E11E7C"/>
    <w:rsid w:val="00E21F6A"/>
    <w:rsid w:val="00E2463E"/>
    <w:rsid w:val="00E30B22"/>
    <w:rsid w:val="00E34E43"/>
    <w:rsid w:val="00E3798A"/>
    <w:rsid w:val="00E460F3"/>
    <w:rsid w:val="00E50177"/>
    <w:rsid w:val="00E5027B"/>
    <w:rsid w:val="00E5626A"/>
    <w:rsid w:val="00E772E5"/>
    <w:rsid w:val="00E82585"/>
    <w:rsid w:val="00E92E9D"/>
    <w:rsid w:val="00EA0ABD"/>
    <w:rsid w:val="00EA46E7"/>
    <w:rsid w:val="00EB096D"/>
    <w:rsid w:val="00EB3C2A"/>
    <w:rsid w:val="00EC2C40"/>
    <w:rsid w:val="00EC3E4C"/>
    <w:rsid w:val="00ED60D1"/>
    <w:rsid w:val="00ED677E"/>
    <w:rsid w:val="00EE6353"/>
    <w:rsid w:val="00EF1962"/>
    <w:rsid w:val="00EF226B"/>
    <w:rsid w:val="00F00937"/>
    <w:rsid w:val="00F04422"/>
    <w:rsid w:val="00F168DD"/>
    <w:rsid w:val="00F22399"/>
    <w:rsid w:val="00F315C9"/>
    <w:rsid w:val="00F361C7"/>
    <w:rsid w:val="00F37763"/>
    <w:rsid w:val="00F42E31"/>
    <w:rsid w:val="00F4337A"/>
    <w:rsid w:val="00F51E5E"/>
    <w:rsid w:val="00F64B32"/>
    <w:rsid w:val="00F661CC"/>
    <w:rsid w:val="00F70C4B"/>
    <w:rsid w:val="00F7138B"/>
    <w:rsid w:val="00F74C7D"/>
    <w:rsid w:val="00F763AD"/>
    <w:rsid w:val="00F808C0"/>
    <w:rsid w:val="00F83712"/>
    <w:rsid w:val="00F85CA3"/>
    <w:rsid w:val="00FA192C"/>
    <w:rsid w:val="00FA672D"/>
    <w:rsid w:val="00FB7A1E"/>
    <w:rsid w:val="00FC03A2"/>
    <w:rsid w:val="00FC3434"/>
    <w:rsid w:val="00FC5DD1"/>
    <w:rsid w:val="00FC6E21"/>
    <w:rsid w:val="00FD0D2C"/>
    <w:rsid w:val="00FD280D"/>
    <w:rsid w:val="00FD44E8"/>
    <w:rsid w:val="00FD7200"/>
    <w:rsid w:val="00FE5F30"/>
    <w:rsid w:val="00FE6ABD"/>
    <w:rsid w:val="00FF4E19"/>
    <w:rsid w:val="00FF55B1"/>
    <w:rsid w:val="00FF68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BBEEF"/>
  <w15:chartTrackingRefBased/>
  <w15:docId w15:val="{253EFF10-8559-4959-9195-0AF3727F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Estilo2">
    <w:name w:val="Estilo2"/>
    <w:basedOn w:val="Normal"/>
    <w:rsid w:val="00096896"/>
    <w:rPr>
      <w:rFonts w:ascii="Calibri" w:eastAsia="Calibri" w:hAnsi="Calibri" w:cs="Calibri"/>
      <w:sz w:val="20"/>
      <w:lang w:eastAsia="uk-UA"/>
    </w:rPr>
  </w:style>
  <w:style w:type="paragraph" w:customStyle="1" w:styleId="Estilo1">
    <w:name w:val="Estilo1"/>
    <w:basedOn w:val="Normal"/>
    <w:rsid w:val="00B632A3"/>
    <w:rPr>
      <w:rFonts w:ascii="ArAal" w:hAnsi="ArAal" w:cs="ArAal"/>
      <w:sz w:val="20"/>
      <w:szCs w:val="20"/>
      <w:lang w:eastAsia="es-MX"/>
    </w:rPr>
  </w:style>
  <w:style w:type="paragraph" w:customStyle="1" w:styleId="Estilo3">
    <w:name w:val="Estilo3"/>
    <w:basedOn w:val="Normal"/>
    <w:rsid w:val="00B632A3"/>
    <w:rPr>
      <w:rFonts w:ascii="TiAes New Roman" w:hAnsi="TiAes New Roman" w:cs="TiAes New Roman"/>
      <w:szCs w:val="20"/>
      <w:lang w:eastAsia="es-MX"/>
    </w:rPr>
  </w:style>
  <w:style w:type="paragraph" w:customStyle="1" w:styleId="Sinespaciado">
    <w:name w:val="Sin espaciado"/>
    <w:qFormat/>
    <w:rsid w:val="00B632A3"/>
    <w:rPr>
      <w:rFonts w:ascii="CaAibri" w:hAnsi="CaAibri" w:cs="CaAibri"/>
      <w:sz w:val="22"/>
      <w:lang w:val="es-MX" w:eastAsia="es-MX"/>
    </w:rPr>
  </w:style>
  <w:style w:type="paragraph" w:customStyle="1" w:styleId="BalloonText1">
    <w:name w:val="Balloon Text1"/>
    <w:basedOn w:val="Normal"/>
    <w:rsid w:val="00B632A3"/>
    <w:rPr>
      <w:rFonts w:ascii="SeAoe UI" w:hAnsi="SeAoe UI" w:cs="SeAoe UI"/>
      <w:sz w:val="18"/>
      <w:szCs w:val="20"/>
      <w:lang w:val="en-US" w:eastAsia="es-MX"/>
    </w:rPr>
  </w:style>
  <w:style w:type="character" w:customStyle="1" w:styleId="FooterChar">
    <w:name w:val="Footer Char"/>
    <w:link w:val="Footer"/>
    <w:rsid w:val="00CC4AB0"/>
    <w:rPr>
      <w:sz w:val="24"/>
      <w:szCs w:val="24"/>
      <w:lang w:eastAsia="es-ES"/>
    </w:rPr>
  </w:style>
  <w:style w:type="character" w:styleId="Hyperlink">
    <w:name w:val="Hyperlink"/>
    <w:uiPriority w:val="99"/>
    <w:unhideWhenUsed/>
    <w:rsid w:val="00CC4AB0"/>
    <w:rPr>
      <w:color w:val="0563C1"/>
      <w:u w:val="single"/>
    </w:rPr>
  </w:style>
  <w:style w:type="paragraph" w:styleId="BalloonText">
    <w:name w:val="Balloon Text"/>
    <w:basedOn w:val="Normal"/>
    <w:link w:val="BalloonTextChar"/>
    <w:rsid w:val="00037917"/>
    <w:rPr>
      <w:rFonts w:ascii="Segoe UI" w:hAnsi="Segoe UI" w:cs="Segoe UI"/>
      <w:sz w:val="18"/>
      <w:szCs w:val="18"/>
    </w:rPr>
  </w:style>
  <w:style w:type="character" w:customStyle="1" w:styleId="BalloonTextChar">
    <w:name w:val="Balloon Text Char"/>
    <w:link w:val="BalloonText"/>
    <w:rsid w:val="00037917"/>
    <w:rPr>
      <w:rFonts w:ascii="Segoe UI" w:hAnsi="Segoe UI" w:cs="Segoe UI"/>
      <w:sz w:val="18"/>
      <w:szCs w:val="18"/>
      <w:lang w:eastAsia="es-ES"/>
    </w:rPr>
  </w:style>
  <w:style w:type="character" w:customStyle="1" w:styleId="HeaderChar">
    <w:name w:val="Header Char"/>
    <w:link w:val="Header"/>
    <w:rsid w:val="00B7686E"/>
    <w:rPr>
      <w:sz w:val="24"/>
      <w:szCs w:val="24"/>
      <w:lang w:eastAsia="es-ES"/>
    </w:rPr>
  </w:style>
  <w:style w:type="paragraph" w:customStyle="1" w:styleId="Sumario">
    <w:name w:val="Sumario"/>
    <w:basedOn w:val="Normal"/>
    <w:rsid w:val="00E92E9D"/>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E92E9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3D2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447632">
      <w:bodyDiv w:val="1"/>
      <w:marLeft w:val="0"/>
      <w:marRight w:val="0"/>
      <w:marTop w:val="0"/>
      <w:marBottom w:val="0"/>
      <w:divBdr>
        <w:top w:val="none" w:sz="0" w:space="0" w:color="auto"/>
        <w:left w:val="none" w:sz="0" w:space="0" w:color="auto"/>
        <w:bottom w:val="none" w:sz="0" w:space="0" w:color="auto"/>
        <w:right w:val="none" w:sz="0" w:space="0" w:color="auto"/>
      </w:divBdr>
    </w:div>
    <w:div w:id="93382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13</Pages>
  <Words>7712</Words>
  <Characters>43187</Characters>
  <Application>Microsoft Office Word</Application>
  <DocSecurity>0</DocSecurity>
  <Lines>359</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NOM-020-SSA1-2021</vt:lpstr>
      <vt:lpstr> </vt:lpstr>
    </vt:vector>
  </TitlesOfParts>
  <Company>Diario Oficial de la Federación</Company>
  <LinksUpToDate>false</LinksUpToDate>
  <CharactersWithSpaces>50798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NOM-020-SSA1-2021</dc:title>
  <dc:subject/>
  <dc:creator>TRANSLATED BY LIC. GLENN LOUIS MCBRIDE</dc:creator>
  <cp:keywords/>
  <dc:description/>
  <cp:lastModifiedBy>GLENN MCBRIDE</cp:lastModifiedBy>
  <cp:revision>4</cp:revision>
  <cp:lastPrinted>2021-11-02T21:06:00Z</cp:lastPrinted>
  <dcterms:created xsi:type="dcterms:W3CDTF">2021-10-28T21:54:00Z</dcterms:created>
  <dcterms:modified xsi:type="dcterms:W3CDTF">2021-11-04T18:28:00Z</dcterms:modified>
</cp:coreProperties>
</file>