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667"/>
        <w:gridCol w:w="4693"/>
      </w:tblGrid>
      <w:tr w:rsidR="00997C16" w:rsidRPr="00CA0422" w14:paraId="736B1C9E" w14:textId="3E31E43A" w:rsidTr="00EB0945">
        <w:trPr>
          <w:trHeight w:val="1062"/>
        </w:trPr>
        <w:tc>
          <w:tcPr>
            <w:tcW w:w="4788" w:type="dxa"/>
            <w:shd w:val="clear" w:color="auto" w:fill="auto"/>
          </w:tcPr>
          <w:p w14:paraId="0708B096" w14:textId="77777777" w:rsidR="00997C16" w:rsidRPr="008F6E09" w:rsidRDefault="00997C16" w:rsidP="004807A4">
            <w:pPr>
              <w:pStyle w:val="Heading1"/>
              <w:pBdr>
                <w:bottom w:val="none" w:sz="0" w:space="0" w:color="auto"/>
                <w:between w:val="none" w:sz="0" w:space="0" w:color="auto"/>
              </w:pBdr>
              <w:spacing w:line="276" w:lineRule="auto"/>
              <w:rPr>
                <w:rFonts w:ascii="Verdana" w:hAnsi="Verdana"/>
                <w:sz w:val="16"/>
                <w:szCs w:val="16"/>
              </w:rPr>
            </w:pPr>
            <w:r w:rsidRPr="008F6E09">
              <w:rPr>
                <w:rFonts w:ascii="Verdana" w:hAnsi="Verdana"/>
                <w:sz w:val="16"/>
                <w:szCs w:val="16"/>
              </w:rPr>
              <w:t xml:space="preserve">NORMA Oficial Mexicana NOM-025-SCT4-1995, Detección, identificación, prevención y sistemas </w:t>
            </w:r>
            <w:proofErr w:type="spellStart"/>
            <w:r w:rsidRPr="008F6E09">
              <w:rPr>
                <w:rFonts w:ascii="Verdana" w:hAnsi="Verdana"/>
                <w:sz w:val="16"/>
                <w:szCs w:val="16"/>
              </w:rPr>
              <w:t>contraincendio</w:t>
            </w:r>
            <w:proofErr w:type="spellEnd"/>
            <w:r w:rsidRPr="008F6E09">
              <w:rPr>
                <w:rFonts w:ascii="Verdana" w:hAnsi="Verdana"/>
                <w:sz w:val="16"/>
                <w:szCs w:val="16"/>
              </w:rPr>
              <w:t xml:space="preserve"> para embarcaciones que transportan hidrocarburos, químicos y petroquímicos de alto riesgo.</w:t>
            </w:r>
          </w:p>
        </w:tc>
        <w:tc>
          <w:tcPr>
            <w:tcW w:w="4788" w:type="dxa"/>
            <w:shd w:val="clear" w:color="auto" w:fill="auto"/>
          </w:tcPr>
          <w:p w14:paraId="1B0D5CAA" w14:textId="16B12EBE" w:rsidR="00EB0945" w:rsidRPr="004807A4" w:rsidRDefault="00EB0945" w:rsidP="004807A4">
            <w:pPr>
              <w:pStyle w:val="Heading1"/>
              <w:pBdr>
                <w:bottom w:val="none" w:sz="0" w:space="0" w:color="auto"/>
                <w:between w:val="none" w:sz="0" w:space="0" w:color="auto"/>
              </w:pBdr>
              <w:spacing w:line="276" w:lineRule="auto"/>
              <w:rPr>
                <w:lang w:val="en-US"/>
              </w:rPr>
            </w:pPr>
            <w:r w:rsidRPr="004807A4">
              <w:rPr>
                <w:rFonts w:ascii="Verdana" w:hAnsi="Verdana" w:cs="Times New Roman"/>
                <w:kern w:val="36"/>
                <w:sz w:val="16"/>
                <w:szCs w:val="16"/>
                <w:lang w:val="en-US"/>
              </w:rPr>
              <w:t>Official Mexican Standard</w:t>
            </w:r>
            <w:r w:rsidR="00997C16" w:rsidRPr="004807A4">
              <w:rPr>
                <w:rFonts w:ascii="Verdana" w:hAnsi="Verdana" w:cs="Times New Roman"/>
                <w:kern w:val="36"/>
                <w:sz w:val="16"/>
                <w:szCs w:val="16"/>
                <w:lang w:val="en-US"/>
              </w:rPr>
              <w:t xml:space="preserve"> NOM-025-SCT4-1995, </w:t>
            </w:r>
            <w:r w:rsidRPr="004807A4">
              <w:rPr>
                <w:rFonts w:ascii="Verdana" w:hAnsi="Verdana" w:cs="Times New Roman"/>
                <w:kern w:val="36"/>
                <w:sz w:val="16"/>
                <w:szCs w:val="16"/>
                <w:lang w:val="en-US"/>
              </w:rPr>
              <w:t>D</w:t>
            </w:r>
            <w:r w:rsidR="00997C16" w:rsidRPr="004807A4">
              <w:rPr>
                <w:rFonts w:ascii="Verdana" w:hAnsi="Verdana" w:cs="Times New Roman"/>
                <w:kern w:val="36"/>
                <w:sz w:val="16"/>
                <w:szCs w:val="16"/>
                <w:lang w:val="en-US"/>
              </w:rPr>
              <w:t>etection, identification, prevention and</w:t>
            </w:r>
            <w:r w:rsidR="00997C16" w:rsidRPr="004807A4">
              <w:rPr>
                <w:rFonts w:ascii="Times New Roman" w:hAnsi="Times New Roman" w:cs="Times New Roman"/>
                <w:kern w:val="36"/>
                <w:sz w:val="48"/>
                <w:szCs w:val="48"/>
                <w:lang w:val="en-US"/>
              </w:rPr>
              <w:t xml:space="preserve"> </w:t>
            </w:r>
            <w:r w:rsidR="00997C16" w:rsidRPr="004807A4">
              <w:rPr>
                <w:rFonts w:ascii="Verdana" w:hAnsi="Verdana" w:cs="Times New Roman"/>
                <w:kern w:val="36"/>
                <w:sz w:val="16"/>
                <w:szCs w:val="16"/>
                <w:lang w:val="en-US"/>
              </w:rPr>
              <w:t>firefighting</w:t>
            </w:r>
            <w:r w:rsidR="00997C16" w:rsidRPr="004807A4">
              <w:rPr>
                <w:rFonts w:ascii="Times New Roman" w:hAnsi="Times New Roman" w:cs="Times New Roman"/>
                <w:kern w:val="36"/>
                <w:sz w:val="48"/>
                <w:szCs w:val="48"/>
                <w:lang w:val="en-US"/>
              </w:rPr>
              <w:t xml:space="preserve"> </w:t>
            </w:r>
            <w:r w:rsidR="00997C16" w:rsidRPr="004807A4">
              <w:rPr>
                <w:rFonts w:ascii="Verdana" w:hAnsi="Verdana" w:cs="Times New Roman"/>
                <w:kern w:val="36"/>
                <w:sz w:val="16"/>
                <w:szCs w:val="16"/>
                <w:lang w:val="en-US"/>
              </w:rPr>
              <w:t>systems</w:t>
            </w:r>
            <w:r w:rsidR="00997C16" w:rsidRPr="004807A4">
              <w:rPr>
                <w:rFonts w:ascii="Times New Roman" w:hAnsi="Times New Roman" w:cs="Times New Roman"/>
                <w:kern w:val="36"/>
                <w:sz w:val="48"/>
                <w:szCs w:val="48"/>
                <w:lang w:val="en-US"/>
              </w:rPr>
              <w:t xml:space="preserve"> </w:t>
            </w:r>
            <w:r w:rsidR="00997C16" w:rsidRPr="004807A4">
              <w:rPr>
                <w:rFonts w:ascii="Verdana" w:hAnsi="Verdana" w:cs="Times New Roman"/>
                <w:kern w:val="36"/>
                <w:sz w:val="16"/>
                <w:szCs w:val="16"/>
                <w:lang w:val="en-US"/>
              </w:rPr>
              <w:t xml:space="preserve">for vessels </w:t>
            </w:r>
            <w:r w:rsidRPr="004807A4">
              <w:rPr>
                <w:rFonts w:ascii="Verdana" w:hAnsi="Verdana" w:cs="Times New Roman"/>
                <w:kern w:val="36"/>
                <w:sz w:val="16"/>
                <w:szCs w:val="16"/>
                <w:lang w:val="en-US"/>
              </w:rPr>
              <w:t xml:space="preserve">that transport hydrocarbons, </w:t>
            </w:r>
            <w:r w:rsidR="00997C16" w:rsidRPr="004807A4">
              <w:rPr>
                <w:rFonts w:ascii="Verdana" w:hAnsi="Verdana" w:cs="Times New Roman"/>
                <w:kern w:val="36"/>
                <w:sz w:val="16"/>
                <w:szCs w:val="16"/>
                <w:lang w:val="en-US"/>
              </w:rPr>
              <w:t>chemical</w:t>
            </w:r>
            <w:r w:rsidRPr="004807A4">
              <w:rPr>
                <w:rFonts w:ascii="Verdana" w:hAnsi="Verdana" w:cs="Times New Roman"/>
                <w:kern w:val="36"/>
                <w:sz w:val="16"/>
                <w:szCs w:val="16"/>
                <w:lang w:val="en-US"/>
              </w:rPr>
              <w:t>s</w:t>
            </w:r>
            <w:r w:rsidR="00997C16" w:rsidRPr="004807A4">
              <w:rPr>
                <w:rFonts w:ascii="Verdana" w:hAnsi="Verdana" w:cs="Times New Roman"/>
                <w:kern w:val="36"/>
                <w:sz w:val="16"/>
                <w:szCs w:val="16"/>
                <w:lang w:val="en-US"/>
              </w:rPr>
              <w:t xml:space="preserve"> and petrochemical</w:t>
            </w:r>
            <w:r w:rsidRPr="004807A4">
              <w:rPr>
                <w:rFonts w:ascii="Verdana" w:hAnsi="Verdana" w:cs="Times New Roman"/>
                <w:kern w:val="36"/>
                <w:sz w:val="16"/>
                <w:szCs w:val="16"/>
                <w:lang w:val="en-US"/>
              </w:rPr>
              <w:t xml:space="preserve">s of high risk. </w:t>
            </w:r>
          </w:p>
        </w:tc>
      </w:tr>
      <w:tr w:rsidR="00997C16" w:rsidRPr="00CA0422" w14:paraId="7D23BA8F" w14:textId="6AA8A632" w:rsidTr="00EB0945">
        <w:trPr>
          <w:trHeight w:val="900"/>
        </w:trPr>
        <w:tc>
          <w:tcPr>
            <w:tcW w:w="4788" w:type="dxa"/>
            <w:shd w:val="clear" w:color="auto" w:fill="auto"/>
          </w:tcPr>
          <w:p w14:paraId="6F35C717" w14:textId="77777777" w:rsidR="00997C16" w:rsidRPr="008F6E09" w:rsidRDefault="00997C16" w:rsidP="004807A4">
            <w:pPr>
              <w:pStyle w:val="Heading2"/>
              <w:pBdr>
                <w:top w:val="none" w:sz="0" w:space="0" w:color="auto"/>
                <w:between w:val="none" w:sz="0" w:space="0" w:color="auto"/>
              </w:pBdr>
              <w:spacing w:after="0" w:line="276" w:lineRule="auto"/>
              <w:rPr>
                <w:rFonts w:ascii="Verdana" w:hAnsi="Verdana"/>
                <w:sz w:val="16"/>
                <w:szCs w:val="16"/>
              </w:rPr>
            </w:pPr>
            <w:r w:rsidRPr="008F6E09">
              <w:rPr>
                <w:rFonts w:ascii="Verdana" w:hAnsi="Verdana"/>
                <w:sz w:val="16"/>
                <w:szCs w:val="16"/>
              </w:rPr>
              <w:t>Al margen un sello con el Escudo Nacional, que dice: Estados Unidos Mexicanos.- Secretaría de Comunicaciones y Transportes.- Dirección General de Marina Mercante.</w:t>
            </w:r>
          </w:p>
        </w:tc>
        <w:tc>
          <w:tcPr>
            <w:tcW w:w="4788" w:type="dxa"/>
            <w:shd w:val="clear" w:color="auto" w:fill="auto"/>
          </w:tcPr>
          <w:p w14:paraId="62FCAE18" w14:textId="507BB9DA" w:rsidR="00997C16" w:rsidRPr="004807A4" w:rsidRDefault="00EB0945" w:rsidP="004807A4">
            <w:pPr>
              <w:pStyle w:val="Heading2"/>
              <w:pBdr>
                <w:top w:val="none" w:sz="0" w:space="0" w:color="auto"/>
                <w:between w:val="none" w:sz="0" w:space="0" w:color="auto"/>
              </w:pBdr>
              <w:spacing w:after="0" w:line="276" w:lineRule="auto"/>
              <w:rPr>
                <w:rFonts w:ascii="Verdana" w:hAnsi="Verdana"/>
                <w:sz w:val="16"/>
                <w:szCs w:val="16"/>
                <w:lang w:val="en-US"/>
              </w:rPr>
            </w:pPr>
            <w:r w:rsidRPr="004807A4">
              <w:rPr>
                <w:rFonts w:ascii="Verdana" w:hAnsi="Verdana" w:cs="Times New Roman"/>
                <w:sz w:val="16"/>
                <w:szCs w:val="16"/>
                <w:lang w:val="en-US"/>
              </w:rPr>
              <w:t xml:space="preserve">In the margin a stamp with the National Seal, that says: United Mexican States. </w:t>
            </w:r>
            <w:r w:rsidR="00997C16" w:rsidRPr="004807A4">
              <w:rPr>
                <w:rFonts w:ascii="Verdana" w:hAnsi="Verdana" w:cs="Times New Roman"/>
                <w:sz w:val="16"/>
                <w:szCs w:val="16"/>
                <w:lang w:val="en-US"/>
              </w:rPr>
              <w:t xml:space="preserve"> </w:t>
            </w:r>
            <w:r w:rsidRPr="004807A4">
              <w:rPr>
                <w:rFonts w:ascii="Verdana" w:hAnsi="Verdana" w:cs="Times New Roman"/>
                <w:sz w:val="16"/>
                <w:szCs w:val="16"/>
                <w:lang w:val="en-US"/>
              </w:rPr>
              <w:t>Secretary</w:t>
            </w:r>
            <w:r w:rsidR="00997C16" w:rsidRPr="004807A4">
              <w:rPr>
                <w:rFonts w:ascii="Verdana" w:hAnsi="Verdana" w:cs="Times New Roman"/>
                <w:sz w:val="16"/>
                <w:szCs w:val="16"/>
                <w:lang w:val="en-US"/>
              </w:rPr>
              <w:t xml:space="preserve"> of Communications and Transportation.- General Directorate of Merchant Marine.</w:t>
            </w:r>
            <w:r w:rsidR="00997C16" w:rsidRPr="004807A4">
              <w:rPr>
                <w:rFonts w:ascii="Times New Roman" w:hAnsi="Times New Roman" w:cs="Times New Roman"/>
                <w:sz w:val="36"/>
                <w:szCs w:val="36"/>
                <w:lang w:val="en-US"/>
              </w:rPr>
              <w:t xml:space="preserve"> </w:t>
            </w:r>
          </w:p>
        </w:tc>
      </w:tr>
      <w:tr w:rsidR="00997C16" w:rsidRPr="00CA0422" w14:paraId="778A4978" w14:textId="12AFB812" w:rsidTr="00EB0945">
        <w:trPr>
          <w:trHeight w:val="1170"/>
        </w:trPr>
        <w:tc>
          <w:tcPr>
            <w:tcW w:w="4788" w:type="dxa"/>
            <w:shd w:val="clear" w:color="auto" w:fill="auto"/>
          </w:tcPr>
          <w:p w14:paraId="5EB8EDDE" w14:textId="5D9E1D4B" w:rsidR="00997C16" w:rsidRPr="004807A4" w:rsidRDefault="00EB0945" w:rsidP="004807A4">
            <w:pPr>
              <w:pStyle w:val="texto"/>
              <w:spacing w:after="0" w:line="276" w:lineRule="auto"/>
              <w:ind w:firstLine="0"/>
              <w:rPr>
                <w:rFonts w:ascii="Verdana" w:hAnsi="Verdana"/>
                <w:b/>
                <w:bCs/>
                <w:sz w:val="16"/>
                <w:szCs w:val="16"/>
              </w:rPr>
            </w:pPr>
            <w:r w:rsidRPr="004807A4">
              <w:rPr>
                <w:rFonts w:ascii="Verdana" w:hAnsi="Verdana"/>
                <w:b/>
                <w:bCs/>
                <w:sz w:val="16"/>
                <w:szCs w:val="16"/>
              </w:rPr>
              <w:t>NORMA OFICIAL MEXICANA NOM-025-SCT4-1995, DETECCION, IDENTIFICACION, PREVENCION Y SISTEMAS CONTRAINCENDIO PARA EMBARCACIONES QUE TRANSPORTAN HIDROCARBUROS, QUIMICOS Y PETROQUIMICOS DE ALTO RIESGO.</w:t>
            </w:r>
          </w:p>
        </w:tc>
        <w:tc>
          <w:tcPr>
            <w:tcW w:w="4788" w:type="dxa"/>
            <w:shd w:val="clear" w:color="auto" w:fill="auto"/>
          </w:tcPr>
          <w:p w14:paraId="7A354CD9" w14:textId="236A95EC" w:rsidR="00997C16" w:rsidRPr="004807A4" w:rsidRDefault="00EB0945"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kern w:val="36"/>
                <w:sz w:val="16"/>
                <w:szCs w:val="16"/>
                <w:lang w:val="en-US"/>
              </w:rPr>
              <w:t>OFFICIAL MEXICAN STANDARD NOM-025-SCT4-1995, DETECTION, IDENTIFICATION, PREVENTION AND</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FIREFIGHTING</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SYSTEMS</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FOR VESSELS THAT TRANSPORT HYDROCARBONS, CHEMICALS AND PETROCHEMICALS OF HIGH RISK.</w:t>
            </w:r>
          </w:p>
        </w:tc>
      </w:tr>
      <w:tr w:rsidR="008F6E09" w:rsidRPr="00CA0422" w14:paraId="7597ACED" w14:textId="69D21784" w:rsidTr="008F6E09">
        <w:tc>
          <w:tcPr>
            <w:tcW w:w="4788" w:type="dxa"/>
            <w:shd w:val="clear" w:color="auto" w:fill="auto"/>
          </w:tcPr>
          <w:p w14:paraId="0F31690C" w14:textId="77777777" w:rsidR="00997C16" w:rsidRPr="008F6E09" w:rsidRDefault="00997C16" w:rsidP="004807A4">
            <w:pPr>
              <w:pStyle w:val="texto"/>
              <w:spacing w:after="0" w:line="276" w:lineRule="auto"/>
              <w:ind w:firstLine="0"/>
              <w:rPr>
                <w:rFonts w:ascii="Verdana" w:hAnsi="Verdana"/>
                <w:sz w:val="16"/>
                <w:szCs w:val="16"/>
              </w:rPr>
            </w:pPr>
            <w:r w:rsidRPr="00EB0945">
              <w:rPr>
                <w:rFonts w:ascii="Verdana" w:hAnsi="Verdana"/>
                <w:b/>
                <w:bCs/>
                <w:sz w:val="16"/>
                <w:szCs w:val="16"/>
              </w:rPr>
              <w:t>PEDRO PABLO ZEPEDA BERMUDEZ,</w:t>
            </w:r>
            <w:r w:rsidRPr="008F6E09">
              <w:rPr>
                <w:rFonts w:ascii="Verdana" w:hAnsi="Verdana"/>
                <w:sz w:val="16"/>
                <w:szCs w:val="16"/>
              </w:rPr>
              <w:t xml:space="preserve"> Coordinador General de Puertos y Marina Mercante, Presidente del Comité Consultivo Nacional de Normalización de Transporte Marítimo y Puertos, con fundamento en los artículos 36 fracciones I, XII y XVI de la Ley Orgánica de la Administración Pública Federal; 1o., 38 fracción II, 40 fracciones XIII y XVI, 43, 47 fracción IV de la Ley Federal Sobre Metrología y Normalización; 1o., 7o. fracciones V y VII, y 60 de la Ley de Navegación; 4o., 6o. fracción XIII y 28 fracción XVI del Reglamento Interior de la Secretaría de Comunicaciones y Transportes.</w:t>
            </w:r>
          </w:p>
        </w:tc>
        <w:tc>
          <w:tcPr>
            <w:tcW w:w="4788" w:type="dxa"/>
            <w:shd w:val="clear" w:color="auto" w:fill="auto"/>
          </w:tcPr>
          <w:p w14:paraId="3BDD185E" w14:textId="4C725B76" w:rsidR="00997C16" w:rsidRPr="004807A4" w:rsidRDefault="00997C16" w:rsidP="004807A4">
            <w:pPr>
              <w:pStyle w:val="texto"/>
              <w:spacing w:after="0" w:line="276" w:lineRule="auto"/>
              <w:ind w:firstLine="0"/>
              <w:rPr>
                <w:rFonts w:ascii="Verdana" w:hAnsi="Verdana"/>
                <w:sz w:val="16"/>
                <w:szCs w:val="16"/>
                <w:lang w:val="en-US"/>
              </w:rPr>
            </w:pPr>
            <w:r w:rsidRPr="004807A4">
              <w:rPr>
                <w:rFonts w:ascii="Verdana" w:hAnsi="Verdana" w:cs="Times New Roman"/>
                <w:b/>
                <w:bCs/>
                <w:sz w:val="16"/>
                <w:szCs w:val="16"/>
                <w:lang w:val="en-US"/>
              </w:rPr>
              <w:t>PEDRO PABLO ZEPEDA BERMUDEZ,</w:t>
            </w:r>
            <w:r w:rsidRPr="004807A4">
              <w:rPr>
                <w:rFonts w:ascii="Verdana" w:hAnsi="Verdana" w:cs="Times New Roman"/>
                <w:sz w:val="16"/>
                <w:szCs w:val="16"/>
                <w:lang w:val="en-US"/>
              </w:rPr>
              <w:t xml:space="preserve"> General Coordinator of Ports and Merchant Marine, President of the National Consultative Committee for the Standardization of Maritime Transport and Ports, based on articles 36 sections I, XII and XVI of the Organic Law of the Federal Public Administration;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1, 38 </w:t>
            </w:r>
            <w:r w:rsidR="00EB0945" w:rsidRPr="004807A4">
              <w:rPr>
                <w:rFonts w:ascii="Verdana" w:hAnsi="Verdana" w:cs="Times New Roman"/>
                <w:sz w:val="16"/>
                <w:szCs w:val="16"/>
                <w:lang w:val="en-US"/>
              </w:rPr>
              <w:t>section</w:t>
            </w:r>
            <w:r w:rsidRPr="004807A4">
              <w:rPr>
                <w:rFonts w:ascii="Verdana" w:hAnsi="Verdana" w:cs="Times New Roman"/>
                <w:sz w:val="16"/>
                <w:szCs w:val="16"/>
                <w:lang w:val="en-US"/>
              </w:rPr>
              <w:t xml:space="preserve"> II, 40 </w:t>
            </w:r>
            <w:r w:rsidR="00EB0945" w:rsidRPr="004807A4">
              <w:rPr>
                <w:rFonts w:ascii="Verdana" w:hAnsi="Verdana" w:cs="Times New Roman"/>
                <w:sz w:val="16"/>
                <w:szCs w:val="16"/>
                <w:lang w:val="en-US"/>
              </w:rPr>
              <w:t>sections</w:t>
            </w:r>
            <w:r w:rsidRPr="004807A4">
              <w:rPr>
                <w:rFonts w:ascii="Verdana" w:hAnsi="Verdana" w:cs="Times New Roman"/>
                <w:sz w:val="16"/>
                <w:szCs w:val="16"/>
                <w:lang w:val="en-US"/>
              </w:rPr>
              <w:t xml:space="preserve"> XIII and XVI, 43, 47 </w:t>
            </w:r>
            <w:r w:rsidR="00EB0945" w:rsidRPr="004807A4">
              <w:rPr>
                <w:rFonts w:ascii="Verdana" w:hAnsi="Verdana" w:cs="Times New Roman"/>
                <w:sz w:val="16"/>
                <w:szCs w:val="16"/>
                <w:lang w:val="en-US"/>
              </w:rPr>
              <w:t>section</w:t>
            </w:r>
            <w:r w:rsidRPr="004807A4">
              <w:rPr>
                <w:rFonts w:ascii="Verdana" w:hAnsi="Verdana" w:cs="Times New Roman"/>
                <w:sz w:val="16"/>
                <w:szCs w:val="16"/>
                <w:lang w:val="en-US"/>
              </w:rPr>
              <w:t xml:space="preserve"> IV of the Federal Law on Metrology and Standardization;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1, 7</w:t>
            </w:r>
            <w:r w:rsidRPr="004807A4">
              <w:rPr>
                <w:rFonts w:ascii="Times New Roman" w:hAnsi="Times New Roman" w:cs="Times New Roman"/>
                <w:sz w:val="24"/>
                <w:szCs w:val="24"/>
                <w:lang w:val="en-US"/>
              </w:rPr>
              <w:t xml:space="preserve"> </w:t>
            </w:r>
            <w:r w:rsidR="00EB0945" w:rsidRPr="004807A4">
              <w:rPr>
                <w:rFonts w:ascii="Verdana" w:hAnsi="Verdana" w:cs="Times New Roman"/>
                <w:sz w:val="16"/>
                <w:szCs w:val="16"/>
                <w:lang w:val="en-US"/>
              </w:rPr>
              <w:t>sections</w:t>
            </w:r>
            <w:r w:rsidRPr="004807A4">
              <w:rPr>
                <w:rFonts w:ascii="Verdana" w:hAnsi="Verdana" w:cs="Times New Roman"/>
                <w:sz w:val="16"/>
                <w:szCs w:val="16"/>
                <w:lang w:val="en-US"/>
              </w:rPr>
              <w:t xml:space="preserve"> V and VII, and 60 of the Navigation Law;</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4, 6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Section XIII and 28 Section XVI of the Internal Regulation of the </w:t>
            </w:r>
            <w:r w:rsidR="00EB0945" w:rsidRPr="004807A4">
              <w:rPr>
                <w:rFonts w:ascii="Verdana" w:hAnsi="Verdana" w:cs="Times New Roman"/>
                <w:sz w:val="16"/>
                <w:szCs w:val="16"/>
                <w:lang w:val="en-US"/>
              </w:rPr>
              <w:t>Secretary</w:t>
            </w:r>
            <w:r w:rsidRPr="004807A4">
              <w:rPr>
                <w:rFonts w:ascii="Verdana" w:hAnsi="Verdana" w:cs="Times New Roman"/>
                <w:sz w:val="16"/>
                <w:szCs w:val="16"/>
                <w:lang w:val="en-US"/>
              </w:rPr>
              <w:t xml:space="preserve"> of Communications and Transportation.</w:t>
            </w:r>
            <w:r w:rsidRPr="004807A4">
              <w:rPr>
                <w:rFonts w:ascii="Times New Roman" w:hAnsi="Times New Roman" w:cs="Times New Roman"/>
                <w:sz w:val="24"/>
                <w:szCs w:val="24"/>
                <w:lang w:val="en-US"/>
              </w:rPr>
              <w:t xml:space="preserve"> </w:t>
            </w:r>
          </w:p>
        </w:tc>
      </w:tr>
      <w:tr w:rsidR="00997C16" w:rsidRPr="008F6E09" w14:paraId="4DF5A33D" w14:textId="2BFC99D4" w:rsidTr="007F7BFE">
        <w:trPr>
          <w:trHeight w:val="360"/>
        </w:trPr>
        <w:tc>
          <w:tcPr>
            <w:tcW w:w="4788" w:type="dxa"/>
            <w:shd w:val="clear" w:color="auto" w:fill="auto"/>
          </w:tcPr>
          <w:p w14:paraId="56D1E972" w14:textId="77777777" w:rsidR="00997C16" w:rsidRPr="008F6E09" w:rsidRDefault="00997C16" w:rsidP="004807A4">
            <w:pPr>
              <w:pStyle w:val="ANOTACION"/>
              <w:spacing w:after="0" w:line="276" w:lineRule="auto"/>
              <w:rPr>
                <w:rFonts w:ascii="Verdana" w:hAnsi="Verdana"/>
                <w:sz w:val="16"/>
                <w:szCs w:val="16"/>
              </w:rPr>
            </w:pPr>
            <w:r w:rsidRPr="008F6E09">
              <w:rPr>
                <w:rFonts w:ascii="Verdana" w:hAnsi="Verdana"/>
                <w:sz w:val="16"/>
                <w:szCs w:val="16"/>
              </w:rPr>
              <w:t>CONSIDERANDO</w:t>
            </w:r>
          </w:p>
        </w:tc>
        <w:tc>
          <w:tcPr>
            <w:tcW w:w="4788" w:type="dxa"/>
            <w:shd w:val="clear" w:color="auto" w:fill="auto"/>
          </w:tcPr>
          <w:p w14:paraId="14A61F07" w14:textId="47159519" w:rsidR="00997C16" w:rsidRPr="004807A4" w:rsidRDefault="00997C16" w:rsidP="004807A4">
            <w:pPr>
              <w:pStyle w:val="ANOTACION"/>
              <w:spacing w:after="0" w:line="276" w:lineRule="auto"/>
              <w:rPr>
                <w:rFonts w:ascii="Verdana" w:hAnsi="Verdana"/>
                <w:sz w:val="16"/>
                <w:szCs w:val="16"/>
                <w:lang w:val="en-US"/>
              </w:rPr>
            </w:pPr>
            <w:r w:rsidRPr="004807A4">
              <w:rPr>
                <w:rFonts w:ascii="Verdana" w:hAnsi="Verdana" w:cs="Times New Roman"/>
                <w:sz w:val="16"/>
                <w:szCs w:val="16"/>
                <w:lang w:val="en-US"/>
              </w:rPr>
              <w:t>CONSIDERING</w:t>
            </w:r>
            <w:r w:rsidRPr="004807A4">
              <w:rPr>
                <w:rFonts w:ascii="Times New Roman" w:hAnsi="Times New Roman" w:cs="Times New Roman"/>
                <w:sz w:val="24"/>
                <w:szCs w:val="24"/>
                <w:lang w:val="en-US"/>
              </w:rPr>
              <w:t xml:space="preserve"> </w:t>
            </w:r>
          </w:p>
        </w:tc>
      </w:tr>
      <w:tr w:rsidR="00997C16" w:rsidRPr="00CA0422" w14:paraId="629BAB0A" w14:textId="44010E2F" w:rsidTr="007F7BFE">
        <w:trPr>
          <w:trHeight w:val="1440"/>
        </w:trPr>
        <w:tc>
          <w:tcPr>
            <w:tcW w:w="4788" w:type="dxa"/>
            <w:shd w:val="clear" w:color="auto" w:fill="auto"/>
          </w:tcPr>
          <w:p w14:paraId="6384396B" w14:textId="77777777" w:rsidR="00997C16" w:rsidRPr="008F6E09" w:rsidRDefault="00997C16" w:rsidP="004807A4">
            <w:pPr>
              <w:pStyle w:val="texto"/>
              <w:spacing w:after="0" w:line="276" w:lineRule="auto"/>
              <w:ind w:firstLine="0"/>
              <w:rPr>
                <w:rFonts w:ascii="Verdana" w:hAnsi="Verdana"/>
                <w:sz w:val="16"/>
                <w:szCs w:val="16"/>
              </w:rPr>
            </w:pPr>
            <w:r w:rsidRPr="008F6E09">
              <w:rPr>
                <w:rFonts w:ascii="Verdana" w:hAnsi="Verdana"/>
                <w:sz w:val="16"/>
                <w:szCs w:val="16"/>
              </w:rPr>
              <w:t>Que con fecha 13 de octubre de 1995, en cumplimiento de lo previsto en los artículos 44 y 46 de la Ley Federal sobre Metrología y Normalización, la Dirección General de Marina Mercante presentó al Comité Consultivo Nacional de Normalización de Transporte Marítimo y Puertos, el anteproyecto de Norma Oficial Mexicana;</w:t>
            </w:r>
          </w:p>
        </w:tc>
        <w:tc>
          <w:tcPr>
            <w:tcW w:w="4788" w:type="dxa"/>
            <w:shd w:val="clear" w:color="auto" w:fill="auto"/>
          </w:tcPr>
          <w:p w14:paraId="7789F537" w14:textId="7081D1C3" w:rsidR="00997C16" w:rsidRPr="004807A4" w:rsidRDefault="00997C16"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That on October 13, 1995, in compliance with the provisions of articles 44 and 46 of the Federal Law on Metrology and Standardization, the General Directorate of Merchant Marine submitted to the </w:t>
            </w:r>
            <w:r w:rsidR="007F7BFE" w:rsidRPr="004807A4">
              <w:rPr>
                <w:rFonts w:ascii="Verdana" w:hAnsi="Verdana"/>
                <w:sz w:val="16"/>
                <w:szCs w:val="16"/>
                <w:lang w:val="en-US"/>
              </w:rPr>
              <w:t>National Consultative Committee for the Standardization of Maritime Transport and Ports,</w:t>
            </w:r>
            <w:r w:rsidRPr="004807A4">
              <w:rPr>
                <w:rFonts w:ascii="Verdana" w:hAnsi="Verdana" w:cs="Times New Roman"/>
                <w:sz w:val="16"/>
                <w:szCs w:val="16"/>
                <w:lang w:val="en-US"/>
              </w:rPr>
              <w:t xml:space="preserve"> the preliminary </w:t>
            </w:r>
            <w:r w:rsidR="007F7BFE" w:rsidRPr="004807A4">
              <w:rPr>
                <w:rFonts w:ascii="Verdana" w:hAnsi="Verdana" w:cs="Times New Roman"/>
                <w:sz w:val="16"/>
                <w:szCs w:val="16"/>
                <w:lang w:val="en-US"/>
              </w:rPr>
              <w:t>Project</w:t>
            </w:r>
            <w:r w:rsidRPr="004807A4">
              <w:rPr>
                <w:rFonts w:ascii="Verdana" w:hAnsi="Verdana" w:cs="Times New Roman"/>
                <w:sz w:val="16"/>
                <w:szCs w:val="16"/>
                <w:lang w:val="en-US"/>
              </w:rPr>
              <w:t xml:space="preserve"> of </w:t>
            </w:r>
            <w:r w:rsidR="007F7BFE" w:rsidRPr="004807A4">
              <w:rPr>
                <w:rFonts w:ascii="Verdana" w:hAnsi="Verdana" w:cs="Times New Roman"/>
                <w:sz w:val="16"/>
                <w:szCs w:val="16"/>
                <w:lang w:val="en-US"/>
              </w:rPr>
              <w:t>Official Mexican Standard</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997C16" w:rsidRPr="00CA0422" w14:paraId="02C0C091" w14:textId="02913E83" w:rsidTr="007F7BFE">
        <w:trPr>
          <w:trHeight w:val="2070"/>
        </w:trPr>
        <w:tc>
          <w:tcPr>
            <w:tcW w:w="4788" w:type="dxa"/>
            <w:shd w:val="clear" w:color="auto" w:fill="auto"/>
          </w:tcPr>
          <w:p w14:paraId="08FD916D" w14:textId="77777777" w:rsidR="00997C16" w:rsidRPr="008F6E09" w:rsidRDefault="00997C16"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Que con fecha 17 de junio de 1998, una vez aprobada por el Comité Consultivo Nacional de Normalización de Transporte Marítimo y Puertos, y en cumplimiento de lo previsto del artículo 47 fracción I de la Ley Federal sobre Metrología y Normalización, se publicó en el </w:t>
            </w:r>
            <w:r w:rsidRPr="008F6E09">
              <w:rPr>
                <w:rFonts w:ascii="Verdana" w:hAnsi="Verdana"/>
                <w:b/>
                <w:bCs/>
                <w:sz w:val="16"/>
                <w:szCs w:val="16"/>
              </w:rPr>
              <w:t>Diario Oficial de la Federación</w:t>
            </w:r>
            <w:r w:rsidRPr="008F6E09">
              <w:rPr>
                <w:rFonts w:ascii="Verdana" w:hAnsi="Verdana"/>
                <w:sz w:val="16"/>
                <w:szCs w:val="16"/>
              </w:rPr>
              <w:t>, el proyecto de la presente Norma Oficial Mexicana a efecto de que dentro de los siguientes 60 días naturales posteriores a dicha publicación, los interesados presentaran sus comentarios al mencionado Comité Consultivo;</w:t>
            </w:r>
          </w:p>
        </w:tc>
        <w:tc>
          <w:tcPr>
            <w:tcW w:w="4788" w:type="dxa"/>
            <w:shd w:val="clear" w:color="auto" w:fill="auto"/>
          </w:tcPr>
          <w:p w14:paraId="1917E110" w14:textId="0B765103" w:rsidR="00997C16" w:rsidRPr="004807A4" w:rsidRDefault="00997C16"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That on June 17, 1998, once approved by the National Consultative Committee for the Standardization of Maritime Transport and Ports, and in compliance with the provisions of article 47, section I of the Federal Law on Metrology and Standardization, the </w:t>
            </w:r>
            <w:r w:rsidR="007F7BFE" w:rsidRPr="004807A4">
              <w:rPr>
                <w:rFonts w:ascii="Verdana" w:hAnsi="Verdana" w:cs="Times New Roman"/>
                <w:sz w:val="16"/>
                <w:szCs w:val="16"/>
                <w:lang w:val="en-US"/>
              </w:rPr>
              <w:t>Project</w:t>
            </w:r>
            <w:r w:rsidRPr="004807A4">
              <w:rPr>
                <w:rFonts w:ascii="Verdana" w:hAnsi="Verdana" w:cs="Times New Roman"/>
                <w:sz w:val="16"/>
                <w:szCs w:val="16"/>
                <w:lang w:val="en-US"/>
              </w:rPr>
              <w:t xml:space="preserve"> of this Official Mexican Standard </w:t>
            </w:r>
            <w:r w:rsidR="007F7BFE" w:rsidRPr="004807A4">
              <w:rPr>
                <w:rFonts w:ascii="Verdana" w:hAnsi="Verdana" w:cs="Times New Roman"/>
                <w:sz w:val="16"/>
                <w:szCs w:val="16"/>
                <w:lang w:val="en-US"/>
              </w:rPr>
              <w:t>was published in the</w:t>
            </w:r>
            <w:r w:rsidR="007F7BFE" w:rsidRPr="004807A4">
              <w:rPr>
                <w:rFonts w:ascii="Times New Roman" w:hAnsi="Times New Roman" w:cs="Times New Roman"/>
                <w:sz w:val="24"/>
                <w:szCs w:val="24"/>
                <w:lang w:val="en-US"/>
              </w:rPr>
              <w:t xml:space="preserve"> </w:t>
            </w:r>
            <w:r w:rsidR="007F7BFE" w:rsidRPr="004807A4">
              <w:rPr>
                <w:rFonts w:ascii="Verdana" w:hAnsi="Verdana" w:cs="Times New Roman"/>
                <w:b/>
                <w:bCs/>
                <w:sz w:val="16"/>
                <w:szCs w:val="16"/>
                <w:lang w:val="en-US"/>
              </w:rPr>
              <w:t>Official Daily of the Federation</w:t>
            </w:r>
            <w:r w:rsidR="007F7BFE" w:rsidRPr="004807A4">
              <w:rPr>
                <w:rFonts w:ascii="Verdana" w:hAnsi="Verdana" w:cs="Times New Roman"/>
                <w:sz w:val="16"/>
                <w:szCs w:val="16"/>
                <w:lang w:val="en-US"/>
              </w:rPr>
              <w:t xml:space="preserve"> </w:t>
            </w:r>
            <w:r w:rsidRPr="004807A4">
              <w:rPr>
                <w:rFonts w:ascii="Verdana" w:hAnsi="Verdana" w:cs="Times New Roman"/>
                <w:sz w:val="16"/>
                <w:szCs w:val="16"/>
                <w:lang w:val="en-US"/>
              </w:rPr>
              <w:t xml:space="preserve">to the effect that within the following 60 calendar days after said publication, the interested parties </w:t>
            </w:r>
            <w:r w:rsidR="007F7BFE" w:rsidRPr="004807A4">
              <w:rPr>
                <w:rFonts w:ascii="Verdana" w:hAnsi="Verdana" w:cs="Times New Roman"/>
                <w:sz w:val="16"/>
                <w:szCs w:val="16"/>
                <w:lang w:val="en-US"/>
              </w:rPr>
              <w:t>could submit</w:t>
            </w:r>
            <w:r w:rsidRPr="004807A4">
              <w:rPr>
                <w:rFonts w:ascii="Verdana" w:hAnsi="Verdana" w:cs="Times New Roman"/>
                <w:sz w:val="16"/>
                <w:szCs w:val="16"/>
                <w:lang w:val="en-US"/>
              </w:rPr>
              <w:t xml:space="preserve"> their comments to the aforementioned </w:t>
            </w:r>
            <w:r w:rsidR="007F7BFE" w:rsidRPr="004807A4">
              <w:rPr>
                <w:rFonts w:ascii="Verdana" w:hAnsi="Verdana" w:cs="Times New Roman"/>
                <w:sz w:val="16"/>
                <w:szCs w:val="16"/>
                <w:lang w:val="en-US"/>
              </w:rPr>
              <w:t>Consultative</w:t>
            </w:r>
            <w:r w:rsidRPr="004807A4">
              <w:rPr>
                <w:rFonts w:ascii="Verdana" w:hAnsi="Verdana" w:cs="Times New Roman"/>
                <w:sz w:val="16"/>
                <w:szCs w:val="16"/>
                <w:lang w:val="en-US"/>
              </w:rPr>
              <w:t xml:space="preserve"> Committee;</w:t>
            </w:r>
            <w:r w:rsidRPr="004807A4">
              <w:rPr>
                <w:rFonts w:ascii="Times New Roman" w:hAnsi="Times New Roman" w:cs="Times New Roman"/>
                <w:sz w:val="24"/>
                <w:szCs w:val="24"/>
                <w:lang w:val="en-US"/>
              </w:rPr>
              <w:t xml:space="preserve"> </w:t>
            </w:r>
          </w:p>
        </w:tc>
      </w:tr>
      <w:tr w:rsidR="00997C16" w:rsidRPr="00CA0422" w14:paraId="4B3E717D" w14:textId="4421E281" w:rsidTr="007F7BFE">
        <w:trPr>
          <w:trHeight w:val="720"/>
        </w:trPr>
        <w:tc>
          <w:tcPr>
            <w:tcW w:w="4788" w:type="dxa"/>
            <w:shd w:val="clear" w:color="auto" w:fill="auto"/>
          </w:tcPr>
          <w:p w14:paraId="37A83678" w14:textId="77777777" w:rsidR="00997C16" w:rsidRPr="008F6E09" w:rsidRDefault="00997C16" w:rsidP="004807A4">
            <w:pPr>
              <w:pStyle w:val="texto"/>
              <w:spacing w:after="0" w:line="276" w:lineRule="auto"/>
              <w:ind w:firstLine="0"/>
              <w:rPr>
                <w:rFonts w:ascii="Verdana" w:hAnsi="Verdana"/>
                <w:sz w:val="16"/>
                <w:szCs w:val="16"/>
              </w:rPr>
            </w:pPr>
            <w:r w:rsidRPr="008F6E09">
              <w:rPr>
                <w:rFonts w:ascii="Verdana" w:hAnsi="Verdana"/>
                <w:sz w:val="16"/>
                <w:szCs w:val="16"/>
              </w:rPr>
              <w:t>Transcurrido el plazo otorgado, no se recibieron comentarios sobre el proyecto de la presente Norma Oficial Mexicana.</w:t>
            </w:r>
          </w:p>
        </w:tc>
        <w:tc>
          <w:tcPr>
            <w:tcW w:w="4788" w:type="dxa"/>
            <w:shd w:val="clear" w:color="auto" w:fill="auto"/>
          </w:tcPr>
          <w:p w14:paraId="62FB487A" w14:textId="5A15167E" w:rsidR="00997C16"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Once the term has passed</w:t>
            </w:r>
            <w:r w:rsidR="00997C16" w:rsidRPr="004807A4">
              <w:rPr>
                <w:rFonts w:ascii="Verdana" w:hAnsi="Verdana" w:cs="Times New Roman"/>
                <w:sz w:val="16"/>
                <w:szCs w:val="16"/>
                <w:lang w:val="en-US"/>
              </w:rPr>
              <w:t xml:space="preserve">, no comments were received </w:t>
            </w:r>
            <w:r w:rsidRPr="004807A4">
              <w:rPr>
                <w:rFonts w:ascii="Verdana" w:hAnsi="Verdana" w:cs="Times New Roman"/>
                <w:sz w:val="16"/>
                <w:szCs w:val="16"/>
                <w:lang w:val="en-US"/>
              </w:rPr>
              <w:t>for the Project</w:t>
            </w:r>
            <w:r w:rsidR="00997C16" w:rsidRPr="004807A4">
              <w:rPr>
                <w:rFonts w:ascii="Verdana" w:hAnsi="Verdana" w:cs="Times New Roman"/>
                <w:sz w:val="16"/>
                <w:szCs w:val="16"/>
                <w:lang w:val="en-US"/>
              </w:rPr>
              <w:t xml:space="preserve"> of this Official Mexican Standard.</w:t>
            </w:r>
            <w:r w:rsidR="00997C16" w:rsidRPr="004807A4">
              <w:rPr>
                <w:rFonts w:ascii="Times New Roman" w:hAnsi="Times New Roman" w:cs="Times New Roman"/>
                <w:sz w:val="24"/>
                <w:szCs w:val="24"/>
                <w:lang w:val="en-US"/>
              </w:rPr>
              <w:t xml:space="preserve"> </w:t>
            </w:r>
          </w:p>
        </w:tc>
      </w:tr>
      <w:tr w:rsidR="00997C16" w:rsidRPr="00CA0422" w14:paraId="2032D92B" w14:textId="5D185373" w:rsidTr="007F7BFE">
        <w:trPr>
          <w:trHeight w:val="909"/>
        </w:trPr>
        <w:tc>
          <w:tcPr>
            <w:tcW w:w="4788" w:type="dxa"/>
            <w:shd w:val="clear" w:color="auto" w:fill="auto"/>
          </w:tcPr>
          <w:p w14:paraId="3594955D" w14:textId="77777777" w:rsidR="00997C16" w:rsidRPr="008F6E09" w:rsidRDefault="00997C16" w:rsidP="004807A4">
            <w:pPr>
              <w:pStyle w:val="texto"/>
              <w:spacing w:after="0" w:line="276" w:lineRule="auto"/>
              <w:ind w:firstLine="0"/>
              <w:rPr>
                <w:rFonts w:ascii="Verdana" w:hAnsi="Verdana"/>
                <w:sz w:val="16"/>
                <w:szCs w:val="16"/>
              </w:rPr>
            </w:pPr>
            <w:r w:rsidRPr="008F6E09">
              <w:rPr>
                <w:rFonts w:ascii="Verdana" w:hAnsi="Verdana"/>
                <w:sz w:val="16"/>
                <w:szCs w:val="16"/>
              </w:rPr>
              <w:t>Que en atención a las anteriores consideraciones, contando con la aprobación del Comité Consultivo Nacional de Normalización de Transporte Marítimo y Puertos, he tenido a bien expedir la siguiente:</w:t>
            </w:r>
          </w:p>
        </w:tc>
        <w:tc>
          <w:tcPr>
            <w:tcW w:w="4788" w:type="dxa"/>
            <w:shd w:val="clear" w:color="auto" w:fill="auto"/>
          </w:tcPr>
          <w:p w14:paraId="09464889" w14:textId="40C0FCCB" w:rsidR="00997C16" w:rsidRPr="004807A4" w:rsidRDefault="00997C16"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That in response to the above considerations, with the approval of the </w:t>
            </w:r>
            <w:r w:rsidR="007F7BFE" w:rsidRPr="004807A4">
              <w:rPr>
                <w:rFonts w:ascii="Verdana" w:hAnsi="Verdana"/>
                <w:sz w:val="16"/>
                <w:szCs w:val="16"/>
                <w:lang w:val="en-US"/>
              </w:rPr>
              <w:t>National Consultative Committee for the Standardization of Maritime Transport and Ports</w:t>
            </w:r>
            <w:r w:rsidRPr="004807A4">
              <w:rPr>
                <w:rFonts w:ascii="Verdana" w:hAnsi="Verdana" w:cs="Times New Roman"/>
                <w:sz w:val="16"/>
                <w:szCs w:val="16"/>
                <w:lang w:val="en-US"/>
              </w:rPr>
              <w:t>, I have kindly issued the following:</w:t>
            </w:r>
            <w:r w:rsidRPr="004807A4">
              <w:rPr>
                <w:rFonts w:ascii="Times New Roman" w:hAnsi="Times New Roman" w:cs="Times New Roman"/>
                <w:sz w:val="24"/>
                <w:szCs w:val="24"/>
                <w:lang w:val="en-US"/>
              </w:rPr>
              <w:t xml:space="preserve"> </w:t>
            </w:r>
          </w:p>
        </w:tc>
      </w:tr>
      <w:tr w:rsidR="007F7BFE" w:rsidRPr="00CA0422" w14:paraId="045083FA" w14:textId="68595681" w:rsidTr="007F7BFE">
        <w:trPr>
          <w:trHeight w:val="1341"/>
        </w:trPr>
        <w:tc>
          <w:tcPr>
            <w:tcW w:w="4788" w:type="dxa"/>
            <w:shd w:val="clear" w:color="auto" w:fill="auto"/>
          </w:tcPr>
          <w:p w14:paraId="59C20BEE" w14:textId="2BFA2A85" w:rsidR="007F7BFE" w:rsidRPr="007F7BFE" w:rsidRDefault="007F7BFE" w:rsidP="004807A4">
            <w:pPr>
              <w:pStyle w:val="texto"/>
              <w:spacing w:after="0" w:line="276" w:lineRule="auto"/>
              <w:ind w:firstLine="0"/>
              <w:jc w:val="center"/>
              <w:rPr>
                <w:rFonts w:ascii="Verdana" w:hAnsi="Verdana"/>
                <w:b/>
                <w:bCs/>
                <w:sz w:val="16"/>
                <w:szCs w:val="16"/>
                <w:lang w:val="es-MX"/>
              </w:rPr>
            </w:pPr>
            <w:r w:rsidRPr="007F7BFE">
              <w:rPr>
                <w:rFonts w:ascii="Verdana" w:hAnsi="Verdana"/>
                <w:b/>
                <w:bCs/>
                <w:sz w:val="16"/>
                <w:szCs w:val="16"/>
              </w:rPr>
              <w:lastRenderedPageBreak/>
              <w:t>NORMA OFICIAL MEXICANA NOM-025-SCT4-1995, DETECCION, IDENTIFICACION, PREVENCION Y SISTEMAS CONTRAINCENDIO PARA EMBARCACIONES QUE TRANSPORTAN HIDROCARBUROS, QUIMICOS Y PETROQUIMICOS DE ALTO RIESGO.</w:t>
            </w:r>
          </w:p>
        </w:tc>
        <w:tc>
          <w:tcPr>
            <w:tcW w:w="4788" w:type="dxa"/>
            <w:shd w:val="clear" w:color="auto" w:fill="auto"/>
          </w:tcPr>
          <w:p w14:paraId="46588F8B" w14:textId="373E0D4E" w:rsidR="007F7BFE" w:rsidRPr="004807A4" w:rsidRDefault="007F7BFE" w:rsidP="004807A4">
            <w:pPr>
              <w:pStyle w:val="texto"/>
              <w:spacing w:after="0" w:line="276" w:lineRule="auto"/>
              <w:ind w:firstLine="0"/>
              <w:jc w:val="center"/>
              <w:rPr>
                <w:rFonts w:ascii="Verdana" w:hAnsi="Verdana"/>
                <w:b/>
                <w:bCs/>
                <w:sz w:val="16"/>
                <w:szCs w:val="16"/>
                <w:lang w:val="en-US"/>
              </w:rPr>
            </w:pPr>
            <w:r w:rsidRPr="004807A4">
              <w:rPr>
                <w:rFonts w:ascii="Verdana" w:hAnsi="Verdana" w:cs="Times New Roman"/>
                <w:b/>
                <w:bCs/>
                <w:kern w:val="36"/>
                <w:sz w:val="16"/>
                <w:szCs w:val="16"/>
                <w:lang w:val="en-US"/>
              </w:rPr>
              <w:t>OFFICIAL MEXICAN STANDARD NOM-025-SCT4-1995, DETECTION, IDENTIFICATION, PREVENTION AND</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FIREFIGHTING</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SYSTEMS</w:t>
            </w:r>
            <w:r w:rsidRPr="004807A4">
              <w:rPr>
                <w:rFonts w:ascii="Times New Roman" w:hAnsi="Times New Roman" w:cs="Times New Roman"/>
                <w:b/>
                <w:bCs/>
                <w:kern w:val="36"/>
                <w:sz w:val="48"/>
                <w:szCs w:val="48"/>
                <w:lang w:val="en-US"/>
              </w:rPr>
              <w:t xml:space="preserve"> </w:t>
            </w:r>
            <w:r w:rsidRPr="004807A4">
              <w:rPr>
                <w:rFonts w:ascii="Verdana" w:hAnsi="Verdana" w:cs="Times New Roman"/>
                <w:b/>
                <w:bCs/>
                <w:kern w:val="36"/>
                <w:sz w:val="16"/>
                <w:szCs w:val="16"/>
                <w:lang w:val="en-US"/>
              </w:rPr>
              <w:t>FOR VESSELS THAT TRANSPORT HYDROCARBONS, CHEMICALS AND PETROCHEMICALS OF HIGH RISK.</w:t>
            </w:r>
          </w:p>
        </w:tc>
      </w:tr>
      <w:tr w:rsidR="007F7BFE" w:rsidRPr="008F6E09" w14:paraId="01E8365A" w14:textId="4E87AAED" w:rsidTr="008F6E09">
        <w:tc>
          <w:tcPr>
            <w:tcW w:w="4788" w:type="dxa"/>
            <w:shd w:val="clear" w:color="auto" w:fill="auto"/>
          </w:tcPr>
          <w:p w14:paraId="1FE3D17C" w14:textId="77777777" w:rsidR="007F7BFE" w:rsidRPr="008F6E09" w:rsidRDefault="007F7BFE" w:rsidP="004807A4">
            <w:pPr>
              <w:pStyle w:val="ANOTACION"/>
              <w:spacing w:after="0" w:line="276" w:lineRule="auto"/>
              <w:rPr>
                <w:rFonts w:ascii="Verdana" w:hAnsi="Verdana"/>
                <w:sz w:val="16"/>
                <w:szCs w:val="16"/>
              </w:rPr>
            </w:pPr>
            <w:r w:rsidRPr="008F6E09">
              <w:rPr>
                <w:rFonts w:ascii="Verdana" w:hAnsi="Verdana"/>
                <w:sz w:val="16"/>
                <w:szCs w:val="16"/>
              </w:rPr>
              <w:t>INDICE</w:t>
            </w:r>
          </w:p>
        </w:tc>
        <w:tc>
          <w:tcPr>
            <w:tcW w:w="4788" w:type="dxa"/>
            <w:shd w:val="clear" w:color="auto" w:fill="auto"/>
          </w:tcPr>
          <w:p w14:paraId="45B5215C" w14:textId="6C6CAA0A" w:rsidR="007F7BFE" w:rsidRPr="004807A4" w:rsidRDefault="007F7BFE" w:rsidP="004807A4">
            <w:pPr>
              <w:pStyle w:val="ANOTACION"/>
              <w:spacing w:after="0" w:line="276" w:lineRule="auto"/>
              <w:rPr>
                <w:rFonts w:ascii="Verdana" w:hAnsi="Verdana"/>
                <w:sz w:val="16"/>
                <w:szCs w:val="16"/>
                <w:lang w:val="en-US"/>
              </w:rPr>
            </w:pPr>
            <w:r w:rsidRPr="004807A4">
              <w:rPr>
                <w:rFonts w:ascii="Verdana" w:hAnsi="Verdana" w:cs="Times New Roman"/>
                <w:sz w:val="16"/>
                <w:szCs w:val="16"/>
                <w:lang w:val="en-US"/>
              </w:rPr>
              <w:t>INDEX</w:t>
            </w:r>
            <w:r w:rsidRPr="004807A4">
              <w:rPr>
                <w:rFonts w:ascii="Times New Roman" w:hAnsi="Times New Roman" w:cs="Times New Roman"/>
                <w:sz w:val="24"/>
                <w:szCs w:val="24"/>
                <w:lang w:val="en-US"/>
              </w:rPr>
              <w:t xml:space="preserve"> </w:t>
            </w:r>
          </w:p>
        </w:tc>
      </w:tr>
      <w:tr w:rsidR="007F7BFE" w:rsidRPr="008F6E09" w14:paraId="0EAB0DE3" w14:textId="50CDA967" w:rsidTr="008F6E09">
        <w:tc>
          <w:tcPr>
            <w:tcW w:w="4788" w:type="dxa"/>
            <w:shd w:val="clear" w:color="auto" w:fill="auto"/>
          </w:tcPr>
          <w:p w14:paraId="4479C5EE"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w:t>
            </w:r>
            <w:r w:rsidRPr="008F6E09">
              <w:rPr>
                <w:rFonts w:ascii="Verdana" w:hAnsi="Verdana"/>
                <w:b/>
                <w:bCs/>
                <w:sz w:val="16"/>
                <w:szCs w:val="16"/>
              </w:rPr>
              <w:tab/>
            </w:r>
            <w:r w:rsidRPr="008F6E09">
              <w:rPr>
                <w:rFonts w:ascii="Verdana" w:hAnsi="Verdana"/>
                <w:sz w:val="16"/>
                <w:szCs w:val="16"/>
              </w:rPr>
              <w:t>OBJETIVO</w:t>
            </w:r>
          </w:p>
        </w:tc>
        <w:tc>
          <w:tcPr>
            <w:tcW w:w="4788" w:type="dxa"/>
            <w:shd w:val="clear" w:color="auto" w:fill="auto"/>
          </w:tcPr>
          <w:p w14:paraId="7CE8AC3B" w14:textId="2DDEE06C"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OBJECTIVE</w:t>
            </w:r>
            <w:r w:rsidRPr="004807A4">
              <w:rPr>
                <w:rFonts w:ascii="Times New Roman" w:hAnsi="Times New Roman" w:cs="Times New Roman"/>
                <w:sz w:val="24"/>
                <w:szCs w:val="24"/>
                <w:lang w:val="en-US"/>
              </w:rPr>
              <w:t xml:space="preserve"> </w:t>
            </w:r>
          </w:p>
        </w:tc>
      </w:tr>
      <w:tr w:rsidR="007F7BFE" w:rsidRPr="008F6E09" w14:paraId="6C8CA473" w14:textId="05244F25" w:rsidTr="008F6E09">
        <w:tc>
          <w:tcPr>
            <w:tcW w:w="4788" w:type="dxa"/>
            <w:shd w:val="clear" w:color="auto" w:fill="auto"/>
          </w:tcPr>
          <w:p w14:paraId="53408073"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2.-</w:t>
            </w:r>
            <w:r w:rsidRPr="008F6E09">
              <w:rPr>
                <w:rFonts w:ascii="Verdana" w:hAnsi="Verdana"/>
                <w:b/>
                <w:bCs/>
                <w:sz w:val="16"/>
                <w:szCs w:val="16"/>
              </w:rPr>
              <w:tab/>
            </w:r>
            <w:r w:rsidRPr="008F6E09">
              <w:rPr>
                <w:rFonts w:ascii="Verdana" w:hAnsi="Verdana"/>
                <w:sz w:val="16"/>
                <w:szCs w:val="16"/>
              </w:rPr>
              <w:t>CAMPO DE APLICACION</w:t>
            </w:r>
          </w:p>
        </w:tc>
        <w:tc>
          <w:tcPr>
            <w:tcW w:w="4788" w:type="dxa"/>
            <w:shd w:val="clear" w:color="auto" w:fill="auto"/>
          </w:tcPr>
          <w:p w14:paraId="5CFCEDB8" w14:textId="7E3CD380"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2.-</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FIELD OF APPLICATION</w:t>
            </w:r>
            <w:r w:rsidRPr="004807A4">
              <w:rPr>
                <w:rFonts w:ascii="Times New Roman" w:hAnsi="Times New Roman" w:cs="Times New Roman"/>
                <w:sz w:val="24"/>
                <w:szCs w:val="24"/>
                <w:lang w:val="en-US"/>
              </w:rPr>
              <w:t xml:space="preserve"> </w:t>
            </w:r>
          </w:p>
        </w:tc>
      </w:tr>
      <w:tr w:rsidR="007F7BFE" w:rsidRPr="008F6E09" w14:paraId="5C039247" w14:textId="6E389D48" w:rsidTr="008F6E09">
        <w:tc>
          <w:tcPr>
            <w:tcW w:w="4788" w:type="dxa"/>
            <w:shd w:val="clear" w:color="auto" w:fill="auto"/>
          </w:tcPr>
          <w:p w14:paraId="6A8DC676"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3.-</w:t>
            </w:r>
            <w:r w:rsidRPr="008F6E09">
              <w:rPr>
                <w:rFonts w:ascii="Verdana" w:hAnsi="Verdana"/>
                <w:b/>
                <w:bCs/>
                <w:sz w:val="16"/>
                <w:szCs w:val="16"/>
              </w:rPr>
              <w:tab/>
            </w:r>
            <w:r w:rsidRPr="008F6E09">
              <w:rPr>
                <w:rFonts w:ascii="Verdana" w:hAnsi="Verdana"/>
                <w:sz w:val="16"/>
                <w:szCs w:val="16"/>
              </w:rPr>
              <w:t>REFERENCIAS</w:t>
            </w:r>
          </w:p>
        </w:tc>
        <w:tc>
          <w:tcPr>
            <w:tcW w:w="4788" w:type="dxa"/>
            <w:shd w:val="clear" w:color="auto" w:fill="auto"/>
          </w:tcPr>
          <w:p w14:paraId="0CF6D383" w14:textId="1D8E2C0E"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3.-</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REFERENCES</w:t>
            </w:r>
            <w:r w:rsidRPr="004807A4">
              <w:rPr>
                <w:rFonts w:ascii="Times New Roman" w:hAnsi="Times New Roman" w:cs="Times New Roman"/>
                <w:sz w:val="24"/>
                <w:szCs w:val="24"/>
                <w:lang w:val="en-US"/>
              </w:rPr>
              <w:t xml:space="preserve"> </w:t>
            </w:r>
          </w:p>
        </w:tc>
      </w:tr>
      <w:tr w:rsidR="007F7BFE" w:rsidRPr="008F6E09" w14:paraId="427399C0" w14:textId="741D01E8" w:rsidTr="008F6E09">
        <w:tc>
          <w:tcPr>
            <w:tcW w:w="4788" w:type="dxa"/>
            <w:shd w:val="clear" w:color="auto" w:fill="auto"/>
          </w:tcPr>
          <w:p w14:paraId="100F9FD6"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4.-</w:t>
            </w:r>
            <w:r w:rsidRPr="008F6E09">
              <w:rPr>
                <w:rFonts w:ascii="Verdana" w:hAnsi="Verdana"/>
                <w:b/>
                <w:bCs/>
                <w:sz w:val="16"/>
                <w:szCs w:val="16"/>
              </w:rPr>
              <w:tab/>
            </w:r>
            <w:r w:rsidRPr="008F6E09">
              <w:rPr>
                <w:rFonts w:ascii="Verdana" w:hAnsi="Verdana"/>
                <w:sz w:val="16"/>
                <w:szCs w:val="16"/>
              </w:rPr>
              <w:t>DEFINICIONES</w:t>
            </w:r>
          </w:p>
        </w:tc>
        <w:tc>
          <w:tcPr>
            <w:tcW w:w="4788" w:type="dxa"/>
            <w:shd w:val="clear" w:color="auto" w:fill="auto"/>
          </w:tcPr>
          <w:p w14:paraId="17DF1FC3" w14:textId="723CC590"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4.-</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DEFINITIONS</w:t>
            </w:r>
            <w:r w:rsidRPr="004807A4">
              <w:rPr>
                <w:rFonts w:ascii="Times New Roman" w:hAnsi="Times New Roman" w:cs="Times New Roman"/>
                <w:sz w:val="24"/>
                <w:szCs w:val="24"/>
                <w:lang w:val="en-US"/>
              </w:rPr>
              <w:t xml:space="preserve"> </w:t>
            </w:r>
          </w:p>
        </w:tc>
      </w:tr>
      <w:tr w:rsidR="007F7BFE" w:rsidRPr="008F6E09" w14:paraId="5440A342" w14:textId="65D246B1" w:rsidTr="008F6E09">
        <w:tc>
          <w:tcPr>
            <w:tcW w:w="4788" w:type="dxa"/>
            <w:shd w:val="clear" w:color="auto" w:fill="auto"/>
          </w:tcPr>
          <w:p w14:paraId="67DE3FC0"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5.-</w:t>
            </w:r>
            <w:r w:rsidRPr="008F6E09">
              <w:rPr>
                <w:rFonts w:ascii="Verdana" w:hAnsi="Verdana"/>
                <w:b/>
                <w:bCs/>
                <w:sz w:val="16"/>
                <w:szCs w:val="16"/>
              </w:rPr>
              <w:tab/>
            </w:r>
            <w:r w:rsidRPr="008F6E09">
              <w:rPr>
                <w:rFonts w:ascii="Verdana" w:hAnsi="Verdana"/>
                <w:sz w:val="16"/>
                <w:szCs w:val="16"/>
              </w:rPr>
              <w:t>TEORIA DEL FUEGO</w:t>
            </w:r>
          </w:p>
        </w:tc>
        <w:tc>
          <w:tcPr>
            <w:tcW w:w="4788" w:type="dxa"/>
            <w:shd w:val="clear" w:color="auto" w:fill="auto"/>
          </w:tcPr>
          <w:p w14:paraId="4EEEDFBF" w14:textId="20741329"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5.-</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FIRE THEORY</w:t>
            </w:r>
            <w:r w:rsidRPr="004807A4">
              <w:rPr>
                <w:rFonts w:ascii="Times New Roman" w:hAnsi="Times New Roman" w:cs="Times New Roman"/>
                <w:sz w:val="24"/>
                <w:szCs w:val="24"/>
                <w:lang w:val="en-US"/>
              </w:rPr>
              <w:t xml:space="preserve"> </w:t>
            </w:r>
          </w:p>
        </w:tc>
      </w:tr>
      <w:tr w:rsidR="007F7BFE" w:rsidRPr="008F6E09" w14:paraId="4E79E8C3" w14:textId="3D0A8E5C" w:rsidTr="008F6E09">
        <w:tc>
          <w:tcPr>
            <w:tcW w:w="4788" w:type="dxa"/>
            <w:shd w:val="clear" w:color="auto" w:fill="auto"/>
          </w:tcPr>
          <w:p w14:paraId="4EC3F424"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6.-</w:t>
            </w:r>
            <w:r w:rsidRPr="008F6E09">
              <w:rPr>
                <w:rFonts w:ascii="Verdana" w:hAnsi="Verdana"/>
                <w:b/>
                <w:bCs/>
                <w:sz w:val="16"/>
                <w:szCs w:val="16"/>
              </w:rPr>
              <w:tab/>
            </w:r>
            <w:r w:rsidRPr="008F6E09">
              <w:rPr>
                <w:rFonts w:ascii="Verdana" w:hAnsi="Verdana"/>
                <w:sz w:val="16"/>
                <w:szCs w:val="16"/>
              </w:rPr>
              <w:t>CLASIFICACION DE LOS FUEGOS</w:t>
            </w:r>
          </w:p>
        </w:tc>
        <w:tc>
          <w:tcPr>
            <w:tcW w:w="4788" w:type="dxa"/>
            <w:shd w:val="clear" w:color="auto" w:fill="auto"/>
          </w:tcPr>
          <w:p w14:paraId="59042F72" w14:textId="200FCA76"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6.-</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CLASSIFICATION OF THE FIRES</w:t>
            </w:r>
            <w:r w:rsidRPr="004807A4">
              <w:rPr>
                <w:rFonts w:ascii="Times New Roman" w:hAnsi="Times New Roman" w:cs="Times New Roman"/>
                <w:sz w:val="24"/>
                <w:szCs w:val="24"/>
                <w:lang w:val="en-US"/>
              </w:rPr>
              <w:t xml:space="preserve"> </w:t>
            </w:r>
          </w:p>
        </w:tc>
      </w:tr>
      <w:tr w:rsidR="007F7BFE" w:rsidRPr="008F6E09" w14:paraId="6DD879DB" w14:textId="109D01F5" w:rsidTr="008F6E09">
        <w:tc>
          <w:tcPr>
            <w:tcW w:w="4788" w:type="dxa"/>
            <w:shd w:val="clear" w:color="auto" w:fill="auto"/>
          </w:tcPr>
          <w:p w14:paraId="35E358F5"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7.-</w:t>
            </w:r>
            <w:r w:rsidRPr="008F6E09">
              <w:rPr>
                <w:rFonts w:ascii="Verdana" w:hAnsi="Verdana"/>
                <w:b/>
                <w:bCs/>
                <w:sz w:val="16"/>
                <w:szCs w:val="16"/>
              </w:rPr>
              <w:tab/>
            </w:r>
            <w:r w:rsidRPr="008F6E09">
              <w:rPr>
                <w:rFonts w:ascii="Verdana" w:hAnsi="Verdana"/>
                <w:sz w:val="16"/>
                <w:szCs w:val="16"/>
              </w:rPr>
              <w:t>PROGRAMAS DE PREVENCION DE INCENDIOS</w:t>
            </w:r>
          </w:p>
        </w:tc>
        <w:tc>
          <w:tcPr>
            <w:tcW w:w="4788" w:type="dxa"/>
            <w:shd w:val="clear" w:color="auto" w:fill="auto"/>
          </w:tcPr>
          <w:p w14:paraId="7260C9CD" w14:textId="18D6DE0C"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7.-</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FIRE PREVENTION PROGRAMS</w:t>
            </w:r>
            <w:r w:rsidRPr="004807A4">
              <w:rPr>
                <w:rFonts w:ascii="Times New Roman" w:hAnsi="Times New Roman" w:cs="Times New Roman"/>
                <w:sz w:val="24"/>
                <w:szCs w:val="24"/>
                <w:lang w:val="en-US"/>
              </w:rPr>
              <w:t xml:space="preserve"> </w:t>
            </w:r>
          </w:p>
        </w:tc>
      </w:tr>
      <w:tr w:rsidR="007F7BFE" w:rsidRPr="008F6E09" w14:paraId="1C04BC7D" w14:textId="062AA75A" w:rsidTr="008F6E09">
        <w:tc>
          <w:tcPr>
            <w:tcW w:w="4788" w:type="dxa"/>
            <w:shd w:val="clear" w:color="auto" w:fill="auto"/>
          </w:tcPr>
          <w:p w14:paraId="24C7B202"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8.-</w:t>
            </w:r>
            <w:r w:rsidRPr="008F6E09">
              <w:rPr>
                <w:rFonts w:ascii="Verdana" w:hAnsi="Verdana"/>
                <w:b/>
                <w:bCs/>
                <w:sz w:val="16"/>
                <w:szCs w:val="16"/>
              </w:rPr>
              <w:tab/>
            </w:r>
            <w:r w:rsidRPr="008F6E09">
              <w:rPr>
                <w:rFonts w:ascii="Verdana" w:hAnsi="Verdana"/>
                <w:sz w:val="16"/>
                <w:szCs w:val="16"/>
              </w:rPr>
              <w:t>SISTEMAS DE DETECCION DE INCENDIOS</w:t>
            </w:r>
          </w:p>
        </w:tc>
        <w:tc>
          <w:tcPr>
            <w:tcW w:w="4788" w:type="dxa"/>
            <w:shd w:val="clear" w:color="auto" w:fill="auto"/>
          </w:tcPr>
          <w:p w14:paraId="2D62CE23" w14:textId="06112949"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8.-</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FIRE DETECTION SYSTEMS</w:t>
            </w:r>
            <w:r w:rsidRPr="004807A4">
              <w:rPr>
                <w:rFonts w:ascii="Times New Roman" w:hAnsi="Times New Roman" w:cs="Times New Roman"/>
                <w:sz w:val="24"/>
                <w:szCs w:val="24"/>
                <w:lang w:val="en-US"/>
              </w:rPr>
              <w:t xml:space="preserve"> </w:t>
            </w:r>
          </w:p>
        </w:tc>
      </w:tr>
      <w:tr w:rsidR="007F7BFE" w:rsidRPr="008F6E09" w14:paraId="630F8106" w14:textId="428ACF29" w:rsidTr="008F6E09">
        <w:tc>
          <w:tcPr>
            <w:tcW w:w="4788" w:type="dxa"/>
            <w:shd w:val="clear" w:color="auto" w:fill="auto"/>
          </w:tcPr>
          <w:p w14:paraId="7CBFBF01"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9.-</w:t>
            </w:r>
            <w:r w:rsidRPr="008F6E09">
              <w:rPr>
                <w:rFonts w:ascii="Verdana" w:hAnsi="Verdana"/>
                <w:b/>
                <w:bCs/>
                <w:sz w:val="16"/>
                <w:szCs w:val="16"/>
              </w:rPr>
              <w:tab/>
            </w:r>
            <w:r w:rsidRPr="008F6E09">
              <w:rPr>
                <w:rFonts w:ascii="Verdana" w:hAnsi="Verdana"/>
                <w:sz w:val="16"/>
                <w:szCs w:val="16"/>
              </w:rPr>
              <w:t>AGENTES EXTINTORES</w:t>
            </w:r>
          </w:p>
        </w:tc>
        <w:tc>
          <w:tcPr>
            <w:tcW w:w="4788" w:type="dxa"/>
            <w:shd w:val="clear" w:color="auto" w:fill="auto"/>
          </w:tcPr>
          <w:p w14:paraId="623A2572" w14:textId="5B698E77"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9.-</w:t>
            </w:r>
            <w:r w:rsidRPr="004807A4">
              <w:rPr>
                <w:rFonts w:ascii="Times New Roman" w:hAnsi="Times New Roman" w:cs="Times New Roman"/>
                <w:sz w:val="24"/>
                <w:szCs w:val="24"/>
                <w:lang w:val="en-US"/>
              </w:rPr>
              <w:t xml:space="preserve"> </w:t>
            </w:r>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EXTINGUISHING AGENTS</w:t>
            </w:r>
            <w:r w:rsidRPr="004807A4">
              <w:rPr>
                <w:rFonts w:ascii="Times New Roman" w:hAnsi="Times New Roman" w:cs="Times New Roman"/>
                <w:sz w:val="24"/>
                <w:szCs w:val="24"/>
                <w:lang w:val="en-US"/>
              </w:rPr>
              <w:t xml:space="preserve"> </w:t>
            </w:r>
          </w:p>
        </w:tc>
      </w:tr>
      <w:tr w:rsidR="007F7BFE" w:rsidRPr="008F6E09" w14:paraId="726E550E" w14:textId="6BBB602D" w:rsidTr="008F6E09">
        <w:tc>
          <w:tcPr>
            <w:tcW w:w="4788" w:type="dxa"/>
            <w:shd w:val="clear" w:color="auto" w:fill="auto"/>
          </w:tcPr>
          <w:p w14:paraId="64D5A02A"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10.-</w:t>
            </w:r>
            <w:r w:rsidRPr="008F6E09">
              <w:rPr>
                <w:rFonts w:ascii="Verdana" w:hAnsi="Verdana"/>
                <w:sz w:val="16"/>
                <w:szCs w:val="16"/>
              </w:rPr>
              <w:tab/>
              <w:t>SISTEMAS DE EXTINCION DE INCENDIOS</w:t>
            </w:r>
          </w:p>
        </w:tc>
        <w:tc>
          <w:tcPr>
            <w:tcW w:w="4788" w:type="dxa"/>
            <w:shd w:val="clear" w:color="auto" w:fill="auto"/>
          </w:tcPr>
          <w:p w14:paraId="0E658F6B" w14:textId="3134D51E"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10.-</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FIRE EXTINGUISHING SYSTEMS</w:t>
            </w:r>
            <w:r w:rsidRPr="004807A4">
              <w:rPr>
                <w:rFonts w:ascii="Times New Roman" w:hAnsi="Times New Roman" w:cs="Times New Roman"/>
                <w:sz w:val="24"/>
                <w:szCs w:val="24"/>
                <w:lang w:val="en-US"/>
              </w:rPr>
              <w:t xml:space="preserve"> </w:t>
            </w:r>
          </w:p>
        </w:tc>
      </w:tr>
      <w:tr w:rsidR="007F7BFE" w:rsidRPr="008F6E09" w14:paraId="62A95D4A" w14:textId="693BB317" w:rsidTr="008F6E09">
        <w:tc>
          <w:tcPr>
            <w:tcW w:w="4788" w:type="dxa"/>
            <w:shd w:val="clear" w:color="auto" w:fill="auto"/>
          </w:tcPr>
          <w:p w14:paraId="0DC1E636"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11.-</w:t>
            </w:r>
            <w:r w:rsidRPr="008F6E09">
              <w:rPr>
                <w:rFonts w:ascii="Verdana" w:hAnsi="Verdana"/>
                <w:sz w:val="16"/>
                <w:szCs w:val="16"/>
              </w:rPr>
              <w:tab/>
              <w:t>VIGILANCIA</w:t>
            </w:r>
          </w:p>
        </w:tc>
        <w:tc>
          <w:tcPr>
            <w:tcW w:w="4788" w:type="dxa"/>
            <w:shd w:val="clear" w:color="auto" w:fill="auto"/>
          </w:tcPr>
          <w:p w14:paraId="3252748A" w14:textId="04A64553"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OVERSIGHT</w:t>
            </w:r>
          </w:p>
        </w:tc>
      </w:tr>
      <w:tr w:rsidR="007F7BFE" w:rsidRPr="008F6E09" w14:paraId="63E16298" w14:textId="204D9D4A" w:rsidTr="008F6E09">
        <w:tc>
          <w:tcPr>
            <w:tcW w:w="4788" w:type="dxa"/>
            <w:shd w:val="clear" w:color="auto" w:fill="auto"/>
          </w:tcPr>
          <w:p w14:paraId="166CB827"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12.-</w:t>
            </w:r>
            <w:r w:rsidRPr="008F6E09">
              <w:rPr>
                <w:rFonts w:ascii="Verdana" w:hAnsi="Verdana"/>
                <w:sz w:val="16"/>
                <w:szCs w:val="16"/>
              </w:rPr>
              <w:tab/>
              <w:t>BIBLIOGRAFIA</w:t>
            </w:r>
          </w:p>
        </w:tc>
        <w:tc>
          <w:tcPr>
            <w:tcW w:w="4788" w:type="dxa"/>
            <w:shd w:val="clear" w:color="auto" w:fill="auto"/>
          </w:tcPr>
          <w:p w14:paraId="5C97DA7A" w14:textId="79BE4136"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BIBLIOGRAPHY</w:t>
            </w:r>
            <w:r w:rsidRPr="004807A4">
              <w:rPr>
                <w:rFonts w:ascii="Times New Roman" w:hAnsi="Times New Roman" w:cs="Times New Roman"/>
                <w:sz w:val="24"/>
                <w:szCs w:val="24"/>
                <w:lang w:val="en-US"/>
              </w:rPr>
              <w:t xml:space="preserve"> </w:t>
            </w:r>
          </w:p>
        </w:tc>
      </w:tr>
      <w:tr w:rsidR="007F7BFE" w:rsidRPr="008F6E09" w14:paraId="319DCFF5" w14:textId="48A555CF" w:rsidTr="008F6E09">
        <w:tc>
          <w:tcPr>
            <w:tcW w:w="4788" w:type="dxa"/>
            <w:shd w:val="clear" w:color="auto" w:fill="auto"/>
          </w:tcPr>
          <w:p w14:paraId="5890446C"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13.-</w:t>
            </w:r>
            <w:r w:rsidRPr="008F6E09">
              <w:rPr>
                <w:rFonts w:ascii="Verdana" w:hAnsi="Verdana"/>
                <w:sz w:val="16"/>
                <w:szCs w:val="16"/>
              </w:rPr>
              <w:tab/>
              <w:t>CONCORDANCIA CON NORMAS INTERNACIONALES</w:t>
            </w:r>
          </w:p>
        </w:tc>
        <w:tc>
          <w:tcPr>
            <w:tcW w:w="4788" w:type="dxa"/>
            <w:shd w:val="clear" w:color="auto" w:fill="auto"/>
          </w:tcPr>
          <w:p w14:paraId="09D9B7BA" w14:textId="66CF6C8C"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CONCORDANCE WITH INTERNATIONAL STANDARDS</w:t>
            </w:r>
            <w:r w:rsidRPr="004807A4">
              <w:rPr>
                <w:rFonts w:ascii="Times New Roman" w:hAnsi="Times New Roman" w:cs="Times New Roman"/>
                <w:sz w:val="24"/>
                <w:szCs w:val="24"/>
                <w:lang w:val="en-US"/>
              </w:rPr>
              <w:t xml:space="preserve"> </w:t>
            </w:r>
          </w:p>
        </w:tc>
      </w:tr>
      <w:tr w:rsidR="007F7BFE" w:rsidRPr="008F6E09" w14:paraId="3CC2443D" w14:textId="0069FFAA" w:rsidTr="008F6E09">
        <w:tc>
          <w:tcPr>
            <w:tcW w:w="4788" w:type="dxa"/>
            <w:shd w:val="clear" w:color="auto" w:fill="auto"/>
          </w:tcPr>
          <w:p w14:paraId="0E3FB2FD" w14:textId="77777777" w:rsidR="007F7BFE" w:rsidRPr="008F6E09" w:rsidRDefault="007F7BFE" w:rsidP="004807A4">
            <w:pPr>
              <w:pStyle w:val="ROMANOS"/>
              <w:spacing w:after="0" w:line="276" w:lineRule="auto"/>
              <w:ind w:left="0" w:firstLine="0"/>
              <w:rPr>
                <w:rFonts w:ascii="Verdana" w:hAnsi="Verdana"/>
                <w:sz w:val="16"/>
                <w:szCs w:val="16"/>
              </w:rPr>
            </w:pPr>
            <w:r w:rsidRPr="008F6E09">
              <w:rPr>
                <w:rFonts w:ascii="Verdana" w:hAnsi="Verdana"/>
                <w:b/>
                <w:bCs/>
                <w:sz w:val="16"/>
                <w:szCs w:val="16"/>
              </w:rPr>
              <w:t>14.-</w:t>
            </w:r>
            <w:r w:rsidRPr="008F6E09">
              <w:rPr>
                <w:rFonts w:ascii="Verdana" w:hAnsi="Verdana"/>
                <w:sz w:val="16"/>
                <w:szCs w:val="16"/>
              </w:rPr>
              <w:tab/>
              <w:t>VIGENCIA</w:t>
            </w:r>
          </w:p>
        </w:tc>
        <w:tc>
          <w:tcPr>
            <w:tcW w:w="4788" w:type="dxa"/>
            <w:shd w:val="clear" w:color="auto" w:fill="auto"/>
          </w:tcPr>
          <w:p w14:paraId="7D81CCDC" w14:textId="5CB2F507" w:rsidR="007F7BFE" w:rsidRPr="004807A4" w:rsidRDefault="007F7BFE" w:rsidP="004807A4">
            <w:pPr>
              <w:pStyle w:val="ROMANOS"/>
              <w:spacing w:after="0" w:line="276" w:lineRule="auto"/>
              <w:ind w:left="0" w:firstLine="0"/>
              <w:rPr>
                <w:rFonts w:ascii="Verdana" w:hAnsi="Verdana"/>
                <w:b/>
                <w:bCs/>
                <w:sz w:val="16"/>
                <w:szCs w:val="16"/>
                <w:lang w:val="en-US"/>
              </w:rPr>
            </w:pPr>
            <w:r w:rsidRPr="004807A4">
              <w:rPr>
                <w:rFonts w:ascii="Verdana" w:hAnsi="Verdana" w:cs="Times New Roman"/>
                <w:b/>
                <w:bCs/>
                <w:sz w:val="16"/>
                <w:szCs w:val="16"/>
                <w:lang w:val="en-US"/>
              </w:rPr>
              <w:t>14.-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VALIDITY</w:t>
            </w:r>
            <w:r w:rsidRPr="004807A4">
              <w:rPr>
                <w:rFonts w:ascii="Times New Roman" w:hAnsi="Times New Roman" w:cs="Times New Roman"/>
                <w:sz w:val="24"/>
                <w:szCs w:val="24"/>
                <w:lang w:val="en-US"/>
              </w:rPr>
              <w:t xml:space="preserve"> </w:t>
            </w:r>
          </w:p>
        </w:tc>
      </w:tr>
      <w:tr w:rsidR="007F7BFE" w:rsidRPr="008F6E09" w14:paraId="13625133" w14:textId="779D0549" w:rsidTr="007F7BFE">
        <w:trPr>
          <w:trHeight w:val="315"/>
        </w:trPr>
        <w:tc>
          <w:tcPr>
            <w:tcW w:w="4788" w:type="dxa"/>
            <w:shd w:val="clear" w:color="auto" w:fill="auto"/>
          </w:tcPr>
          <w:p w14:paraId="03C0B813" w14:textId="77777777" w:rsidR="007F7BFE" w:rsidRPr="008F6E09" w:rsidRDefault="007F7BFE" w:rsidP="004807A4">
            <w:pPr>
              <w:pStyle w:val="ANOTACION"/>
              <w:spacing w:after="0" w:line="276" w:lineRule="auto"/>
              <w:rPr>
                <w:rFonts w:ascii="Verdana" w:hAnsi="Verdana"/>
                <w:sz w:val="16"/>
                <w:szCs w:val="16"/>
              </w:rPr>
            </w:pPr>
            <w:r w:rsidRPr="008F6E09">
              <w:rPr>
                <w:rFonts w:ascii="Verdana" w:hAnsi="Verdana"/>
                <w:sz w:val="16"/>
                <w:szCs w:val="16"/>
              </w:rPr>
              <w:t>PREFACIO</w:t>
            </w:r>
          </w:p>
        </w:tc>
        <w:tc>
          <w:tcPr>
            <w:tcW w:w="4788" w:type="dxa"/>
            <w:shd w:val="clear" w:color="auto" w:fill="auto"/>
          </w:tcPr>
          <w:p w14:paraId="5DE0C95D" w14:textId="586F04D4" w:rsidR="007F7BFE" w:rsidRPr="004807A4" w:rsidRDefault="007F7BFE" w:rsidP="004807A4">
            <w:pPr>
              <w:pStyle w:val="ANOTACION"/>
              <w:spacing w:after="0" w:line="276" w:lineRule="auto"/>
              <w:rPr>
                <w:rFonts w:ascii="Verdana" w:hAnsi="Verdana"/>
                <w:sz w:val="16"/>
                <w:szCs w:val="16"/>
                <w:lang w:val="en-US"/>
              </w:rPr>
            </w:pPr>
            <w:r w:rsidRPr="004807A4">
              <w:rPr>
                <w:rFonts w:ascii="Verdana" w:hAnsi="Verdana" w:cs="Times New Roman"/>
                <w:sz w:val="16"/>
                <w:szCs w:val="16"/>
                <w:lang w:val="en-US"/>
              </w:rPr>
              <w:t>PREFACE</w:t>
            </w:r>
            <w:r w:rsidRPr="004807A4">
              <w:rPr>
                <w:rFonts w:ascii="Times New Roman" w:hAnsi="Times New Roman" w:cs="Times New Roman"/>
                <w:sz w:val="24"/>
                <w:szCs w:val="24"/>
                <w:lang w:val="en-US"/>
              </w:rPr>
              <w:t xml:space="preserve"> </w:t>
            </w:r>
          </w:p>
        </w:tc>
      </w:tr>
      <w:tr w:rsidR="007F7BFE" w:rsidRPr="00CA0422" w14:paraId="35261606" w14:textId="1399DAC4" w:rsidTr="007F7BFE">
        <w:trPr>
          <w:trHeight w:val="729"/>
        </w:trPr>
        <w:tc>
          <w:tcPr>
            <w:tcW w:w="4788" w:type="dxa"/>
            <w:shd w:val="clear" w:color="auto" w:fill="auto"/>
          </w:tcPr>
          <w:p w14:paraId="3DD1D00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En la elaboración de la presente Norma Oficial Mexicana, participaron las siguientes Dependencias, Cámaras, Asociaciones y Empresas:</w:t>
            </w:r>
          </w:p>
        </w:tc>
        <w:tc>
          <w:tcPr>
            <w:tcW w:w="4788" w:type="dxa"/>
            <w:shd w:val="clear" w:color="auto" w:fill="auto"/>
          </w:tcPr>
          <w:p w14:paraId="106A4CD9" w14:textId="24192995"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In the preparation of this Official Mexican Standard, the following Departments, Chambers, Associations and Companies participated:</w:t>
            </w:r>
            <w:r w:rsidRPr="004807A4">
              <w:rPr>
                <w:rFonts w:ascii="Times New Roman" w:hAnsi="Times New Roman" w:cs="Times New Roman"/>
                <w:sz w:val="24"/>
                <w:szCs w:val="24"/>
                <w:lang w:val="en-US"/>
              </w:rPr>
              <w:t xml:space="preserve"> </w:t>
            </w:r>
          </w:p>
        </w:tc>
      </w:tr>
      <w:tr w:rsidR="007F7BFE" w:rsidRPr="008F6E09" w14:paraId="3DD3EA6D" w14:textId="5912EAC9" w:rsidTr="008F6E09">
        <w:tc>
          <w:tcPr>
            <w:tcW w:w="4788" w:type="dxa"/>
            <w:shd w:val="clear" w:color="auto" w:fill="auto"/>
          </w:tcPr>
          <w:p w14:paraId="1127C597" w14:textId="77777777" w:rsidR="007F7BFE" w:rsidRPr="007F7BFE" w:rsidRDefault="007F7BFE" w:rsidP="004807A4">
            <w:pPr>
              <w:pStyle w:val="texto"/>
              <w:spacing w:after="0" w:line="276" w:lineRule="auto"/>
              <w:ind w:firstLine="0"/>
              <w:jc w:val="left"/>
              <w:rPr>
                <w:rFonts w:ascii="Verdana" w:hAnsi="Verdana"/>
                <w:b/>
                <w:bCs/>
                <w:sz w:val="16"/>
                <w:szCs w:val="16"/>
              </w:rPr>
            </w:pPr>
            <w:r w:rsidRPr="007F7BFE">
              <w:rPr>
                <w:rFonts w:ascii="Verdana" w:hAnsi="Verdana"/>
                <w:b/>
                <w:bCs/>
                <w:sz w:val="16"/>
                <w:szCs w:val="16"/>
              </w:rPr>
              <w:t>Dependencias:</w:t>
            </w:r>
          </w:p>
        </w:tc>
        <w:tc>
          <w:tcPr>
            <w:tcW w:w="4788" w:type="dxa"/>
            <w:shd w:val="clear" w:color="auto" w:fill="auto"/>
          </w:tcPr>
          <w:p w14:paraId="45C60593" w14:textId="2F23E2FF" w:rsidR="007F7BFE" w:rsidRPr="004807A4" w:rsidRDefault="007F7BFE" w:rsidP="004807A4">
            <w:pPr>
              <w:pStyle w:val="texto"/>
              <w:spacing w:after="0" w:line="276" w:lineRule="auto"/>
              <w:ind w:firstLine="0"/>
              <w:jc w:val="left"/>
              <w:rPr>
                <w:rFonts w:ascii="Verdana" w:hAnsi="Verdana"/>
                <w:b/>
                <w:bCs/>
                <w:sz w:val="16"/>
                <w:szCs w:val="16"/>
                <w:lang w:val="en-US"/>
              </w:rPr>
            </w:pPr>
            <w:r w:rsidRPr="004807A4">
              <w:rPr>
                <w:rFonts w:ascii="Verdana" w:hAnsi="Verdana" w:cs="Times New Roman"/>
                <w:b/>
                <w:bCs/>
                <w:sz w:val="16"/>
                <w:szCs w:val="16"/>
                <w:lang w:val="en-US"/>
              </w:rPr>
              <w:t>Departments:</w:t>
            </w:r>
            <w:r w:rsidRPr="004807A4">
              <w:rPr>
                <w:rFonts w:ascii="Times New Roman" w:hAnsi="Times New Roman" w:cs="Times New Roman"/>
                <w:b/>
                <w:bCs/>
                <w:sz w:val="24"/>
                <w:szCs w:val="24"/>
                <w:lang w:val="en-US"/>
              </w:rPr>
              <w:t xml:space="preserve"> </w:t>
            </w:r>
          </w:p>
        </w:tc>
      </w:tr>
      <w:tr w:rsidR="007F7BFE" w:rsidRPr="00CA0422" w14:paraId="5FA27E2D" w14:textId="58D0A919" w:rsidTr="008F6E09">
        <w:tc>
          <w:tcPr>
            <w:tcW w:w="4788" w:type="dxa"/>
            <w:shd w:val="clear" w:color="auto" w:fill="auto"/>
          </w:tcPr>
          <w:p w14:paraId="05D536C3"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SECRETARIA DE COMERCIO Y FOMENTO INDUSTRIAL Dirección General de Normas</w:t>
            </w:r>
          </w:p>
        </w:tc>
        <w:tc>
          <w:tcPr>
            <w:tcW w:w="4788" w:type="dxa"/>
            <w:shd w:val="clear" w:color="auto" w:fill="auto"/>
          </w:tcPr>
          <w:p w14:paraId="57F415F9" w14:textId="7395CFE5"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SECRETARY OF COMMERCE AND INDUSTRIAL PROMOTION General Directorate of Standards</w:t>
            </w:r>
            <w:r w:rsidRPr="004807A4">
              <w:rPr>
                <w:rFonts w:ascii="Times New Roman" w:hAnsi="Times New Roman" w:cs="Times New Roman"/>
                <w:sz w:val="24"/>
                <w:szCs w:val="24"/>
                <w:lang w:val="en-US"/>
              </w:rPr>
              <w:t xml:space="preserve"> </w:t>
            </w:r>
          </w:p>
        </w:tc>
      </w:tr>
      <w:tr w:rsidR="007F7BFE" w:rsidRPr="00CA0422" w14:paraId="6B70F12F" w14:textId="49FBCEE4" w:rsidTr="008F6E09">
        <w:tc>
          <w:tcPr>
            <w:tcW w:w="4788" w:type="dxa"/>
            <w:shd w:val="clear" w:color="auto" w:fill="auto"/>
          </w:tcPr>
          <w:p w14:paraId="77CF6C0C" w14:textId="14EBCA63"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 xml:space="preserve">SECRETARIA DE COMUNICACIONES Y TRANSPORTES </w:t>
            </w:r>
          </w:p>
        </w:tc>
        <w:tc>
          <w:tcPr>
            <w:tcW w:w="4788" w:type="dxa"/>
            <w:shd w:val="clear" w:color="auto" w:fill="auto"/>
          </w:tcPr>
          <w:p w14:paraId="5C3CEE12" w14:textId="698D8980" w:rsidR="007F7BFE" w:rsidRPr="004807A4" w:rsidRDefault="007F7BFE"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 xml:space="preserve">SECRETARY OF COMMUNICATIONS AND TRANSPORTATION </w:t>
            </w:r>
          </w:p>
        </w:tc>
      </w:tr>
      <w:tr w:rsidR="007F7BFE" w:rsidRPr="00CA0422" w14:paraId="15C14E7E" w14:textId="77777777" w:rsidTr="008F6E09">
        <w:tc>
          <w:tcPr>
            <w:tcW w:w="4788" w:type="dxa"/>
            <w:shd w:val="clear" w:color="auto" w:fill="auto"/>
          </w:tcPr>
          <w:p w14:paraId="136325BD" w14:textId="34BFF1BC"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Dirección General de Asuntos Jurídicos Dirección</w:t>
            </w:r>
          </w:p>
        </w:tc>
        <w:tc>
          <w:tcPr>
            <w:tcW w:w="4788" w:type="dxa"/>
            <w:shd w:val="clear" w:color="auto" w:fill="auto"/>
          </w:tcPr>
          <w:p w14:paraId="5DAB7556" w14:textId="3DE66852" w:rsidR="007F7BFE" w:rsidRPr="004807A4" w:rsidRDefault="007F7BFE"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General Directorate of Legal Affairs</w:t>
            </w:r>
          </w:p>
        </w:tc>
      </w:tr>
      <w:tr w:rsidR="007F7BFE" w:rsidRPr="00CA0422" w14:paraId="619B16F4" w14:textId="77777777" w:rsidTr="008F6E09">
        <w:tc>
          <w:tcPr>
            <w:tcW w:w="4788" w:type="dxa"/>
            <w:shd w:val="clear" w:color="auto" w:fill="auto"/>
          </w:tcPr>
          <w:p w14:paraId="350B766B" w14:textId="13613D96"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General de Servicios Técnicos Dirección General de Marina Mercante</w:t>
            </w:r>
          </w:p>
        </w:tc>
        <w:tc>
          <w:tcPr>
            <w:tcW w:w="4788" w:type="dxa"/>
            <w:shd w:val="clear" w:color="auto" w:fill="auto"/>
          </w:tcPr>
          <w:p w14:paraId="13CAAEA8" w14:textId="49F77543" w:rsidR="007F7BFE" w:rsidRPr="004807A4" w:rsidRDefault="007F7BFE"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General Directorate of Technical Services of Merchant Marine</w:t>
            </w:r>
          </w:p>
        </w:tc>
      </w:tr>
      <w:tr w:rsidR="007F7BFE" w:rsidRPr="00EB0945" w14:paraId="728867FE" w14:textId="2886224D" w:rsidTr="008F6E09">
        <w:tc>
          <w:tcPr>
            <w:tcW w:w="4788" w:type="dxa"/>
            <w:shd w:val="clear" w:color="auto" w:fill="auto"/>
          </w:tcPr>
          <w:p w14:paraId="66E17668" w14:textId="446D8823"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 xml:space="preserve">SECRETARIA DE ENERGIA Comisión Nacional de </w:t>
            </w:r>
          </w:p>
        </w:tc>
        <w:tc>
          <w:tcPr>
            <w:tcW w:w="4788" w:type="dxa"/>
            <w:shd w:val="clear" w:color="auto" w:fill="auto"/>
          </w:tcPr>
          <w:p w14:paraId="3CDE9DD1" w14:textId="44DC71E6"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 xml:space="preserve">SECRETARY OF ENERGY </w:t>
            </w:r>
          </w:p>
        </w:tc>
      </w:tr>
      <w:tr w:rsidR="00D83CEF" w:rsidRPr="00CA0422" w14:paraId="2265AAF0" w14:textId="77777777" w:rsidTr="008F6E09">
        <w:tc>
          <w:tcPr>
            <w:tcW w:w="4788" w:type="dxa"/>
            <w:shd w:val="clear" w:color="auto" w:fill="auto"/>
          </w:tcPr>
          <w:p w14:paraId="06993B59" w14:textId="390C8546" w:rsidR="00D83CEF" w:rsidRPr="008F6E09" w:rsidRDefault="00D83CEF" w:rsidP="004807A4">
            <w:pPr>
              <w:pStyle w:val="texto"/>
              <w:spacing w:after="0" w:line="276" w:lineRule="auto"/>
              <w:ind w:firstLine="0"/>
              <w:jc w:val="left"/>
              <w:rPr>
                <w:rFonts w:ascii="Verdana" w:hAnsi="Verdana"/>
                <w:sz w:val="16"/>
                <w:szCs w:val="16"/>
              </w:rPr>
            </w:pPr>
            <w:r w:rsidRPr="008F6E09">
              <w:rPr>
                <w:rFonts w:ascii="Verdana" w:hAnsi="Verdana"/>
                <w:sz w:val="16"/>
                <w:szCs w:val="16"/>
              </w:rPr>
              <w:t>Seguridad Nuclear y Salvaguardias</w:t>
            </w:r>
          </w:p>
        </w:tc>
        <w:tc>
          <w:tcPr>
            <w:tcW w:w="4788" w:type="dxa"/>
            <w:shd w:val="clear" w:color="auto" w:fill="auto"/>
          </w:tcPr>
          <w:p w14:paraId="3F86688C" w14:textId="6EABEFC2" w:rsidR="00D83CEF" w:rsidRPr="004807A4" w:rsidRDefault="00D83CEF"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National Commission of Nuclear Safety and Safeguards</w:t>
            </w:r>
          </w:p>
        </w:tc>
      </w:tr>
      <w:tr w:rsidR="00D83CEF" w:rsidRPr="00EB0945" w14:paraId="051122F2" w14:textId="77777777" w:rsidTr="008F6E09">
        <w:tc>
          <w:tcPr>
            <w:tcW w:w="4788" w:type="dxa"/>
            <w:shd w:val="clear" w:color="auto" w:fill="auto"/>
          </w:tcPr>
          <w:p w14:paraId="62C1A99F" w14:textId="24EAF4BE" w:rsidR="00D83CEF" w:rsidRPr="00D83CEF" w:rsidRDefault="00D83CEF" w:rsidP="004807A4">
            <w:pPr>
              <w:pStyle w:val="texto"/>
              <w:spacing w:after="0" w:line="276" w:lineRule="auto"/>
              <w:ind w:firstLine="0"/>
              <w:jc w:val="left"/>
              <w:rPr>
                <w:rFonts w:ascii="Verdana" w:hAnsi="Verdana"/>
                <w:sz w:val="16"/>
                <w:szCs w:val="16"/>
                <w:lang w:val="es-MX"/>
              </w:rPr>
            </w:pPr>
            <w:r w:rsidRPr="008F6E09">
              <w:rPr>
                <w:rFonts w:ascii="Verdana" w:hAnsi="Verdana"/>
                <w:sz w:val="16"/>
                <w:szCs w:val="16"/>
              </w:rPr>
              <w:t>SECRETARIA DE MARINA</w:t>
            </w:r>
            <w:r>
              <w:rPr>
                <w:rFonts w:ascii="Verdana" w:hAnsi="Verdana"/>
                <w:sz w:val="16"/>
                <w:szCs w:val="16"/>
              </w:rPr>
              <w:t>,</w:t>
            </w:r>
            <w:r w:rsidRPr="008F6E09">
              <w:rPr>
                <w:rFonts w:ascii="Verdana" w:hAnsi="Verdana"/>
                <w:sz w:val="16"/>
                <w:szCs w:val="16"/>
              </w:rPr>
              <w:t xml:space="preserve"> ARMADA DE MEXICO</w:t>
            </w:r>
          </w:p>
        </w:tc>
        <w:tc>
          <w:tcPr>
            <w:tcW w:w="4788" w:type="dxa"/>
            <w:shd w:val="clear" w:color="auto" w:fill="auto"/>
          </w:tcPr>
          <w:p w14:paraId="3A9519F2" w14:textId="656D996C" w:rsidR="00D83CEF" w:rsidRPr="00CA0422" w:rsidRDefault="00D83CEF" w:rsidP="004807A4">
            <w:pPr>
              <w:pStyle w:val="texto"/>
              <w:spacing w:after="0" w:line="276" w:lineRule="auto"/>
              <w:ind w:firstLine="0"/>
              <w:jc w:val="left"/>
              <w:rPr>
                <w:rFonts w:ascii="Verdana" w:hAnsi="Verdana" w:cs="Times New Roman"/>
                <w:sz w:val="16"/>
                <w:szCs w:val="16"/>
                <w:lang w:val="es-MX"/>
              </w:rPr>
            </w:pPr>
            <w:r w:rsidRPr="00CA0422">
              <w:rPr>
                <w:rFonts w:ascii="Verdana" w:hAnsi="Verdana" w:cs="Times New Roman"/>
                <w:sz w:val="16"/>
                <w:szCs w:val="16"/>
                <w:lang w:val="es-MX"/>
              </w:rPr>
              <w:t>MARINE SECRETARY.</w:t>
            </w:r>
            <w:r w:rsidRPr="00CA0422">
              <w:rPr>
                <w:rFonts w:ascii="Times New Roman" w:hAnsi="Times New Roman" w:cs="Times New Roman"/>
                <w:sz w:val="24"/>
                <w:szCs w:val="24"/>
                <w:lang w:val="es-MX"/>
              </w:rPr>
              <w:t xml:space="preserve"> </w:t>
            </w:r>
            <w:r w:rsidRPr="00CA0422">
              <w:rPr>
                <w:rFonts w:ascii="Verdana" w:hAnsi="Verdana" w:cs="Times New Roman"/>
                <w:sz w:val="16"/>
                <w:szCs w:val="16"/>
                <w:lang w:val="es-MX"/>
              </w:rPr>
              <w:t>ARMADA DE MEXICO</w:t>
            </w:r>
          </w:p>
        </w:tc>
      </w:tr>
      <w:tr w:rsidR="007F7BFE" w:rsidRPr="00CA0422" w14:paraId="099A7B61" w14:textId="43593D75" w:rsidTr="008F6E09">
        <w:tc>
          <w:tcPr>
            <w:tcW w:w="4788" w:type="dxa"/>
            <w:shd w:val="clear" w:color="auto" w:fill="auto"/>
          </w:tcPr>
          <w:p w14:paraId="760A70E8" w14:textId="158EDE18"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Dirección General de Construcción y Mantenimiento Navales</w:t>
            </w:r>
          </w:p>
        </w:tc>
        <w:tc>
          <w:tcPr>
            <w:tcW w:w="4788" w:type="dxa"/>
            <w:shd w:val="clear" w:color="auto" w:fill="auto"/>
          </w:tcPr>
          <w:p w14:paraId="519785DF" w14:textId="603B7E6A"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General Directorate of Naval Construction and Maintenance</w:t>
            </w:r>
            <w:r w:rsidRPr="004807A4">
              <w:rPr>
                <w:rFonts w:ascii="Times New Roman" w:hAnsi="Times New Roman" w:cs="Times New Roman"/>
                <w:sz w:val="24"/>
                <w:szCs w:val="24"/>
                <w:lang w:val="en-US"/>
              </w:rPr>
              <w:t xml:space="preserve"> </w:t>
            </w:r>
          </w:p>
        </w:tc>
      </w:tr>
      <w:tr w:rsidR="007F7BFE" w:rsidRPr="00CA0422" w14:paraId="5DEE7C0B" w14:textId="3CF7AA15" w:rsidTr="008F6E09">
        <w:tc>
          <w:tcPr>
            <w:tcW w:w="4788" w:type="dxa"/>
            <w:shd w:val="clear" w:color="auto" w:fill="auto"/>
          </w:tcPr>
          <w:p w14:paraId="067BFEE6" w14:textId="6C08CE3F"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 xml:space="preserve">SECRETARIA DE MEDIO AMBIENTE, RECURSOS NATURALES Y PESCA </w:t>
            </w:r>
          </w:p>
        </w:tc>
        <w:tc>
          <w:tcPr>
            <w:tcW w:w="4788" w:type="dxa"/>
            <w:shd w:val="clear" w:color="auto" w:fill="auto"/>
          </w:tcPr>
          <w:p w14:paraId="0444BAF4" w14:textId="0A8B4C47"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 xml:space="preserve">SECRETARY OF ENVIRONMENT, NATURAL RESOURCES AND FISHERIES </w:t>
            </w:r>
          </w:p>
        </w:tc>
      </w:tr>
      <w:tr w:rsidR="00D83CEF" w:rsidRPr="00CA0422" w14:paraId="76BE0C23" w14:textId="77777777" w:rsidTr="008F6E09">
        <w:tc>
          <w:tcPr>
            <w:tcW w:w="4788" w:type="dxa"/>
            <w:shd w:val="clear" w:color="auto" w:fill="auto"/>
          </w:tcPr>
          <w:p w14:paraId="1E50DE6F" w14:textId="28DD466B" w:rsidR="00D83CEF" w:rsidRPr="008F6E09" w:rsidRDefault="00D83CEF" w:rsidP="004807A4">
            <w:pPr>
              <w:pStyle w:val="texto"/>
              <w:spacing w:after="0" w:line="276" w:lineRule="auto"/>
              <w:ind w:firstLine="0"/>
              <w:jc w:val="left"/>
              <w:rPr>
                <w:rFonts w:ascii="Verdana" w:hAnsi="Verdana"/>
                <w:sz w:val="16"/>
                <w:szCs w:val="16"/>
              </w:rPr>
            </w:pPr>
            <w:r w:rsidRPr="008F6E09">
              <w:rPr>
                <w:rFonts w:ascii="Verdana" w:hAnsi="Verdana"/>
                <w:sz w:val="16"/>
                <w:szCs w:val="16"/>
              </w:rPr>
              <w:t>Dirección General de Infraestructura y Flota Pesquera</w:t>
            </w:r>
          </w:p>
        </w:tc>
        <w:tc>
          <w:tcPr>
            <w:tcW w:w="4788" w:type="dxa"/>
            <w:shd w:val="clear" w:color="auto" w:fill="auto"/>
          </w:tcPr>
          <w:p w14:paraId="1F7215E1" w14:textId="1CF9FAFD" w:rsidR="00D83CEF" w:rsidRPr="004807A4" w:rsidRDefault="00D83CEF"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Directorate General of Infrastructure and Fishing Fleet</w:t>
            </w:r>
          </w:p>
        </w:tc>
      </w:tr>
      <w:tr w:rsidR="00D83CEF" w:rsidRPr="00EB0945" w14:paraId="024BC81E" w14:textId="77777777" w:rsidTr="008F6E09">
        <w:tc>
          <w:tcPr>
            <w:tcW w:w="4788" w:type="dxa"/>
            <w:shd w:val="clear" w:color="auto" w:fill="auto"/>
          </w:tcPr>
          <w:p w14:paraId="0353AD7A" w14:textId="4AF673B5" w:rsidR="00D83CEF" w:rsidRPr="008F6E09" w:rsidRDefault="00D83CEF" w:rsidP="004807A4">
            <w:pPr>
              <w:pStyle w:val="texto"/>
              <w:spacing w:after="0" w:line="276" w:lineRule="auto"/>
              <w:ind w:firstLine="0"/>
              <w:jc w:val="left"/>
              <w:rPr>
                <w:rFonts w:ascii="Verdana" w:hAnsi="Verdana"/>
                <w:sz w:val="16"/>
                <w:szCs w:val="16"/>
              </w:rPr>
            </w:pPr>
            <w:r w:rsidRPr="008F6E09">
              <w:rPr>
                <w:rFonts w:ascii="Verdana" w:hAnsi="Verdana"/>
                <w:sz w:val="16"/>
                <w:szCs w:val="16"/>
              </w:rPr>
              <w:t>Instituto Nacional de Ecología</w:t>
            </w:r>
          </w:p>
        </w:tc>
        <w:tc>
          <w:tcPr>
            <w:tcW w:w="4788" w:type="dxa"/>
            <w:shd w:val="clear" w:color="auto" w:fill="auto"/>
          </w:tcPr>
          <w:p w14:paraId="3C32C211" w14:textId="14921DD7" w:rsidR="00D83CEF" w:rsidRPr="004807A4" w:rsidRDefault="00D83CEF"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National Institute of Ecology</w:t>
            </w:r>
          </w:p>
        </w:tc>
      </w:tr>
      <w:tr w:rsidR="007F7BFE" w:rsidRPr="008F6E09" w14:paraId="6EE50214" w14:textId="5BC4D584" w:rsidTr="008F6E09">
        <w:tc>
          <w:tcPr>
            <w:tcW w:w="4788" w:type="dxa"/>
            <w:shd w:val="clear" w:color="auto" w:fill="auto"/>
          </w:tcPr>
          <w:p w14:paraId="21199E92" w14:textId="77777777" w:rsidR="007F7BFE" w:rsidRPr="00D83CEF" w:rsidRDefault="007F7BFE" w:rsidP="004807A4">
            <w:pPr>
              <w:pStyle w:val="texto"/>
              <w:spacing w:after="0" w:line="276" w:lineRule="auto"/>
              <w:ind w:firstLine="0"/>
              <w:jc w:val="left"/>
              <w:rPr>
                <w:rFonts w:ascii="Verdana" w:hAnsi="Verdana"/>
                <w:b/>
                <w:bCs/>
                <w:sz w:val="16"/>
                <w:szCs w:val="16"/>
              </w:rPr>
            </w:pPr>
            <w:r w:rsidRPr="00D83CEF">
              <w:rPr>
                <w:rFonts w:ascii="Verdana" w:hAnsi="Verdana"/>
                <w:b/>
                <w:bCs/>
                <w:sz w:val="16"/>
                <w:szCs w:val="16"/>
              </w:rPr>
              <w:t>Cámaras:</w:t>
            </w:r>
          </w:p>
        </w:tc>
        <w:tc>
          <w:tcPr>
            <w:tcW w:w="4788" w:type="dxa"/>
            <w:shd w:val="clear" w:color="auto" w:fill="auto"/>
          </w:tcPr>
          <w:p w14:paraId="29400F9B" w14:textId="5B5776D8" w:rsidR="007F7BFE" w:rsidRPr="004807A4" w:rsidRDefault="007F7BFE" w:rsidP="004807A4">
            <w:pPr>
              <w:pStyle w:val="texto"/>
              <w:spacing w:after="0" w:line="276" w:lineRule="auto"/>
              <w:ind w:firstLine="0"/>
              <w:jc w:val="left"/>
              <w:rPr>
                <w:rFonts w:ascii="Verdana" w:hAnsi="Verdana"/>
                <w:b/>
                <w:bCs/>
                <w:sz w:val="16"/>
                <w:szCs w:val="16"/>
                <w:lang w:val="en-US"/>
              </w:rPr>
            </w:pPr>
            <w:r w:rsidRPr="004807A4">
              <w:rPr>
                <w:rFonts w:ascii="Verdana" w:hAnsi="Verdana" w:cs="Times New Roman"/>
                <w:b/>
                <w:bCs/>
                <w:sz w:val="16"/>
                <w:szCs w:val="16"/>
                <w:lang w:val="en-US"/>
              </w:rPr>
              <w:t>Chambers:</w:t>
            </w:r>
            <w:r w:rsidRPr="004807A4">
              <w:rPr>
                <w:rFonts w:ascii="Times New Roman" w:hAnsi="Times New Roman" w:cs="Times New Roman"/>
                <w:b/>
                <w:bCs/>
                <w:sz w:val="24"/>
                <w:szCs w:val="24"/>
                <w:lang w:val="en-US"/>
              </w:rPr>
              <w:t xml:space="preserve"> </w:t>
            </w:r>
          </w:p>
        </w:tc>
      </w:tr>
      <w:tr w:rsidR="007F7BFE" w:rsidRPr="00CA0422" w14:paraId="72D4798B" w14:textId="19A3814E" w:rsidTr="008F6E09">
        <w:tc>
          <w:tcPr>
            <w:tcW w:w="4788" w:type="dxa"/>
            <w:shd w:val="clear" w:color="auto" w:fill="auto"/>
          </w:tcPr>
          <w:p w14:paraId="628DBE90"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CAMARA NACIONAL DE LA INDUSTRIA DEL TRANSPORTE MARITIMO</w:t>
            </w:r>
          </w:p>
        </w:tc>
        <w:tc>
          <w:tcPr>
            <w:tcW w:w="4788" w:type="dxa"/>
            <w:shd w:val="clear" w:color="auto" w:fill="auto"/>
          </w:tcPr>
          <w:p w14:paraId="30A45891" w14:textId="45771350"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NATIONAL CHAMBER OF THE MARITIME TRANSPORT INDUSTRY</w:t>
            </w:r>
            <w:r w:rsidRPr="004807A4">
              <w:rPr>
                <w:rFonts w:ascii="Times New Roman" w:hAnsi="Times New Roman" w:cs="Times New Roman"/>
                <w:sz w:val="24"/>
                <w:szCs w:val="24"/>
                <w:lang w:val="en-US"/>
              </w:rPr>
              <w:t xml:space="preserve"> </w:t>
            </w:r>
          </w:p>
        </w:tc>
      </w:tr>
      <w:tr w:rsidR="007F7BFE" w:rsidRPr="008F6E09" w14:paraId="484B52C6" w14:textId="2BE6743D" w:rsidTr="008F6E09">
        <w:tc>
          <w:tcPr>
            <w:tcW w:w="4788" w:type="dxa"/>
            <w:shd w:val="clear" w:color="auto" w:fill="auto"/>
          </w:tcPr>
          <w:p w14:paraId="5C47C487" w14:textId="77777777" w:rsidR="007F7BFE" w:rsidRPr="00D83CEF" w:rsidRDefault="007F7BFE" w:rsidP="004807A4">
            <w:pPr>
              <w:pStyle w:val="texto"/>
              <w:spacing w:after="0" w:line="276" w:lineRule="auto"/>
              <w:ind w:firstLine="0"/>
              <w:jc w:val="left"/>
              <w:rPr>
                <w:rFonts w:ascii="Verdana" w:hAnsi="Verdana"/>
                <w:b/>
                <w:bCs/>
                <w:sz w:val="16"/>
                <w:szCs w:val="16"/>
              </w:rPr>
            </w:pPr>
            <w:r w:rsidRPr="00D83CEF">
              <w:rPr>
                <w:rFonts w:ascii="Verdana" w:hAnsi="Verdana"/>
                <w:b/>
                <w:bCs/>
                <w:sz w:val="16"/>
                <w:szCs w:val="16"/>
              </w:rPr>
              <w:t>Asociaciones e Instituciones:</w:t>
            </w:r>
          </w:p>
        </w:tc>
        <w:tc>
          <w:tcPr>
            <w:tcW w:w="4788" w:type="dxa"/>
            <w:shd w:val="clear" w:color="auto" w:fill="auto"/>
          </w:tcPr>
          <w:p w14:paraId="43061F87" w14:textId="042CAB8C" w:rsidR="007F7BFE" w:rsidRPr="004807A4" w:rsidRDefault="007F7BFE" w:rsidP="004807A4">
            <w:pPr>
              <w:pStyle w:val="texto"/>
              <w:spacing w:after="0" w:line="276" w:lineRule="auto"/>
              <w:ind w:firstLine="0"/>
              <w:jc w:val="left"/>
              <w:rPr>
                <w:rFonts w:ascii="Verdana" w:hAnsi="Verdana"/>
                <w:b/>
                <w:bCs/>
                <w:sz w:val="16"/>
                <w:szCs w:val="16"/>
                <w:lang w:val="en-US"/>
              </w:rPr>
            </w:pPr>
            <w:r w:rsidRPr="004807A4">
              <w:rPr>
                <w:rFonts w:ascii="Verdana" w:hAnsi="Verdana" w:cs="Times New Roman"/>
                <w:b/>
                <w:bCs/>
                <w:sz w:val="16"/>
                <w:szCs w:val="16"/>
                <w:lang w:val="en-US"/>
              </w:rPr>
              <w:t>Associations and Institutions:</w:t>
            </w:r>
            <w:r w:rsidRPr="004807A4">
              <w:rPr>
                <w:rFonts w:ascii="Times New Roman" w:hAnsi="Times New Roman" w:cs="Times New Roman"/>
                <w:b/>
                <w:bCs/>
                <w:sz w:val="24"/>
                <w:szCs w:val="24"/>
                <w:lang w:val="en-US"/>
              </w:rPr>
              <w:t xml:space="preserve"> </w:t>
            </w:r>
          </w:p>
        </w:tc>
      </w:tr>
      <w:tr w:rsidR="007F7BFE" w:rsidRPr="00CA0422" w14:paraId="54AC39E3" w14:textId="5CF44FF0" w:rsidTr="008F6E09">
        <w:tc>
          <w:tcPr>
            <w:tcW w:w="4788" w:type="dxa"/>
            <w:shd w:val="clear" w:color="auto" w:fill="auto"/>
          </w:tcPr>
          <w:p w14:paraId="0CB346B5"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ASOCIACION MEXICANA DE INGENIERIA PORTUARIA</w:t>
            </w:r>
          </w:p>
        </w:tc>
        <w:tc>
          <w:tcPr>
            <w:tcW w:w="4788" w:type="dxa"/>
            <w:shd w:val="clear" w:color="auto" w:fill="auto"/>
          </w:tcPr>
          <w:p w14:paraId="23AB987C" w14:textId="40BDD846"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MEXICAN ASSOCIATION OF PORT ENGINEERING</w:t>
            </w:r>
            <w:r w:rsidRPr="004807A4">
              <w:rPr>
                <w:rFonts w:ascii="Times New Roman" w:hAnsi="Times New Roman" w:cs="Times New Roman"/>
                <w:sz w:val="24"/>
                <w:szCs w:val="24"/>
                <w:lang w:val="en-US"/>
              </w:rPr>
              <w:t xml:space="preserve"> </w:t>
            </w:r>
          </w:p>
        </w:tc>
      </w:tr>
      <w:tr w:rsidR="007F7BFE" w:rsidRPr="008F6E09" w14:paraId="184CC9EA" w14:textId="09058EEA" w:rsidTr="008F6E09">
        <w:tc>
          <w:tcPr>
            <w:tcW w:w="4788" w:type="dxa"/>
            <w:shd w:val="clear" w:color="auto" w:fill="auto"/>
          </w:tcPr>
          <w:p w14:paraId="6E3592C7"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INSTITUTO MEXICANO DEL PETROLEO</w:t>
            </w:r>
          </w:p>
        </w:tc>
        <w:tc>
          <w:tcPr>
            <w:tcW w:w="4788" w:type="dxa"/>
            <w:shd w:val="clear" w:color="auto" w:fill="auto"/>
          </w:tcPr>
          <w:p w14:paraId="35484D86" w14:textId="4E1EDB08"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MEXICAN INSTITUTE OF PETROLEUM</w:t>
            </w:r>
            <w:r w:rsidRPr="004807A4">
              <w:rPr>
                <w:rFonts w:ascii="Times New Roman" w:hAnsi="Times New Roman" w:cs="Times New Roman"/>
                <w:sz w:val="24"/>
                <w:szCs w:val="24"/>
                <w:lang w:val="en-US"/>
              </w:rPr>
              <w:t xml:space="preserve"> </w:t>
            </w:r>
          </w:p>
        </w:tc>
      </w:tr>
      <w:tr w:rsidR="007F7BFE" w:rsidRPr="008F6E09" w14:paraId="5284BA93" w14:textId="31D2CF18" w:rsidTr="008F6E09">
        <w:tc>
          <w:tcPr>
            <w:tcW w:w="4788" w:type="dxa"/>
            <w:shd w:val="clear" w:color="auto" w:fill="auto"/>
          </w:tcPr>
          <w:p w14:paraId="54EAE5F5"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INSTITUTO MEXICANO DEL TRANSPORTE</w:t>
            </w:r>
          </w:p>
        </w:tc>
        <w:tc>
          <w:tcPr>
            <w:tcW w:w="4788" w:type="dxa"/>
            <w:shd w:val="clear" w:color="auto" w:fill="auto"/>
          </w:tcPr>
          <w:p w14:paraId="7F5F9525" w14:textId="10C5A770"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MEXICAN TRANSPORT INSTITUTE</w:t>
            </w:r>
            <w:r w:rsidRPr="004807A4">
              <w:rPr>
                <w:rFonts w:ascii="Times New Roman" w:hAnsi="Times New Roman" w:cs="Times New Roman"/>
                <w:sz w:val="24"/>
                <w:szCs w:val="24"/>
                <w:lang w:val="en-US"/>
              </w:rPr>
              <w:t xml:space="preserve"> </w:t>
            </w:r>
          </w:p>
        </w:tc>
      </w:tr>
      <w:tr w:rsidR="007F7BFE" w:rsidRPr="008F6E09" w14:paraId="32A71813" w14:textId="10E9ACF2" w:rsidTr="008F6E09">
        <w:tc>
          <w:tcPr>
            <w:tcW w:w="4788" w:type="dxa"/>
            <w:shd w:val="clear" w:color="auto" w:fill="auto"/>
          </w:tcPr>
          <w:p w14:paraId="48F679AF" w14:textId="77777777"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Empresas:</w:t>
            </w:r>
          </w:p>
        </w:tc>
        <w:tc>
          <w:tcPr>
            <w:tcW w:w="4788" w:type="dxa"/>
            <w:shd w:val="clear" w:color="auto" w:fill="auto"/>
          </w:tcPr>
          <w:p w14:paraId="6F9C872B" w14:textId="09B52BE3"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Business:</w:t>
            </w:r>
            <w:r w:rsidRPr="004807A4">
              <w:rPr>
                <w:rFonts w:ascii="Times New Roman" w:hAnsi="Times New Roman" w:cs="Times New Roman"/>
                <w:sz w:val="24"/>
                <w:szCs w:val="24"/>
                <w:lang w:val="en-US"/>
              </w:rPr>
              <w:t xml:space="preserve"> </w:t>
            </w:r>
          </w:p>
        </w:tc>
      </w:tr>
      <w:tr w:rsidR="007F7BFE" w:rsidRPr="008F6E09" w14:paraId="4CC2DD40" w14:textId="62FA72DB" w:rsidTr="008F6E09">
        <w:tc>
          <w:tcPr>
            <w:tcW w:w="4788" w:type="dxa"/>
            <w:shd w:val="clear" w:color="auto" w:fill="auto"/>
          </w:tcPr>
          <w:p w14:paraId="4F536126" w14:textId="4948417F" w:rsidR="007F7BFE" w:rsidRPr="008F6E09" w:rsidRDefault="007F7BFE" w:rsidP="004807A4">
            <w:pPr>
              <w:pStyle w:val="texto"/>
              <w:spacing w:after="0" w:line="276" w:lineRule="auto"/>
              <w:ind w:firstLine="0"/>
              <w:jc w:val="left"/>
              <w:rPr>
                <w:rFonts w:ascii="Verdana" w:hAnsi="Verdana"/>
                <w:sz w:val="16"/>
                <w:szCs w:val="16"/>
              </w:rPr>
            </w:pPr>
            <w:r w:rsidRPr="008F6E09">
              <w:rPr>
                <w:rFonts w:ascii="Verdana" w:hAnsi="Verdana"/>
                <w:sz w:val="16"/>
                <w:szCs w:val="16"/>
              </w:rPr>
              <w:t xml:space="preserve">PETROLEOS MEXICANOS PEMEX- </w:t>
            </w:r>
          </w:p>
        </w:tc>
        <w:tc>
          <w:tcPr>
            <w:tcW w:w="4788" w:type="dxa"/>
            <w:shd w:val="clear" w:color="auto" w:fill="auto"/>
          </w:tcPr>
          <w:p w14:paraId="3D152DAD" w14:textId="458365AE" w:rsidR="007F7BFE" w:rsidRPr="004807A4" w:rsidRDefault="007F7BFE" w:rsidP="004807A4">
            <w:pPr>
              <w:pStyle w:val="texto"/>
              <w:spacing w:after="0" w:line="276" w:lineRule="auto"/>
              <w:ind w:firstLine="0"/>
              <w:jc w:val="left"/>
              <w:rPr>
                <w:rFonts w:ascii="Verdana" w:hAnsi="Verdana"/>
                <w:sz w:val="16"/>
                <w:szCs w:val="16"/>
                <w:lang w:val="en-US"/>
              </w:rPr>
            </w:pPr>
            <w:r w:rsidRPr="004807A4">
              <w:rPr>
                <w:rFonts w:ascii="Verdana" w:hAnsi="Verdana" w:cs="Times New Roman"/>
                <w:sz w:val="16"/>
                <w:szCs w:val="16"/>
                <w:lang w:val="en-US"/>
              </w:rPr>
              <w:t xml:space="preserve">PETROLEOS MEXICANOS PEMEX- </w:t>
            </w:r>
          </w:p>
        </w:tc>
      </w:tr>
      <w:tr w:rsidR="00D83CEF" w:rsidRPr="00CA0422" w14:paraId="038D8607" w14:textId="77777777" w:rsidTr="008F6E09">
        <w:tc>
          <w:tcPr>
            <w:tcW w:w="4788" w:type="dxa"/>
            <w:shd w:val="clear" w:color="auto" w:fill="auto"/>
          </w:tcPr>
          <w:p w14:paraId="63BF1896" w14:textId="74058365" w:rsidR="00D83CEF" w:rsidRPr="008F6E09" w:rsidRDefault="00D83CEF" w:rsidP="004807A4">
            <w:pPr>
              <w:pStyle w:val="texto"/>
              <w:spacing w:after="0" w:line="276" w:lineRule="auto"/>
              <w:ind w:firstLine="0"/>
              <w:jc w:val="left"/>
              <w:rPr>
                <w:rFonts w:ascii="Verdana" w:hAnsi="Verdana"/>
                <w:sz w:val="16"/>
                <w:szCs w:val="16"/>
              </w:rPr>
            </w:pPr>
            <w:r w:rsidRPr="008F6E09">
              <w:rPr>
                <w:rFonts w:ascii="Verdana" w:hAnsi="Verdana"/>
                <w:sz w:val="16"/>
                <w:szCs w:val="16"/>
              </w:rPr>
              <w:t>Refinación Gerencia de Transportación Marítima</w:t>
            </w:r>
          </w:p>
        </w:tc>
        <w:tc>
          <w:tcPr>
            <w:tcW w:w="4788" w:type="dxa"/>
            <w:shd w:val="clear" w:color="auto" w:fill="auto"/>
          </w:tcPr>
          <w:p w14:paraId="351F0EF4" w14:textId="5CE09655" w:rsidR="00D83CEF" w:rsidRPr="004807A4" w:rsidRDefault="00D83CEF" w:rsidP="004807A4">
            <w:pPr>
              <w:pStyle w:val="texto"/>
              <w:spacing w:after="0" w:line="276" w:lineRule="auto"/>
              <w:ind w:firstLine="0"/>
              <w:jc w:val="left"/>
              <w:rPr>
                <w:rFonts w:ascii="Verdana" w:hAnsi="Verdana" w:cs="Times New Roman"/>
                <w:sz w:val="16"/>
                <w:szCs w:val="16"/>
                <w:lang w:val="en-US"/>
              </w:rPr>
            </w:pPr>
            <w:r w:rsidRPr="004807A4">
              <w:rPr>
                <w:rFonts w:ascii="Verdana" w:hAnsi="Verdana" w:cs="Times New Roman"/>
                <w:sz w:val="16"/>
                <w:szCs w:val="16"/>
                <w:lang w:val="en-US"/>
              </w:rPr>
              <w:t>Refining Management of Maritime Transportation</w:t>
            </w:r>
          </w:p>
        </w:tc>
      </w:tr>
      <w:tr w:rsidR="00D83CEF" w:rsidRPr="008F6E09" w14:paraId="78F9CAA8" w14:textId="77777777" w:rsidTr="008F6E09">
        <w:tc>
          <w:tcPr>
            <w:tcW w:w="4788" w:type="dxa"/>
            <w:shd w:val="clear" w:color="auto" w:fill="auto"/>
          </w:tcPr>
          <w:p w14:paraId="653EA357" w14:textId="77777777" w:rsidR="00D83CEF" w:rsidRDefault="00D83CEF" w:rsidP="004807A4">
            <w:pPr>
              <w:pStyle w:val="texto"/>
              <w:spacing w:after="0" w:line="276" w:lineRule="auto"/>
              <w:ind w:firstLine="0"/>
              <w:jc w:val="left"/>
              <w:rPr>
                <w:rFonts w:ascii="Verdana" w:hAnsi="Verdana"/>
                <w:sz w:val="16"/>
                <w:szCs w:val="16"/>
              </w:rPr>
            </w:pPr>
            <w:r w:rsidRPr="008F6E09">
              <w:rPr>
                <w:rFonts w:ascii="Verdana" w:hAnsi="Verdana"/>
                <w:sz w:val="16"/>
                <w:szCs w:val="16"/>
              </w:rPr>
              <w:t>TRANSPORTACION MARITIMA MEXICANA, S.A. DE C. V.</w:t>
            </w:r>
          </w:p>
          <w:p w14:paraId="47DC7012" w14:textId="2EF417B7" w:rsidR="00D83CEF" w:rsidRPr="008F6E09" w:rsidRDefault="00D83CEF" w:rsidP="004807A4">
            <w:pPr>
              <w:pStyle w:val="texto"/>
              <w:spacing w:after="0" w:line="276" w:lineRule="auto"/>
              <w:ind w:firstLine="0"/>
              <w:jc w:val="left"/>
              <w:rPr>
                <w:rFonts w:ascii="Verdana" w:hAnsi="Verdana"/>
                <w:sz w:val="16"/>
                <w:szCs w:val="16"/>
              </w:rPr>
            </w:pPr>
          </w:p>
        </w:tc>
        <w:tc>
          <w:tcPr>
            <w:tcW w:w="4788" w:type="dxa"/>
            <w:shd w:val="clear" w:color="auto" w:fill="auto"/>
          </w:tcPr>
          <w:p w14:paraId="6EC43A34" w14:textId="3A6EBB79" w:rsidR="00D83CEF" w:rsidRPr="00CA0422" w:rsidRDefault="00D83CEF" w:rsidP="004807A4">
            <w:pPr>
              <w:pStyle w:val="texto"/>
              <w:spacing w:after="0" w:line="276" w:lineRule="auto"/>
              <w:ind w:firstLine="0"/>
              <w:jc w:val="left"/>
              <w:rPr>
                <w:rFonts w:ascii="Verdana" w:hAnsi="Verdana" w:cs="Times New Roman"/>
                <w:sz w:val="16"/>
                <w:szCs w:val="16"/>
                <w:lang w:val="es-MX"/>
              </w:rPr>
            </w:pPr>
            <w:r w:rsidRPr="00CA0422">
              <w:rPr>
                <w:rFonts w:ascii="Verdana" w:hAnsi="Verdana" w:cs="Times New Roman"/>
                <w:sz w:val="16"/>
                <w:szCs w:val="16"/>
                <w:lang w:val="es-MX"/>
              </w:rPr>
              <w:t>TRANSPORTACION MARITIMA MEXICANA, SA DE CV</w:t>
            </w:r>
          </w:p>
        </w:tc>
      </w:tr>
      <w:tr w:rsidR="007F7BFE" w:rsidRPr="008F6E09" w14:paraId="4AA4A75B" w14:textId="708611D3" w:rsidTr="008F6E09">
        <w:tc>
          <w:tcPr>
            <w:tcW w:w="4788" w:type="dxa"/>
            <w:shd w:val="clear" w:color="auto" w:fill="auto"/>
          </w:tcPr>
          <w:p w14:paraId="6AAEB00C"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 Objetivo</w:t>
            </w:r>
          </w:p>
        </w:tc>
        <w:tc>
          <w:tcPr>
            <w:tcW w:w="4788" w:type="dxa"/>
            <w:shd w:val="clear" w:color="auto" w:fill="auto"/>
          </w:tcPr>
          <w:p w14:paraId="6266AC88" w14:textId="60A45DF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 Objective</w:t>
            </w:r>
            <w:r w:rsidRPr="004807A4">
              <w:rPr>
                <w:rFonts w:ascii="Times New Roman" w:hAnsi="Times New Roman" w:cs="Times New Roman"/>
                <w:sz w:val="24"/>
                <w:szCs w:val="24"/>
                <w:lang w:val="en-US"/>
              </w:rPr>
              <w:t xml:space="preserve"> </w:t>
            </w:r>
          </w:p>
        </w:tc>
      </w:tr>
      <w:tr w:rsidR="007F7BFE" w:rsidRPr="00CA0422" w14:paraId="27FBDAE1" w14:textId="17F5D85E" w:rsidTr="00D83CEF">
        <w:trPr>
          <w:trHeight w:val="1359"/>
        </w:trPr>
        <w:tc>
          <w:tcPr>
            <w:tcW w:w="4788" w:type="dxa"/>
            <w:shd w:val="clear" w:color="auto" w:fill="auto"/>
          </w:tcPr>
          <w:p w14:paraId="29B5369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 xml:space="preserve">Esta Norma Oficial Mexicana establece las condiciones para la detección, identificación y prevención de incendios, así como los requisitos para los sistemas </w:t>
            </w:r>
            <w:proofErr w:type="spellStart"/>
            <w:r w:rsidRPr="008F6E09">
              <w:rPr>
                <w:rFonts w:ascii="Verdana" w:hAnsi="Verdana"/>
                <w:sz w:val="16"/>
                <w:szCs w:val="16"/>
              </w:rPr>
              <w:t>contraincendio</w:t>
            </w:r>
            <w:proofErr w:type="spellEnd"/>
            <w:r w:rsidRPr="008F6E09">
              <w:rPr>
                <w:rFonts w:ascii="Verdana" w:hAnsi="Verdana"/>
                <w:sz w:val="16"/>
                <w:szCs w:val="16"/>
              </w:rPr>
              <w:t xml:space="preserve"> a bordo de las embarcaciones que transportan hidrocarburos, químicos o petroquímicos de alto riesgo.</w:t>
            </w:r>
          </w:p>
        </w:tc>
        <w:tc>
          <w:tcPr>
            <w:tcW w:w="4788" w:type="dxa"/>
            <w:shd w:val="clear" w:color="auto" w:fill="auto"/>
          </w:tcPr>
          <w:p w14:paraId="4D7A4465" w14:textId="07D9A58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This Mexican Official Standard establishes the conditions for the detection, identification and prevention of fires, as well as the requirements for</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00D83CEF" w:rsidRPr="004807A4">
              <w:rPr>
                <w:rFonts w:ascii="Verdana" w:hAnsi="Verdana" w:cs="Times New Roman"/>
                <w:sz w:val="16"/>
                <w:szCs w:val="16"/>
                <w:lang w:val="en-US"/>
              </w:rPr>
              <w:t>fighting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systems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on board vessels that transport hydrocarbons, chemicals or high-risk petrochemicals.</w:t>
            </w:r>
            <w:r w:rsidRPr="004807A4">
              <w:rPr>
                <w:rFonts w:ascii="Times New Roman" w:hAnsi="Times New Roman" w:cs="Times New Roman"/>
                <w:sz w:val="24"/>
                <w:szCs w:val="24"/>
                <w:lang w:val="en-US"/>
              </w:rPr>
              <w:t xml:space="preserve"> </w:t>
            </w:r>
          </w:p>
        </w:tc>
      </w:tr>
      <w:tr w:rsidR="007F7BFE" w:rsidRPr="008F6E09" w14:paraId="5EE21AD5" w14:textId="669EC402" w:rsidTr="008F6E09">
        <w:tc>
          <w:tcPr>
            <w:tcW w:w="4788" w:type="dxa"/>
            <w:shd w:val="clear" w:color="auto" w:fill="auto"/>
          </w:tcPr>
          <w:p w14:paraId="0408C10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2. Campo de aplicación</w:t>
            </w:r>
          </w:p>
        </w:tc>
        <w:tc>
          <w:tcPr>
            <w:tcW w:w="4788" w:type="dxa"/>
            <w:shd w:val="clear" w:color="auto" w:fill="auto"/>
          </w:tcPr>
          <w:p w14:paraId="73D28173" w14:textId="7BD02E3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2. Field of application</w:t>
            </w:r>
            <w:r w:rsidRPr="004807A4">
              <w:rPr>
                <w:rFonts w:ascii="Times New Roman" w:hAnsi="Times New Roman" w:cs="Times New Roman"/>
                <w:sz w:val="24"/>
                <w:szCs w:val="24"/>
                <w:lang w:val="en-US"/>
              </w:rPr>
              <w:t xml:space="preserve"> </w:t>
            </w:r>
          </w:p>
        </w:tc>
      </w:tr>
      <w:tr w:rsidR="007F7BFE" w:rsidRPr="00CA0422" w14:paraId="75FE0698" w14:textId="6DBD1B3A" w:rsidTr="00D83CEF">
        <w:trPr>
          <w:trHeight w:val="1350"/>
        </w:trPr>
        <w:tc>
          <w:tcPr>
            <w:tcW w:w="4788" w:type="dxa"/>
            <w:shd w:val="clear" w:color="auto" w:fill="auto"/>
          </w:tcPr>
          <w:p w14:paraId="232C4FCC"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Esta Norma es aplicable a todas las embarcaciones especializadas y de carga que transportan hidrocarburos, químicos o petroquímicos de alto riesgo -tanto a granel o en algún tipo de envase o embalaje- en aguas de jurisdicción nacional sin importar que su destino sea o no puertos mexicanos.</w:t>
            </w:r>
          </w:p>
        </w:tc>
        <w:tc>
          <w:tcPr>
            <w:tcW w:w="4788" w:type="dxa"/>
            <w:shd w:val="clear" w:color="auto" w:fill="auto"/>
          </w:tcPr>
          <w:p w14:paraId="0ACA630E" w14:textId="7B441D5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This Standard is applicable to all specialized and cargo vessels that transport high-risk hydrocarbons, chemicals or petrochemicals</w:t>
            </w:r>
            <w:r w:rsidR="00D83CEF" w:rsidRPr="004807A4">
              <w:rPr>
                <w:rFonts w:ascii="Verdana" w:hAnsi="Verdana" w:cs="Times New Roman"/>
                <w:sz w:val="16"/>
                <w:szCs w:val="16"/>
                <w:lang w:val="en-US"/>
              </w:rPr>
              <w:t>,</w:t>
            </w:r>
            <w:r w:rsidRPr="004807A4">
              <w:rPr>
                <w:rFonts w:ascii="Verdana" w:hAnsi="Verdana" w:cs="Times New Roman"/>
                <w:sz w:val="16"/>
                <w:szCs w:val="16"/>
                <w:lang w:val="en-US"/>
              </w:rPr>
              <w:t xml:space="preserve"> both in bulk or in some type of container or packaging</w:t>
            </w:r>
            <w:r w:rsidR="00D83CEF" w:rsidRPr="004807A4">
              <w:rPr>
                <w:rFonts w:ascii="Verdana" w:hAnsi="Verdana" w:cs="Times New Roman"/>
                <w:sz w:val="16"/>
                <w:szCs w:val="16"/>
                <w:lang w:val="en-US"/>
              </w:rPr>
              <w:t>,</w:t>
            </w:r>
            <w:r w:rsidRPr="004807A4">
              <w:rPr>
                <w:rFonts w:ascii="Verdana" w:hAnsi="Verdana" w:cs="Times New Roman"/>
                <w:sz w:val="16"/>
                <w:szCs w:val="16"/>
                <w:lang w:val="en-US"/>
              </w:rPr>
              <w:t xml:space="preserve"> in waters </w:t>
            </w:r>
            <w:r w:rsidR="00D83CEF" w:rsidRPr="004807A4">
              <w:rPr>
                <w:rFonts w:ascii="Verdana" w:hAnsi="Verdana" w:cs="Times New Roman"/>
                <w:sz w:val="16"/>
                <w:szCs w:val="16"/>
                <w:lang w:val="en-US"/>
              </w:rPr>
              <w:t>under</w:t>
            </w:r>
            <w:r w:rsidRPr="004807A4">
              <w:rPr>
                <w:rFonts w:ascii="Verdana" w:hAnsi="Verdana" w:cs="Times New Roman"/>
                <w:sz w:val="16"/>
                <w:szCs w:val="16"/>
                <w:lang w:val="en-US"/>
              </w:rPr>
              <w:t xml:space="preserve"> national jurisdiction, regardless of whether their destination is Mexican ports or not.</w:t>
            </w:r>
            <w:r w:rsidRPr="004807A4">
              <w:rPr>
                <w:rFonts w:ascii="Times New Roman" w:hAnsi="Times New Roman" w:cs="Times New Roman"/>
                <w:sz w:val="24"/>
                <w:szCs w:val="24"/>
                <w:lang w:val="en-US"/>
              </w:rPr>
              <w:t xml:space="preserve"> </w:t>
            </w:r>
          </w:p>
        </w:tc>
      </w:tr>
      <w:tr w:rsidR="007F7BFE" w:rsidRPr="008F6E09" w14:paraId="6E1CD246" w14:textId="1146C19E" w:rsidTr="00D83CEF">
        <w:trPr>
          <w:trHeight w:val="261"/>
        </w:trPr>
        <w:tc>
          <w:tcPr>
            <w:tcW w:w="4788" w:type="dxa"/>
            <w:shd w:val="clear" w:color="auto" w:fill="auto"/>
          </w:tcPr>
          <w:p w14:paraId="2D4FEBFB"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3. Referencias</w:t>
            </w:r>
          </w:p>
        </w:tc>
        <w:tc>
          <w:tcPr>
            <w:tcW w:w="4788" w:type="dxa"/>
            <w:shd w:val="clear" w:color="auto" w:fill="auto"/>
          </w:tcPr>
          <w:p w14:paraId="627E8058" w14:textId="6943452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3. References</w:t>
            </w:r>
            <w:r w:rsidRPr="004807A4">
              <w:rPr>
                <w:rFonts w:ascii="Times New Roman" w:hAnsi="Times New Roman" w:cs="Times New Roman"/>
                <w:sz w:val="24"/>
                <w:szCs w:val="24"/>
                <w:lang w:val="en-US"/>
              </w:rPr>
              <w:t xml:space="preserve"> </w:t>
            </w:r>
          </w:p>
        </w:tc>
      </w:tr>
      <w:tr w:rsidR="007F7BFE" w:rsidRPr="00CA0422" w14:paraId="5734570D" w14:textId="2A0EA7C8" w:rsidTr="00D83CEF">
        <w:trPr>
          <w:trHeight w:val="522"/>
        </w:trPr>
        <w:tc>
          <w:tcPr>
            <w:tcW w:w="4788" w:type="dxa"/>
            <w:shd w:val="clear" w:color="auto" w:fill="auto"/>
          </w:tcPr>
          <w:p w14:paraId="62BBBC5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Para una mejor aplicación de esta Norma, es necesario consultar la siguiente norma oficial mexicana:</w:t>
            </w:r>
          </w:p>
        </w:tc>
        <w:tc>
          <w:tcPr>
            <w:tcW w:w="4788" w:type="dxa"/>
            <w:shd w:val="clear" w:color="auto" w:fill="auto"/>
          </w:tcPr>
          <w:p w14:paraId="0F476825" w14:textId="563569C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For a better application of this Standard, it is necessary to consult the following </w:t>
            </w:r>
            <w:r w:rsidR="00D83CEF" w:rsidRPr="004807A4">
              <w:rPr>
                <w:rFonts w:ascii="Verdana" w:hAnsi="Verdana" w:cs="Times New Roman"/>
                <w:sz w:val="16"/>
                <w:szCs w:val="16"/>
                <w:lang w:val="en-US"/>
              </w:rPr>
              <w:t>Official Mexican Standard</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CA0422" w14:paraId="28516326" w14:textId="417307AB" w:rsidTr="00D83CEF">
        <w:trPr>
          <w:trHeight w:val="738"/>
        </w:trPr>
        <w:tc>
          <w:tcPr>
            <w:tcW w:w="4788" w:type="dxa"/>
            <w:shd w:val="clear" w:color="auto" w:fill="auto"/>
          </w:tcPr>
          <w:p w14:paraId="0DFC6F95" w14:textId="77777777" w:rsidR="007F7BFE" w:rsidRPr="008F6E09" w:rsidRDefault="007F7BFE" w:rsidP="004807A4">
            <w:pPr>
              <w:pStyle w:val="texto"/>
              <w:spacing w:after="0" w:line="276" w:lineRule="auto"/>
              <w:ind w:firstLine="0"/>
              <w:rPr>
                <w:rFonts w:ascii="Verdana" w:hAnsi="Verdana"/>
                <w:sz w:val="16"/>
                <w:szCs w:val="16"/>
              </w:rPr>
            </w:pPr>
            <w:r w:rsidRPr="00D83CEF">
              <w:rPr>
                <w:rFonts w:ascii="Verdana" w:hAnsi="Verdana"/>
                <w:b/>
                <w:bCs/>
                <w:sz w:val="16"/>
                <w:szCs w:val="16"/>
              </w:rPr>
              <w:t>NOM-012-SCT4-1995</w:t>
            </w:r>
            <w:r w:rsidRPr="008F6E09">
              <w:rPr>
                <w:rFonts w:ascii="Verdana" w:hAnsi="Verdana"/>
                <w:sz w:val="16"/>
                <w:szCs w:val="16"/>
              </w:rPr>
              <w:tab/>
              <w:t>Lineamientos para la Elaboración del Plan de Contingencias para Embarcaciones que Transportan Mercancías Peligrosas.</w:t>
            </w:r>
          </w:p>
        </w:tc>
        <w:tc>
          <w:tcPr>
            <w:tcW w:w="4788" w:type="dxa"/>
            <w:shd w:val="clear" w:color="auto" w:fill="auto"/>
          </w:tcPr>
          <w:p w14:paraId="74F9F5BF" w14:textId="608514F5"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b/>
                <w:bCs/>
                <w:sz w:val="16"/>
                <w:szCs w:val="16"/>
                <w:lang w:val="en-US"/>
              </w:rPr>
              <w:t>NOM-012-SCT4-1995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              Guidelines for the </w:t>
            </w:r>
            <w:r w:rsidR="00D83CEF" w:rsidRPr="004807A4">
              <w:rPr>
                <w:rFonts w:ascii="Verdana" w:hAnsi="Verdana" w:cs="Times New Roman"/>
                <w:sz w:val="16"/>
                <w:szCs w:val="16"/>
                <w:lang w:val="en-US"/>
              </w:rPr>
              <w:t>Preparation</w:t>
            </w:r>
            <w:r w:rsidRPr="004807A4">
              <w:rPr>
                <w:rFonts w:ascii="Verdana" w:hAnsi="Verdana" w:cs="Times New Roman"/>
                <w:sz w:val="16"/>
                <w:szCs w:val="16"/>
                <w:lang w:val="en-US"/>
              </w:rPr>
              <w:t xml:space="preserve"> of the Contingency Plan for Vessels Transporting Dangerous Goods.</w:t>
            </w:r>
            <w:r w:rsidRPr="004807A4">
              <w:rPr>
                <w:rFonts w:ascii="Times New Roman" w:hAnsi="Times New Roman" w:cs="Times New Roman"/>
                <w:sz w:val="24"/>
                <w:szCs w:val="24"/>
                <w:lang w:val="en-US"/>
              </w:rPr>
              <w:t xml:space="preserve"> </w:t>
            </w:r>
          </w:p>
        </w:tc>
      </w:tr>
      <w:tr w:rsidR="007F7BFE" w:rsidRPr="008F6E09" w14:paraId="4999471C" w14:textId="34559D4B" w:rsidTr="008F6E09">
        <w:tc>
          <w:tcPr>
            <w:tcW w:w="4788" w:type="dxa"/>
            <w:shd w:val="clear" w:color="auto" w:fill="auto"/>
          </w:tcPr>
          <w:p w14:paraId="55556F3C"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 Definiciones</w:t>
            </w:r>
          </w:p>
        </w:tc>
        <w:tc>
          <w:tcPr>
            <w:tcW w:w="4788" w:type="dxa"/>
            <w:shd w:val="clear" w:color="auto" w:fill="auto"/>
          </w:tcPr>
          <w:p w14:paraId="5380184B" w14:textId="27CB703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 Definitions</w:t>
            </w:r>
            <w:r w:rsidRPr="004807A4">
              <w:rPr>
                <w:rFonts w:ascii="Times New Roman" w:hAnsi="Times New Roman" w:cs="Times New Roman"/>
                <w:sz w:val="24"/>
                <w:szCs w:val="24"/>
                <w:lang w:val="en-US"/>
              </w:rPr>
              <w:t xml:space="preserve"> </w:t>
            </w:r>
          </w:p>
        </w:tc>
      </w:tr>
      <w:tr w:rsidR="007F7BFE" w:rsidRPr="008F6E09" w14:paraId="62B38C4E" w14:textId="7430CB1C" w:rsidTr="008F6E09">
        <w:tc>
          <w:tcPr>
            <w:tcW w:w="4788" w:type="dxa"/>
            <w:shd w:val="clear" w:color="auto" w:fill="auto"/>
          </w:tcPr>
          <w:p w14:paraId="1849CFB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4.1 </w:t>
            </w:r>
            <w:r w:rsidRPr="008F6E09">
              <w:rPr>
                <w:rFonts w:ascii="Verdana" w:hAnsi="Verdana"/>
                <w:sz w:val="16"/>
                <w:szCs w:val="16"/>
              </w:rPr>
              <w:t>Administración</w:t>
            </w:r>
          </w:p>
        </w:tc>
        <w:tc>
          <w:tcPr>
            <w:tcW w:w="4788" w:type="dxa"/>
            <w:shd w:val="clear" w:color="auto" w:fill="auto"/>
          </w:tcPr>
          <w:p w14:paraId="0EECF786" w14:textId="429D480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Administration</w:t>
            </w:r>
            <w:r w:rsidRPr="004807A4">
              <w:rPr>
                <w:rFonts w:ascii="Times New Roman" w:hAnsi="Times New Roman" w:cs="Times New Roman"/>
                <w:sz w:val="24"/>
                <w:szCs w:val="24"/>
                <w:lang w:val="en-US"/>
              </w:rPr>
              <w:t xml:space="preserve"> </w:t>
            </w:r>
          </w:p>
        </w:tc>
      </w:tr>
      <w:tr w:rsidR="007F7BFE" w:rsidRPr="00CA0422" w14:paraId="1B2762FE" w14:textId="33E07705" w:rsidTr="00774C31">
        <w:trPr>
          <w:trHeight w:val="423"/>
        </w:trPr>
        <w:tc>
          <w:tcPr>
            <w:tcW w:w="4788" w:type="dxa"/>
            <w:shd w:val="clear" w:color="auto" w:fill="auto"/>
          </w:tcPr>
          <w:p w14:paraId="1D1A75D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Gobierno del Estado cuyo pabellón tenga derecho a enarbolar el buque.</w:t>
            </w:r>
          </w:p>
        </w:tc>
        <w:tc>
          <w:tcPr>
            <w:tcW w:w="4788" w:type="dxa"/>
            <w:shd w:val="clear" w:color="auto" w:fill="auto"/>
          </w:tcPr>
          <w:p w14:paraId="4542BC27" w14:textId="26E0EEB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Government of the State whose flag has the right to fly the ship.</w:t>
            </w:r>
            <w:r w:rsidRPr="004807A4">
              <w:rPr>
                <w:rFonts w:ascii="Times New Roman" w:hAnsi="Times New Roman" w:cs="Times New Roman"/>
                <w:sz w:val="24"/>
                <w:szCs w:val="24"/>
                <w:lang w:val="en-US"/>
              </w:rPr>
              <w:t xml:space="preserve"> </w:t>
            </w:r>
          </w:p>
        </w:tc>
      </w:tr>
      <w:tr w:rsidR="007F7BFE" w:rsidRPr="008F6E09" w14:paraId="0BE8DCDC" w14:textId="2C390CFF" w:rsidTr="008F6E09">
        <w:tc>
          <w:tcPr>
            <w:tcW w:w="4788" w:type="dxa"/>
            <w:shd w:val="clear" w:color="auto" w:fill="auto"/>
          </w:tcPr>
          <w:p w14:paraId="510D725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4.2 </w:t>
            </w:r>
            <w:r w:rsidRPr="008F6E09">
              <w:rPr>
                <w:rFonts w:ascii="Verdana" w:hAnsi="Verdana"/>
                <w:sz w:val="16"/>
                <w:szCs w:val="16"/>
              </w:rPr>
              <w:t>Agente extintor</w:t>
            </w:r>
          </w:p>
        </w:tc>
        <w:tc>
          <w:tcPr>
            <w:tcW w:w="4788" w:type="dxa"/>
            <w:shd w:val="clear" w:color="auto" w:fill="auto"/>
          </w:tcPr>
          <w:p w14:paraId="23B44A89" w14:textId="1E31ADF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Extinguishing agent</w:t>
            </w:r>
            <w:r w:rsidRPr="004807A4">
              <w:rPr>
                <w:rFonts w:ascii="Times New Roman" w:hAnsi="Times New Roman" w:cs="Times New Roman"/>
                <w:sz w:val="24"/>
                <w:szCs w:val="24"/>
                <w:lang w:val="en-US"/>
              </w:rPr>
              <w:t xml:space="preserve"> </w:t>
            </w:r>
          </w:p>
        </w:tc>
      </w:tr>
      <w:tr w:rsidR="007F7BFE" w:rsidRPr="00CA0422" w14:paraId="2CE8381D" w14:textId="569C3093" w:rsidTr="008F6E09">
        <w:tc>
          <w:tcPr>
            <w:tcW w:w="4788" w:type="dxa"/>
            <w:shd w:val="clear" w:color="auto" w:fill="auto"/>
          </w:tcPr>
          <w:p w14:paraId="7F6DA88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Sustancia que apaga el fuego y que está disponible en forma de sólido, líquido o gas.</w:t>
            </w:r>
          </w:p>
        </w:tc>
        <w:tc>
          <w:tcPr>
            <w:tcW w:w="4788" w:type="dxa"/>
            <w:shd w:val="clear" w:color="auto" w:fill="auto"/>
          </w:tcPr>
          <w:p w14:paraId="41006A31" w14:textId="72EC3A1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Substance that extinguishes the fire and that is available in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form of solid, liquid or gas.</w:t>
            </w:r>
            <w:r w:rsidRPr="004807A4">
              <w:rPr>
                <w:rFonts w:ascii="Times New Roman" w:hAnsi="Times New Roman" w:cs="Times New Roman"/>
                <w:sz w:val="24"/>
                <w:szCs w:val="24"/>
                <w:lang w:val="en-US"/>
              </w:rPr>
              <w:t xml:space="preserve"> </w:t>
            </w:r>
          </w:p>
        </w:tc>
      </w:tr>
      <w:tr w:rsidR="007F7BFE" w:rsidRPr="008F6E09" w14:paraId="75F17EE5" w14:textId="47F6BE21" w:rsidTr="008F6E09">
        <w:tc>
          <w:tcPr>
            <w:tcW w:w="4788" w:type="dxa"/>
            <w:shd w:val="clear" w:color="auto" w:fill="auto"/>
          </w:tcPr>
          <w:p w14:paraId="63BD72F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4.3 </w:t>
            </w:r>
            <w:r w:rsidRPr="008F6E09">
              <w:rPr>
                <w:rFonts w:ascii="Verdana" w:hAnsi="Verdana"/>
                <w:sz w:val="16"/>
                <w:szCs w:val="16"/>
              </w:rPr>
              <w:t xml:space="preserve">Alarma </w:t>
            </w:r>
            <w:proofErr w:type="spellStart"/>
            <w:r w:rsidRPr="008F6E09">
              <w:rPr>
                <w:rFonts w:ascii="Verdana" w:hAnsi="Verdana"/>
                <w:sz w:val="16"/>
                <w:szCs w:val="16"/>
              </w:rPr>
              <w:t>contraincendio</w:t>
            </w:r>
            <w:proofErr w:type="spellEnd"/>
          </w:p>
        </w:tc>
        <w:tc>
          <w:tcPr>
            <w:tcW w:w="4788" w:type="dxa"/>
            <w:shd w:val="clear" w:color="auto" w:fill="auto"/>
          </w:tcPr>
          <w:p w14:paraId="5FE8DA25" w14:textId="7BC92A7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w:t>
            </w:r>
            <w:r w:rsidRPr="004807A4">
              <w:rPr>
                <w:rFonts w:ascii="Times New Roman" w:hAnsi="Times New Roman" w:cs="Times New Roman"/>
                <w:sz w:val="24"/>
                <w:szCs w:val="24"/>
                <w:lang w:val="en-US"/>
              </w:rPr>
              <w:t xml:space="preserve"> </w:t>
            </w:r>
            <w:r w:rsidR="00774C31" w:rsidRPr="004807A4">
              <w:rPr>
                <w:rFonts w:ascii="Verdana" w:hAnsi="Verdana" w:cs="Times New Roman"/>
                <w:sz w:val="16"/>
                <w:szCs w:val="16"/>
                <w:lang w:val="en-US"/>
              </w:rPr>
              <w:t>Fire Prevention alarm</w:t>
            </w:r>
            <w:r w:rsidRPr="004807A4">
              <w:rPr>
                <w:rFonts w:ascii="Times New Roman" w:hAnsi="Times New Roman" w:cs="Times New Roman"/>
                <w:sz w:val="24"/>
                <w:szCs w:val="24"/>
                <w:lang w:val="en-US"/>
              </w:rPr>
              <w:t xml:space="preserve"> </w:t>
            </w:r>
          </w:p>
        </w:tc>
      </w:tr>
      <w:tr w:rsidR="007F7BFE" w:rsidRPr="008F6E09" w14:paraId="651A3049" w14:textId="03059556" w:rsidTr="008F6E09">
        <w:tc>
          <w:tcPr>
            <w:tcW w:w="4788" w:type="dxa"/>
            <w:shd w:val="clear" w:color="auto" w:fill="auto"/>
          </w:tcPr>
          <w:p w14:paraId="4C9E045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4.3.1</w:t>
            </w:r>
            <w:r w:rsidRPr="008F6E09">
              <w:rPr>
                <w:rFonts w:ascii="Verdana" w:hAnsi="Verdana"/>
                <w:sz w:val="16"/>
                <w:szCs w:val="16"/>
              </w:rPr>
              <w:t xml:space="preserve"> Alarma automática</w:t>
            </w:r>
          </w:p>
        </w:tc>
        <w:tc>
          <w:tcPr>
            <w:tcW w:w="4788" w:type="dxa"/>
            <w:shd w:val="clear" w:color="auto" w:fill="auto"/>
          </w:tcPr>
          <w:p w14:paraId="083EBA32" w14:textId="24569DB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Automatic alarm</w:t>
            </w:r>
            <w:r w:rsidRPr="004807A4">
              <w:rPr>
                <w:rFonts w:ascii="Times New Roman" w:hAnsi="Times New Roman" w:cs="Times New Roman"/>
                <w:sz w:val="24"/>
                <w:szCs w:val="24"/>
                <w:lang w:val="en-US"/>
              </w:rPr>
              <w:t xml:space="preserve"> </w:t>
            </w:r>
          </w:p>
        </w:tc>
      </w:tr>
      <w:tr w:rsidR="007F7BFE" w:rsidRPr="00CA0422" w14:paraId="04586EF7" w14:textId="6979BB3F" w:rsidTr="008F6E09">
        <w:tc>
          <w:tcPr>
            <w:tcW w:w="4788" w:type="dxa"/>
            <w:shd w:val="clear" w:color="auto" w:fill="auto"/>
          </w:tcPr>
          <w:p w14:paraId="38BB4BD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Sistema activado por sensores que envían señales al centro de control localizado en el puente de mando y que accionan los dispositivos automáticos </w:t>
            </w:r>
            <w:proofErr w:type="spellStart"/>
            <w:r w:rsidRPr="008F6E09">
              <w:rPr>
                <w:rFonts w:ascii="Verdana" w:hAnsi="Verdana"/>
                <w:sz w:val="16"/>
                <w:szCs w:val="16"/>
              </w:rPr>
              <w:t>contraincendio</w:t>
            </w:r>
            <w:proofErr w:type="spellEnd"/>
            <w:r w:rsidRPr="008F6E09">
              <w:rPr>
                <w:rFonts w:ascii="Verdana" w:hAnsi="Verdana"/>
                <w:sz w:val="16"/>
                <w:szCs w:val="16"/>
              </w:rPr>
              <w:t>.</w:t>
            </w:r>
          </w:p>
        </w:tc>
        <w:tc>
          <w:tcPr>
            <w:tcW w:w="4788" w:type="dxa"/>
            <w:shd w:val="clear" w:color="auto" w:fill="auto"/>
          </w:tcPr>
          <w:p w14:paraId="7E1161BA" w14:textId="7A29DAC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System activated by sensors that send signals to the control center located on the bridge and that activate the automatic</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firefighting devices.</w:t>
            </w:r>
            <w:r w:rsidRPr="004807A4">
              <w:rPr>
                <w:rFonts w:ascii="Times New Roman" w:hAnsi="Times New Roman" w:cs="Times New Roman"/>
                <w:sz w:val="24"/>
                <w:szCs w:val="24"/>
                <w:lang w:val="en-US"/>
              </w:rPr>
              <w:t xml:space="preserve"> </w:t>
            </w:r>
          </w:p>
        </w:tc>
      </w:tr>
      <w:tr w:rsidR="007F7BFE" w:rsidRPr="008F6E09" w14:paraId="21B63EA5" w14:textId="7BDF052B" w:rsidTr="008F6E09">
        <w:tc>
          <w:tcPr>
            <w:tcW w:w="4788" w:type="dxa"/>
            <w:shd w:val="clear" w:color="auto" w:fill="auto"/>
          </w:tcPr>
          <w:p w14:paraId="4FA5ABA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4.3.2 </w:t>
            </w:r>
            <w:r w:rsidRPr="008F6E09">
              <w:rPr>
                <w:rFonts w:ascii="Verdana" w:hAnsi="Verdana"/>
                <w:sz w:val="16"/>
                <w:szCs w:val="16"/>
              </w:rPr>
              <w:t>Alarma manual</w:t>
            </w:r>
          </w:p>
        </w:tc>
        <w:tc>
          <w:tcPr>
            <w:tcW w:w="4788" w:type="dxa"/>
            <w:shd w:val="clear" w:color="auto" w:fill="auto"/>
          </w:tcPr>
          <w:p w14:paraId="35D63257" w14:textId="7366D83D"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Manual alarm</w:t>
            </w:r>
            <w:r w:rsidRPr="004807A4">
              <w:rPr>
                <w:rFonts w:ascii="Times New Roman" w:hAnsi="Times New Roman" w:cs="Times New Roman"/>
                <w:sz w:val="24"/>
                <w:szCs w:val="24"/>
                <w:lang w:val="en-US"/>
              </w:rPr>
              <w:t xml:space="preserve"> </w:t>
            </w:r>
          </w:p>
        </w:tc>
      </w:tr>
      <w:tr w:rsidR="007F7BFE" w:rsidRPr="00CA0422" w14:paraId="4D277160" w14:textId="755606D9" w:rsidTr="008F6E09">
        <w:tc>
          <w:tcPr>
            <w:tcW w:w="4788" w:type="dxa"/>
            <w:shd w:val="clear" w:color="auto" w:fill="auto"/>
          </w:tcPr>
          <w:p w14:paraId="678DFCC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Sistema activado por sensores que envían señales al centro de control localizado en el puente de mando desde el que se activan los dispositivos </w:t>
            </w:r>
            <w:proofErr w:type="spellStart"/>
            <w:r w:rsidRPr="008F6E09">
              <w:rPr>
                <w:rFonts w:ascii="Verdana" w:hAnsi="Verdana"/>
                <w:sz w:val="16"/>
                <w:szCs w:val="16"/>
              </w:rPr>
              <w:t>contraincendio</w:t>
            </w:r>
            <w:proofErr w:type="spellEnd"/>
            <w:r w:rsidRPr="008F6E09">
              <w:rPr>
                <w:rFonts w:ascii="Verdana" w:hAnsi="Verdana"/>
                <w:sz w:val="16"/>
                <w:szCs w:val="16"/>
              </w:rPr>
              <w:t>.</w:t>
            </w:r>
          </w:p>
        </w:tc>
        <w:tc>
          <w:tcPr>
            <w:tcW w:w="4788" w:type="dxa"/>
            <w:shd w:val="clear" w:color="auto" w:fill="auto"/>
          </w:tcPr>
          <w:p w14:paraId="0051AB79" w14:textId="32BAC7B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System activated by sensors that send signals to the control center located on the bridge from which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protection devices are activated.</w:t>
            </w:r>
            <w:r w:rsidRPr="004807A4">
              <w:rPr>
                <w:rFonts w:ascii="Times New Roman" w:hAnsi="Times New Roman" w:cs="Times New Roman"/>
                <w:sz w:val="24"/>
                <w:szCs w:val="24"/>
                <w:lang w:val="en-US"/>
              </w:rPr>
              <w:t xml:space="preserve"> </w:t>
            </w:r>
          </w:p>
        </w:tc>
      </w:tr>
      <w:tr w:rsidR="007F7BFE" w:rsidRPr="008F6E09" w14:paraId="0392BE0A" w14:textId="582BDF27" w:rsidTr="008F6E09">
        <w:tc>
          <w:tcPr>
            <w:tcW w:w="4788" w:type="dxa"/>
            <w:shd w:val="clear" w:color="auto" w:fill="auto"/>
          </w:tcPr>
          <w:p w14:paraId="7D355F3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4.4</w:t>
            </w:r>
            <w:r w:rsidRPr="008F6E09">
              <w:rPr>
                <w:rFonts w:ascii="Verdana" w:hAnsi="Verdana"/>
                <w:sz w:val="16"/>
                <w:szCs w:val="16"/>
              </w:rPr>
              <w:t xml:space="preserve"> Base de fuego</w:t>
            </w:r>
          </w:p>
        </w:tc>
        <w:tc>
          <w:tcPr>
            <w:tcW w:w="4788" w:type="dxa"/>
            <w:shd w:val="clear" w:color="auto" w:fill="auto"/>
          </w:tcPr>
          <w:p w14:paraId="261CBCBA" w14:textId="428D16B1"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00774C31" w:rsidRPr="004807A4">
              <w:rPr>
                <w:rFonts w:ascii="Verdana" w:hAnsi="Verdana" w:cs="Times New Roman"/>
                <w:sz w:val="16"/>
                <w:szCs w:val="16"/>
                <w:lang w:val="en-US"/>
              </w:rPr>
              <w:t xml:space="preserve"> </w:t>
            </w:r>
            <w:r w:rsidRPr="004807A4">
              <w:rPr>
                <w:rFonts w:ascii="Verdana" w:hAnsi="Verdana" w:cs="Times New Roman"/>
                <w:sz w:val="16"/>
                <w:szCs w:val="16"/>
                <w:lang w:val="en-US"/>
              </w:rPr>
              <w:t>base</w:t>
            </w:r>
            <w:r w:rsidRPr="004807A4">
              <w:rPr>
                <w:rFonts w:ascii="Times New Roman" w:hAnsi="Times New Roman" w:cs="Times New Roman"/>
                <w:sz w:val="24"/>
                <w:szCs w:val="24"/>
                <w:lang w:val="en-US"/>
              </w:rPr>
              <w:t xml:space="preserve"> </w:t>
            </w:r>
          </w:p>
        </w:tc>
      </w:tr>
      <w:tr w:rsidR="007F7BFE" w:rsidRPr="00CA0422" w14:paraId="72346E3C" w14:textId="37810077" w:rsidTr="008F6E09">
        <w:tc>
          <w:tcPr>
            <w:tcW w:w="4788" w:type="dxa"/>
            <w:shd w:val="clear" w:color="auto" w:fill="auto"/>
          </w:tcPr>
          <w:p w14:paraId="2F913F41" w14:textId="77777777" w:rsidR="007F7BFE" w:rsidRPr="008F6E09" w:rsidRDefault="007F7BFE" w:rsidP="004807A4">
            <w:pPr>
              <w:pStyle w:val="texto"/>
              <w:spacing w:after="0" w:line="276" w:lineRule="auto"/>
              <w:ind w:firstLine="0"/>
              <w:rPr>
                <w:rFonts w:ascii="Verdana" w:hAnsi="Verdana"/>
                <w:sz w:val="16"/>
                <w:szCs w:val="16"/>
              </w:rPr>
            </w:pPr>
            <w:proofErr w:type="spellStart"/>
            <w:r w:rsidRPr="008F6E09">
              <w:rPr>
                <w:rFonts w:ascii="Verdana" w:hAnsi="Verdana"/>
                <w:sz w:val="16"/>
                <w:szCs w:val="16"/>
              </w:rPr>
              <w:t>Area</w:t>
            </w:r>
            <w:proofErr w:type="spellEnd"/>
            <w:r w:rsidRPr="008F6E09">
              <w:rPr>
                <w:rFonts w:ascii="Verdana" w:hAnsi="Verdana"/>
                <w:sz w:val="16"/>
                <w:szCs w:val="16"/>
              </w:rPr>
              <w:t xml:space="preserve"> en la cual se localiza la fuente generadora del fuego. Se determina mediante el movimiento hacia afuera del calor y gases.</w:t>
            </w:r>
          </w:p>
        </w:tc>
        <w:tc>
          <w:tcPr>
            <w:tcW w:w="4788" w:type="dxa"/>
            <w:shd w:val="clear" w:color="auto" w:fill="auto"/>
          </w:tcPr>
          <w:p w14:paraId="6AFBA759" w14:textId="131DA79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Area</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which the source of the fire is located.</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determined by the outward movement of heat and gases.</w:t>
            </w:r>
            <w:r w:rsidRPr="004807A4">
              <w:rPr>
                <w:rFonts w:ascii="Times New Roman" w:hAnsi="Times New Roman" w:cs="Times New Roman"/>
                <w:sz w:val="24"/>
                <w:szCs w:val="24"/>
                <w:lang w:val="en-US"/>
              </w:rPr>
              <w:t xml:space="preserve"> </w:t>
            </w:r>
          </w:p>
        </w:tc>
      </w:tr>
      <w:tr w:rsidR="007F7BFE" w:rsidRPr="008F6E09" w14:paraId="2926E9DA" w14:textId="53500488" w:rsidTr="008F6E09">
        <w:tc>
          <w:tcPr>
            <w:tcW w:w="4788" w:type="dxa"/>
            <w:shd w:val="clear" w:color="auto" w:fill="auto"/>
          </w:tcPr>
          <w:p w14:paraId="6075FAE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4.5</w:t>
            </w:r>
            <w:r w:rsidRPr="008F6E09">
              <w:rPr>
                <w:rFonts w:ascii="Verdana" w:hAnsi="Verdana"/>
                <w:sz w:val="16"/>
                <w:szCs w:val="16"/>
              </w:rPr>
              <w:t xml:space="preserve"> Bomba portátil</w:t>
            </w:r>
          </w:p>
        </w:tc>
        <w:tc>
          <w:tcPr>
            <w:tcW w:w="4788" w:type="dxa"/>
            <w:shd w:val="clear" w:color="auto" w:fill="auto"/>
          </w:tcPr>
          <w:p w14:paraId="3FCAB158" w14:textId="73B2928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 pump</w:t>
            </w:r>
            <w:r w:rsidRPr="004807A4">
              <w:rPr>
                <w:rFonts w:ascii="Times New Roman" w:hAnsi="Times New Roman" w:cs="Times New Roman"/>
                <w:sz w:val="24"/>
                <w:szCs w:val="24"/>
                <w:lang w:val="en-US"/>
              </w:rPr>
              <w:t xml:space="preserve"> </w:t>
            </w:r>
          </w:p>
        </w:tc>
      </w:tr>
      <w:tr w:rsidR="007F7BFE" w:rsidRPr="00CA0422" w14:paraId="18CE3C26" w14:textId="5E0251F0" w:rsidTr="008F6E09">
        <w:tc>
          <w:tcPr>
            <w:tcW w:w="4788" w:type="dxa"/>
            <w:shd w:val="clear" w:color="auto" w:fill="auto"/>
          </w:tcPr>
          <w:p w14:paraId="54E60EA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Bomba manual impulsada por un motor de combustión interna, eléctrico o neumático, que se utiliza en emergencias para combatir incendios. Es independiente del sistema principal </w:t>
            </w:r>
            <w:proofErr w:type="spellStart"/>
            <w:r w:rsidRPr="008F6E09">
              <w:rPr>
                <w:rFonts w:ascii="Verdana" w:hAnsi="Verdana"/>
                <w:sz w:val="16"/>
                <w:szCs w:val="16"/>
              </w:rPr>
              <w:t>contraincendio</w:t>
            </w:r>
            <w:proofErr w:type="spellEnd"/>
            <w:r w:rsidRPr="008F6E09">
              <w:rPr>
                <w:rFonts w:ascii="Verdana" w:hAnsi="Verdana"/>
                <w:sz w:val="16"/>
                <w:szCs w:val="16"/>
              </w:rPr>
              <w:t xml:space="preserve"> a bordo del buque.</w:t>
            </w:r>
          </w:p>
        </w:tc>
        <w:tc>
          <w:tcPr>
            <w:tcW w:w="4788" w:type="dxa"/>
            <w:shd w:val="clear" w:color="auto" w:fill="auto"/>
          </w:tcPr>
          <w:p w14:paraId="1A0E3D48" w14:textId="5BB7A75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Manual pump driven by an internal combustion engine, electric or pneumatic, used in emergencies to fight fires.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independent of the main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00774C31" w:rsidRPr="004807A4">
              <w:rPr>
                <w:rFonts w:ascii="Verdana" w:hAnsi="Verdana" w:cs="Times New Roman"/>
                <w:sz w:val="16"/>
                <w:szCs w:val="16"/>
                <w:lang w:val="en-US"/>
              </w:rPr>
              <w:t>fighting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system</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on board the ship.</w:t>
            </w:r>
            <w:r w:rsidRPr="004807A4">
              <w:rPr>
                <w:rFonts w:ascii="Times New Roman" w:hAnsi="Times New Roman" w:cs="Times New Roman"/>
                <w:sz w:val="24"/>
                <w:szCs w:val="24"/>
                <w:lang w:val="en-US"/>
              </w:rPr>
              <w:t xml:space="preserve"> </w:t>
            </w:r>
          </w:p>
        </w:tc>
      </w:tr>
      <w:tr w:rsidR="007F7BFE" w:rsidRPr="008F6E09" w14:paraId="2D1FBBC5" w14:textId="2F51A582" w:rsidTr="008F6E09">
        <w:tc>
          <w:tcPr>
            <w:tcW w:w="4788" w:type="dxa"/>
            <w:shd w:val="clear" w:color="auto" w:fill="auto"/>
          </w:tcPr>
          <w:p w14:paraId="3AE638D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4.6</w:t>
            </w:r>
            <w:r w:rsidRPr="008F6E09">
              <w:rPr>
                <w:rFonts w:ascii="Verdana" w:hAnsi="Verdana"/>
                <w:sz w:val="16"/>
                <w:szCs w:val="16"/>
              </w:rPr>
              <w:t xml:space="preserve"> Cuarto de bombas</w:t>
            </w:r>
          </w:p>
        </w:tc>
        <w:tc>
          <w:tcPr>
            <w:tcW w:w="4788" w:type="dxa"/>
            <w:shd w:val="clear" w:color="auto" w:fill="auto"/>
          </w:tcPr>
          <w:p w14:paraId="6A474876" w14:textId="05EB2E8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Pump room</w:t>
            </w:r>
            <w:r w:rsidRPr="004807A4">
              <w:rPr>
                <w:rFonts w:ascii="Times New Roman" w:hAnsi="Times New Roman" w:cs="Times New Roman"/>
                <w:sz w:val="24"/>
                <w:szCs w:val="24"/>
                <w:lang w:val="en-US"/>
              </w:rPr>
              <w:t xml:space="preserve"> </w:t>
            </w:r>
          </w:p>
        </w:tc>
      </w:tr>
      <w:tr w:rsidR="007F7BFE" w:rsidRPr="00CA0422" w14:paraId="1EA0167D" w14:textId="4BB3C7B5" w:rsidTr="008F6E09">
        <w:tc>
          <w:tcPr>
            <w:tcW w:w="4788" w:type="dxa"/>
            <w:shd w:val="clear" w:color="auto" w:fill="auto"/>
          </w:tcPr>
          <w:p w14:paraId="35732D5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Espacio del buque (fuera del espacio de máquinas) en que se encuentran las bombas para el movimiento de la carga y lastre, comprendiendo también el espacio en que se encuentra la bomba de emergencia </w:t>
            </w:r>
            <w:proofErr w:type="spellStart"/>
            <w:r w:rsidRPr="008F6E09">
              <w:rPr>
                <w:rFonts w:ascii="Verdana" w:hAnsi="Verdana"/>
                <w:sz w:val="16"/>
                <w:szCs w:val="16"/>
              </w:rPr>
              <w:t>contraincendio</w:t>
            </w:r>
            <w:proofErr w:type="spellEnd"/>
            <w:r w:rsidRPr="008F6E09">
              <w:rPr>
                <w:rFonts w:ascii="Verdana" w:hAnsi="Verdana"/>
                <w:sz w:val="16"/>
                <w:szCs w:val="16"/>
              </w:rPr>
              <w:t>.</w:t>
            </w:r>
          </w:p>
        </w:tc>
        <w:tc>
          <w:tcPr>
            <w:tcW w:w="4788" w:type="dxa"/>
            <w:shd w:val="clear" w:color="auto" w:fill="auto"/>
          </w:tcPr>
          <w:p w14:paraId="4B0159B9" w14:textId="71DB087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Space </w:t>
            </w:r>
            <w:r w:rsidR="00774C31" w:rsidRPr="004807A4">
              <w:rPr>
                <w:rFonts w:ascii="Verdana" w:hAnsi="Verdana" w:cs="Times New Roman"/>
                <w:sz w:val="16"/>
                <w:szCs w:val="16"/>
                <w:lang w:val="en-US"/>
              </w:rPr>
              <w:t>in</w:t>
            </w:r>
            <w:r w:rsidRPr="004807A4">
              <w:rPr>
                <w:rFonts w:ascii="Verdana" w:hAnsi="Verdana" w:cs="Times New Roman"/>
                <w:sz w:val="16"/>
                <w:szCs w:val="16"/>
                <w:lang w:val="en-US"/>
              </w:rPr>
              <w:t xml:space="preserve"> the ship (outside the machinery space) where the pumps are located for the movement of the cargo and ballast, including </w:t>
            </w:r>
            <w:r w:rsidR="00774C31" w:rsidRPr="004807A4">
              <w:rPr>
                <w:rFonts w:ascii="Verdana" w:hAnsi="Verdana" w:cs="Times New Roman"/>
                <w:sz w:val="16"/>
                <w:szCs w:val="16"/>
                <w:lang w:val="en-US"/>
              </w:rPr>
              <w:t xml:space="preserve">also </w:t>
            </w:r>
            <w:r w:rsidRPr="004807A4">
              <w:rPr>
                <w:rFonts w:ascii="Verdana" w:hAnsi="Verdana" w:cs="Times New Roman"/>
                <w:sz w:val="16"/>
                <w:szCs w:val="16"/>
                <w:lang w:val="en-US"/>
              </w:rPr>
              <w:t>the space in which the emergency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pump is located</w:t>
            </w:r>
            <w:r w:rsidR="00774C31" w:rsidRPr="004807A4">
              <w:rPr>
                <w:rFonts w:ascii="Times New Roman" w:hAnsi="Times New Roman" w:cs="Times New Roman"/>
                <w:sz w:val="24"/>
                <w:szCs w:val="24"/>
                <w:lang w:val="en-US"/>
              </w:rPr>
              <w:t>.</w:t>
            </w:r>
          </w:p>
        </w:tc>
      </w:tr>
      <w:tr w:rsidR="007F7BFE" w:rsidRPr="008F6E09" w14:paraId="47F0DA36" w14:textId="0DDBE86D" w:rsidTr="008F6E09">
        <w:tc>
          <w:tcPr>
            <w:tcW w:w="4788" w:type="dxa"/>
            <w:shd w:val="clear" w:color="auto" w:fill="auto"/>
          </w:tcPr>
          <w:p w14:paraId="7E8B7AB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4.7</w:t>
            </w:r>
            <w:r w:rsidRPr="008F6E09">
              <w:rPr>
                <w:rFonts w:ascii="Verdana" w:hAnsi="Verdana"/>
                <w:sz w:val="16"/>
                <w:szCs w:val="16"/>
              </w:rPr>
              <w:t xml:space="preserve"> Detector de fuego</w:t>
            </w:r>
          </w:p>
        </w:tc>
        <w:tc>
          <w:tcPr>
            <w:tcW w:w="4788" w:type="dxa"/>
            <w:shd w:val="clear" w:color="auto" w:fill="auto"/>
          </w:tcPr>
          <w:p w14:paraId="48704562" w14:textId="6B993E1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4.7</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 detector</w:t>
            </w:r>
            <w:r w:rsidRPr="004807A4">
              <w:rPr>
                <w:rFonts w:ascii="Times New Roman" w:hAnsi="Times New Roman" w:cs="Times New Roman"/>
                <w:sz w:val="24"/>
                <w:szCs w:val="24"/>
                <w:lang w:val="en-US"/>
              </w:rPr>
              <w:t xml:space="preserve"> </w:t>
            </w:r>
          </w:p>
        </w:tc>
      </w:tr>
      <w:tr w:rsidR="007F7BFE" w:rsidRPr="00CA0422" w14:paraId="0139896C" w14:textId="1622ABC0" w:rsidTr="008F6E09">
        <w:tc>
          <w:tcPr>
            <w:tcW w:w="4788" w:type="dxa"/>
            <w:shd w:val="clear" w:color="auto" w:fill="auto"/>
          </w:tcPr>
          <w:p w14:paraId="7DF027F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Equipo que acciona la alarma cuando se produce fuego en un área determinada por medio de un sensor que envía la señal de alarma al centro de control cuando es afectada por el calor, humo, flamas u otro indicio de fuego.</w:t>
            </w:r>
          </w:p>
        </w:tc>
        <w:tc>
          <w:tcPr>
            <w:tcW w:w="4788" w:type="dxa"/>
            <w:shd w:val="clear" w:color="auto" w:fill="auto"/>
          </w:tcPr>
          <w:p w14:paraId="4B23B4D9" w14:textId="70EFE6F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Equipment that triggers the alarm when a fire occurs in a certain area by means of a sensor that sends the alarm signal to the control center when it is affected by heat, smoke, flames or other sign of fire.</w:t>
            </w:r>
            <w:r w:rsidRPr="004807A4">
              <w:rPr>
                <w:rFonts w:ascii="Times New Roman" w:hAnsi="Times New Roman" w:cs="Times New Roman"/>
                <w:sz w:val="24"/>
                <w:szCs w:val="24"/>
                <w:lang w:val="en-US"/>
              </w:rPr>
              <w:t xml:space="preserve"> </w:t>
            </w:r>
          </w:p>
        </w:tc>
      </w:tr>
      <w:tr w:rsidR="007F7BFE" w:rsidRPr="008F6E09" w14:paraId="62E8E0CB" w14:textId="33DDC957" w:rsidTr="008F6E09">
        <w:tc>
          <w:tcPr>
            <w:tcW w:w="4788" w:type="dxa"/>
            <w:shd w:val="clear" w:color="auto" w:fill="auto"/>
          </w:tcPr>
          <w:p w14:paraId="1759965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lastRenderedPageBreak/>
              <w:t>4.8</w:t>
            </w:r>
            <w:r w:rsidRPr="008F6E09">
              <w:rPr>
                <w:rFonts w:ascii="Verdana" w:hAnsi="Verdana"/>
                <w:sz w:val="16"/>
                <w:szCs w:val="16"/>
              </w:rPr>
              <w:t xml:space="preserve"> Detector de humo</w:t>
            </w:r>
          </w:p>
        </w:tc>
        <w:tc>
          <w:tcPr>
            <w:tcW w:w="4788" w:type="dxa"/>
            <w:shd w:val="clear" w:color="auto" w:fill="auto"/>
          </w:tcPr>
          <w:p w14:paraId="5E81E6A5" w14:textId="3E7BD60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4.8</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Smoke detector</w:t>
            </w:r>
            <w:r w:rsidRPr="004807A4">
              <w:rPr>
                <w:rFonts w:ascii="Times New Roman" w:hAnsi="Times New Roman" w:cs="Times New Roman"/>
                <w:sz w:val="24"/>
                <w:szCs w:val="24"/>
                <w:lang w:val="en-US"/>
              </w:rPr>
              <w:t xml:space="preserve"> </w:t>
            </w:r>
          </w:p>
        </w:tc>
      </w:tr>
      <w:tr w:rsidR="007F7BFE" w:rsidRPr="00CA0422" w14:paraId="1D863F4D" w14:textId="387A3231" w:rsidTr="008F6E09">
        <w:tc>
          <w:tcPr>
            <w:tcW w:w="4788" w:type="dxa"/>
            <w:shd w:val="clear" w:color="auto" w:fill="auto"/>
          </w:tcPr>
          <w:p w14:paraId="1B04ADA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Dispositivo de muestreo de aire que detecta las partículas de humo en el área -distinguiendo entre humos ligeros y pesados- y activa la alarma </w:t>
            </w:r>
            <w:proofErr w:type="spellStart"/>
            <w:r w:rsidRPr="008F6E09">
              <w:rPr>
                <w:rFonts w:ascii="Verdana" w:hAnsi="Verdana"/>
                <w:sz w:val="16"/>
                <w:szCs w:val="16"/>
              </w:rPr>
              <w:t>contraincendio</w:t>
            </w:r>
            <w:proofErr w:type="spellEnd"/>
            <w:r w:rsidRPr="008F6E09">
              <w:rPr>
                <w:rFonts w:ascii="Verdana" w:hAnsi="Verdana"/>
                <w:sz w:val="16"/>
                <w:szCs w:val="16"/>
              </w:rPr>
              <w:t>.</w:t>
            </w:r>
          </w:p>
        </w:tc>
        <w:tc>
          <w:tcPr>
            <w:tcW w:w="4788" w:type="dxa"/>
            <w:shd w:val="clear" w:color="auto" w:fill="auto"/>
          </w:tcPr>
          <w:p w14:paraId="42E44B02" w14:textId="02D3971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Air sampling device that detects smoke particles in the area</w:t>
            </w:r>
            <w:r w:rsidR="00774C31" w:rsidRPr="004807A4">
              <w:rPr>
                <w:rFonts w:ascii="Verdana" w:hAnsi="Verdana" w:cs="Times New Roman"/>
                <w:sz w:val="16"/>
                <w:szCs w:val="16"/>
                <w:lang w:val="en-US"/>
              </w:rPr>
              <w:t xml:space="preserve">, </w:t>
            </w:r>
            <w:r w:rsidRPr="004807A4">
              <w:rPr>
                <w:rFonts w:ascii="Verdana" w:hAnsi="Verdana" w:cs="Times New Roman"/>
                <w:sz w:val="16"/>
                <w:szCs w:val="16"/>
                <w:lang w:val="en-US"/>
              </w:rPr>
              <w:t xml:space="preserve">distinguishing between light and heavy </w:t>
            </w:r>
            <w:proofErr w:type="spellStart"/>
            <w:r w:rsidRPr="004807A4">
              <w:rPr>
                <w:rFonts w:ascii="Verdana" w:hAnsi="Verdana" w:cs="Times New Roman"/>
                <w:sz w:val="16"/>
                <w:szCs w:val="16"/>
                <w:lang w:val="en-US"/>
              </w:rPr>
              <w:t>smok</w:t>
            </w:r>
            <w:proofErr w:type="spellEnd"/>
            <w:r w:rsidR="00774C31" w:rsidRPr="004807A4">
              <w:rPr>
                <w:rFonts w:ascii="Verdana" w:hAnsi="Verdana" w:cs="Times New Roman"/>
                <w:sz w:val="16"/>
                <w:szCs w:val="16"/>
                <w:lang w:val="en-US"/>
              </w:rPr>
              <w:t>,</w:t>
            </w:r>
            <w:r w:rsidRPr="004807A4">
              <w:rPr>
                <w:rFonts w:ascii="Verdana" w:hAnsi="Verdana" w:cs="Times New Roman"/>
                <w:sz w:val="16"/>
                <w:szCs w:val="16"/>
                <w:lang w:val="en-US"/>
              </w:rPr>
              <w:t xml:space="preserve"> and activates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alarm.</w:t>
            </w:r>
            <w:r w:rsidRPr="004807A4">
              <w:rPr>
                <w:rFonts w:ascii="Times New Roman" w:hAnsi="Times New Roman" w:cs="Times New Roman"/>
                <w:sz w:val="24"/>
                <w:szCs w:val="24"/>
                <w:lang w:val="en-US"/>
              </w:rPr>
              <w:t xml:space="preserve"> </w:t>
            </w:r>
          </w:p>
        </w:tc>
      </w:tr>
      <w:tr w:rsidR="007F7BFE" w:rsidRPr="008F6E09" w14:paraId="5AF28A45" w14:textId="4B1E50F6" w:rsidTr="008F6E09">
        <w:tc>
          <w:tcPr>
            <w:tcW w:w="4788" w:type="dxa"/>
            <w:shd w:val="clear" w:color="auto" w:fill="auto"/>
          </w:tcPr>
          <w:p w14:paraId="423734D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4.9</w:t>
            </w:r>
            <w:r w:rsidRPr="008F6E09">
              <w:rPr>
                <w:rFonts w:ascii="Verdana" w:hAnsi="Verdana"/>
                <w:sz w:val="16"/>
                <w:szCs w:val="16"/>
              </w:rPr>
              <w:t xml:space="preserve"> Embarcación tanque</w:t>
            </w:r>
          </w:p>
        </w:tc>
        <w:tc>
          <w:tcPr>
            <w:tcW w:w="4788" w:type="dxa"/>
            <w:shd w:val="clear" w:color="auto" w:fill="auto"/>
          </w:tcPr>
          <w:p w14:paraId="6514C0E9" w14:textId="05C11B7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4.9</w:t>
            </w:r>
            <w:r w:rsidRPr="004807A4">
              <w:rPr>
                <w:rFonts w:ascii="Times New Roman" w:hAnsi="Times New Roman" w:cs="Times New Roman"/>
                <w:sz w:val="24"/>
                <w:szCs w:val="24"/>
                <w:lang w:val="en-US"/>
              </w:rPr>
              <w:t xml:space="preserve"> </w:t>
            </w:r>
            <w:r w:rsidR="00774C31" w:rsidRPr="004807A4">
              <w:rPr>
                <w:rFonts w:ascii="Verdana" w:hAnsi="Verdana" w:cs="Times New Roman"/>
                <w:sz w:val="16"/>
                <w:szCs w:val="16"/>
                <w:lang w:val="en-US"/>
              </w:rPr>
              <w:t>Tanker Vessel</w:t>
            </w:r>
            <w:r w:rsidRPr="004807A4">
              <w:rPr>
                <w:rFonts w:ascii="Times New Roman" w:hAnsi="Times New Roman" w:cs="Times New Roman"/>
                <w:sz w:val="24"/>
                <w:szCs w:val="24"/>
                <w:lang w:val="en-US"/>
              </w:rPr>
              <w:t xml:space="preserve"> </w:t>
            </w:r>
          </w:p>
        </w:tc>
      </w:tr>
      <w:tr w:rsidR="007F7BFE" w:rsidRPr="00CA0422" w14:paraId="5678ECFF" w14:textId="683998C9" w:rsidTr="008F6E09">
        <w:tc>
          <w:tcPr>
            <w:tcW w:w="4788" w:type="dxa"/>
            <w:shd w:val="clear" w:color="auto" w:fill="auto"/>
          </w:tcPr>
          <w:p w14:paraId="25AF706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Embarcación de carga construida o adaptada para el transporte a granel de cargamentos que por su naturaleza pueden o no considerarse como peligrosos.</w:t>
            </w:r>
          </w:p>
        </w:tc>
        <w:tc>
          <w:tcPr>
            <w:tcW w:w="4788" w:type="dxa"/>
            <w:shd w:val="clear" w:color="auto" w:fill="auto"/>
          </w:tcPr>
          <w:p w14:paraId="04A757AD" w14:textId="7B407A9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Cargo ship built or adapted for the bulk transportation of cargoes that by their nature may or may not be considered as dangerous.</w:t>
            </w:r>
            <w:r w:rsidRPr="004807A4">
              <w:rPr>
                <w:rFonts w:ascii="Times New Roman" w:hAnsi="Times New Roman" w:cs="Times New Roman"/>
                <w:sz w:val="24"/>
                <w:szCs w:val="24"/>
                <w:lang w:val="en-US"/>
              </w:rPr>
              <w:t xml:space="preserve"> </w:t>
            </w:r>
          </w:p>
        </w:tc>
      </w:tr>
      <w:tr w:rsidR="007F7BFE" w:rsidRPr="008F6E09" w14:paraId="540A8A05" w14:textId="22DB369B" w:rsidTr="008F6E09">
        <w:tc>
          <w:tcPr>
            <w:tcW w:w="4788" w:type="dxa"/>
            <w:shd w:val="clear" w:color="auto" w:fill="auto"/>
          </w:tcPr>
          <w:p w14:paraId="7828E5F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4.10</w:t>
            </w:r>
            <w:r w:rsidRPr="008F6E09">
              <w:rPr>
                <w:rFonts w:ascii="Verdana" w:hAnsi="Verdana"/>
                <w:sz w:val="16"/>
                <w:szCs w:val="16"/>
              </w:rPr>
              <w:t xml:space="preserve"> Embarcación tanque </w:t>
            </w:r>
            <w:proofErr w:type="spellStart"/>
            <w:r w:rsidRPr="008F6E09">
              <w:rPr>
                <w:rFonts w:ascii="Verdana" w:hAnsi="Verdana"/>
                <w:sz w:val="16"/>
                <w:szCs w:val="16"/>
              </w:rPr>
              <w:t>quimiquera</w:t>
            </w:r>
            <w:proofErr w:type="spellEnd"/>
          </w:p>
        </w:tc>
        <w:tc>
          <w:tcPr>
            <w:tcW w:w="4788" w:type="dxa"/>
            <w:shd w:val="clear" w:color="auto" w:fill="auto"/>
          </w:tcPr>
          <w:p w14:paraId="4ECA98F9" w14:textId="29D6AF61"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4.10</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Chemical tank</w:t>
            </w:r>
            <w:r w:rsidR="00774C31" w:rsidRPr="004807A4">
              <w:rPr>
                <w:rFonts w:ascii="Verdana" w:hAnsi="Verdana" w:cs="Times New Roman"/>
                <w:sz w:val="16"/>
                <w:szCs w:val="16"/>
                <w:lang w:val="en-US"/>
              </w:rPr>
              <w:t>er</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vessel</w:t>
            </w:r>
            <w:r w:rsidRPr="004807A4">
              <w:rPr>
                <w:rFonts w:ascii="Times New Roman" w:hAnsi="Times New Roman" w:cs="Times New Roman"/>
                <w:sz w:val="24"/>
                <w:szCs w:val="24"/>
                <w:lang w:val="en-US"/>
              </w:rPr>
              <w:t xml:space="preserve"> </w:t>
            </w:r>
          </w:p>
        </w:tc>
      </w:tr>
      <w:tr w:rsidR="007F7BFE" w:rsidRPr="00CA0422" w14:paraId="30A6CEAB" w14:textId="4D5B58EE" w:rsidTr="008F6E09">
        <w:tc>
          <w:tcPr>
            <w:tcW w:w="4788" w:type="dxa"/>
            <w:shd w:val="clear" w:color="auto" w:fill="auto"/>
          </w:tcPr>
          <w:p w14:paraId="335DCDA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Embarcación construida o adaptada y utilizada para el transporte a granel de cualquiera de los productos líquidos de naturaleza inflamable enlistados en el capítulo 17 del Código Internacional para la Construcción y Equipo de Buques que Transporten Productos Químicos Peligrosos a Granel y en el capítulo VI del Convenio Internacional para la Seguridad de la Vida Humana en el Mar 1974/78 (SOLAS 74/78).</w:t>
            </w:r>
          </w:p>
        </w:tc>
        <w:tc>
          <w:tcPr>
            <w:tcW w:w="4788" w:type="dxa"/>
            <w:shd w:val="clear" w:color="auto" w:fill="auto"/>
          </w:tcPr>
          <w:p w14:paraId="446F7F72" w14:textId="4E15F14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Boat built or adapted and used for the bulk transportation of any of the liquid products of a flammable nature listed in Chapter 17 of the International Code for the Construction and Equipment of Ships Transporting Hazardous Chemicals in Bulk and in Chapter VI of the International Convention for the Safety of Human Life in the Sea 1974/78 (SOLAS 74/78).</w:t>
            </w:r>
            <w:r w:rsidRPr="004807A4">
              <w:rPr>
                <w:rFonts w:ascii="Times New Roman" w:hAnsi="Times New Roman" w:cs="Times New Roman"/>
                <w:sz w:val="24"/>
                <w:szCs w:val="24"/>
                <w:lang w:val="en-US"/>
              </w:rPr>
              <w:t xml:space="preserve"> </w:t>
            </w:r>
          </w:p>
        </w:tc>
      </w:tr>
      <w:tr w:rsidR="007F7BFE" w:rsidRPr="008F6E09" w14:paraId="34A0568C" w14:textId="04792237" w:rsidTr="008F6E09">
        <w:tc>
          <w:tcPr>
            <w:tcW w:w="4788" w:type="dxa"/>
            <w:shd w:val="clear" w:color="auto" w:fill="auto"/>
          </w:tcPr>
          <w:p w14:paraId="0A53318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4.11</w:t>
            </w:r>
            <w:r w:rsidRPr="008F6E09">
              <w:rPr>
                <w:rFonts w:ascii="Verdana" w:hAnsi="Verdana"/>
                <w:sz w:val="16"/>
                <w:szCs w:val="16"/>
              </w:rPr>
              <w:t xml:space="preserve"> Espuma</w:t>
            </w:r>
          </w:p>
        </w:tc>
        <w:tc>
          <w:tcPr>
            <w:tcW w:w="4788" w:type="dxa"/>
            <w:shd w:val="clear" w:color="auto" w:fill="auto"/>
          </w:tcPr>
          <w:p w14:paraId="36225DBD" w14:textId="3AD6383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Foam</w:t>
            </w:r>
            <w:r w:rsidRPr="004807A4">
              <w:rPr>
                <w:rFonts w:ascii="Times New Roman" w:hAnsi="Times New Roman" w:cs="Times New Roman"/>
                <w:sz w:val="24"/>
                <w:szCs w:val="24"/>
                <w:lang w:val="en-US"/>
              </w:rPr>
              <w:t xml:space="preserve"> </w:t>
            </w:r>
          </w:p>
        </w:tc>
      </w:tr>
      <w:tr w:rsidR="007F7BFE" w:rsidRPr="00CA0422" w14:paraId="5500C915" w14:textId="5F72F99E" w:rsidTr="008F6E09">
        <w:tc>
          <w:tcPr>
            <w:tcW w:w="4788" w:type="dxa"/>
            <w:shd w:val="clear" w:color="auto" w:fill="auto"/>
          </w:tcPr>
          <w:p w14:paraId="0625036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Cubierta de burbujas que extingue el fuego mediante la sofocación. La cubierta evita que los vapores inflamables salgan a la superficie y que el oxígeno llegue al combustible. El agua en la espuma también tiene un efecto enfriador.</w:t>
            </w:r>
          </w:p>
        </w:tc>
        <w:tc>
          <w:tcPr>
            <w:tcW w:w="4788" w:type="dxa"/>
            <w:shd w:val="clear" w:color="auto" w:fill="auto"/>
          </w:tcPr>
          <w:p w14:paraId="58DF1A0F" w14:textId="47366BE5"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Cover of bubbles that extinguishes the fire by suffocation.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cover prevents flammable vapors from rising to the surface and oxygen reaching the fuel.</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water in the foam also has a cooling effect.</w:t>
            </w:r>
            <w:r w:rsidRPr="004807A4">
              <w:rPr>
                <w:rFonts w:ascii="Times New Roman" w:hAnsi="Times New Roman" w:cs="Times New Roman"/>
                <w:sz w:val="24"/>
                <w:szCs w:val="24"/>
                <w:lang w:val="en-US"/>
              </w:rPr>
              <w:t xml:space="preserve"> </w:t>
            </w:r>
          </w:p>
        </w:tc>
      </w:tr>
      <w:tr w:rsidR="007F7BFE" w:rsidRPr="008F6E09" w14:paraId="183B87BC" w14:textId="01F78E5D" w:rsidTr="008F6E09">
        <w:tc>
          <w:tcPr>
            <w:tcW w:w="4788" w:type="dxa"/>
            <w:shd w:val="clear" w:color="auto" w:fill="auto"/>
          </w:tcPr>
          <w:p w14:paraId="1A2F00B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4.12</w:t>
            </w:r>
            <w:r w:rsidRPr="008F6E09">
              <w:rPr>
                <w:rFonts w:ascii="Verdana" w:hAnsi="Verdana"/>
                <w:sz w:val="16"/>
                <w:szCs w:val="16"/>
              </w:rPr>
              <w:t xml:space="preserve"> Espuma química</w:t>
            </w:r>
          </w:p>
        </w:tc>
        <w:tc>
          <w:tcPr>
            <w:tcW w:w="4788" w:type="dxa"/>
            <w:shd w:val="clear" w:color="auto" w:fill="auto"/>
          </w:tcPr>
          <w:p w14:paraId="111D4241" w14:textId="0DD5FD99"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Chemical foam</w:t>
            </w:r>
            <w:r w:rsidRPr="004807A4">
              <w:rPr>
                <w:rFonts w:ascii="Times New Roman" w:hAnsi="Times New Roman" w:cs="Times New Roman"/>
                <w:sz w:val="24"/>
                <w:szCs w:val="24"/>
                <w:lang w:val="en-US"/>
              </w:rPr>
              <w:t xml:space="preserve"> </w:t>
            </w:r>
          </w:p>
        </w:tc>
      </w:tr>
      <w:tr w:rsidR="007F7BFE" w:rsidRPr="00CA0422" w14:paraId="3E9667CE" w14:textId="2A83817F" w:rsidTr="008F6E09">
        <w:tc>
          <w:tcPr>
            <w:tcW w:w="4788" w:type="dxa"/>
            <w:shd w:val="clear" w:color="auto" w:fill="auto"/>
          </w:tcPr>
          <w:p w14:paraId="3ED2F88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Espuma formada mezclando un álcali con un ácido en agua.</w:t>
            </w:r>
          </w:p>
        </w:tc>
        <w:tc>
          <w:tcPr>
            <w:tcW w:w="4788" w:type="dxa"/>
            <w:shd w:val="clear" w:color="auto" w:fill="auto"/>
          </w:tcPr>
          <w:p w14:paraId="120BB35D" w14:textId="656E7C0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Foam formed by mixing an alkali with an acid in water.</w:t>
            </w:r>
            <w:r w:rsidRPr="004807A4">
              <w:rPr>
                <w:rFonts w:ascii="Times New Roman" w:hAnsi="Times New Roman" w:cs="Times New Roman"/>
                <w:sz w:val="24"/>
                <w:szCs w:val="24"/>
                <w:lang w:val="en-US"/>
              </w:rPr>
              <w:t xml:space="preserve"> </w:t>
            </w:r>
          </w:p>
        </w:tc>
      </w:tr>
      <w:tr w:rsidR="007F7BFE" w:rsidRPr="008F6E09" w14:paraId="7FC226C6" w14:textId="65ECC289" w:rsidTr="008F6E09">
        <w:tc>
          <w:tcPr>
            <w:tcW w:w="4788" w:type="dxa"/>
            <w:shd w:val="clear" w:color="auto" w:fill="auto"/>
          </w:tcPr>
          <w:p w14:paraId="2B192C3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4.13</w:t>
            </w:r>
            <w:r w:rsidRPr="008F6E09">
              <w:rPr>
                <w:rFonts w:ascii="Verdana" w:hAnsi="Verdana"/>
                <w:sz w:val="16"/>
                <w:szCs w:val="16"/>
              </w:rPr>
              <w:t xml:space="preserve"> Estación </w:t>
            </w:r>
            <w:proofErr w:type="spellStart"/>
            <w:r w:rsidRPr="008F6E09">
              <w:rPr>
                <w:rFonts w:ascii="Verdana" w:hAnsi="Verdana"/>
                <w:sz w:val="16"/>
                <w:szCs w:val="16"/>
              </w:rPr>
              <w:t>contraincendio</w:t>
            </w:r>
            <w:proofErr w:type="spellEnd"/>
          </w:p>
        </w:tc>
        <w:tc>
          <w:tcPr>
            <w:tcW w:w="4788" w:type="dxa"/>
            <w:shd w:val="clear" w:color="auto" w:fill="auto"/>
          </w:tcPr>
          <w:p w14:paraId="46EFF41C" w14:textId="57859392"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4.13</w:t>
            </w:r>
            <w:r w:rsidRPr="004807A4">
              <w:rPr>
                <w:rFonts w:ascii="Times New Roman" w:hAnsi="Times New Roman" w:cs="Times New Roman"/>
                <w:sz w:val="24"/>
                <w:szCs w:val="24"/>
                <w:lang w:val="en-US"/>
              </w:rPr>
              <w:t xml:space="preserve"> </w:t>
            </w:r>
            <w:r w:rsidR="00774C31" w:rsidRPr="004807A4">
              <w:rPr>
                <w:rFonts w:ascii="Verdana" w:hAnsi="Verdana" w:cs="Times New Roman"/>
                <w:sz w:val="16"/>
                <w:szCs w:val="16"/>
                <w:lang w:val="en-US"/>
              </w:rPr>
              <w:t>Firefighting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station</w:t>
            </w:r>
            <w:r w:rsidRPr="004807A4">
              <w:rPr>
                <w:rFonts w:ascii="Times New Roman" w:hAnsi="Times New Roman" w:cs="Times New Roman"/>
                <w:sz w:val="24"/>
                <w:szCs w:val="24"/>
                <w:lang w:val="en-US"/>
              </w:rPr>
              <w:t xml:space="preserve"> </w:t>
            </w:r>
          </w:p>
        </w:tc>
      </w:tr>
      <w:tr w:rsidR="007F7BFE" w:rsidRPr="00CA0422" w14:paraId="4D1CCD2B" w14:textId="7E74B70D" w:rsidTr="008F6E09">
        <w:tc>
          <w:tcPr>
            <w:tcW w:w="4788" w:type="dxa"/>
            <w:shd w:val="clear" w:color="auto" w:fill="auto"/>
          </w:tcPr>
          <w:p w14:paraId="5656703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Consiste básicamente en un hidrante </w:t>
            </w:r>
            <w:proofErr w:type="spellStart"/>
            <w:r w:rsidRPr="008F6E09">
              <w:rPr>
                <w:rFonts w:ascii="Verdana" w:hAnsi="Verdana"/>
                <w:sz w:val="16"/>
                <w:szCs w:val="16"/>
              </w:rPr>
              <w:t>contraincendio</w:t>
            </w:r>
            <w:proofErr w:type="spellEnd"/>
            <w:r w:rsidRPr="008F6E09">
              <w:rPr>
                <w:rFonts w:ascii="Verdana" w:hAnsi="Verdana"/>
                <w:sz w:val="16"/>
                <w:szCs w:val="16"/>
              </w:rPr>
              <w:t xml:space="preserve"> (para el suministro de agua), válvula, manguera y boquilla.</w:t>
            </w:r>
          </w:p>
        </w:tc>
        <w:tc>
          <w:tcPr>
            <w:tcW w:w="4788" w:type="dxa"/>
            <w:shd w:val="clear" w:color="auto" w:fill="auto"/>
          </w:tcPr>
          <w:p w14:paraId="5E9F689A" w14:textId="367A0D33"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Basically it consists of a</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00774C31" w:rsidRPr="004807A4">
              <w:rPr>
                <w:rFonts w:ascii="Verdana" w:hAnsi="Verdana" w:cs="Times New Roman"/>
                <w:sz w:val="16"/>
                <w:szCs w:val="16"/>
                <w:lang w:val="en-US"/>
              </w:rPr>
              <w:t>fighting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hydrant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(for water), valve, hose and nozzle.</w:t>
            </w:r>
            <w:r w:rsidRPr="004807A4">
              <w:rPr>
                <w:rFonts w:ascii="Times New Roman" w:hAnsi="Times New Roman" w:cs="Times New Roman"/>
                <w:sz w:val="24"/>
                <w:szCs w:val="24"/>
                <w:lang w:val="en-US"/>
              </w:rPr>
              <w:t xml:space="preserve"> </w:t>
            </w:r>
          </w:p>
        </w:tc>
      </w:tr>
      <w:tr w:rsidR="007F7BFE" w:rsidRPr="008F6E09" w14:paraId="123B3D65" w14:textId="247CD7F4" w:rsidTr="008F6E09">
        <w:tc>
          <w:tcPr>
            <w:tcW w:w="4788" w:type="dxa"/>
            <w:shd w:val="clear" w:color="auto" w:fill="auto"/>
          </w:tcPr>
          <w:p w14:paraId="64F7D1D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4.14</w:t>
            </w:r>
            <w:r w:rsidRPr="008F6E09">
              <w:rPr>
                <w:rFonts w:ascii="Verdana" w:hAnsi="Verdana"/>
                <w:sz w:val="16"/>
                <w:szCs w:val="16"/>
              </w:rPr>
              <w:t xml:space="preserve"> Estación de control (puestos de control)</w:t>
            </w:r>
          </w:p>
        </w:tc>
        <w:tc>
          <w:tcPr>
            <w:tcW w:w="4788" w:type="dxa"/>
            <w:shd w:val="clear" w:color="auto" w:fill="auto"/>
          </w:tcPr>
          <w:p w14:paraId="647576B8" w14:textId="219293BA"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Control station (control </w:t>
            </w:r>
            <w:r w:rsidR="00774C31" w:rsidRPr="004807A4">
              <w:rPr>
                <w:rFonts w:ascii="Verdana" w:hAnsi="Verdana" w:cs="Times New Roman"/>
                <w:sz w:val="16"/>
                <w:szCs w:val="16"/>
                <w:lang w:val="en-US"/>
              </w:rPr>
              <w:t>posts</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CA0422" w14:paraId="241E5634" w14:textId="09584AD6" w:rsidTr="008F6E09">
        <w:tc>
          <w:tcPr>
            <w:tcW w:w="4788" w:type="dxa"/>
            <w:shd w:val="clear" w:color="auto" w:fill="auto"/>
          </w:tcPr>
          <w:p w14:paraId="05AEF5F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Espacios en los que se encuentran los aparatos de radiocomunicaciones, o los aparatos de navegación, o el equipo </w:t>
            </w:r>
            <w:proofErr w:type="spellStart"/>
            <w:r w:rsidRPr="008F6E09">
              <w:rPr>
                <w:rFonts w:ascii="Verdana" w:hAnsi="Verdana"/>
                <w:sz w:val="16"/>
                <w:szCs w:val="16"/>
              </w:rPr>
              <w:t>electrogenerador</w:t>
            </w:r>
            <w:proofErr w:type="spellEnd"/>
            <w:r w:rsidRPr="008F6E09">
              <w:rPr>
                <w:rFonts w:ascii="Verdana" w:hAnsi="Verdana"/>
                <w:sz w:val="16"/>
                <w:szCs w:val="16"/>
              </w:rPr>
              <w:t xml:space="preserve"> de emergencia, o en los que está centralizado el equipo detector y extintor de incendios.</w:t>
            </w:r>
          </w:p>
        </w:tc>
        <w:tc>
          <w:tcPr>
            <w:tcW w:w="4788" w:type="dxa"/>
            <w:shd w:val="clear" w:color="auto" w:fill="auto"/>
          </w:tcPr>
          <w:p w14:paraId="1B3BACFD" w14:textId="0F39FD3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Spaces in which the radiocommunication equipment, or the navigation devices, or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emergency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electric generating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equipment are located, or in which the detector and fire extinguishing equipment is centralized.</w:t>
            </w:r>
            <w:r w:rsidRPr="004807A4">
              <w:rPr>
                <w:rFonts w:ascii="Times New Roman" w:hAnsi="Times New Roman" w:cs="Times New Roman"/>
                <w:sz w:val="24"/>
                <w:szCs w:val="24"/>
                <w:lang w:val="en-US"/>
              </w:rPr>
              <w:t xml:space="preserve"> </w:t>
            </w:r>
          </w:p>
        </w:tc>
      </w:tr>
      <w:tr w:rsidR="007F7BFE" w:rsidRPr="008F6E09" w14:paraId="68B8467F" w14:textId="5B68370E" w:rsidTr="008F6E09">
        <w:tc>
          <w:tcPr>
            <w:tcW w:w="4788" w:type="dxa"/>
            <w:shd w:val="clear" w:color="auto" w:fill="auto"/>
          </w:tcPr>
          <w:p w14:paraId="3ADDC416"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4.15</w:t>
            </w:r>
            <w:r w:rsidRPr="008F6E09">
              <w:rPr>
                <w:rFonts w:ascii="Verdana" w:hAnsi="Verdana"/>
                <w:sz w:val="16"/>
                <w:szCs w:val="16"/>
              </w:rPr>
              <w:t xml:space="preserve"> Extinguidor </w:t>
            </w:r>
            <w:proofErr w:type="spellStart"/>
            <w:r w:rsidRPr="008F6E09">
              <w:rPr>
                <w:rFonts w:ascii="Verdana" w:hAnsi="Verdana"/>
                <w:sz w:val="16"/>
                <w:szCs w:val="16"/>
              </w:rPr>
              <w:t>semiportátil</w:t>
            </w:r>
            <w:proofErr w:type="spellEnd"/>
          </w:p>
        </w:tc>
        <w:tc>
          <w:tcPr>
            <w:tcW w:w="4788" w:type="dxa"/>
            <w:shd w:val="clear" w:color="auto" w:fill="auto"/>
          </w:tcPr>
          <w:p w14:paraId="4815096C" w14:textId="3493E96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Semiportable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extinguisher</w:t>
            </w:r>
            <w:r w:rsidRPr="004807A4">
              <w:rPr>
                <w:rFonts w:ascii="Times New Roman" w:hAnsi="Times New Roman" w:cs="Times New Roman"/>
                <w:sz w:val="24"/>
                <w:szCs w:val="24"/>
                <w:lang w:val="en-US"/>
              </w:rPr>
              <w:t xml:space="preserve"> </w:t>
            </w:r>
          </w:p>
        </w:tc>
      </w:tr>
      <w:tr w:rsidR="007F7BFE" w:rsidRPr="00CA0422" w14:paraId="34D99E52" w14:textId="6A175F4E" w:rsidTr="008F6E09">
        <w:tc>
          <w:tcPr>
            <w:tcW w:w="4788" w:type="dxa"/>
            <w:shd w:val="clear" w:color="auto" w:fill="auto"/>
          </w:tcPr>
          <w:p w14:paraId="0075736C"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Aparato con mayor capacidad que el portátil desde el cual se puede acercar una manguera al área de fuego.</w:t>
            </w:r>
          </w:p>
        </w:tc>
        <w:tc>
          <w:tcPr>
            <w:tcW w:w="4788" w:type="dxa"/>
            <w:shd w:val="clear" w:color="auto" w:fill="auto"/>
          </w:tcPr>
          <w:p w14:paraId="1DB022D5" w14:textId="296D56D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Apparatus with greater capacity than the laptop from which a hose can be placed near the fire area.</w:t>
            </w:r>
            <w:r w:rsidRPr="004807A4">
              <w:rPr>
                <w:rFonts w:ascii="Times New Roman" w:hAnsi="Times New Roman" w:cs="Times New Roman"/>
                <w:sz w:val="24"/>
                <w:szCs w:val="24"/>
                <w:lang w:val="en-US"/>
              </w:rPr>
              <w:t xml:space="preserve"> </w:t>
            </w:r>
          </w:p>
        </w:tc>
      </w:tr>
      <w:tr w:rsidR="007F7BFE" w:rsidRPr="008F6E09" w14:paraId="3A0156E5" w14:textId="093503A6" w:rsidTr="008F6E09">
        <w:tc>
          <w:tcPr>
            <w:tcW w:w="4788" w:type="dxa"/>
            <w:shd w:val="clear" w:color="auto" w:fill="auto"/>
          </w:tcPr>
          <w:p w14:paraId="1B9B907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4.15.1</w:t>
            </w:r>
            <w:r w:rsidRPr="008F6E09">
              <w:rPr>
                <w:rFonts w:ascii="Verdana" w:hAnsi="Verdana"/>
                <w:sz w:val="16"/>
                <w:szCs w:val="16"/>
              </w:rPr>
              <w:t xml:space="preserve"> Extinguidor para fuego</w:t>
            </w:r>
          </w:p>
        </w:tc>
        <w:tc>
          <w:tcPr>
            <w:tcW w:w="4788" w:type="dxa"/>
            <w:shd w:val="clear" w:color="auto" w:fill="auto"/>
          </w:tcPr>
          <w:p w14:paraId="51D9A89B" w14:textId="62A8D10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4.15.1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Extinguisher for fire</w:t>
            </w:r>
            <w:r w:rsidRPr="004807A4">
              <w:rPr>
                <w:rFonts w:ascii="Times New Roman" w:hAnsi="Times New Roman" w:cs="Times New Roman"/>
                <w:sz w:val="24"/>
                <w:szCs w:val="24"/>
                <w:lang w:val="en-US"/>
              </w:rPr>
              <w:t xml:space="preserve"> </w:t>
            </w:r>
          </w:p>
        </w:tc>
      </w:tr>
      <w:tr w:rsidR="007F7BFE" w:rsidRPr="00CA0422" w14:paraId="2AC8B461" w14:textId="26263015" w:rsidTr="008F6E09">
        <w:tc>
          <w:tcPr>
            <w:tcW w:w="4788" w:type="dxa"/>
            <w:shd w:val="clear" w:color="auto" w:fill="auto"/>
          </w:tcPr>
          <w:p w14:paraId="606F597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Unidad autónoma, portátil o </w:t>
            </w:r>
            <w:proofErr w:type="spellStart"/>
            <w:r w:rsidRPr="008F6E09">
              <w:rPr>
                <w:rFonts w:ascii="Verdana" w:hAnsi="Verdana"/>
                <w:sz w:val="16"/>
                <w:szCs w:val="16"/>
              </w:rPr>
              <w:t>semiportátil</w:t>
            </w:r>
            <w:proofErr w:type="spellEnd"/>
            <w:r w:rsidRPr="008F6E09">
              <w:rPr>
                <w:rFonts w:ascii="Verdana" w:hAnsi="Verdana"/>
                <w:sz w:val="16"/>
                <w:szCs w:val="16"/>
              </w:rPr>
              <w:t>, que consta de una cantidad de agente extintor, un gas que hace que se expela (si el aparato no está a presión) y una manguera con una boquilla.</w:t>
            </w:r>
          </w:p>
        </w:tc>
        <w:tc>
          <w:tcPr>
            <w:tcW w:w="4788" w:type="dxa"/>
            <w:shd w:val="clear" w:color="auto" w:fill="auto"/>
          </w:tcPr>
          <w:p w14:paraId="220F4D14" w14:textId="016763A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Autonomous, portable or</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semi-</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 unit,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consisting of a quantity of extinguishing agent, a gas that causes it to be expelled (if the device is not under pressure) and a hose with a nozzle.</w:t>
            </w:r>
            <w:r w:rsidRPr="004807A4">
              <w:rPr>
                <w:rFonts w:ascii="Times New Roman" w:hAnsi="Times New Roman" w:cs="Times New Roman"/>
                <w:sz w:val="24"/>
                <w:szCs w:val="24"/>
                <w:lang w:val="en-US"/>
              </w:rPr>
              <w:t xml:space="preserve"> </w:t>
            </w:r>
          </w:p>
        </w:tc>
      </w:tr>
      <w:tr w:rsidR="007F7BFE" w:rsidRPr="008F6E09" w14:paraId="108251BE" w14:textId="400CBBA0" w:rsidTr="008F6E09">
        <w:tc>
          <w:tcPr>
            <w:tcW w:w="4788" w:type="dxa"/>
            <w:shd w:val="clear" w:color="auto" w:fill="auto"/>
          </w:tcPr>
          <w:p w14:paraId="70BCA7E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4.15.2</w:t>
            </w:r>
            <w:r w:rsidRPr="008F6E09">
              <w:rPr>
                <w:rFonts w:ascii="Verdana" w:hAnsi="Verdana"/>
                <w:sz w:val="16"/>
                <w:szCs w:val="16"/>
              </w:rPr>
              <w:t xml:space="preserve"> Extinguidor portátil para fuego</w:t>
            </w:r>
          </w:p>
        </w:tc>
        <w:tc>
          <w:tcPr>
            <w:tcW w:w="4788" w:type="dxa"/>
            <w:shd w:val="clear" w:color="auto" w:fill="auto"/>
          </w:tcPr>
          <w:p w14:paraId="4386CE47" w14:textId="7667491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4.15.2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 fire extinguisher</w:t>
            </w:r>
            <w:r w:rsidRPr="004807A4">
              <w:rPr>
                <w:rFonts w:ascii="Times New Roman" w:hAnsi="Times New Roman" w:cs="Times New Roman"/>
                <w:sz w:val="24"/>
                <w:szCs w:val="24"/>
                <w:lang w:val="en-US"/>
              </w:rPr>
              <w:t xml:space="preserve"> </w:t>
            </w:r>
          </w:p>
        </w:tc>
      </w:tr>
      <w:tr w:rsidR="007F7BFE" w:rsidRPr="008F6E09" w14:paraId="2EE42A62" w14:textId="25A45BE0" w:rsidTr="008F6E09">
        <w:tc>
          <w:tcPr>
            <w:tcW w:w="4788" w:type="dxa"/>
            <w:shd w:val="clear" w:color="auto" w:fill="auto"/>
          </w:tcPr>
          <w:p w14:paraId="72868D3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Aparato que puede llevarse al área de fuego para atacarlo rápidamente. Contiene una cantidad limitada de agente extintor.</w:t>
            </w:r>
          </w:p>
        </w:tc>
        <w:tc>
          <w:tcPr>
            <w:tcW w:w="4788" w:type="dxa"/>
            <w:shd w:val="clear" w:color="auto" w:fill="auto"/>
          </w:tcPr>
          <w:p w14:paraId="2D65714D" w14:textId="736C23D7"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Apparatus that can be carried to the fire area to attack quickly.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contains a limited amount of extinguishing agent.</w:t>
            </w:r>
            <w:r w:rsidRPr="004807A4">
              <w:rPr>
                <w:rFonts w:ascii="Times New Roman" w:hAnsi="Times New Roman" w:cs="Times New Roman"/>
                <w:sz w:val="24"/>
                <w:szCs w:val="24"/>
                <w:lang w:val="en-US"/>
              </w:rPr>
              <w:t xml:space="preserve"> </w:t>
            </w:r>
          </w:p>
        </w:tc>
      </w:tr>
      <w:tr w:rsidR="007F7BFE" w:rsidRPr="008F6E09" w14:paraId="225C9997" w14:textId="27B8510B" w:rsidTr="008F6E09">
        <w:tc>
          <w:tcPr>
            <w:tcW w:w="4788" w:type="dxa"/>
            <w:shd w:val="clear" w:color="auto" w:fill="auto"/>
          </w:tcPr>
          <w:p w14:paraId="023ABC7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4.15.3</w:t>
            </w:r>
            <w:r w:rsidRPr="008F6E09">
              <w:rPr>
                <w:rFonts w:ascii="Verdana" w:hAnsi="Verdana"/>
                <w:sz w:val="16"/>
                <w:szCs w:val="16"/>
              </w:rPr>
              <w:t xml:space="preserve"> Extinguidor </w:t>
            </w:r>
            <w:proofErr w:type="spellStart"/>
            <w:r w:rsidRPr="008F6E09">
              <w:rPr>
                <w:rFonts w:ascii="Verdana" w:hAnsi="Verdana"/>
                <w:sz w:val="16"/>
                <w:szCs w:val="16"/>
              </w:rPr>
              <w:t>semiportátil</w:t>
            </w:r>
            <w:proofErr w:type="spellEnd"/>
          </w:p>
        </w:tc>
        <w:tc>
          <w:tcPr>
            <w:tcW w:w="4788" w:type="dxa"/>
            <w:shd w:val="clear" w:color="auto" w:fill="auto"/>
          </w:tcPr>
          <w:p w14:paraId="6509E411" w14:textId="2ABE58A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4.15.3</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S</w:t>
            </w:r>
            <w:r w:rsidRPr="004807A4">
              <w:rPr>
                <w:rFonts w:ascii="Verdana" w:hAnsi="Verdana" w:cs="Times New Roman"/>
                <w:sz w:val="16"/>
                <w:szCs w:val="16"/>
                <w:lang w:val="en-US"/>
              </w:rPr>
              <w:t>emiportable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Extinguisher</w:t>
            </w:r>
            <w:r w:rsidRPr="004807A4">
              <w:rPr>
                <w:rFonts w:ascii="Times New Roman" w:hAnsi="Times New Roman" w:cs="Times New Roman"/>
                <w:sz w:val="24"/>
                <w:szCs w:val="24"/>
                <w:lang w:val="en-US"/>
              </w:rPr>
              <w:t xml:space="preserve"> </w:t>
            </w:r>
          </w:p>
        </w:tc>
      </w:tr>
      <w:tr w:rsidR="007F7BFE" w:rsidRPr="00CA0422" w14:paraId="36C7EB42" w14:textId="477F4E8C" w:rsidTr="008F6E09">
        <w:tc>
          <w:tcPr>
            <w:tcW w:w="4788" w:type="dxa"/>
            <w:shd w:val="clear" w:color="auto" w:fill="auto"/>
          </w:tcPr>
          <w:p w14:paraId="557CFB7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Aparato con mayor capacidad que el portátil desde el cual se puede acercar una manguera al área de fuego.</w:t>
            </w:r>
          </w:p>
        </w:tc>
        <w:tc>
          <w:tcPr>
            <w:tcW w:w="4788" w:type="dxa"/>
            <w:shd w:val="clear" w:color="auto" w:fill="auto"/>
          </w:tcPr>
          <w:p w14:paraId="79F519B0" w14:textId="74E79A6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Apparatus with greater capacity than the </w:t>
            </w:r>
            <w:r w:rsidR="00403F18" w:rsidRPr="004807A4">
              <w:rPr>
                <w:rFonts w:ascii="Verdana" w:hAnsi="Verdana" w:cs="Times New Roman"/>
                <w:sz w:val="16"/>
                <w:szCs w:val="16"/>
                <w:lang w:val="en-US"/>
              </w:rPr>
              <w:t>portable extinguishers</w:t>
            </w:r>
            <w:r w:rsidRPr="004807A4">
              <w:rPr>
                <w:rFonts w:ascii="Verdana" w:hAnsi="Verdana" w:cs="Times New Roman"/>
                <w:sz w:val="16"/>
                <w:szCs w:val="16"/>
                <w:lang w:val="en-US"/>
              </w:rPr>
              <w:t xml:space="preserve"> from which a hose can be placed near the fire area.</w:t>
            </w:r>
            <w:r w:rsidRPr="004807A4">
              <w:rPr>
                <w:rFonts w:ascii="Times New Roman" w:hAnsi="Times New Roman" w:cs="Times New Roman"/>
                <w:sz w:val="24"/>
                <w:szCs w:val="24"/>
                <w:lang w:val="en-US"/>
              </w:rPr>
              <w:t xml:space="preserve"> </w:t>
            </w:r>
          </w:p>
        </w:tc>
      </w:tr>
      <w:tr w:rsidR="007F7BFE" w:rsidRPr="008F6E09" w14:paraId="418BFFC3" w14:textId="4AE7640E" w:rsidTr="008F6E09">
        <w:tc>
          <w:tcPr>
            <w:tcW w:w="4788" w:type="dxa"/>
            <w:shd w:val="clear" w:color="auto" w:fill="auto"/>
          </w:tcPr>
          <w:p w14:paraId="2E991373"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 xml:space="preserve">4.16 </w:t>
            </w:r>
            <w:r w:rsidRPr="008F6E09">
              <w:rPr>
                <w:rFonts w:ascii="Verdana" w:hAnsi="Verdana"/>
                <w:sz w:val="16"/>
                <w:szCs w:val="16"/>
              </w:rPr>
              <w:t>Flama</w:t>
            </w:r>
          </w:p>
        </w:tc>
        <w:tc>
          <w:tcPr>
            <w:tcW w:w="4788" w:type="dxa"/>
            <w:shd w:val="clear" w:color="auto" w:fill="auto"/>
          </w:tcPr>
          <w:p w14:paraId="29F65550" w14:textId="2319844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Flame</w:t>
            </w:r>
            <w:r w:rsidRPr="004807A4">
              <w:rPr>
                <w:rFonts w:ascii="Times New Roman" w:hAnsi="Times New Roman" w:cs="Times New Roman"/>
                <w:sz w:val="24"/>
                <w:szCs w:val="24"/>
                <w:lang w:val="en-US"/>
              </w:rPr>
              <w:t xml:space="preserve"> </w:t>
            </w:r>
          </w:p>
        </w:tc>
      </w:tr>
      <w:tr w:rsidR="007F7BFE" w:rsidRPr="008F6E09" w14:paraId="4DADEA56" w14:textId="6A33AAF0" w:rsidTr="008F6E09">
        <w:tc>
          <w:tcPr>
            <w:tcW w:w="4788" w:type="dxa"/>
            <w:shd w:val="clear" w:color="auto" w:fill="auto"/>
          </w:tcPr>
          <w:p w14:paraId="32DFC5A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Reverberación de la llama.</w:t>
            </w:r>
          </w:p>
        </w:tc>
        <w:tc>
          <w:tcPr>
            <w:tcW w:w="4788" w:type="dxa"/>
            <w:shd w:val="clear" w:color="auto" w:fill="auto"/>
          </w:tcPr>
          <w:p w14:paraId="5B31A0F6" w14:textId="24F3CFA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Reverberation of the flame.</w:t>
            </w:r>
            <w:r w:rsidRPr="004807A4">
              <w:rPr>
                <w:rFonts w:ascii="Times New Roman" w:hAnsi="Times New Roman" w:cs="Times New Roman"/>
                <w:sz w:val="24"/>
                <w:szCs w:val="24"/>
                <w:lang w:val="en-US"/>
              </w:rPr>
              <w:t xml:space="preserve"> </w:t>
            </w:r>
          </w:p>
        </w:tc>
      </w:tr>
      <w:tr w:rsidR="007F7BFE" w:rsidRPr="008F6E09" w14:paraId="3F647330" w14:textId="19F8ED2A" w:rsidTr="008F6E09">
        <w:tc>
          <w:tcPr>
            <w:tcW w:w="4788" w:type="dxa"/>
            <w:shd w:val="clear" w:color="auto" w:fill="auto"/>
          </w:tcPr>
          <w:p w14:paraId="2403C33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4.17</w:t>
            </w:r>
            <w:r w:rsidRPr="008F6E09">
              <w:rPr>
                <w:rFonts w:ascii="Verdana" w:hAnsi="Verdana"/>
                <w:sz w:val="16"/>
                <w:szCs w:val="16"/>
              </w:rPr>
              <w:t xml:space="preserve"> Fuego</w:t>
            </w:r>
          </w:p>
        </w:tc>
        <w:tc>
          <w:tcPr>
            <w:tcW w:w="4788" w:type="dxa"/>
            <w:shd w:val="clear" w:color="auto" w:fill="auto"/>
          </w:tcPr>
          <w:p w14:paraId="7DAF1808" w14:textId="38717D2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4.17</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p>
        </w:tc>
      </w:tr>
      <w:tr w:rsidR="007F7BFE" w:rsidRPr="00CA0422" w14:paraId="273C9A2A" w14:textId="4139D874" w:rsidTr="008F6E09">
        <w:tc>
          <w:tcPr>
            <w:tcW w:w="4788" w:type="dxa"/>
            <w:shd w:val="clear" w:color="auto" w:fill="auto"/>
          </w:tcPr>
          <w:p w14:paraId="0BA3D55A"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Reacción química u oxidación rápida que produce calor y luz en forma de llamas, gases y humo. Se manifiesta en cuatro clases diferentes: A, B, C y D.</w:t>
            </w:r>
          </w:p>
        </w:tc>
        <w:tc>
          <w:tcPr>
            <w:tcW w:w="4788" w:type="dxa"/>
            <w:shd w:val="clear" w:color="auto" w:fill="auto"/>
          </w:tcPr>
          <w:p w14:paraId="6331A332" w14:textId="74DA177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Chemical reaction or rapid oxidation that produces heat and light in the form of flames, gases and smoke.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manifests itself in four different classes: A, B, C and D.</w:t>
            </w:r>
            <w:r w:rsidRPr="004807A4">
              <w:rPr>
                <w:rFonts w:ascii="Times New Roman" w:hAnsi="Times New Roman" w:cs="Times New Roman"/>
                <w:sz w:val="24"/>
                <w:szCs w:val="24"/>
                <w:lang w:val="en-US"/>
              </w:rPr>
              <w:t xml:space="preserve"> </w:t>
            </w:r>
          </w:p>
        </w:tc>
      </w:tr>
      <w:tr w:rsidR="007F7BFE" w:rsidRPr="008F6E09" w14:paraId="3865A74D" w14:textId="024E92D4" w:rsidTr="008F6E09">
        <w:tc>
          <w:tcPr>
            <w:tcW w:w="4788" w:type="dxa"/>
            <w:shd w:val="clear" w:color="auto" w:fill="auto"/>
          </w:tcPr>
          <w:p w14:paraId="5AF3072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4.18</w:t>
            </w:r>
            <w:r w:rsidRPr="008F6E09">
              <w:rPr>
                <w:rFonts w:ascii="Verdana" w:hAnsi="Verdana"/>
                <w:sz w:val="16"/>
                <w:szCs w:val="16"/>
              </w:rPr>
              <w:t xml:space="preserve"> Gas inerte</w:t>
            </w:r>
          </w:p>
        </w:tc>
        <w:tc>
          <w:tcPr>
            <w:tcW w:w="4788" w:type="dxa"/>
            <w:shd w:val="clear" w:color="auto" w:fill="auto"/>
          </w:tcPr>
          <w:p w14:paraId="1B638471" w14:textId="6DC2AD61"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4.18</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Inert gas</w:t>
            </w:r>
            <w:r w:rsidRPr="004807A4">
              <w:rPr>
                <w:rFonts w:ascii="Times New Roman" w:hAnsi="Times New Roman" w:cs="Times New Roman"/>
                <w:sz w:val="24"/>
                <w:szCs w:val="24"/>
                <w:lang w:val="en-US"/>
              </w:rPr>
              <w:t xml:space="preserve"> </w:t>
            </w:r>
          </w:p>
        </w:tc>
      </w:tr>
      <w:tr w:rsidR="007F7BFE" w:rsidRPr="00CA0422" w14:paraId="7E147BE5" w14:textId="53DCAA16" w:rsidTr="008F6E09">
        <w:tc>
          <w:tcPr>
            <w:tcW w:w="4788" w:type="dxa"/>
            <w:shd w:val="clear" w:color="auto" w:fill="auto"/>
          </w:tcPr>
          <w:p w14:paraId="2ED009C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Un gas o mezcla de gases (como el gas de la combustión), conteniendo una cantidad de oxígeno que resulta insuficiente para apoyar la combustión de hidrocarburos.</w:t>
            </w:r>
          </w:p>
        </w:tc>
        <w:tc>
          <w:tcPr>
            <w:tcW w:w="4788" w:type="dxa"/>
            <w:shd w:val="clear" w:color="auto" w:fill="auto"/>
          </w:tcPr>
          <w:p w14:paraId="5375DFF6" w14:textId="6082665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 gas or mixture of gases (such as combustion gas), containing an amount of oxygen that is insufficient to support the combustion of hydrocarbons.</w:t>
            </w:r>
            <w:r w:rsidRPr="004807A4">
              <w:rPr>
                <w:rFonts w:ascii="Times New Roman" w:hAnsi="Times New Roman" w:cs="Times New Roman"/>
                <w:sz w:val="24"/>
                <w:szCs w:val="24"/>
                <w:lang w:val="en-US"/>
              </w:rPr>
              <w:t xml:space="preserve"> </w:t>
            </w:r>
          </w:p>
        </w:tc>
      </w:tr>
      <w:tr w:rsidR="007F7BFE" w:rsidRPr="008F6E09" w14:paraId="6447083A" w14:textId="6C1DD5A1" w:rsidTr="008F6E09">
        <w:tc>
          <w:tcPr>
            <w:tcW w:w="4788" w:type="dxa"/>
            <w:shd w:val="clear" w:color="auto" w:fill="auto"/>
          </w:tcPr>
          <w:p w14:paraId="72E2078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4.19</w:t>
            </w:r>
            <w:r w:rsidRPr="008F6E09">
              <w:rPr>
                <w:rFonts w:ascii="Verdana" w:hAnsi="Verdana"/>
                <w:sz w:val="16"/>
                <w:szCs w:val="16"/>
              </w:rPr>
              <w:t xml:space="preserve"> Incendio</w:t>
            </w:r>
          </w:p>
        </w:tc>
        <w:tc>
          <w:tcPr>
            <w:tcW w:w="4788" w:type="dxa"/>
            <w:shd w:val="clear" w:color="auto" w:fill="auto"/>
          </w:tcPr>
          <w:p w14:paraId="4F996598" w14:textId="059CD41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4.19</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p>
        </w:tc>
      </w:tr>
      <w:tr w:rsidR="007F7BFE" w:rsidRPr="008F6E09" w14:paraId="4A069C7D" w14:textId="4ADB4578" w:rsidTr="008F6E09">
        <w:tc>
          <w:tcPr>
            <w:tcW w:w="4788" w:type="dxa"/>
            <w:shd w:val="clear" w:color="auto" w:fill="auto"/>
          </w:tcPr>
          <w:p w14:paraId="1413789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Un incendio (o combustión) es una oxidación rápida; la sustancia de quemado se combina en forma acelerada con el oxígeno liberando energía en forma de calor y luz. Dado que esta producción de energía es muy rápida, se puede sentir y ver la luz en forma de flamas. En cuanto a la sustancia de quemado, el combustible sólido deja residuos o cenizas que continúan quemándose durante algún tiempo, mientras que el combustible líquido se consume totalmente. El gas se consume con mayor intensidad que los sólidos o los líquidos al encontrarse ya en estado gaseoso, lo cual facilita el proceso de oxidación. Los gases se queman sin dejar residuos.</w:t>
            </w:r>
          </w:p>
        </w:tc>
        <w:tc>
          <w:tcPr>
            <w:tcW w:w="4788" w:type="dxa"/>
            <w:shd w:val="clear" w:color="auto" w:fill="auto"/>
          </w:tcPr>
          <w:p w14:paraId="5904F0D9" w14:textId="754F471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 fire (or combustion) is a rapid oxidation;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burning substance combines in an accelerated way with oxygen releasing energy in the form of heat and light.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Since this energy production is very fast, you can feel and see the light in the form of flames.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As for the burning substance, the solid fuel leaves </w:t>
            </w:r>
            <w:r w:rsidR="00403F18" w:rsidRPr="004807A4">
              <w:rPr>
                <w:rFonts w:ascii="Verdana" w:hAnsi="Verdana" w:cs="Times New Roman"/>
                <w:sz w:val="16"/>
                <w:szCs w:val="16"/>
                <w:lang w:val="en-US"/>
              </w:rPr>
              <w:t>waste</w:t>
            </w:r>
            <w:r w:rsidRPr="004807A4">
              <w:rPr>
                <w:rFonts w:ascii="Verdana" w:hAnsi="Verdana" w:cs="Times New Roman"/>
                <w:sz w:val="16"/>
                <w:szCs w:val="16"/>
                <w:lang w:val="en-US"/>
              </w:rPr>
              <w:t>s or ashes that continue to burn for some time, while the liquid fuel is totally consumed.</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gas is consumed with greater intensity than solids or liquids when it is already in a gaseous state, which facilitates the oxidation process.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The gases burn without leaving </w:t>
            </w:r>
            <w:r w:rsidR="00403F18" w:rsidRPr="004807A4">
              <w:rPr>
                <w:rFonts w:ascii="Verdana" w:hAnsi="Verdana" w:cs="Times New Roman"/>
                <w:sz w:val="16"/>
                <w:szCs w:val="16"/>
                <w:lang w:val="en-US"/>
              </w:rPr>
              <w:t>wastes</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8F6E09" w14:paraId="09075191" w14:textId="2D989005" w:rsidTr="008F6E09">
        <w:tc>
          <w:tcPr>
            <w:tcW w:w="4788" w:type="dxa"/>
            <w:shd w:val="clear" w:color="auto" w:fill="auto"/>
          </w:tcPr>
          <w:p w14:paraId="7AAE3A8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4.20</w:t>
            </w:r>
            <w:r w:rsidRPr="008F6E09">
              <w:rPr>
                <w:rFonts w:ascii="Verdana" w:hAnsi="Verdana"/>
                <w:sz w:val="16"/>
                <w:szCs w:val="16"/>
              </w:rPr>
              <w:t xml:space="preserve"> Humo</w:t>
            </w:r>
          </w:p>
        </w:tc>
        <w:tc>
          <w:tcPr>
            <w:tcW w:w="4788" w:type="dxa"/>
            <w:shd w:val="clear" w:color="auto" w:fill="auto"/>
          </w:tcPr>
          <w:p w14:paraId="50D9EBD4" w14:textId="1E8B243E"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4.20</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Smoke</w:t>
            </w:r>
            <w:r w:rsidRPr="004807A4">
              <w:rPr>
                <w:rFonts w:ascii="Times New Roman" w:hAnsi="Times New Roman" w:cs="Times New Roman"/>
                <w:sz w:val="24"/>
                <w:szCs w:val="24"/>
                <w:lang w:val="en-US"/>
              </w:rPr>
              <w:t xml:space="preserve"> </w:t>
            </w:r>
          </w:p>
        </w:tc>
      </w:tr>
      <w:tr w:rsidR="007F7BFE" w:rsidRPr="00CA0422" w14:paraId="7D7A4F99" w14:textId="5338FFF4" w:rsidTr="008F6E09">
        <w:tc>
          <w:tcPr>
            <w:tcW w:w="4788" w:type="dxa"/>
            <w:shd w:val="clear" w:color="auto" w:fill="auto"/>
          </w:tcPr>
          <w:p w14:paraId="78D0CDF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Producto de una combustión incompleta formado por sólidos que no se quemaron y que quedan en suspensión. El humo contiene vapores de agua, ácidos y otros productos químicos que pueden ser venenosos o irritantes cuando se inhalan o que pueden estar tan calientes que la exposición a los mismos provoca quemaduras.</w:t>
            </w:r>
          </w:p>
        </w:tc>
        <w:tc>
          <w:tcPr>
            <w:tcW w:w="4788" w:type="dxa"/>
            <w:shd w:val="clear" w:color="auto" w:fill="auto"/>
          </w:tcPr>
          <w:p w14:paraId="4CC0089C" w14:textId="5AFA336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Product of incomplete combustion formed by solids that did not burn and remain in suspension.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smoke contains vapors of water, acids and other chemicals that can be poisonous or irritating when inhaled or that can be so hot that exposure to them causes burns.</w:t>
            </w:r>
            <w:r w:rsidRPr="004807A4">
              <w:rPr>
                <w:rFonts w:ascii="Times New Roman" w:hAnsi="Times New Roman" w:cs="Times New Roman"/>
                <w:sz w:val="24"/>
                <w:szCs w:val="24"/>
                <w:lang w:val="en-US"/>
              </w:rPr>
              <w:t xml:space="preserve"> </w:t>
            </w:r>
          </w:p>
        </w:tc>
      </w:tr>
      <w:tr w:rsidR="007F7BFE" w:rsidRPr="008F6E09" w14:paraId="0E2B977F" w14:textId="7E1721C2" w:rsidTr="008F6E09">
        <w:tc>
          <w:tcPr>
            <w:tcW w:w="4788" w:type="dxa"/>
            <w:shd w:val="clear" w:color="auto" w:fill="auto"/>
          </w:tcPr>
          <w:p w14:paraId="584C9CE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4.21</w:t>
            </w:r>
            <w:r w:rsidRPr="008F6E09">
              <w:rPr>
                <w:rFonts w:ascii="Verdana" w:hAnsi="Verdana"/>
                <w:sz w:val="16"/>
                <w:szCs w:val="16"/>
              </w:rPr>
              <w:t xml:space="preserve"> Llama</w:t>
            </w:r>
          </w:p>
        </w:tc>
        <w:tc>
          <w:tcPr>
            <w:tcW w:w="4788" w:type="dxa"/>
            <w:shd w:val="clear" w:color="auto" w:fill="auto"/>
          </w:tcPr>
          <w:p w14:paraId="58770E8E" w14:textId="4B9361FE"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Flame</w:t>
            </w:r>
            <w:r w:rsidRPr="004807A4">
              <w:rPr>
                <w:rFonts w:ascii="Times New Roman" w:hAnsi="Times New Roman" w:cs="Times New Roman"/>
                <w:sz w:val="24"/>
                <w:szCs w:val="24"/>
                <w:lang w:val="en-US"/>
              </w:rPr>
              <w:t xml:space="preserve"> </w:t>
            </w:r>
          </w:p>
        </w:tc>
      </w:tr>
      <w:tr w:rsidR="007F7BFE" w:rsidRPr="00CA0422" w14:paraId="21BA86E0" w14:textId="6A7639D2" w:rsidTr="008F6E09">
        <w:tc>
          <w:tcPr>
            <w:tcW w:w="4788" w:type="dxa"/>
            <w:shd w:val="clear" w:color="auto" w:fill="auto"/>
          </w:tcPr>
          <w:p w14:paraId="395F8D3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Masa gaseosa, luminosa y caliente que se desprende de los cuerpos en combustión.</w:t>
            </w:r>
          </w:p>
        </w:tc>
        <w:tc>
          <w:tcPr>
            <w:tcW w:w="4788" w:type="dxa"/>
            <w:shd w:val="clear" w:color="auto" w:fill="auto"/>
          </w:tcPr>
          <w:p w14:paraId="54951E21" w14:textId="70232A1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Gaseous, luminous and hot mass that is released from the burning bodies.</w:t>
            </w:r>
            <w:r w:rsidRPr="004807A4">
              <w:rPr>
                <w:rFonts w:ascii="Times New Roman" w:hAnsi="Times New Roman" w:cs="Times New Roman"/>
                <w:sz w:val="24"/>
                <w:szCs w:val="24"/>
                <w:lang w:val="en-US"/>
              </w:rPr>
              <w:t xml:space="preserve"> </w:t>
            </w:r>
          </w:p>
        </w:tc>
      </w:tr>
      <w:tr w:rsidR="007F7BFE" w:rsidRPr="008F6E09" w14:paraId="05D9AB53" w14:textId="77B1C6F4" w:rsidTr="008F6E09">
        <w:tc>
          <w:tcPr>
            <w:tcW w:w="4788" w:type="dxa"/>
            <w:shd w:val="clear" w:color="auto" w:fill="auto"/>
          </w:tcPr>
          <w:p w14:paraId="0BD502D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4.22</w:t>
            </w:r>
            <w:r w:rsidRPr="008F6E09">
              <w:rPr>
                <w:rFonts w:ascii="Verdana" w:hAnsi="Verdana"/>
                <w:sz w:val="16"/>
                <w:szCs w:val="16"/>
              </w:rPr>
              <w:t xml:space="preserve"> Manguera</w:t>
            </w:r>
          </w:p>
        </w:tc>
        <w:tc>
          <w:tcPr>
            <w:tcW w:w="4788" w:type="dxa"/>
            <w:shd w:val="clear" w:color="auto" w:fill="auto"/>
          </w:tcPr>
          <w:p w14:paraId="7A2A7F37" w14:textId="1013500A"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Hose</w:t>
            </w:r>
            <w:r w:rsidRPr="004807A4">
              <w:rPr>
                <w:rFonts w:ascii="Times New Roman" w:hAnsi="Times New Roman" w:cs="Times New Roman"/>
                <w:sz w:val="24"/>
                <w:szCs w:val="24"/>
                <w:lang w:val="en-US"/>
              </w:rPr>
              <w:t xml:space="preserve"> </w:t>
            </w:r>
          </w:p>
        </w:tc>
      </w:tr>
      <w:tr w:rsidR="007F7BFE" w:rsidRPr="00CA0422" w14:paraId="0F3D050D" w14:textId="4B5F557E" w:rsidTr="008F6E09">
        <w:tc>
          <w:tcPr>
            <w:tcW w:w="4788" w:type="dxa"/>
            <w:shd w:val="clear" w:color="auto" w:fill="auto"/>
          </w:tcPr>
          <w:p w14:paraId="0A8E46C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Tubo flexible usado para conducir un fluido desde una fuente hasta una salida.</w:t>
            </w:r>
          </w:p>
        </w:tc>
        <w:tc>
          <w:tcPr>
            <w:tcW w:w="4788" w:type="dxa"/>
            <w:shd w:val="clear" w:color="auto" w:fill="auto"/>
          </w:tcPr>
          <w:p w14:paraId="235FADFF" w14:textId="4FF2376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Flexible tube used to conduct a fluid from a source to an outlet.</w:t>
            </w:r>
            <w:r w:rsidRPr="004807A4">
              <w:rPr>
                <w:rFonts w:ascii="Times New Roman" w:hAnsi="Times New Roman" w:cs="Times New Roman"/>
                <w:sz w:val="24"/>
                <w:szCs w:val="24"/>
                <w:lang w:val="en-US"/>
              </w:rPr>
              <w:t xml:space="preserve"> </w:t>
            </w:r>
          </w:p>
        </w:tc>
      </w:tr>
      <w:tr w:rsidR="007F7BFE" w:rsidRPr="008F6E09" w14:paraId="5B1A8BE5" w14:textId="28A2E6B5" w:rsidTr="008F6E09">
        <w:tc>
          <w:tcPr>
            <w:tcW w:w="4788" w:type="dxa"/>
            <w:shd w:val="clear" w:color="auto" w:fill="auto"/>
          </w:tcPr>
          <w:p w14:paraId="32F77A4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4.23</w:t>
            </w:r>
            <w:r w:rsidRPr="008F6E09">
              <w:rPr>
                <w:rFonts w:ascii="Verdana" w:hAnsi="Verdana"/>
                <w:sz w:val="16"/>
                <w:szCs w:val="16"/>
              </w:rPr>
              <w:t xml:space="preserve"> Polvo químico seco</w:t>
            </w:r>
          </w:p>
        </w:tc>
        <w:tc>
          <w:tcPr>
            <w:tcW w:w="4788" w:type="dxa"/>
            <w:shd w:val="clear" w:color="auto" w:fill="auto"/>
          </w:tcPr>
          <w:p w14:paraId="0C7963C8" w14:textId="1A44EF0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chemical powder</w:t>
            </w:r>
            <w:r w:rsidRPr="004807A4">
              <w:rPr>
                <w:rFonts w:ascii="Times New Roman" w:hAnsi="Times New Roman" w:cs="Times New Roman"/>
                <w:sz w:val="24"/>
                <w:szCs w:val="24"/>
                <w:lang w:val="en-US"/>
              </w:rPr>
              <w:t xml:space="preserve"> </w:t>
            </w:r>
          </w:p>
        </w:tc>
      </w:tr>
      <w:tr w:rsidR="007F7BFE" w:rsidRPr="00CA0422" w14:paraId="54643FE9" w14:textId="27F5A1B6" w:rsidTr="008F6E09">
        <w:tc>
          <w:tcPr>
            <w:tcW w:w="4788" w:type="dxa"/>
            <w:shd w:val="clear" w:color="auto" w:fill="auto"/>
          </w:tcPr>
          <w:p w14:paraId="2475C07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Agente extintor creado exclusivamente para controlar o extinguir fuegos en metales combustibles (fuego clase D).</w:t>
            </w:r>
          </w:p>
        </w:tc>
        <w:tc>
          <w:tcPr>
            <w:tcW w:w="4788" w:type="dxa"/>
            <w:shd w:val="clear" w:color="auto" w:fill="auto"/>
          </w:tcPr>
          <w:p w14:paraId="1549837C" w14:textId="619262E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Extinguishing agent created exclusively to control or extinguish fires in combustible metals (class D fire).</w:t>
            </w:r>
            <w:r w:rsidRPr="004807A4">
              <w:rPr>
                <w:rFonts w:ascii="Times New Roman" w:hAnsi="Times New Roman" w:cs="Times New Roman"/>
                <w:sz w:val="24"/>
                <w:szCs w:val="24"/>
                <w:lang w:val="en-US"/>
              </w:rPr>
              <w:t xml:space="preserve"> </w:t>
            </w:r>
          </w:p>
        </w:tc>
      </w:tr>
      <w:tr w:rsidR="007F7BFE" w:rsidRPr="008F6E09" w14:paraId="58097A62" w14:textId="4045E0A6" w:rsidTr="008F6E09">
        <w:tc>
          <w:tcPr>
            <w:tcW w:w="4788" w:type="dxa"/>
            <w:shd w:val="clear" w:color="auto" w:fill="auto"/>
          </w:tcPr>
          <w:p w14:paraId="24F4A27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4.24</w:t>
            </w:r>
            <w:r w:rsidRPr="008F6E09">
              <w:rPr>
                <w:rFonts w:ascii="Verdana" w:hAnsi="Verdana"/>
                <w:sz w:val="16"/>
                <w:szCs w:val="16"/>
              </w:rPr>
              <w:t xml:space="preserve"> Producto químico seco</w:t>
            </w:r>
          </w:p>
        </w:tc>
        <w:tc>
          <w:tcPr>
            <w:tcW w:w="4788" w:type="dxa"/>
            <w:shd w:val="clear" w:color="auto" w:fill="auto"/>
          </w:tcPr>
          <w:p w14:paraId="53C80769" w14:textId="47E98B8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chemical</w:t>
            </w:r>
            <w:r w:rsidRPr="004807A4">
              <w:rPr>
                <w:rFonts w:ascii="Times New Roman" w:hAnsi="Times New Roman" w:cs="Times New Roman"/>
                <w:sz w:val="24"/>
                <w:szCs w:val="24"/>
                <w:lang w:val="en-US"/>
              </w:rPr>
              <w:t xml:space="preserve"> </w:t>
            </w:r>
          </w:p>
        </w:tc>
      </w:tr>
      <w:tr w:rsidR="007F7BFE" w:rsidRPr="008F6E09" w14:paraId="30086370" w14:textId="3BD12F72" w:rsidTr="008F6E09">
        <w:tc>
          <w:tcPr>
            <w:tcW w:w="4788" w:type="dxa"/>
            <w:shd w:val="clear" w:color="auto" w:fill="auto"/>
          </w:tcPr>
          <w:p w14:paraId="7EA8E28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Mezcla de productos químicos en forma de polvo que poseen propiedades para la extinción del fuego. Uno de los más comunes es el monofosfato de amonio.</w:t>
            </w:r>
          </w:p>
        </w:tc>
        <w:tc>
          <w:tcPr>
            <w:tcW w:w="4788" w:type="dxa"/>
            <w:shd w:val="clear" w:color="auto" w:fill="auto"/>
          </w:tcPr>
          <w:p w14:paraId="6315FC42" w14:textId="659A1EF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Mixture of chemical products in the form of powder that have properties for extinguishing 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One of the most common is ammonium monophosphate.</w:t>
            </w:r>
            <w:r w:rsidRPr="004807A4">
              <w:rPr>
                <w:rFonts w:ascii="Times New Roman" w:hAnsi="Times New Roman" w:cs="Times New Roman"/>
                <w:sz w:val="24"/>
                <w:szCs w:val="24"/>
                <w:lang w:val="en-US"/>
              </w:rPr>
              <w:t xml:space="preserve"> </w:t>
            </w:r>
          </w:p>
        </w:tc>
      </w:tr>
      <w:tr w:rsidR="007F7BFE" w:rsidRPr="008F6E09" w14:paraId="1E616FF1" w14:textId="5D7B53A1" w:rsidTr="008F6E09">
        <w:tc>
          <w:tcPr>
            <w:tcW w:w="4788" w:type="dxa"/>
            <w:shd w:val="clear" w:color="auto" w:fill="auto"/>
          </w:tcPr>
          <w:p w14:paraId="4CDB914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4.25</w:t>
            </w:r>
            <w:r w:rsidRPr="008F6E09">
              <w:rPr>
                <w:rFonts w:ascii="Verdana" w:hAnsi="Verdana"/>
                <w:sz w:val="16"/>
                <w:szCs w:val="16"/>
              </w:rPr>
              <w:t xml:space="preserve"> Puerta automática </w:t>
            </w:r>
            <w:proofErr w:type="spellStart"/>
            <w:r w:rsidRPr="008F6E09">
              <w:rPr>
                <w:rFonts w:ascii="Verdana" w:hAnsi="Verdana"/>
                <w:sz w:val="16"/>
                <w:szCs w:val="16"/>
              </w:rPr>
              <w:t>contraincendio</w:t>
            </w:r>
            <w:proofErr w:type="spellEnd"/>
          </w:p>
        </w:tc>
        <w:tc>
          <w:tcPr>
            <w:tcW w:w="4788" w:type="dxa"/>
            <w:shd w:val="clear" w:color="auto" w:fill="auto"/>
          </w:tcPr>
          <w:p w14:paraId="5F4437A8" w14:textId="64A3E08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Automatic</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door</w:t>
            </w:r>
            <w:r w:rsidRPr="004807A4">
              <w:rPr>
                <w:rFonts w:ascii="Times New Roman" w:hAnsi="Times New Roman" w:cs="Times New Roman"/>
                <w:sz w:val="24"/>
                <w:szCs w:val="24"/>
                <w:lang w:val="en-US"/>
              </w:rPr>
              <w:t xml:space="preserve"> </w:t>
            </w:r>
          </w:p>
        </w:tc>
      </w:tr>
      <w:tr w:rsidR="007F7BFE" w:rsidRPr="00CA0422" w14:paraId="59E33CEE" w14:textId="5717FEA6" w:rsidTr="008F6E09">
        <w:tc>
          <w:tcPr>
            <w:tcW w:w="4788" w:type="dxa"/>
            <w:shd w:val="clear" w:color="auto" w:fill="auto"/>
          </w:tcPr>
          <w:p w14:paraId="1B1042E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Puerta resistente al fuego (normalmente cerrada), la cual al abrirse retorna a la posición cerrada mediante un dispositivo especial.</w:t>
            </w:r>
          </w:p>
        </w:tc>
        <w:tc>
          <w:tcPr>
            <w:tcW w:w="4788" w:type="dxa"/>
            <w:shd w:val="clear" w:color="auto" w:fill="auto"/>
          </w:tcPr>
          <w:p w14:paraId="4E90FF3E" w14:textId="7DE93DE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Fire resistant door (normally closed), which when opened returns to the closed position by means of a special device.</w:t>
            </w:r>
            <w:r w:rsidRPr="004807A4">
              <w:rPr>
                <w:rFonts w:ascii="Times New Roman" w:hAnsi="Times New Roman" w:cs="Times New Roman"/>
                <w:sz w:val="24"/>
                <w:szCs w:val="24"/>
                <w:lang w:val="en-US"/>
              </w:rPr>
              <w:t xml:space="preserve"> </w:t>
            </w:r>
          </w:p>
        </w:tc>
      </w:tr>
      <w:tr w:rsidR="007F7BFE" w:rsidRPr="008F6E09" w14:paraId="4E397B47" w14:textId="2B9CDEAB" w:rsidTr="008F6E09">
        <w:tc>
          <w:tcPr>
            <w:tcW w:w="4788" w:type="dxa"/>
            <w:shd w:val="clear" w:color="auto" w:fill="auto"/>
          </w:tcPr>
          <w:p w14:paraId="7DA56C52"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4.26</w:t>
            </w:r>
            <w:r w:rsidRPr="008F6E09">
              <w:rPr>
                <w:rFonts w:ascii="Verdana" w:hAnsi="Verdana"/>
                <w:sz w:val="16"/>
                <w:szCs w:val="16"/>
              </w:rPr>
              <w:t xml:space="preserve"> Punto de inflamación</w:t>
            </w:r>
          </w:p>
        </w:tc>
        <w:tc>
          <w:tcPr>
            <w:tcW w:w="4788" w:type="dxa"/>
            <w:shd w:val="clear" w:color="auto" w:fill="auto"/>
          </w:tcPr>
          <w:p w14:paraId="3C17043D" w14:textId="77F7F2B2"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Flash point</w:t>
            </w:r>
            <w:r w:rsidRPr="004807A4">
              <w:rPr>
                <w:rFonts w:ascii="Times New Roman" w:hAnsi="Times New Roman" w:cs="Times New Roman"/>
                <w:sz w:val="24"/>
                <w:szCs w:val="24"/>
                <w:lang w:val="en-US"/>
              </w:rPr>
              <w:t xml:space="preserve"> </w:t>
            </w:r>
          </w:p>
        </w:tc>
      </w:tr>
      <w:tr w:rsidR="007F7BFE" w:rsidRPr="00CA0422" w14:paraId="0E1820F1" w14:textId="5A0A61E3" w:rsidTr="008F6E09">
        <w:tc>
          <w:tcPr>
            <w:tcW w:w="4788" w:type="dxa"/>
            <w:shd w:val="clear" w:color="auto" w:fill="auto"/>
          </w:tcPr>
          <w:p w14:paraId="0E3B257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En un combustible líquido o sólido volátil, es la temperatura a la cual se despide la cantidad de vapor necesaria para formar una mezcla inflamable o explosiva con el aire, capaz de encender por una fuente de ignición, pero que normalmente no es suficiente para sostener la combustión.</w:t>
            </w:r>
          </w:p>
        </w:tc>
        <w:tc>
          <w:tcPr>
            <w:tcW w:w="4788" w:type="dxa"/>
            <w:shd w:val="clear" w:color="auto" w:fill="auto"/>
          </w:tcPr>
          <w:p w14:paraId="5B5A377A" w14:textId="7E26909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In a liquid fuel or volatile solid, it is the temperature at which the quantity of vapor required to form a flammable or explosive mixture with the air is released, capable of igniting by an ignition source, but which normally is not sufficient to sustain the combustion.</w:t>
            </w:r>
            <w:r w:rsidRPr="004807A4">
              <w:rPr>
                <w:rFonts w:ascii="Times New Roman" w:hAnsi="Times New Roman" w:cs="Times New Roman"/>
                <w:sz w:val="24"/>
                <w:szCs w:val="24"/>
                <w:lang w:val="en-US"/>
              </w:rPr>
              <w:t xml:space="preserve"> </w:t>
            </w:r>
          </w:p>
        </w:tc>
      </w:tr>
      <w:tr w:rsidR="007F7BFE" w:rsidRPr="008F6E09" w14:paraId="7D1B974C" w14:textId="2F0F2062" w:rsidTr="008F6E09">
        <w:tc>
          <w:tcPr>
            <w:tcW w:w="4788" w:type="dxa"/>
            <w:shd w:val="clear" w:color="auto" w:fill="auto"/>
          </w:tcPr>
          <w:p w14:paraId="4EB47C9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4.27</w:t>
            </w:r>
            <w:r w:rsidRPr="008F6E09">
              <w:rPr>
                <w:rFonts w:ascii="Verdana" w:hAnsi="Verdana"/>
                <w:sz w:val="16"/>
                <w:szCs w:val="16"/>
              </w:rPr>
              <w:t xml:space="preserve"> Sistema de gas inerte (IGS)</w:t>
            </w:r>
          </w:p>
        </w:tc>
        <w:tc>
          <w:tcPr>
            <w:tcW w:w="4788" w:type="dxa"/>
            <w:shd w:val="clear" w:color="auto" w:fill="auto"/>
          </w:tcPr>
          <w:p w14:paraId="725A1A01" w14:textId="28851F4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4.27</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Inert gas system (IGS)</w:t>
            </w:r>
            <w:r w:rsidRPr="004807A4">
              <w:rPr>
                <w:rFonts w:ascii="Times New Roman" w:hAnsi="Times New Roman" w:cs="Times New Roman"/>
                <w:sz w:val="24"/>
                <w:szCs w:val="24"/>
                <w:lang w:val="en-US"/>
              </w:rPr>
              <w:t xml:space="preserve"> </w:t>
            </w:r>
          </w:p>
        </w:tc>
      </w:tr>
      <w:tr w:rsidR="007F7BFE" w:rsidRPr="00CA0422" w14:paraId="50AE280A" w14:textId="05A4805E" w:rsidTr="008F6E09">
        <w:tc>
          <w:tcPr>
            <w:tcW w:w="4788" w:type="dxa"/>
            <w:shd w:val="clear" w:color="auto" w:fill="auto"/>
          </w:tcPr>
          <w:p w14:paraId="2688298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 xml:space="preserve">Consta de una planta de gas inerte, un sistema de distribución del gas junto con medios para impedir el </w:t>
            </w:r>
            <w:proofErr w:type="spellStart"/>
            <w:r w:rsidRPr="008F6E09">
              <w:rPr>
                <w:rFonts w:ascii="Verdana" w:hAnsi="Verdana"/>
                <w:sz w:val="16"/>
                <w:szCs w:val="16"/>
              </w:rPr>
              <w:t>retroflujo</w:t>
            </w:r>
            <w:proofErr w:type="spellEnd"/>
            <w:r w:rsidRPr="008F6E09">
              <w:rPr>
                <w:rFonts w:ascii="Verdana" w:hAnsi="Verdana"/>
                <w:sz w:val="16"/>
                <w:szCs w:val="16"/>
              </w:rPr>
              <w:t xml:space="preserve"> de gases de la carga a los espacios de maquinaria, instrumentos de medición fijos y portátiles y dispositivos de control.</w:t>
            </w:r>
          </w:p>
        </w:tc>
        <w:tc>
          <w:tcPr>
            <w:tcW w:w="4788" w:type="dxa"/>
            <w:shd w:val="clear" w:color="auto" w:fill="auto"/>
          </w:tcPr>
          <w:p w14:paraId="12DD4E1F" w14:textId="2AC34EE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consists of an inert gas plant, a gas distribution system together with means to prevent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backflow</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of gases from the load into machinery spaces, </w:t>
            </w:r>
            <w:r w:rsidR="00403F18" w:rsidRPr="004807A4">
              <w:rPr>
                <w:rFonts w:ascii="Verdana" w:hAnsi="Verdana" w:cs="Times New Roman"/>
                <w:sz w:val="16"/>
                <w:szCs w:val="16"/>
                <w:lang w:val="en-US"/>
              </w:rPr>
              <w:t>stationary</w:t>
            </w:r>
            <w:r w:rsidRPr="004807A4">
              <w:rPr>
                <w:rFonts w:ascii="Verdana" w:hAnsi="Verdana" w:cs="Times New Roman"/>
                <w:sz w:val="16"/>
                <w:szCs w:val="16"/>
                <w:lang w:val="en-US"/>
              </w:rPr>
              <w:t xml:space="preserve"> and portable measuring instruments and control devices.</w:t>
            </w:r>
            <w:r w:rsidRPr="004807A4">
              <w:rPr>
                <w:rFonts w:ascii="Times New Roman" w:hAnsi="Times New Roman" w:cs="Times New Roman"/>
                <w:sz w:val="24"/>
                <w:szCs w:val="24"/>
                <w:lang w:val="en-US"/>
              </w:rPr>
              <w:t xml:space="preserve"> </w:t>
            </w:r>
          </w:p>
        </w:tc>
      </w:tr>
      <w:tr w:rsidR="007F7BFE" w:rsidRPr="008F6E09" w14:paraId="52F665F8" w14:textId="4F0AC909" w:rsidTr="008F6E09">
        <w:tc>
          <w:tcPr>
            <w:tcW w:w="4788" w:type="dxa"/>
            <w:shd w:val="clear" w:color="auto" w:fill="auto"/>
          </w:tcPr>
          <w:p w14:paraId="4442D51C"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4.28</w:t>
            </w:r>
            <w:r w:rsidRPr="008F6E09">
              <w:rPr>
                <w:rFonts w:ascii="Verdana" w:hAnsi="Verdana"/>
                <w:sz w:val="16"/>
                <w:szCs w:val="16"/>
              </w:rPr>
              <w:t xml:space="preserve"> Sistema extinguidor de incendios</w:t>
            </w:r>
          </w:p>
        </w:tc>
        <w:tc>
          <w:tcPr>
            <w:tcW w:w="4788" w:type="dxa"/>
            <w:shd w:val="clear" w:color="auto" w:fill="auto"/>
          </w:tcPr>
          <w:p w14:paraId="6BCF4CF0" w14:textId="0D0496A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4.28</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 extinguishing system</w:t>
            </w:r>
            <w:r w:rsidRPr="004807A4">
              <w:rPr>
                <w:rFonts w:ascii="Times New Roman" w:hAnsi="Times New Roman" w:cs="Times New Roman"/>
                <w:sz w:val="24"/>
                <w:szCs w:val="24"/>
                <w:lang w:val="en-US"/>
              </w:rPr>
              <w:t xml:space="preserve"> </w:t>
            </w:r>
          </w:p>
        </w:tc>
      </w:tr>
      <w:tr w:rsidR="007F7BFE" w:rsidRPr="00CA0422" w14:paraId="4E2D7982" w14:textId="0AC777E5" w:rsidTr="008F6E09">
        <w:tc>
          <w:tcPr>
            <w:tcW w:w="4788" w:type="dxa"/>
            <w:shd w:val="clear" w:color="auto" w:fill="auto"/>
          </w:tcPr>
          <w:p w14:paraId="51B2A9E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Medio para apagar fuegos que está integrado por una cantidad del agente extintor, un dispositivo impulsor (manual o automático), tuberías, válvulas y boquillas.</w:t>
            </w:r>
          </w:p>
        </w:tc>
        <w:tc>
          <w:tcPr>
            <w:tcW w:w="4788" w:type="dxa"/>
            <w:shd w:val="clear" w:color="auto" w:fill="auto"/>
          </w:tcPr>
          <w:p w14:paraId="214F4477" w14:textId="0414DB0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Medium to extinguish fires that is integrated by a quantity of the extinguishing agent, a driving device (manual or automatic), pipes, valves and nozzles.</w:t>
            </w:r>
            <w:r w:rsidRPr="004807A4">
              <w:rPr>
                <w:rFonts w:ascii="Times New Roman" w:hAnsi="Times New Roman" w:cs="Times New Roman"/>
                <w:sz w:val="24"/>
                <w:szCs w:val="24"/>
                <w:lang w:val="en-US"/>
              </w:rPr>
              <w:t xml:space="preserve"> </w:t>
            </w:r>
          </w:p>
        </w:tc>
      </w:tr>
      <w:tr w:rsidR="007F7BFE" w:rsidRPr="008F6E09" w14:paraId="7C306E75" w14:textId="79024C83" w:rsidTr="008F6E09">
        <w:tc>
          <w:tcPr>
            <w:tcW w:w="4788" w:type="dxa"/>
            <w:shd w:val="clear" w:color="auto" w:fill="auto"/>
          </w:tcPr>
          <w:p w14:paraId="419B419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4.29</w:t>
            </w:r>
            <w:r w:rsidRPr="008F6E09">
              <w:rPr>
                <w:rFonts w:ascii="Verdana" w:hAnsi="Verdana"/>
                <w:sz w:val="16"/>
                <w:szCs w:val="16"/>
              </w:rPr>
              <w:t xml:space="preserve"> Sistema principal </w:t>
            </w:r>
            <w:proofErr w:type="spellStart"/>
            <w:r w:rsidRPr="008F6E09">
              <w:rPr>
                <w:rFonts w:ascii="Verdana" w:hAnsi="Verdana"/>
                <w:sz w:val="16"/>
                <w:szCs w:val="16"/>
              </w:rPr>
              <w:t>contraincendio</w:t>
            </w:r>
            <w:proofErr w:type="spellEnd"/>
          </w:p>
        </w:tc>
        <w:tc>
          <w:tcPr>
            <w:tcW w:w="4788" w:type="dxa"/>
            <w:shd w:val="clear" w:color="auto" w:fill="auto"/>
          </w:tcPr>
          <w:p w14:paraId="683E4223" w14:textId="2F23DBF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4.29</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fireproofing</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Mainframe</w:t>
            </w:r>
            <w:r w:rsidRPr="004807A4">
              <w:rPr>
                <w:rFonts w:ascii="Times New Roman" w:hAnsi="Times New Roman" w:cs="Times New Roman"/>
                <w:sz w:val="24"/>
                <w:szCs w:val="24"/>
                <w:lang w:val="en-US"/>
              </w:rPr>
              <w:t xml:space="preserve"> </w:t>
            </w:r>
          </w:p>
        </w:tc>
      </w:tr>
      <w:tr w:rsidR="007F7BFE" w:rsidRPr="00CA0422" w14:paraId="53668F05" w14:textId="377C1EFE" w:rsidTr="008F6E09">
        <w:tc>
          <w:tcPr>
            <w:tcW w:w="4788" w:type="dxa"/>
            <w:shd w:val="clear" w:color="auto" w:fill="auto"/>
          </w:tcPr>
          <w:p w14:paraId="690A839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Sistema que proporciona agua a todas las áreas del buque; está compuesto de bombas </w:t>
            </w:r>
            <w:proofErr w:type="spellStart"/>
            <w:r w:rsidRPr="008F6E09">
              <w:rPr>
                <w:rFonts w:ascii="Verdana" w:hAnsi="Verdana"/>
                <w:sz w:val="16"/>
                <w:szCs w:val="16"/>
              </w:rPr>
              <w:t>contraincendio</w:t>
            </w:r>
            <w:proofErr w:type="spellEnd"/>
            <w:r w:rsidRPr="008F6E09">
              <w:rPr>
                <w:rFonts w:ascii="Verdana" w:hAnsi="Verdana"/>
                <w:sz w:val="16"/>
                <w:szCs w:val="16"/>
              </w:rPr>
              <w:t>, tuberías principales y ramales, válvulas de control, mangueras y boquillas.</w:t>
            </w:r>
          </w:p>
        </w:tc>
        <w:tc>
          <w:tcPr>
            <w:tcW w:w="4788" w:type="dxa"/>
            <w:shd w:val="clear" w:color="auto" w:fill="auto"/>
          </w:tcPr>
          <w:p w14:paraId="2FBDCDCA" w14:textId="21B5A93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System that provides water to all areas of the ship;</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composed of</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pumps, main and branch pipes, control valves, hoses and nozzles.</w:t>
            </w:r>
            <w:r w:rsidRPr="004807A4">
              <w:rPr>
                <w:rFonts w:ascii="Times New Roman" w:hAnsi="Times New Roman" w:cs="Times New Roman"/>
                <w:sz w:val="24"/>
                <w:szCs w:val="24"/>
                <w:lang w:val="en-US"/>
              </w:rPr>
              <w:t xml:space="preserve"> </w:t>
            </w:r>
          </w:p>
        </w:tc>
      </w:tr>
      <w:tr w:rsidR="007F7BFE" w:rsidRPr="008F6E09" w14:paraId="57EE7A50" w14:textId="1F8C9E38" w:rsidTr="008F6E09">
        <w:tc>
          <w:tcPr>
            <w:tcW w:w="4788" w:type="dxa"/>
            <w:shd w:val="clear" w:color="auto" w:fill="auto"/>
          </w:tcPr>
          <w:p w14:paraId="20898CE2"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4.30</w:t>
            </w:r>
            <w:r w:rsidRPr="008F6E09">
              <w:rPr>
                <w:rFonts w:ascii="Verdana" w:hAnsi="Verdana"/>
                <w:sz w:val="16"/>
                <w:szCs w:val="16"/>
              </w:rPr>
              <w:t xml:space="preserve"> Sistema seco</w:t>
            </w:r>
          </w:p>
        </w:tc>
        <w:tc>
          <w:tcPr>
            <w:tcW w:w="4788" w:type="dxa"/>
            <w:shd w:val="clear" w:color="auto" w:fill="auto"/>
          </w:tcPr>
          <w:p w14:paraId="709E8A08" w14:textId="3AFF552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4.30</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system</w:t>
            </w:r>
            <w:r w:rsidRPr="004807A4">
              <w:rPr>
                <w:rFonts w:ascii="Times New Roman" w:hAnsi="Times New Roman" w:cs="Times New Roman"/>
                <w:sz w:val="24"/>
                <w:szCs w:val="24"/>
                <w:lang w:val="en-US"/>
              </w:rPr>
              <w:t xml:space="preserve"> </w:t>
            </w:r>
          </w:p>
        </w:tc>
      </w:tr>
      <w:tr w:rsidR="007F7BFE" w:rsidRPr="00CA0422" w14:paraId="471D2B7D" w14:textId="0D223DE2" w:rsidTr="008F6E09">
        <w:tc>
          <w:tcPr>
            <w:tcW w:w="4788" w:type="dxa"/>
            <w:shd w:val="clear" w:color="auto" w:fill="auto"/>
          </w:tcPr>
          <w:p w14:paraId="72D7427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Sistema automático de rociador que tiene aire bajo presión por toda la tubería y está instalado en áreas que podrían estar sujetas a temperaturas congelantes.</w:t>
            </w:r>
          </w:p>
        </w:tc>
        <w:tc>
          <w:tcPr>
            <w:tcW w:w="4788" w:type="dxa"/>
            <w:shd w:val="clear" w:color="auto" w:fill="auto"/>
          </w:tcPr>
          <w:p w14:paraId="75ACCD02" w14:textId="7071FC1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Automatic sprinkler system that has air under pressure throughout the pipeline and is installed in areas that could be subject to freezing temperatures.</w:t>
            </w:r>
            <w:r w:rsidRPr="004807A4">
              <w:rPr>
                <w:rFonts w:ascii="Times New Roman" w:hAnsi="Times New Roman" w:cs="Times New Roman"/>
                <w:sz w:val="24"/>
                <w:szCs w:val="24"/>
                <w:lang w:val="en-US"/>
              </w:rPr>
              <w:t xml:space="preserve"> </w:t>
            </w:r>
          </w:p>
        </w:tc>
      </w:tr>
      <w:tr w:rsidR="007F7BFE" w:rsidRPr="008F6E09" w14:paraId="1B643521" w14:textId="0141B1A1" w:rsidTr="008F6E09">
        <w:tc>
          <w:tcPr>
            <w:tcW w:w="4788" w:type="dxa"/>
            <w:shd w:val="clear" w:color="auto" w:fill="auto"/>
          </w:tcPr>
          <w:p w14:paraId="451A420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4.31</w:t>
            </w:r>
            <w:r w:rsidRPr="008F6E09">
              <w:rPr>
                <w:rFonts w:ascii="Verdana" w:hAnsi="Verdana"/>
                <w:sz w:val="16"/>
                <w:szCs w:val="16"/>
              </w:rPr>
              <w:t xml:space="preserve"> Temperatura de ignición</w:t>
            </w:r>
          </w:p>
        </w:tc>
        <w:tc>
          <w:tcPr>
            <w:tcW w:w="4788" w:type="dxa"/>
            <w:shd w:val="clear" w:color="auto" w:fill="auto"/>
          </w:tcPr>
          <w:p w14:paraId="5048102E" w14:textId="5FE149D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Ignition temperature</w:t>
            </w:r>
            <w:r w:rsidRPr="004807A4">
              <w:rPr>
                <w:rFonts w:ascii="Times New Roman" w:hAnsi="Times New Roman" w:cs="Times New Roman"/>
                <w:sz w:val="24"/>
                <w:szCs w:val="24"/>
                <w:lang w:val="en-US"/>
              </w:rPr>
              <w:t xml:space="preserve"> </w:t>
            </w:r>
          </w:p>
        </w:tc>
      </w:tr>
      <w:tr w:rsidR="007F7BFE" w:rsidRPr="00CA0422" w14:paraId="181BE629" w14:textId="77A1925F" w:rsidTr="008F6E09">
        <w:tc>
          <w:tcPr>
            <w:tcW w:w="4788" w:type="dxa"/>
            <w:shd w:val="clear" w:color="auto" w:fill="auto"/>
          </w:tcPr>
          <w:p w14:paraId="6E56EF0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En una sustancia sólida, líquida o gaseosa, es la temperatura más baja en la que se ocasionará la combustión sostenida sin la aplicación de chispa o flama.</w:t>
            </w:r>
          </w:p>
        </w:tc>
        <w:tc>
          <w:tcPr>
            <w:tcW w:w="4788" w:type="dxa"/>
            <w:shd w:val="clear" w:color="auto" w:fill="auto"/>
          </w:tcPr>
          <w:p w14:paraId="0C792DC4" w14:textId="60DB63A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In a solid substance, liquid or gas, is the lowest temperature at which sustained combustion will occur without the application of spark or flame.</w:t>
            </w:r>
            <w:r w:rsidRPr="004807A4">
              <w:rPr>
                <w:rFonts w:ascii="Times New Roman" w:hAnsi="Times New Roman" w:cs="Times New Roman"/>
                <w:sz w:val="24"/>
                <w:szCs w:val="24"/>
                <w:lang w:val="en-US"/>
              </w:rPr>
              <w:t xml:space="preserve"> </w:t>
            </w:r>
          </w:p>
        </w:tc>
      </w:tr>
      <w:tr w:rsidR="007F7BFE" w:rsidRPr="008F6E09" w14:paraId="61FD6B0A" w14:textId="1FDD775F" w:rsidTr="008F6E09">
        <w:tc>
          <w:tcPr>
            <w:tcW w:w="4788" w:type="dxa"/>
            <w:shd w:val="clear" w:color="auto" w:fill="auto"/>
          </w:tcPr>
          <w:p w14:paraId="015982D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4.32</w:t>
            </w:r>
            <w:r w:rsidRPr="008F6E09">
              <w:rPr>
                <w:rFonts w:ascii="Verdana" w:hAnsi="Verdana"/>
                <w:sz w:val="16"/>
                <w:szCs w:val="16"/>
              </w:rPr>
              <w:t xml:space="preserve"> Zafarrancho</w:t>
            </w:r>
          </w:p>
        </w:tc>
        <w:tc>
          <w:tcPr>
            <w:tcW w:w="4788" w:type="dxa"/>
            <w:shd w:val="clear" w:color="auto" w:fill="auto"/>
          </w:tcPr>
          <w:p w14:paraId="0E392FB6" w14:textId="2D4BBFC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4.32</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Fire drill</w:t>
            </w:r>
          </w:p>
        </w:tc>
      </w:tr>
      <w:tr w:rsidR="007F7BFE" w:rsidRPr="00CA0422" w14:paraId="6E7A8BF8" w14:textId="42E8156F" w:rsidTr="00403F18">
        <w:trPr>
          <w:trHeight w:val="801"/>
        </w:trPr>
        <w:tc>
          <w:tcPr>
            <w:tcW w:w="4788" w:type="dxa"/>
            <w:shd w:val="clear" w:color="auto" w:fill="auto"/>
          </w:tcPr>
          <w:p w14:paraId="52003EE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Simulacro de contingencia (incendio, abandono de buque, etc.) con acciones en las que participan cada uno de los miembros de la tripulación.</w:t>
            </w:r>
          </w:p>
        </w:tc>
        <w:tc>
          <w:tcPr>
            <w:tcW w:w="4788" w:type="dxa"/>
            <w:shd w:val="clear" w:color="auto" w:fill="auto"/>
          </w:tcPr>
          <w:p w14:paraId="5C8B25A1" w14:textId="72E5C82C"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Simulation of contingency (fire, ship abandonment, etc.) with actions in which each member of the crew participates.</w:t>
            </w:r>
            <w:r w:rsidRPr="004807A4">
              <w:rPr>
                <w:rFonts w:ascii="Times New Roman" w:hAnsi="Times New Roman" w:cs="Times New Roman"/>
                <w:sz w:val="24"/>
                <w:szCs w:val="24"/>
                <w:lang w:val="en-US"/>
              </w:rPr>
              <w:t xml:space="preserve"> </w:t>
            </w:r>
          </w:p>
        </w:tc>
      </w:tr>
      <w:tr w:rsidR="007F7BFE" w:rsidRPr="008F6E09" w14:paraId="57C018AC" w14:textId="612F7750" w:rsidTr="008F6E09">
        <w:tc>
          <w:tcPr>
            <w:tcW w:w="4788" w:type="dxa"/>
            <w:shd w:val="clear" w:color="auto" w:fill="auto"/>
          </w:tcPr>
          <w:p w14:paraId="6E5897AF"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5. Teoría del fuego</w:t>
            </w:r>
          </w:p>
        </w:tc>
        <w:tc>
          <w:tcPr>
            <w:tcW w:w="4788" w:type="dxa"/>
            <w:shd w:val="clear" w:color="auto" w:fill="auto"/>
          </w:tcPr>
          <w:p w14:paraId="7501327E" w14:textId="743D284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 Theory of fire</w:t>
            </w:r>
            <w:r w:rsidRPr="004807A4">
              <w:rPr>
                <w:rFonts w:ascii="Times New Roman" w:hAnsi="Times New Roman" w:cs="Times New Roman"/>
                <w:sz w:val="24"/>
                <w:szCs w:val="24"/>
                <w:lang w:val="en-US"/>
              </w:rPr>
              <w:t xml:space="preserve"> </w:t>
            </w:r>
          </w:p>
        </w:tc>
      </w:tr>
      <w:tr w:rsidR="007F7BFE" w:rsidRPr="008F6E09" w14:paraId="54C52A4E" w14:textId="49FB0455" w:rsidTr="008F6E09">
        <w:tc>
          <w:tcPr>
            <w:tcW w:w="4788" w:type="dxa"/>
            <w:shd w:val="clear" w:color="auto" w:fill="auto"/>
          </w:tcPr>
          <w:p w14:paraId="7F7F615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5.1</w:t>
            </w:r>
            <w:r w:rsidRPr="008F6E09">
              <w:rPr>
                <w:rFonts w:ascii="Verdana" w:hAnsi="Verdana"/>
                <w:sz w:val="16"/>
                <w:szCs w:val="16"/>
              </w:rPr>
              <w:t xml:space="preserve"> El triángulo del fuego</w:t>
            </w:r>
          </w:p>
        </w:tc>
        <w:tc>
          <w:tcPr>
            <w:tcW w:w="4788" w:type="dxa"/>
            <w:shd w:val="clear" w:color="auto" w:fill="auto"/>
          </w:tcPr>
          <w:p w14:paraId="3DE214C2" w14:textId="693F4C5D"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fire triangle</w:t>
            </w:r>
            <w:r w:rsidRPr="004807A4">
              <w:rPr>
                <w:rFonts w:ascii="Times New Roman" w:hAnsi="Times New Roman" w:cs="Times New Roman"/>
                <w:sz w:val="24"/>
                <w:szCs w:val="24"/>
                <w:lang w:val="en-US"/>
              </w:rPr>
              <w:t xml:space="preserve"> </w:t>
            </w:r>
          </w:p>
        </w:tc>
      </w:tr>
      <w:tr w:rsidR="007F7BFE" w:rsidRPr="00CA0422" w14:paraId="0CDF254C" w14:textId="25433530" w:rsidTr="008F6E09">
        <w:tc>
          <w:tcPr>
            <w:tcW w:w="4788" w:type="dxa"/>
            <w:shd w:val="clear" w:color="auto" w:fill="auto"/>
          </w:tcPr>
          <w:p w14:paraId="2AF4D01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requieren tres elementos para la combustión: el combustible propiamente dicho (para la vaporización y quemado), el oxígeno (para combinarse con el gas combustible) y el calor (para aumentar la temperatura del gas combustible hasta su punto de ignición).</w:t>
            </w:r>
          </w:p>
        </w:tc>
        <w:tc>
          <w:tcPr>
            <w:tcW w:w="4788" w:type="dxa"/>
            <w:shd w:val="clear" w:color="auto" w:fill="auto"/>
          </w:tcPr>
          <w:p w14:paraId="1E5C3CB2" w14:textId="3C616F8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Three elements are required for combustion: the fuel itself (for vaporization and burning), oxygen (to combine with the fuel gas) and heat (to increase the temperature of the fuel gas to its ignition point).</w:t>
            </w:r>
            <w:r w:rsidRPr="004807A4">
              <w:rPr>
                <w:rFonts w:ascii="Times New Roman" w:hAnsi="Times New Roman" w:cs="Times New Roman"/>
                <w:sz w:val="24"/>
                <w:szCs w:val="24"/>
                <w:lang w:val="en-US"/>
              </w:rPr>
              <w:t xml:space="preserve"> </w:t>
            </w:r>
          </w:p>
        </w:tc>
      </w:tr>
      <w:tr w:rsidR="007F7BFE" w:rsidRPr="00CA0422" w14:paraId="7D0FAB05" w14:textId="53912C5D" w:rsidTr="008F6E09">
        <w:tc>
          <w:tcPr>
            <w:tcW w:w="4788" w:type="dxa"/>
            <w:shd w:val="clear" w:color="auto" w:fill="auto"/>
          </w:tcPr>
          <w:p w14:paraId="67A6978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En relación con la prevención y extinción de incendios, si falta uno de los lados del triángulo no se podrá iniciar el fuego; si se elimina cualquiera de los lados del triángulo, el fuego se extinguirá.</w:t>
            </w:r>
          </w:p>
        </w:tc>
        <w:tc>
          <w:tcPr>
            <w:tcW w:w="4788" w:type="dxa"/>
            <w:shd w:val="clear" w:color="auto" w:fill="auto"/>
          </w:tcPr>
          <w:p w14:paraId="035FD25E" w14:textId="0AF1BF6F" w:rsidR="007F7BFE" w:rsidRPr="004807A4" w:rsidRDefault="00403F18"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With regard</w:t>
            </w:r>
            <w:r w:rsidR="007F7BFE" w:rsidRPr="004807A4">
              <w:rPr>
                <w:rFonts w:ascii="Verdana" w:hAnsi="Verdana" w:cs="Times New Roman"/>
                <w:sz w:val="16"/>
                <w:szCs w:val="16"/>
                <w:lang w:val="en-US"/>
              </w:rPr>
              <w:t xml:space="preserve"> to the prevention and extinction of fires, if one of the sides of the triangle is missing, the fire cannot be started;</w:t>
            </w:r>
            <w:r w:rsidR="007F7BFE" w:rsidRPr="004807A4">
              <w:rPr>
                <w:rFonts w:ascii="Times New Roman" w:hAnsi="Times New Roman" w:cs="Times New Roman"/>
                <w:sz w:val="24"/>
                <w:szCs w:val="24"/>
                <w:lang w:val="en-US"/>
              </w:rPr>
              <w:t xml:space="preserve"> </w:t>
            </w:r>
            <w:r w:rsidR="007F7BFE" w:rsidRPr="004807A4">
              <w:rPr>
                <w:rFonts w:ascii="Verdana" w:hAnsi="Verdana" w:cs="Times New Roman"/>
                <w:sz w:val="16"/>
                <w:szCs w:val="16"/>
                <w:lang w:val="en-US"/>
              </w:rPr>
              <w:t>If any of the sides of the triangle is removed, the fire will be extinguished.</w:t>
            </w:r>
            <w:r w:rsidR="007F7BFE" w:rsidRPr="004807A4">
              <w:rPr>
                <w:rFonts w:ascii="Times New Roman" w:hAnsi="Times New Roman" w:cs="Times New Roman"/>
                <w:sz w:val="24"/>
                <w:szCs w:val="24"/>
                <w:lang w:val="en-US"/>
              </w:rPr>
              <w:t xml:space="preserve"> </w:t>
            </w:r>
          </w:p>
        </w:tc>
      </w:tr>
      <w:tr w:rsidR="007F7BFE" w:rsidRPr="008F6E09" w14:paraId="50499DE0" w14:textId="0E1606D1" w:rsidTr="008F6E09">
        <w:tc>
          <w:tcPr>
            <w:tcW w:w="4788" w:type="dxa"/>
            <w:shd w:val="clear" w:color="auto" w:fill="auto"/>
          </w:tcPr>
          <w:p w14:paraId="5D20D99F"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5.2</w:t>
            </w:r>
            <w:r w:rsidRPr="008F6E09">
              <w:rPr>
                <w:rFonts w:ascii="Verdana" w:hAnsi="Verdana"/>
                <w:sz w:val="16"/>
                <w:szCs w:val="16"/>
              </w:rPr>
              <w:t xml:space="preserve"> Tipos de combustibles</w:t>
            </w:r>
          </w:p>
        </w:tc>
        <w:tc>
          <w:tcPr>
            <w:tcW w:w="4788" w:type="dxa"/>
            <w:shd w:val="clear" w:color="auto" w:fill="auto"/>
          </w:tcPr>
          <w:p w14:paraId="7E1028E8" w14:textId="7503111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Types of fuels</w:t>
            </w:r>
            <w:r w:rsidRPr="004807A4">
              <w:rPr>
                <w:rFonts w:ascii="Times New Roman" w:hAnsi="Times New Roman" w:cs="Times New Roman"/>
                <w:sz w:val="24"/>
                <w:szCs w:val="24"/>
                <w:lang w:val="en-US"/>
              </w:rPr>
              <w:t xml:space="preserve"> </w:t>
            </w:r>
          </w:p>
        </w:tc>
      </w:tr>
      <w:tr w:rsidR="007F7BFE" w:rsidRPr="008F6E09" w14:paraId="63FC59FD" w14:textId="4CFE5A32" w:rsidTr="008F6E09">
        <w:tc>
          <w:tcPr>
            <w:tcW w:w="4788" w:type="dxa"/>
            <w:shd w:val="clear" w:color="auto" w:fill="auto"/>
          </w:tcPr>
          <w:p w14:paraId="333A708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5.2.1</w:t>
            </w:r>
            <w:r w:rsidRPr="008F6E09">
              <w:rPr>
                <w:rFonts w:ascii="Verdana" w:hAnsi="Verdana"/>
                <w:sz w:val="16"/>
                <w:szCs w:val="16"/>
              </w:rPr>
              <w:t xml:space="preserve"> Combustibles sólidos</w:t>
            </w:r>
          </w:p>
        </w:tc>
        <w:tc>
          <w:tcPr>
            <w:tcW w:w="4788" w:type="dxa"/>
            <w:shd w:val="clear" w:color="auto" w:fill="auto"/>
          </w:tcPr>
          <w:p w14:paraId="54D70B33" w14:textId="11B2927F"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5.2.1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Solid fuels</w:t>
            </w:r>
            <w:r w:rsidRPr="004807A4">
              <w:rPr>
                <w:rFonts w:ascii="Times New Roman" w:hAnsi="Times New Roman" w:cs="Times New Roman"/>
                <w:sz w:val="24"/>
                <w:szCs w:val="24"/>
                <w:lang w:val="en-US"/>
              </w:rPr>
              <w:t xml:space="preserve"> </w:t>
            </w:r>
          </w:p>
        </w:tc>
      </w:tr>
      <w:tr w:rsidR="007F7BFE" w:rsidRPr="00CA0422" w14:paraId="3CD61EBD" w14:textId="58D597F7" w:rsidTr="008F6E09">
        <w:tc>
          <w:tcPr>
            <w:tcW w:w="4788" w:type="dxa"/>
            <w:shd w:val="clear" w:color="auto" w:fill="auto"/>
          </w:tcPr>
          <w:p w14:paraId="6315226A"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La velocidad de quemado de un combustible sólido depende de la forma en que se encuentre. Los combustibles finamente divididos tienen una mayor superficie expuesta al calor, por lo que el calor se absorbe con mayor rapidez y la vaporización se efectúa de la misma forma. Por otra parte, un combustible voluminoso durará más tiempo encendido que uno dividido finamente.</w:t>
            </w:r>
          </w:p>
        </w:tc>
        <w:tc>
          <w:tcPr>
            <w:tcW w:w="4788" w:type="dxa"/>
            <w:shd w:val="clear" w:color="auto" w:fill="auto"/>
          </w:tcPr>
          <w:p w14:paraId="1533C2EA" w14:textId="508928A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burning speed of a solid fuel depends on</w:t>
            </w:r>
            <w:r w:rsidR="00403F18" w:rsidRPr="004807A4">
              <w:rPr>
                <w:rFonts w:ascii="Verdana" w:hAnsi="Verdana" w:cs="Times New Roman"/>
                <w:sz w:val="16"/>
                <w:szCs w:val="16"/>
                <w:lang w:val="en-US"/>
              </w:rPr>
              <w:t xml:space="preserve"> its condition</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Finely divided fuels have a greater surface exposed to heat, so the heat is absorbed more quickly and the vaporization is done in the same way.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On the other hand, a bulky fuel will last longer</w:t>
            </w:r>
            <w:r w:rsidR="00403F18" w:rsidRPr="004807A4">
              <w:rPr>
                <w:rFonts w:ascii="Verdana" w:hAnsi="Verdana" w:cs="Times New Roman"/>
                <w:sz w:val="16"/>
                <w:szCs w:val="16"/>
                <w:lang w:val="en-US"/>
              </w:rPr>
              <w:t xml:space="preserve"> on fire </w:t>
            </w:r>
            <w:r w:rsidRPr="004807A4">
              <w:rPr>
                <w:rFonts w:ascii="Verdana" w:hAnsi="Verdana" w:cs="Times New Roman"/>
                <w:sz w:val="16"/>
                <w:szCs w:val="16"/>
                <w:lang w:val="en-US"/>
              </w:rPr>
              <w:t>than one finely divided.</w:t>
            </w:r>
            <w:r w:rsidRPr="004807A4">
              <w:rPr>
                <w:rFonts w:ascii="Times New Roman" w:hAnsi="Times New Roman" w:cs="Times New Roman"/>
                <w:sz w:val="24"/>
                <w:szCs w:val="24"/>
                <w:lang w:val="en-US"/>
              </w:rPr>
              <w:t xml:space="preserve"> </w:t>
            </w:r>
          </w:p>
        </w:tc>
      </w:tr>
      <w:tr w:rsidR="007F7BFE" w:rsidRPr="00CA0422" w14:paraId="50A12182" w14:textId="7DC938DC" w:rsidTr="008F6E09">
        <w:tc>
          <w:tcPr>
            <w:tcW w:w="4788" w:type="dxa"/>
            <w:shd w:val="clear" w:color="auto" w:fill="auto"/>
          </w:tcPr>
          <w:p w14:paraId="7D66178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Cuando una nube de polvo inflamable se mezcla con el aire y se enciende, se quema con extrema rapidez y a veces con fuerza explosiva, toda vez que está formada por partículas muy pequeñas.</w:t>
            </w:r>
          </w:p>
        </w:tc>
        <w:tc>
          <w:tcPr>
            <w:tcW w:w="4788" w:type="dxa"/>
            <w:shd w:val="clear" w:color="auto" w:fill="auto"/>
          </w:tcPr>
          <w:p w14:paraId="2B97566B" w14:textId="535DB5D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When a cloud of flammable dust mixes with the air and ignites, it burns extremely quickly and sometimes with explosive force, since it is made up of very small particles.</w:t>
            </w:r>
            <w:r w:rsidRPr="004807A4">
              <w:rPr>
                <w:rFonts w:ascii="Times New Roman" w:hAnsi="Times New Roman" w:cs="Times New Roman"/>
                <w:sz w:val="24"/>
                <w:szCs w:val="24"/>
                <w:lang w:val="en-US"/>
              </w:rPr>
              <w:t xml:space="preserve"> </w:t>
            </w:r>
          </w:p>
        </w:tc>
      </w:tr>
      <w:tr w:rsidR="007F7BFE" w:rsidRPr="008F6E09" w14:paraId="241B758F" w14:textId="67DB2282" w:rsidTr="008F6E09">
        <w:tc>
          <w:tcPr>
            <w:tcW w:w="4788" w:type="dxa"/>
            <w:shd w:val="clear" w:color="auto" w:fill="auto"/>
          </w:tcPr>
          <w:p w14:paraId="508F4A1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5.2.2</w:t>
            </w:r>
            <w:r w:rsidRPr="008F6E09">
              <w:rPr>
                <w:rFonts w:ascii="Verdana" w:hAnsi="Verdana"/>
                <w:sz w:val="16"/>
                <w:szCs w:val="16"/>
              </w:rPr>
              <w:t xml:space="preserve"> Combustibles líquidos</w:t>
            </w:r>
          </w:p>
        </w:tc>
        <w:tc>
          <w:tcPr>
            <w:tcW w:w="4788" w:type="dxa"/>
            <w:shd w:val="clear" w:color="auto" w:fill="auto"/>
          </w:tcPr>
          <w:p w14:paraId="5CC7B4AF" w14:textId="4D16BC6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5.2.2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Liquid fuels</w:t>
            </w:r>
            <w:r w:rsidRPr="004807A4">
              <w:rPr>
                <w:rFonts w:ascii="Times New Roman" w:hAnsi="Times New Roman" w:cs="Times New Roman"/>
                <w:sz w:val="24"/>
                <w:szCs w:val="24"/>
                <w:lang w:val="en-US"/>
              </w:rPr>
              <w:t xml:space="preserve"> </w:t>
            </w:r>
          </w:p>
        </w:tc>
      </w:tr>
      <w:tr w:rsidR="007F7BFE" w:rsidRPr="00CA0422" w14:paraId="7380E870" w14:textId="746B8725" w:rsidTr="008F6E09">
        <w:tc>
          <w:tcPr>
            <w:tcW w:w="4788" w:type="dxa"/>
            <w:shd w:val="clear" w:color="auto" w:fill="auto"/>
          </w:tcPr>
          <w:p w14:paraId="4C79B0D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Los líquidos inflamables liberan el vapor en forma muy similar a la de los combustibles sólidos, pero la velocidad de liberación de vapor es mayor en el caso de los líquidos. Una vez que se está quemando un líquido </w:t>
            </w:r>
            <w:r w:rsidRPr="008F6E09">
              <w:rPr>
                <w:rFonts w:ascii="Verdana" w:hAnsi="Verdana"/>
                <w:sz w:val="16"/>
                <w:szCs w:val="16"/>
              </w:rPr>
              <w:lastRenderedPageBreak/>
              <w:t>inflamable ligero o pesado, la retroalimentación de la radiación y la reacción en cadena aumentan la producción de flamas.</w:t>
            </w:r>
          </w:p>
        </w:tc>
        <w:tc>
          <w:tcPr>
            <w:tcW w:w="4788" w:type="dxa"/>
            <w:shd w:val="clear" w:color="auto" w:fill="auto"/>
          </w:tcPr>
          <w:p w14:paraId="5C2C9405" w14:textId="7C474C9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lastRenderedPageBreak/>
              <w:t>Flammable liquids release steam in a manner very similar to that of solid fuels, but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rate of vapor release is greater in the case of liquids.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Once a light or heavy flammable liquid is being burned, the radiation </w:t>
            </w:r>
            <w:r w:rsidRPr="004807A4">
              <w:rPr>
                <w:rFonts w:ascii="Verdana" w:hAnsi="Verdana" w:cs="Times New Roman"/>
                <w:sz w:val="16"/>
                <w:szCs w:val="16"/>
                <w:lang w:val="en-US"/>
              </w:rPr>
              <w:lastRenderedPageBreak/>
              <w:t>feedback and the chain reaction increase the production of flames.</w:t>
            </w:r>
            <w:r w:rsidRPr="004807A4">
              <w:rPr>
                <w:rFonts w:ascii="Times New Roman" w:hAnsi="Times New Roman" w:cs="Times New Roman"/>
                <w:sz w:val="24"/>
                <w:szCs w:val="24"/>
                <w:lang w:val="en-US"/>
              </w:rPr>
              <w:t xml:space="preserve"> </w:t>
            </w:r>
          </w:p>
        </w:tc>
      </w:tr>
      <w:tr w:rsidR="007F7BFE" w:rsidRPr="00CA0422" w14:paraId="5085B6BC" w14:textId="35376E24" w:rsidTr="008F6E09">
        <w:tc>
          <w:tcPr>
            <w:tcW w:w="4788" w:type="dxa"/>
            <w:shd w:val="clear" w:color="auto" w:fill="auto"/>
          </w:tcPr>
          <w:p w14:paraId="3361F87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El vapor producido por un líquido inflamable es más pesado que el aire, lo cual provoca que el vapor sea muy peligroso porque buscará los lugares bajos, se disipará lentamente y se desplazará hacia un punto distante de ignición. Los líquidos inflamables, al derramarse, dejan al descubierto una gran área de superficie, liberan una gran cantidad de vapor y, por ende, generan grandes cantidades de calor al encenderse.</w:t>
            </w:r>
          </w:p>
        </w:tc>
        <w:tc>
          <w:tcPr>
            <w:tcW w:w="4788" w:type="dxa"/>
            <w:shd w:val="clear" w:color="auto" w:fill="auto"/>
          </w:tcPr>
          <w:p w14:paraId="2A892B41" w14:textId="5652BA3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vapor produced by a flammable liquid is heavier than air, which causes the vapor to be very dangerous because it will look for low places, dissipate slowly and move to a distant point of ignition.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Flammable liquids, when spilled, expose a large surface area, release a large amount of steam and, therefore, generate large amounts of heat when ignited.</w:t>
            </w:r>
            <w:r w:rsidRPr="004807A4">
              <w:rPr>
                <w:rFonts w:ascii="Times New Roman" w:hAnsi="Times New Roman" w:cs="Times New Roman"/>
                <w:sz w:val="24"/>
                <w:szCs w:val="24"/>
                <w:lang w:val="en-US"/>
              </w:rPr>
              <w:t xml:space="preserve"> </w:t>
            </w:r>
          </w:p>
        </w:tc>
      </w:tr>
      <w:tr w:rsidR="007F7BFE" w:rsidRPr="008F6E09" w14:paraId="4B4DF7D7" w14:textId="6B4D1DB9" w:rsidTr="008F6E09">
        <w:tc>
          <w:tcPr>
            <w:tcW w:w="4788" w:type="dxa"/>
            <w:shd w:val="clear" w:color="auto" w:fill="auto"/>
          </w:tcPr>
          <w:p w14:paraId="34C02B6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5.2.3</w:t>
            </w:r>
            <w:r w:rsidRPr="008F6E09">
              <w:rPr>
                <w:rFonts w:ascii="Verdana" w:hAnsi="Verdana"/>
                <w:sz w:val="16"/>
                <w:szCs w:val="16"/>
              </w:rPr>
              <w:t xml:space="preserve"> Combustibles gaseosos</w:t>
            </w:r>
          </w:p>
        </w:tc>
        <w:tc>
          <w:tcPr>
            <w:tcW w:w="4788" w:type="dxa"/>
            <w:shd w:val="clear" w:color="auto" w:fill="auto"/>
          </w:tcPr>
          <w:p w14:paraId="087A3C7E" w14:textId="3EBDA239"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5.2.3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Gas fuels</w:t>
            </w:r>
            <w:r w:rsidRPr="004807A4">
              <w:rPr>
                <w:rFonts w:ascii="Times New Roman" w:hAnsi="Times New Roman" w:cs="Times New Roman"/>
                <w:sz w:val="24"/>
                <w:szCs w:val="24"/>
                <w:lang w:val="en-US"/>
              </w:rPr>
              <w:t xml:space="preserve"> </w:t>
            </w:r>
          </w:p>
        </w:tc>
      </w:tr>
      <w:tr w:rsidR="007F7BFE" w:rsidRPr="00CA0422" w14:paraId="26ECABF4" w14:textId="546F7208" w:rsidTr="008F6E09">
        <w:tc>
          <w:tcPr>
            <w:tcW w:w="4788" w:type="dxa"/>
            <w:shd w:val="clear" w:color="auto" w:fill="auto"/>
          </w:tcPr>
          <w:p w14:paraId="0929E2C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Los combustibles gaseosos se encuentran en el estado de vapor requerido; sólo se necesita la mezcla adecuada de oxígeno y la cantidad suficiente de calor para que se enciendan.</w:t>
            </w:r>
          </w:p>
        </w:tc>
        <w:tc>
          <w:tcPr>
            <w:tcW w:w="4788" w:type="dxa"/>
            <w:shd w:val="clear" w:color="auto" w:fill="auto"/>
          </w:tcPr>
          <w:p w14:paraId="527688F4" w14:textId="0C0535E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gaseous fuels are in the required vapor state;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only the right mixture of oxygen and enough heat is needed for them to ignite.</w:t>
            </w:r>
            <w:r w:rsidRPr="004807A4">
              <w:rPr>
                <w:rFonts w:ascii="Times New Roman" w:hAnsi="Times New Roman" w:cs="Times New Roman"/>
                <w:sz w:val="24"/>
                <w:szCs w:val="24"/>
                <w:lang w:val="en-US"/>
              </w:rPr>
              <w:t xml:space="preserve"> </w:t>
            </w:r>
          </w:p>
        </w:tc>
      </w:tr>
      <w:tr w:rsidR="007F7BFE" w:rsidRPr="00CA0422" w14:paraId="2F507755" w14:textId="2870CFA2" w:rsidTr="008F6E09">
        <w:tc>
          <w:tcPr>
            <w:tcW w:w="4788" w:type="dxa"/>
            <w:shd w:val="clear" w:color="auto" w:fill="auto"/>
          </w:tcPr>
          <w:p w14:paraId="608D7F1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Los gases, al igual que los líquidos inflamables, siempre producen una flama visible; no prenden sin flama. Para que el gas se vaporice no se requiere la retroalimentación de la radiación.</w:t>
            </w:r>
          </w:p>
        </w:tc>
        <w:tc>
          <w:tcPr>
            <w:tcW w:w="4788" w:type="dxa"/>
            <w:shd w:val="clear" w:color="auto" w:fill="auto"/>
          </w:tcPr>
          <w:p w14:paraId="0ADA4F46" w14:textId="3EF2C167"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Gases, like flammable liquids, always produce a visible flame;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They do not burn without flame.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order for the gas to vaporize, the feedback of the radiation is not required.</w:t>
            </w:r>
            <w:r w:rsidRPr="004807A4">
              <w:rPr>
                <w:rFonts w:ascii="Times New Roman" w:hAnsi="Times New Roman" w:cs="Times New Roman"/>
                <w:sz w:val="24"/>
                <w:szCs w:val="24"/>
                <w:lang w:val="en-US"/>
              </w:rPr>
              <w:t xml:space="preserve"> </w:t>
            </w:r>
          </w:p>
        </w:tc>
      </w:tr>
      <w:tr w:rsidR="007F7BFE" w:rsidRPr="008F6E09" w14:paraId="164A76D2" w14:textId="741FE69A" w:rsidTr="008F6E09">
        <w:tc>
          <w:tcPr>
            <w:tcW w:w="4788" w:type="dxa"/>
            <w:shd w:val="clear" w:color="auto" w:fill="auto"/>
          </w:tcPr>
          <w:p w14:paraId="3CFECEA5"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5.3</w:t>
            </w:r>
            <w:r w:rsidRPr="008F6E09">
              <w:rPr>
                <w:rFonts w:ascii="Verdana" w:hAnsi="Verdana"/>
                <w:sz w:val="16"/>
                <w:szCs w:val="16"/>
              </w:rPr>
              <w:t xml:space="preserve"> El tetraedro del fuego</w:t>
            </w:r>
          </w:p>
        </w:tc>
        <w:tc>
          <w:tcPr>
            <w:tcW w:w="4788" w:type="dxa"/>
            <w:shd w:val="clear" w:color="auto" w:fill="auto"/>
          </w:tcPr>
          <w:p w14:paraId="06DE884D" w14:textId="01F2736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tetrahedron of fire</w:t>
            </w:r>
            <w:r w:rsidRPr="004807A4">
              <w:rPr>
                <w:rFonts w:ascii="Times New Roman" w:hAnsi="Times New Roman" w:cs="Times New Roman"/>
                <w:sz w:val="24"/>
                <w:szCs w:val="24"/>
                <w:lang w:val="en-US"/>
              </w:rPr>
              <w:t xml:space="preserve"> </w:t>
            </w:r>
          </w:p>
        </w:tc>
      </w:tr>
      <w:tr w:rsidR="007F7BFE" w:rsidRPr="00CA0422" w14:paraId="0E6E3BE2" w14:textId="221FAA3F" w:rsidTr="008F6E09">
        <w:tc>
          <w:tcPr>
            <w:tcW w:w="4788" w:type="dxa"/>
            <w:shd w:val="clear" w:color="auto" w:fill="auto"/>
          </w:tcPr>
          <w:p w14:paraId="41BD18D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triángulo del fuego es un medio sencillo de ilustrar los tres requisitos del fuego, pero no explica su naturaleza. El tetraedro del fuego, por su parte, ilustra cómo se alimenta y se sostiene la combustión por medio de la reacción en cadena. Si se elimina el combustible, el oxígeno o el calor, el fuego se extinguirá, pero si se interrumpe la reacción en cadena, la reducción de vapor y calor extinguirán el fuego. De esta forma, al aplicar los diferentes agentes o sistemas de extinción de incendios se buscará atacar directamente y descomponer la secuencia de la reacción en cadena.</w:t>
            </w:r>
          </w:p>
        </w:tc>
        <w:tc>
          <w:tcPr>
            <w:tcW w:w="4788" w:type="dxa"/>
            <w:shd w:val="clear" w:color="auto" w:fill="auto"/>
          </w:tcPr>
          <w:p w14:paraId="33D2F62C" w14:textId="4D40CD0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triangle of fire is a simple means of illustrating the three requirements of fire, but does not explain its nature.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fire tetrahedron, on the other hand, illustrates how combustion is sustained and sustained by the chain reaction.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If the fuel, oxygen or heat is removed, the fire will be extinguished, but if the chain reaction is interrupted, the reduction of steam and heat will extinguish the 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this way, when applying the different agents or fire extinguishing systems, it will be sought to directly attack and decompose the sequence of the chain reaction.</w:t>
            </w:r>
            <w:r w:rsidRPr="004807A4">
              <w:rPr>
                <w:rFonts w:ascii="Times New Roman" w:hAnsi="Times New Roman" w:cs="Times New Roman"/>
                <w:sz w:val="24"/>
                <w:szCs w:val="24"/>
                <w:lang w:val="en-US"/>
              </w:rPr>
              <w:t xml:space="preserve"> </w:t>
            </w:r>
          </w:p>
        </w:tc>
      </w:tr>
      <w:tr w:rsidR="007F7BFE" w:rsidRPr="008F6E09" w14:paraId="21F68530" w14:textId="3F3AD42B" w:rsidTr="008F6E09">
        <w:tc>
          <w:tcPr>
            <w:tcW w:w="4788" w:type="dxa"/>
            <w:shd w:val="clear" w:color="auto" w:fill="auto"/>
          </w:tcPr>
          <w:p w14:paraId="35FC0FCA"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5.4</w:t>
            </w:r>
            <w:r w:rsidRPr="008F6E09">
              <w:rPr>
                <w:rFonts w:ascii="Verdana" w:hAnsi="Verdana"/>
                <w:sz w:val="16"/>
                <w:szCs w:val="16"/>
              </w:rPr>
              <w:t xml:space="preserve"> Expansión del fuego</w:t>
            </w:r>
          </w:p>
        </w:tc>
        <w:tc>
          <w:tcPr>
            <w:tcW w:w="4788" w:type="dxa"/>
            <w:shd w:val="clear" w:color="auto" w:fill="auto"/>
          </w:tcPr>
          <w:p w14:paraId="4EEA5BD3" w14:textId="4A05F39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 expansion</w:t>
            </w:r>
            <w:r w:rsidRPr="004807A4">
              <w:rPr>
                <w:rFonts w:ascii="Times New Roman" w:hAnsi="Times New Roman" w:cs="Times New Roman"/>
                <w:sz w:val="24"/>
                <w:szCs w:val="24"/>
                <w:lang w:val="en-US"/>
              </w:rPr>
              <w:t xml:space="preserve"> </w:t>
            </w:r>
          </w:p>
        </w:tc>
      </w:tr>
      <w:tr w:rsidR="007F7BFE" w:rsidRPr="00CA0422" w14:paraId="4C0C77A7" w14:textId="0FD17E34" w:rsidTr="008F6E09">
        <w:tc>
          <w:tcPr>
            <w:tcW w:w="4788" w:type="dxa"/>
            <w:shd w:val="clear" w:color="auto" w:fill="auto"/>
          </w:tcPr>
          <w:p w14:paraId="09603CE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Si se ataca oportunamente un incendio, se puede aislar fácilmente el área donde se haya iniciado, pero si se le permite continuar por no habérsele detectado a tiempo, puede generar grandes cantidades de calor que se propagarán lejos del área de inicio provocando fuegos adicionales en los lugares donde haya combustible y oxígeno. Los mamparos, cubiertas de acero y demás barreras </w:t>
            </w:r>
            <w:proofErr w:type="spellStart"/>
            <w:r w:rsidRPr="008F6E09">
              <w:rPr>
                <w:rFonts w:ascii="Verdana" w:hAnsi="Verdana"/>
                <w:sz w:val="16"/>
                <w:szCs w:val="16"/>
              </w:rPr>
              <w:t>contraincendio</w:t>
            </w:r>
            <w:proofErr w:type="spellEnd"/>
            <w:r w:rsidRPr="008F6E09">
              <w:rPr>
                <w:rFonts w:ascii="Verdana" w:hAnsi="Verdana"/>
                <w:sz w:val="16"/>
                <w:szCs w:val="16"/>
              </w:rPr>
              <w:t xml:space="preserve"> pueden detener o demorar la transmisión del calor aunque no en su totalidad.</w:t>
            </w:r>
          </w:p>
        </w:tc>
        <w:tc>
          <w:tcPr>
            <w:tcW w:w="4788" w:type="dxa"/>
            <w:shd w:val="clear" w:color="auto" w:fill="auto"/>
          </w:tcPr>
          <w:p w14:paraId="72E34E7B" w14:textId="0EA18CA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If a fire is </w:t>
            </w:r>
            <w:r w:rsidR="00403F18" w:rsidRPr="004807A4">
              <w:rPr>
                <w:rFonts w:ascii="Verdana" w:hAnsi="Verdana" w:cs="Times New Roman"/>
                <w:sz w:val="16"/>
                <w:szCs w:val="16"/>
                <w:lang w:val="en-US"/>
              </w:rPr>
              <w:t>fought</w:t>
            </w:r>
            <w:r w:rsidRPr="004807A4">
              <w:rPr>
                <w:rFonts w:ascii="Verdana" w:hAnsi="Verdana" w:cs="Times New Roman"/>
                <w:sz w:val="16"/>
                <w:szCs w:val="16"/>
                <w:lang w:val="en-US"/>
              </w:rPr>
              <w:t xml:space="preserve"> in a timely manner, the area where it has been started can be easily isolated, but if it is allowed to continue because it has not been detected in time, it can generate large amounts of heat that will spread far from the start</w:t>
            </w:r>
            <w:r w:rsidR="00403F18" w:rsidRPr="004807A4">
              <w:rPr>
                <w:rFonts w:ascii="Verdana" w:hAnsi="Verdana" w:cs="Times New Roman"/>
                <w:sz w:val="16"/>
                <w:szCs w:val="16"/>
                <w:lang w:val="en-US"/>
              </w:rPr>
              <w:t>ing</w:t>
            </w:r>
            <w:r w:rsidRPr="004807A4">
              <w:rPr>
                <w:rFonts w:ascii="Verdana" w:hAnsi="Verdana" w:cs="Times New Roman"/>
                <w:sz w:val="16"/>
                <w:szCs w:val="16"/>
                <w:lang w:val="en-US"/>
              </w:rPr>
              <w:t xml:space="preserve"> area, causing additional fires in the places where there is fuel and oxygen.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Bulkheads, steel decks and other</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barriers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can stop or delay heat transmission, although not entirely.</w:t>
            </w:r>
            <w:r w:rsidRPr="004807A4">
              <w:rPr>
                <w:rFonts w:ascii="Times New Roman" w:hAnsi="Times New Roman" w:cs="Times New Roman"/>
                <w:sz w:val="24"/>
                <w:szCs w:val="24"/>
                <w:lang w:val="en-US"/>
              </w:rPr>
              <w:t xml:space="preserve"> </w:t>
            </w:r>
          </w:p>
        </w:tc>
      </w:tr>
      <w:tr w:rsidR="007F7BFE" w:rsidRPr="00CA0422" w14:paraId="49C43C07" w14:textId="1546AA5D" w:rsidTr="008F6E09">
        <w:tc>
          <w:tcPr>
            <w:tcW w:w="4788" w:type="dxa"/>
            <w:shd w:val="clear" w:color="auto" w:fill="auto"/>
          </w:tcPr>
          <w:p w14:paraId="15571B6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calor de un incendio se transmite por una o más formas: conducción (transferencia de calor a través de un cuerpo sólido), radiación (transferencia de calor proveniente de una fuente a través de un espacio intermedio sin la presencia de alguna sustancia material) o convección (transferencia de calor a través del movimiento de la materia calentada).</w:t>
            </w:r>
          </w:p>
        </w:tc>
        <w:tc>
          <w:tcPr>
            <w:tcW w:w="4788" w:type="dxa"/>
            <w:shd w:val="clear" w:color="auto" w:fill="auto"/>
          </w:tcPr>
          <w:p w14:paraId="530277FE" w14:textId="63040A73"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heat of a fire is transmitted by one or more ways: conduction (heat transfer through a solid body), radiation (transfer of heat from a source through an intermediate space without the presence of any material substance) or convection (heat transfer through the movement of heated matter).</w:t>
            </w:r>
            <w:r w:rsidRPr="004807A4">
              <w:rPr>
                <w:rFonts w:ascii="Times New Roman" w:hAnsi="Times New Roman" w:cs="Times New Roman"/>
                <w:sz w:val="24"/>
                <w:szCs w:val="24"/>
                <w:lang w:val="en-US"/>
              </w:rPr>
              <w:t xml:space="preserve"> </w:t>
            </w:r>
          </w:p>
        </w:tc>
      </w:tr>
      <w:tr w:rsidR="007F7BFE" w:rsidRPr="008F6E09" w14:paraId="0F3804F1" w14:textId="20C22CAF" w:rsidTr="008F6E09">
        <w:tc>
          <w:tcPr>
            <w:tcW w:w="4788" w:type="dxa"/>
            <w:shd w:val="clear" w:color="auto" w:fill="auto"/>
          </w:tcPr>
          <w:p w14:paraId="083FB60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5.5 </w:t>
            </w:r>
            <w:r w:rsidRPr="008F6E09">
              <w:rPr>
                <w:rFonts w:ascii="Verdana" w:hAnsi="Verdana"/>
                <w:sz w:val="16"/>
                <w:szCs w:val="16"/>
              </w:rPr>
              <w:t>Consecuencias de la combustión</w:t>
            </w:r>
          </w:p>
        </w:tc>
        <w:tc>
          <w:tcPr>
            <w:tcW w:w="4788" w:type="dxa"/>
            <w:shd w:val="clear" w:color="auto" w:fill="auto"/>
          </w:tcPr>
          <w:p w14:paraId="5438EE25" w14:textId="2D11D12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5.5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Consequences of combustion</w:t>
            </w:r>
            <w:r w:rsidRPr="004807A4">
              <w:rPr>
                <w:rFonts w:ascii="Times New Roman" w:hAnsi="Times New Roman" w:cs="Times New Roman"/>
                <w:sz w:val="24"/>
                <w:szCs w:val="24"/>
                <w:lang w:val="en-US"/>
              </w:rPr>
              <w:t xml:space="preserve"> </w:t>
            </w:r>
          </w:p>
        </w:tc>
      </w:tr>
      <w:tr w:rsidR="007F7BFE" w:rsidRPr="00CA0422" w14:paraId="0329A174" w14:textId="2714E09A" w:rsidTr="008F6E09">
        <w:tc>
          <w:tcPr>
            <w:tcW w:w="4788" w:type="dxa"/>
            <w:shd w:val="clear" w:color="auto" w:fill="auto"/>
          </w:tcPr>
          <w:p w14:paraId="73223A7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Los incendios producen flamas, calor, gases y humo, y cada uno de estos productos de la combustión pueden provocar lesiones de gravedad o muerte. Las flamas pueden ocasionar quemaduras de gravedad y daños serios a las vías respiratorias. El calor puede provocar deshidratación, fatiga, quemaduras y obstrucción de las </w:t>
            </w:r>
            <w:r w:rsidRPr="008F6E09">
              <w:rPr>
                <w:rFonts w:ascii="Verdana" w:hAnsi="Verdana"/>
                <w:sz w:val="16"/>
                <w:szCs w:val="16"/>
              </w:rPr>
              <w:lastRenderedPageBreak/>
              <w:t>vías respiratorias además de inducir un mayor ritmo cardíaco. Los gases como el monóxido de carbono y el bióxido de carbono provocan una insuficiencia de oxígeno en el cerebro y el cuerpo que puede conducir a un estado de inconsciencia e incluso la muerte. El humo reduce la visibilidad dentro y por encima del área del incendio además de que irrita los ojos, la nariz, la garganta y los pulmones.</w:t>
            </w:r>
          </w:p>
        </w:tc>
        <w:tc>
          <w:tcPr>
            <w:tcW w:w="4788" w:type="dxa"/>
            <w:shd w:val="clear" w:color="auto" w:fill="auto"/>
          </w:tcPr>
          <w:p w14:paraId="66F941A5" w14:textId="1F922DF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lastRenderedPageBreak/>
              <w:t>The fires produce flames, heat, gases and smoke, and each of these products of combustion can cause serious injury or death.</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Flames can cause serious burns and serious damage to the respiratory tract.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heat can cause dehydration, fatigue, burns and airway obstruction as well as induce a higher heart rate.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Gases </w:t>
            </w:r>
            <w:r w:rsidRPr="004807A4">
              <w:rPr>
                <w:rFonts w:ascii="Verdana" w:hAnsi="Verdana" w:cs="Times New Roman"/>
                <w:sz w:val="16"/>
                <w:szCs w:val="16"/>
                <w:lang w:val="en-US"/>
              </w:rPr>
              <w:lastRenderedPageBreak/>
              <w:t>such as carbon monoxide and carbon dioxide cause a shortage of oxygen in the brain and body that can lead to a state of unconsciousness and even death.</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Smoke reduces visibility in and above the fire area as well as irritating the eyes, nose,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throat and lungs.</w:t>
            </w:r>
            <w:r w:rsidRPr="004807A4">
              <w:rPr>
                <w:rFonts w:ascii="Times New Roman" w:hAnsi="Times New Roman" w:cs="Times New Roman"/>
                <w:sz w:val="24"/>
                <w:szCs w:val="24"/>
                <w:lang w:val="en-US"/>
              </w:rPr>
              <w:t xml:space="preserve"> </w:t>
            </w:r>
          </w:p>
        </w:tc>
      </w:tr>
      <w:tr w:rsidR="007F7BFE" w:rsidRPr="00CA0422" w14:paraId="4385C005" w14:textId="03583EA5" w:rsidTr="008F6E09">
        <w:tc>
          <w:tcPr>
            <w:tcW w:w="4788" w:type="dxa"/>
            <w:shd w:val="clear" w:color="auto" w:fill="auto"/>
          </w:tcPr>
          <w:p w14:paraId="6F2397DC" w14:textId="77777777" w:rsidR="007F7BFE" w:rsidRPr="00EB0945" w:rsidRDefault="007F7BFE" w:rsidP="004807A4">
            <w:pPr>
              <w:pStyle w:val="texto"/>
              <w:spacing w:after="0" w:line="276" w:lineRule="auto"/>
              <w:ind w:firstLine="0"/>
              <w:rPr>
                <w:rFonts w:ascii="Verdana" w:hAnsi="Verdana"/>
                <w:b/>
                <w:bCs/>
                <w:sz w:val="16"/>
                <w:szCs w:val="16"/>
                <w:lang w:val="en-US"/>
              </w:rPr>
            </w:pPr>
          </w:p>
        </w:tc>
        <w:tc>
          <w:tcPr>
            <w:tcW w:w="4788" w:type="dxa"/>
            <w:shd w:val="clear" w:color="auto" w:fill="auto"/>
          </w:tcPr>
          <w:p w14:paraId="6B680267" w14:textId="45FA6AA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 </w:t>
            </w:r>
          </w:p>
        </w:tc>
      </w:tr>
      <w:tr w:rsidR="007F7BFE" w:rsidRPr="008F6E09" w14:paraId="76F7CF0B" w14:textId="103107AE" w:rsidTr="008F6E09">
        <w:tc>
          <w:tcPr>
            <w:tcW w:w="4788" w:type="dxa"/>
            <w:shd w:val="clear" w:color="auto" w:fill="auto"/>
          </w:tcPr>
          <w:p w14:paraId="7D245C5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6. Clasificación de los fuegos</w:t>
            </w:r>
          </w:p>
        </w:tc>
        <w:tc>
          <w:tcPr>
            <w:tcW w:w="4788" w:type="dxa"/>
            <w:shd w:val="clear" w:color="auto" w:fill="auto"/>
          </w:tcPr>
          <w:p w14:paraId="4400652B" w14:textId="32DA16D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6. Classification of fires</w:t>
            </w:r>
            <w:r w:rsidRPr="004807A4">
              <w:rPr>
                <w:rFonts w:ascii="Times New Roman" w:hAnsi="Times New Roman" w:cs="Times New Roman"/>
                <w:sz w:val="24"/>
                <w:szCs w:val="24"/>
                <w:lang w:val="en-US"/>
              </w:rPr>
              <w:t xml:space="preserve"> </w:t>
            </w:r>
          </w:p>
        </w:tc>
      </w:tr>
      <w:tr w:rsidR="007F7BFE" w:rsidRPr="00CA0422" w14:paraId="6A2742FF" w14:textId="5E35FCFC" w:rsidTr="008F6E09">
        <w:tc>
          <w:tcPr>
            <w:tcW w:w="4788" w:type="dxa"/>
            <w:shd w:val="clear" w:color="auto" w:fill="auto"/>
          </w:tcPr>
          <w:p w14:paraId="1BCEDDF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conocimiento de las clases de fuego es esencial para alcanzar la eficacia en las operaciones destinadas al combate de incendios, así como para identificar las propiedades de quemado de los materiales que se encuentran a bordo de los barcos.</w:t>
            </w:r>
          </w:p>
        </w:tc>
        <w:tc>
          <w:tcPr>
            <w:tcW w:w="4788" w:type="dxa"/>
            <w:shd w:val="clear" w:color="auto" w:fill="auto"/>
          </w:tcPr>
          <w:p w14:paraId="58372BA2" w14:textId="04C5CCF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Knowledge of </w:t>
            </w:r>
            <w:r w:rsidR="00403F18" w:rsidRPr="004807A4">
              <w:rPr>
                <w:rFonts w:ascii="Verdana" w:hAnsi="Verdana" w:cs="Times New Roman"/>
                <w:sz w:val="16"/>
                <w:szCs w:val="16"/>
                <w:lang w:val="en-US"/>
              </w:rPr>
              <w:t xml:space="preserve">the classes of fires </w:t>
            </w:r>
            <w:r w:rsidRPr="004807A4">
              <w:rPr>
                <w:rFonts w:ascii="Verdana" w:hAnsi="Verdana" w:cs="Times New Roman"/>
                <w:sz w:val="16"/>
                <w:szCs w:val="16"/>
                <w:lang w:val="en-US"/>
              </w:rPr>
              <w:t>is essential to achieve effectiveness in operations aimed at fighting fires, as well as to identify the burning properties of materials found on board ships.</w:t>
            </w:r>
            <w:r w:rsidRPr="004807A4">
              <w:rPr>
                <w:rFonts w:ascii="Times New Roman" w:hAnsi="Times New Roman" w:cs="Times New Roman"/>
                <w:sz w:val="24"/>
                <w:szCs w:val="24"/>
                <w:lang w:val="en-US"/>
              </w:rPr>
              <w:t xml:space="preserve"> </w:t>
            </w:r>
          </w:p>
        </w:tc>
      </w:tr>
      <w:tr w:rsidR="007F7BFE" w:rsidRPr="00CA0422" w14:paraId="254AC877" w14:textId="5791C8C1" w:rsidTr="008F6E09">
        <w:tc>
          <w:tcPr>
            <w:tcW w:w="4788" w:type="dxa"/>
            <w:shd w:val="clear" w:color="auto" w:fill="auto"/>
          </w:tcPr>
          <w:p w14:paraId="7F4215C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El propósito fundamental de esta clasificación es ayudar a los miembros de la tripulación a seleccionar adecuadamente los agentes de extinción, mismos que se deben aplicar adecuadamente siguiendo las técnicas del combate </w:t>
            </w:r>
            <w:proofErr w:type="spellStart"/>
            <w:r w:rsidRPr="008F6E09">
              <w:rPr>
                <w:rFonts w:ascii="Verdana" w:hAnsi="Verdana"/>
                <w:sz w:val="16"/>
                <w:szCs w:val="16"/>
              </w:rPr>
              <w:t>contraincendio</w:t>
            </w:r>
            <w:proofErr w:type="spellEnd"/>
            <w:r w:rsidRPr="008F6E09">
              <w:rPr>
                <w:rFonts w:ascii="Verdana" w:hAnsi="Verdana"/>
                <w:sz w:val="16"/>
                <w:szCs w:val="16"/>
              </w:rPr>
              <w:t>. De esta forma, los fuegos quedan clasificados, de acuerdo con los materiales involucrados.</w:t>
            </w:r>
          </w:p>
        </w:tc>
        <w:tc>
          <w:tcPr>
            <w:tcW w:w="4788" w:type="dxa"/>
            <w:shd w:val="clear" w:color="auto" w:fill="auto"/>
          </w:tcPr>
          <w:p w14:paraId="0ECF8B54" w14:textId="0E57A585"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fundamental purpose of this classification is to help the members of the crew to properly select the extinguishing agents, which must be properly applied following</w:t>
            </w:r>
            <w:r w:rsidR="00403F18" w:rsidRPr="004807A4">
              <w:rPr>
                <w:rFonts w:ascii="Verdana" w:hAnsi="Verdana" w:cs="Times New Roman"/>
                <w:sz w:val="16"/>
                <w:szCs w:val="16"/>
                <w:lang w:val="en-US"/>
              </w:rPr>
              <w:t xml:space="preserve">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fighting techniques.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this way, the fires are classified according to the materials involved.</w:t>
            </w:r>
            <w:r w:rsidRPr="004807A4">
              <w:rPr>
                <w:rFonts w:ascii="Times New Roman" w:hAnsi="Times New Roman" w:cs="Times New Roman"/>
                <w:sz w:val="24"/>
                <w:szCs w:val="24"/>
                <w:lang w:val="en-US"/>
              </w:rPr>
              <w:t xml:space="preserve"> </w:t>
            </w:r>
          </w:p>
        </w:tc>
      </w:tr>
      <w:tr w:rsidR="007F7BFE" w:rsidRPr="008F6E09" w14:paraId="373AEE79" w14:textId="4B20C89E" w:rsidTr="008F6E09">
        <w:tc>
          <w:tcPr>
            <w:tcW w:w="4788" w:type="dxa"/>
            <w:shd w:val="clear" w:color="auto" w:fill="auto"/>
          </w:tcPr>
          <w:p w14:paraId="40F94E3A"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 xml:space="preserve">6.1 </w:t>
            </w:r>
            <w:r w:rsidRPr="008F6E09">
              <w:rPr>
                <w:rFonts w:ascii="Verdana" w:hAnsi="Verdana"/>
                <w:sz w:val="16"/>
                <w:szCs w:val="16"/>
              </w:rPr>
              <w:t>Fuegos clase "A"</w:t>
            </w:r>
          </w:p>
        </w:tc>
        <w:tc>
          <w:tcPr>
            <w:tcW w:w="4788" w:type="dxa"/>
            <w:shd w:val="clear" w:color="auto" w:fill="auto"/>
          </w:tcPr>
          <w:p w14:paraId="43BD2A98" w14:textId="37784B6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6.1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Class "A" fires</w:t>
            </w:r>
            <w:r w:rsidRPr="004807A4">
              <w:rPr>
                <w:rFonts w:ascii="Times New Roman" w:hAnsi="Times New Roman" w:cs="Times New Roman"/>
                <w:sz w:val="24"/>
                <w:szCs w:val="24"/>
                <w:lang w:val="en-US"/>
              </w:rPr>
              <w:t xml:space="preserve"> </w:t>
            </w:r>
          </w:p>
        </w:tc>
      </w:tr>
      <w:tr w:rsidR="007F7BFE" w:rsidRPr="00CA0422" w14:paraId="7DBB0706" w14:textId="4B17D0DA" w:rsidTr="008F6E09">
        <w:tc>
          <w:tcPr>
            <w:tcW w:w="4788" w:type="dxa"/>
            <w:shd w:val="clear" w:color="auto" w:fill="auto"/>
          </w:tcPr>
          <w:p w14:paraId="6ADB64E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aquellos que involucran materiales combustibles comunes -productores de ceniza- que se pueden extinguir mediante el uso de agua o soluciones acuosas (por su propiedad de enfriamiento). Los materiales clasificados en esta categoría son la madera y artículos de madera -textiles y fibras-, el papel, el hule y ciertos tipos de plásticos.</w:t>
            </w:r>
          </w:p>
        </w:tc>
        <w:tc>
          <w:tcPr>
            <w:tcW w:w="4788" w:type="dxa"/>
            <w:shd w:val="clear" w:color="auto" w:fill="auto"/>
          </w:tcPr>
          <w:p w14:paraId="6BB4078B" w14:textId="40FBE72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those that involve common combustible materials - ash producers - that can be extinguished by the use of water or aqueous solutions (because of their cooling property).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materials classified in this category are wood and wood articles</w:t>
            </w:r>
            <w:r w:rsidR="00403F18" w:rsidRPr="004807A4">
              <w:rPr>
                <w:rFonts w:ascii="Verdana" w:hAnsi="Verdana" w:cs="Times New Roman"/>
                <w:sz w:val="16"/>
                <w:szCs w:val="16"/>
                <w:lang w:val="en-US"/>
              </w:rPr>
              <w:t xml:space="preserve">, </w:t>
            </w:r>
            <w:r w:rsidRPr="004807A4">
              <w:rPr>
                <w:rFonts w:ascii="Verdana" w:hAnsi="Verdana" w:cs="Times New Roman"/>
                <w:sz w:val="16"/>
                <w:szCs w:val="16"/>
                <w:lang w:val="en-US"/>
              </w:rPr>
              <w:t>textiles and fibers, paper, rubber and certain types of plastics.</w:t>
            </w:r>
            <w:r w:rsidRPr="004807A4">
              <w:rPr>
                <w:rFonts w:ascii="Times New Roman" w:hAnsi="Times New Roman" w:cs="Times New Roman"/>
                <w:sz w:val="24"/>
                <w:szCs w:val="24"/>
                <w:lang w:val="en-US"/>
              </w:rPr>
              <w:t xml:space="preserve"> </w:t>
            </w:r>
          </w:p>
        </w:tc>
      </w:tr>
      <w:tr w:rsidR="007F7BFE" w:rsidRPr="008F6E09" w14:paraId="0141B187" w14:textId="74926338" w:rsidTr="008F6E09">
        <w:tc>
          <w:tcPr>
            <w:tcW w:w="4788" w:type="dxa"/>
            <w:shd w:val="clear" w:color="auto" w:fill="auto"/>
          </w:tcPr>
          <w:p w14:paraId="0B095D01"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6.2</w:t>
            </w:r>
            <w:r w:rsidRPr="008F6E09">
              <w:rPr>
                <w:rFonts w:ascii="Verdana" w:hAnsi="Verdana"/>
                <w:sz w:val="16"/>
                <w:szCs w:val="16"/>
              </w:rPr>
              <w:t xml:space="preserve"> Fuegos clase "B"</w:t>
            </w:r>
          </w:p>
        </w:tc>
        <w:tc>
          <w:tcPr>
            <w:tcW w:w="4788" w:type="dxa"/>
            <w:shd w:val="clear" w:color="auto" w:fill="auto"/>
          </w:tcPr>
          <w:p w14:paraId="2EF541C6" w14:textId="45991D1D"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6.2</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C</w:t>
            </w:r>
            <w:r w:rsidRPr="004807A4">
              <w:rPr>
                <w:rFonts w:ascii="Verdana" w:hAnsi="Verdana" w:cs="Times New Roman"/>
                <w:sz w:val="16"/>
                <w:szCs w:val="16"/>
                <w:lang w:val="en-US"/>
              </w:rPr>
              <w:t>lass "B"</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Fires</w:t>
            </w:r>
          </w:p>
        </w:tc>
      </w:tr>
      <w:tr w:rsidR="007F7BFE" w:rsidRPr="00CA0422" w14:paraId="66E83540" w14:textId="11E90819" w:rsidTr="008F6E09">
        <w:tc>
          <w:tcPr>
            <w:tcW w:w="4788" w:type="dxa"/>
            <w:shd w:val="clear" w:color="auto" w:fill="auto"/>
          </w:tcPr>
          <w:p w14:paraId="50444A6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aquellos que involucran líquidos combustibles o inflamables, gases o grasas inflamables y otros productos similares. La extinción del incendio se acompaña de la eliminación del suministro de oxígeno o evitando que se desprendan gases inflamables.</w:t>
            </w:r>
          </w:p>
        </w:tc>
        <w:tc>
          <w:tcPr>
            <w:tcW w:w="4788" w:type="dxa"/>
            <w:shd w:val="clear" w:color="auto" w:fill="auto"/>
          </w:tcPr>
          <w:p w14:paraId="33E85F48" w14:textId="326EE50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those that involve combustible or flammable liquids, flammable gases or fats and other similar products.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extinction of the fire is accompanied by the elimination of the oxygen supply or preventing the release of flammable gases.</w:t>
            </w:r>
            <w:r w:rsidRPr="004807A4">
              <w:rPr>
                <w:rFonts w:ascii="Times New Roman" w:hAnsi="Times New Roman" w:cs="Times New Roman"/>
                <w:sz w:val="24"/>
                <w:szCs w:val="24"/>
                <w:lang w:val="en-US"/>
              </w:rPr>
              <w:t xml:space="preserve"> </w:t>
            </w:r>
          </w:p>
        </w:tc>
      </w:tr>
      <w:tr w:rsidR="007F7BFE" w:rsidRPr="008F6E09" w14:paraId="12AB71C4" w14:textId="749C0978" w:rsidTr="008F6E09">
        <w:tc>
          <w:tcPr>
            <w:tcW w:w="4788" w:type="dxa"/>
            <w:shd w:val="clear" w:color="auto" w:fill="auto"/>
          </w:tcPr>
          <w:p w14:paraId="754FD501"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6.3</w:t>
            </w:r>
            <w:r w:rsidRPr="008F6E09">
              <w:rPr>
                <w:rFonts w:ascii="Verdana" w:hAnsi="Verdana"/>
                <w:sz w:val="16"/>
                <w:szCs w:val="16"/>
              </w:rPr>
              <w:t xml:space="preserve"> Fuegos clase "C"</w:t>
            </w:r>
          </w:p>
        </w:tc>
        <w:tc>
          <w:tcPr>
            <w:tcW w:w="4788" w:type="dxa"/>
            <w:shd w:val="clear" w:color="auto" w:fill="auto"/>
          </w:tcPr>
          <w:p w14:paraId="21244944" w14:textId="17AB0A0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6.3</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C</w:t>
            </w:r>
            <w:r w:rsidRPr="004807A4">
              <w:rPr>
                <w:rFonts w:ascii="Verdana" w:hAnsi="Verdana" w:cs="Times New Roman"/>
                <w:sz w:val="16"/>
                <w:szCs w:val="16"/>
                <w:lang w:val="en-US"/>
              </w:rPr>
              <w:t>lass "C"</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Fires</w:t>
            </w:r>
          </w:p>
        </w:tc>
      </w:tr>
      <w:tr w:rsidR="007F7BFE" w:rsidRPr="00CA0422" w14:paraId="41BCAC8A" w14:textId="081B752C" w:rsidTr="008F6E09">
        <w:tc>
          <w:tcPr>
            <w:tcW w:w="4788" w:type="dxa"/>
            <w:shd w:val="clear" w:color="auto" w:fill="auto"/>
          </w:tcPr>
          <w:p w14:paraId="56381CF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aquellos que involucran equipos eléctricos energizados, conductores o aparatos eléctricos. Se debe hacer uso de agentes de extinción que eviten el paso de la corriente eléctrica para protección de los miembros de la tripulación.</w:t>
            </w:r>
          </w:p>
        </w:tc>
        <w:tc>
          <w:tcPr>
            <w:tcW w:w="4788" w:type="dxa"/>
            <w:shd w:val="clear" w:color="auto" w:fill="auto"/>
          </w:tcPr>
          <w:p w14:paraId="206AC6B1" w14:textId="5A36E2A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Are those that involve energized electrical equipment, conductors or electrical appliances.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Extinguishing agents must be used to prevent the passage of electric current for the protection of crew members.</w:t>
            </w:r>
            <w:r w:rsidRPr="004807A4">
              <w:rPr>
                <w:rFonts w:ascii="Times New Roman" w:hAnsi="Times New Roman" w:cs="Times New Roman"/>
                <w:sz w:val="24"/>
                <w:szCs w:val="24"/>
                <w:lang w:val="en-US"/>
              </w:rPr>
              <w:t xml:space="preserve"> </w:t>
            </w:r>
          </w:p>
        </w:tc>
      </w:tr>
      <w:tr w:rsidR="007F7BFE" w:rsidRPr="008F6E09" w14:paraId="2BB482B3" w14:textId="3B55467F" w:rsidTr="008F6E09">
        <w:tc>
          <w:tcPr>
            <w:tcW w:w="4788" w:type="dxa"/>
            <w:shd w:val="clear" w:color="auto" w:fill="auto"/>
          </w:tcPr>
          <w:p w14:paraId="7E33FE6C"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6.4</w:t>
            </w:r>
            <w:r w:rsidRPr="008F6E09">
              <w:rPr>
                <w:rFonts w:ascii="Verdana" w:hAnsi="Verdana"/>
                <w:sz w:val="16"/>
                <w:szCs w:val="16"/>
              </w:rPr>
              <w:t xml:space="preserve"> Fuegos clase "D"</w:t>
            </w:r>
          </w:p>
        </w:tc>
        <w:tc>
          <w:tcPr>
            <w:tcW w:w="4788" w:type="dxa"/>
            <w:shd w:val="clear" w:color="auto" w:fill="auto"/>
          </w:tcPr>
          <w:p w14:paraId="517E59F1" w14:textId="3661A02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6.4</w:t>
            </w:r>
            <w:r w:rsidRPr="004807A4">
              <w:rPr>
                <w:rFonts w:ascii="Times New Roman" w:hAnsi="Times New Roman" w:cs="Times New Roman"/>
                <w:sz w:val="24"/>
                <w:szCs w:val="24"/>
                <w:lang w:val="en-US"/>
              </w:rPr>
              <w:t xml:space="preserve"> </w:t>
            </w:r>
            <w:r w:rsidR="00403F18" w:rsidRPr="004807A4">
              <w:rPr>
                <w:rFonts w:ascii="Verdana" w:hAnsi="Verdana" w:cs="Times New Roman"/>
                <w:sz w:val="16"/>
                <w:szCs w:val="16"/>
                <w:lang w:val="en-US"/>
              </w:rPr>
              <w:t>Class</w:t>
            </w:r>
            <w:r w:rsidRPr="004807A4">
              <w:rPr>
                <w:rFonts w:ascii="Verdana" w:hAnsi="Verdana" w:cs="Times New Roman"/>
                <w:sz w:val="16"/>
                <w:szCs w:val="16"/>
                <w:lang w:val="en-US"/>
              </w:rPr>
              <w:t xml:space="preserve"> "D"</w:t>
            </w:r>
            <w:r w:rsidRPr="004807A4">
              <w:rPr>
                <w:rFonts w:ascii="Times New Roman" w:hAnsi="Times New Roman" w:cs="Times New Roman"/>
                <w:sz w:val="24"/>
                <w:szCs w:val="24"/>
                <w:lang w:val="en-US"/>
              </w:rPr>
              <w:t xml:space="preserve"> </w:t>
            </w:r>
            <w:r w:rsidR="00403F18" w:rsidRPr="004807A4">
              <w:rPr>
                <w:rFonts w:ascii="Times New Roman" w:hAnsi="Times New Roman" w:cs="Times New Roman"/>
                <w:sz w:val="24"/>
                <w:szCs w:val="24"/>
                <w:lang w:val="en-US"/>
              </w:rPr>
              <w:t>Fires</w:t>
            </w:r>
          </w:p>
        </w:tc>
      </w:tr>
      <w:tr w:rsidR="007F7BFE" w:rsidRPr="00CA0422" w14:paraId="6E77A875" w14:textId="774D4A4A" w:rsidTr="008F6E09">
        <w:tc>
          <w:tcPr>
            <w:tcW w:w="4788" w:type="dxa"/>
            <w:shd w:val="clear" w:color="auto" w:fill="auto"/>
          </w:tcPr>
          <w:p w14:paraId="4706E47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aquellos que involucran metales combustibles tales como el sodio, el potasio, el magnesio, el titanio y el aluminio. La extinción se logra mediante el uso de agentes extintores que absorben el calor, tales como ciertos polvos secos que no reaccionan con metales incendiados.</w:t>
            </w:r>
          </w:p>
        </w:tc>
        <w:tc>
          <w:tcPr>
            <w:tcW w:w="4788" w:type="dxa"/>
            <w:shd w:val="clear" w:color="auto" w:fill="auto"/>
          </w:tcPr>
          <w:p w14:paraId="6B27ED9E" w14:textId="0C765D0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those that involve combustible metals such as sodium, potassium, magnesium, titanium and aluminum.</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Extinction is achieved through the use of extinguishing agents that absorb heat, such as certain dry powders that do not react with burned metals.</w:t>
            </w:r>
            <w:r w:rsidRPr="004807A4">
              <w:rPr>
                <w:rFonts w:ascii="Times New Roman" w:hAnsi="Times New Roman" w:cs="Times New Roman"/>
                <w:sz w:val="24"/>
                <w:szCs w:val="24"/>
                <w:lang w:val="en-US"/>
              </w:rPr>
              <w:t xml:space="preserve"> </w:t>
            </w:r>
          </w:p>
        </w:tc>
      </w:tr>
      <w:tr w:rsidR="007F7BFE" w:rsidRPr="008F6E09" w14:paraId="651D2785" w14:textId="75D3C699" w:rsidTr="008F6E09">
        <w:tc>
          <w:tcPr>
            <w:tcW w:w="4788" w:type="dxa"/>
            <w:shd w:val="clear" w:color="auto" w:fill="auto"/>
          </w:tcPr>
          <w:p w14:paraId="7F867AAC"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7. Programas de prevención de incendios</w:t>
            </w:r>
          </w:p>
        </w:tc>
        <w:tc>
          <w:tcPr>
            <w:tcW w:w="4788" w:type="dxa"/>
            <w:shd w:val="clear" w:color="auto" w:fill="auto"/>
          </w:tcPr>
          <w:p w14:paraId="5876D3B1" w14:textId="33DBD66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 Fire prevention programs</w:t>
            </w:r>
            <w:r w:rsidRPr="004807A4">
              <w:rPr>
                <w:rFonts w:ascii="Times New Roman" w:hAnsi="Times New Roman" w:cs="Times New Roman"/>
                <w:sz w:val="24"/>
                <w:szCs w:val="24"/>
                <w:lang w:val="en-US"/>
              </w:rPr>
              <w:t xml:space="preserve"> </w:t>
            </w:r>
          </w:p>
        </w:tc>
      </w:tr>
      <w:tr w:rsidR="007F7BFE" w:rsidRPr="008F6E09" w14:paraId="5AAFA548" w14:textId="61A40DBB" w:rsidTr="008F6E09">
        <w:tc>
          <w:tcPr>
            <w:tcW w:w="4788" w:type="dxa"/>
            <w:shd w:val="clear" w:color="auto" w:fill="auto"/>
          </w:tcPr>
          <w:p w14:paraId="2A82101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7.1</w:t>
            </w:r>
            <w:r w:rsidRPr="008F6E09">
              <w:rPr>
                <w:rFonts w:ascii="Verdana" w:hAnsi="Verdana"/>
                <w:sz w:val="16"/>
                <w:szCs w:val="16"/>
              </w:rPr>
              <w:t xml:space="preserve"> Elementos del programa</w:t>
            </w:r>
          </w:p>
        </w:tc>
        <w:tc>
          <w:tcPr>
            <w:tcW w:w="4788" w:type="dxa"/>
            <w:shd w:val="clear" w:color="auto" w:fill="auto"/>
          </w:tcPr>
          <w:p w14:paraId="6DAFB65E" w14:textId="13BDB0E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Elements of the program</w:t>
            </w:r>
            <w:r w:rsidRPr="004807A4">
              <w:rPr>
                <w:rFonts w:ascii="Times New Roman" w:hAnsi="Times New Roman" w:cs="Times New Roman"/>
                <w:sz w:val="24"/>
                <w:szCs w:val="24"/>
                <w:lang w:val="en-US"/>
              </w:rPr>
              <w:t xml:space="preserve"> </w:t>
            </w:r>
          </w:p>
        </w:tc>
      </w:tr>
      <w:tr w:rsidR="007F7BFE" w:rsidRPr="00CA0422" w14:paraId="73B729A5" w14:textId="08F42286" w:rsidTr="008F6E09">
        <w:tc>
          <w:tcPr>
            <w:tcW w:w="4788" w:type="dxa"/>
            <w:shd w:val="clear" w:color="auto" w:fill="auto"/>
          </w:tcPr>
          <w:p w14:paraId="1F64A91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Toda embarcación debe estructurar y planificar un programa de prevención de incendios que desarrolle la actitud y cooperación de la tripulación, de acuerdo con el tipo y las necesidades del barco. El programa debe estar sujeto a revisiones constantes asegurándose de incluir los siguientes elementos:</w:t>
            </w:r>
          </w:p>
        </w:tc>
        <w:tc>
          <w:tcPr>
            <w:tcW w:w="4788" w:type="dxa"/>
            <w:shd w:val="clear" w:color="auto" w:fill="auto"/>
          </w:tcPr>
          <w:p w14:paraId="18DD1139" w14:textId="53A24A8B" w:rsidR="007F7BFE" w:rsidRPr="004807A4" w:rsidRDefault="00403F18"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All vessels</w:t>
            </w:r>
            <w:r w:rsidR="007F7BFE" w:rsidRPr="004807A4">
              <w:rPr>
                <w:rFonts w:ascii="Verdana" w:hAnsi="Verdana" w:cs="Times New Roman"/>
                <w:sz w:val="16"/>
                <w:szCs w:val="16"/>
                <w:lang w:val="en-US"/>
              </w:rPr>
              <w:t xml:space="preserve"> must structure and plan a fire prevention program that develops the attitude and cooperation of the crew, according to the type and needs of the boat.</w:t>
            </w:r>
            <w:r w:rsidR="007F7BFE" w:rsidRPr="004807A4">
              <w:rPr>
                <w:rFonts w:ascii="Times New Roman" w:hAnsi="Times New Roman" w:cs="Times New Roman"/>
                <w:sz w:val="24"/>
                <w:szCs w:val="24"/>
                <w:lang w:val="en-US"/>
              </w:rPr>
              <w:t xml:space="preserve"> </w:t>
            </w:r>
            <w:r w:rsidR="007F7BFE" w:rsidRPr="004807A4">
              <w:rPr>
                <w:rFonts w:ascii="Verdana" w:hAnsi="Verdana" w:cs="Times New Roman"/>
                <w:sz w:val="16"/>
                <w:szCs w:val="16"/>
                <w:lang w:val="en-US"/>
              </w:rPr>
              <w:t>The program should be subject to constant revisions, making sure to include the following elements:</w:t>
            </w:r>
            <w:r w:rsidR="007F7BFE" w:rsidRPr="004807A4">
              <w:rPr>
                <w:rFonts w:ascii="Times New Roman" w:hAnsi="Times New Roman" w:cs="Times New Roman"/>
                <w:sz w:val="24"/>
                <w:szCs w:val="24"/>
                <w:lang w:val="en-US"/>
              </w:rPr>
              <w:t xml:space="preserve"> </w:t>
            </w:r>
          </w:p>
        </w:tc>
      </w:tr>
      <w:tr w:rsidR="007F7BFE" w:rsidRPr="008F6E09" w14:paraId="3D9C52FF" w14:textId="73EA876E" w:rsidTr="008F6E09">
        <w:tc>
          <w:tcPr>
            <w:tcW w:w="4788" w:type="dxa"/>
            <w:shd w:val="clear" w:color="auto" w:fill="auto"/>
          </w:tcPr>
          <w:p w14:paraId="54C5A6C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lastRenderedPageBreak/>
              <w:t>7.1.1</w:t>
            </w:r>
            <w:r w:rsidRPr="008F6E09">
              <w:rPr>
                <w:rFonts w:ascii="Verdana" w:hAnsi="Verdana"/>
                <w:sz w:val="16"/>
                <w:szCs w:val="16"/>
              </w:rPr>
              <w:t xml:space="preserve"> Entrenamiento</w:t>
            </w:r>
          </w:p>
        </w:tc>
        <w:tc>
          <w:tcPr>
            <w:tcW w:w="4788" w:type="dxa"/>
            <w:shd w:val="clear" w:color="auto" w:fill="auto"/>
          </w:tcPr>
          <w:p w14:paraId="075A6AFE" w14:textId="5691722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7.1.1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Training</w:t>
            </w:r>
            <w:r w:rsidRPr="004807A4">
              <w:rPr>
                <w:rFonts w:ascii="Times New Roman" w:hAnsi="Times New Roman" w:cs="Times New Roman"/>
                <w:sz w:val="24"/>
                <w:szCs w:val="24"/>
                <w:lang w:val="en-US"/>
              </w:rPr>
              <w:t xml:space="preserve"> </w:t>
            </w:r>
          </w:p>
        </w:tc>
      </w:tr>
      <w:tr w:rsidR="007F7BFE" w:rsidRPr="00CA0422" w14:paraId="088B9DE6" w14:textId="32C758A2" w:rsidTr="008F6E09">
        <w:tc>
          <w:tcPr>
            <w:tcW w:w="4788" w:type="dxa"/>
            <w:shd w:val="clear" w:color="auto" w:fill="auto"/>
          </w:tcPr>
          <w:p w14:paraId="3128E2A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La instrucción de la tripulación debe ser un proceso continuo que incluya tanto sesiones de entrenamiento formales como charlas informales, buscando siempre desarrollar una conciencia acerca de la seguridad </w:t>
            </w:r>
            <w:proofErr w:type="spellStart"/>
            <w:r w:rsidRPr="008F6E09">
              <w:rPr>
                <w:rFonts w:ascii="Verdana" w:hAnsi="Verdana"/>
                <w:sz w:val="16"/>
                <w:szCs w:val="16"/>
              </w:rPr>
              <w:t>contraincendio</w:t>
            </w:r>
            <w:proofErr w:type="spellEnd"/>
            <w:r w:rsidRPr="008F6E09">
              <w:rPr>
                <w:rFonts w:ascii="Verdana" w:hAnsi="Verdana"/>
                <w:sz w:val="16"/>
                <w:szCs w:val="16"/>
              </w:rPr>
              <w:t>. El entrenamiento formal debe llevarse a cabo con regularidad durante cada viaje, y las sesiones de práctica se programarán de tal manera que durante ellas se hagan los zafarranchos correspondientes. El aspecto informal se cubrirá con pláticas o charlas propiciando un intercambio libre de ideas.</w:t>
            </w:r>
          </w:p>
        </w:tc>
        <w:tc>
          <w:tcPr>
            <w:tcW w:w="4788" w:type="dxa"/>
            <w:shd w:val="clear" w:color="auto" w:fill="auto"/>
          </w:tcPr>
          <w:p w14:paraId="24A007D5" w14:textId="234C08E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instruction of the crew should be a continuous process that includes both formal training sessions and informal talks, always seeking to develop an awareness about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safety.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formal training must be carried out regularly during each trip, and the practice sessions will be scheduled in such a way that during them the corresponding evacuations are made.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informal aspect will be covered with talks or talks, fostering a free exchange of ideas.</w:t>
            </w:r>
            <w:r w:rsidRPr="004807A4">
              <w:rPr>
                <w:rFonts w:ascii="Times New Roman" w:hAnsi="Times New Roman" w:cs="Times New Roman"/>
                <w:sz w:val="24"/>
                <w:szCs w:val="24"/>
                <w:lang w:val="en-US"/>
              </w:rPr>
              <w:t xml:space="preserve"> </w:t>
            </w:r>
          </w:p>
        </w:tc>
      </w:tr>
      <w:tr w:rsidR="007F7BFE" w:rsidRPr="00CA0422" w14:paraId="68B4F615" w14:textId="2A594D13" w:rsidTr="008F6E09">
        <w:tc>
          <w:tcPr>
            <w:tcW w:w="4788" w:type="dxa"/>
            <w:shd w:val="clear" w:color="auto" w:fill="auto"/>
          </w:tcPr>
          <w:p w14:paraId="6F353EB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programa de entrenamiento debe enfocarse en la prevención de incendios como objetivo primario, y posteriormente al aislamiento y extinción de pequeños incendios. Los temas básicos serán la teoría de los incendios, las diferentes clases de incendios, el mantenimiento y uso de extinguidores portátiles, la limpieza a bordo, la eliminación y control de las fuentes de ignición, la preparación para las emergencias y el conocimiento de la carga.</w:t>
            </w:r>
          </w:p>
        </w:tc>
        <w:tc>
          <w:tcPr>
            <w:tcW w:w="4788" w:type="dxa"/>
            <w:shd w:val="clear" w:color="auto" w:fill="auto"/>
          </w:tcPr>
          <w:p w14:paraId="3EEE8B73" w14:textId="36FE20A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training program should focus on the prevention of fires as a primary objective, and later on the isolation and extinction of small fires.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basic topics will be the theory of fires, the different kinds of fires,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maintenance and use of 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extinguishers, on-board cleaning, the elimination and control of sources of ignition, the preparation for emergencies and the knowledge of the load. </w:t>
            </w:r>
            <w:r w:rsidRPr="004807A4">
              <w:rPr>
                <w:rFonts w:ascii="Times New Roman" w:hAnsi="Times New Roman" w:cs="Times New Roman"/>
                <w:sz w:val="24"/>
                <w:szCs w:val="24"/>
                <w:lang w:val="en-US"/>
              </w:rPr>
              <w:t xml:space="preserve"> </w:t>
            </w:r>
          </w:p>
        </w:tc>
      </w:tr>
      <w:tr w:rsidR="007F7BFE" w:rsidRPr="008F6E09" w14:paraId="2D192CA0" w14:textId="6068816F" w:rsidTr="008F6E09">
        <w:tc>
          <w:tcPr>
            <w:tcW w:w="4788" w:type="dxa"/>
            <w:shd w:val="clear" w:color="auto" w:fill="auto"/>
          </w:tcPr>
          <w:p w14:paraId="0151759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7.1.2</w:t>
            </w:r>
            <w:r w:rsidRPr="008F6E09">
              <w:rPr>
                <w:rFonts w:ascii="Verdana" w:hAnsi="Verdana"/>
                <w:sz w:val="16"/>
                <w:szCs w:val="16"/>
              </w:rPr>
              <w:t xml:space="preserve"> Inspecciones periódicas</w:t>
            </w:r>
          </w:p>
        </w:tc>
        <w:tc>
          <w:tcPr>
            <w:tcW w:w="4788" w:type="dxa"/>
            <w:shd w:val="clear" w:color="auto" w:fill="auto"/>
          </w:tcPr>
          <w:p w14:paraId="243A642E" w14:textId="5C32432D"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7.1.2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Periodic inspections</w:t>
            </w:r>
            <w:r w:rsidRPr="004807A4">
              <w:rPr>
                <w:rFonts w:ascii="Times New Roman" w:hAnsi="Times New Roman" w:cs="Times New Roman"/>
                <w:sz w:val="24"/>
                <w:szCs w:val="24"/>
                <w:lang w:val="en-US"/>
              </w:rPr>
              <w:t xml:space="preserve"> </w:t>
            </w:r>
          </w:p>
        </w:tc>
      </w:tr>
      <w:tr w:rsidR="007F7BFE" w:rsidRPr="00CA0422" w14:paraId="3DAEBBBD" w14:textId="6F21FEEB" w:rsidTr="008F6E09">
        <w:tc>
          <w:tcPr>
            <w:tcW w:w="4788" w:type="dxa"/>
            <w:shd w:val="clear" w:color="auto" w:fill="auto"/>
          </w:tcPr>
          <w:p w14:paraId="39D1B8E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propósito de las inspecciones será encontrar y eliminar los combustibles y fuentes de ignición que pueden causar incendios, para lo cual todo miembro de la tripulación debe constituirse en un inspector informal, a reserva de que el capitán organice una inspección formal de todo el barco, por lo menos una vez a la semana, en forma sistemática, aplicando una lista de verificación.</w:t>
            </w:r>
          </w:p>
        </w:tc>
        <w:tc>
          <w:tcPr>
            <w:tcW w:w="4788" w:type="dxa"/>
            <w:shd w:val="clear" w:color="auto" w:fill="auto"/>
          </w:tcPr>
          <w:p w14:paraId="063D5EC8" w14:textId="0F480B96"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purpose of the inspections will be to find and eliminate the fuels and sources of ignition that can cause fires, for which every member of the crew must become an informal inspector, subject to the captain organizing a formal inspection of the entire ship, at least once a week, systematically, by applying a checklist.</w:t>
            </w:r>
            <w:r w:rsidRPr="004807A4">
              <w:rPr>
                <w:rFonts w:ascii="Times New Roman" w:hAnsi="Times New Roman" w:cs="Times New Roman"/>
                <w:sz w:val="24"/>
                <w:szCs w:val="24"/>
                <w:lang w:val="en-US"/>
              </w:rPr>
              <w:t xml:space="preserve"> </w:t>
            </w:r>
          </w:p>
        </w:tc>
      </w:tr>
      <w:tr w:rsidR="007F7BFE" w:rsidRPr="008F6E09" w14:paraId="05BAD342" w14:textId="7B69D739" w:rsidTr="008F6E09">
        <w:tc>
          <w:tcPr>
            <w:tcW w:w="4788" w:type="dxa"/>
            <w:shd w:val="clear" w:color="auto" w:fill="auto"/>
          </w:tcPr>
          <w:p w14:paraId="7365069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7.1.3</w:t>
            </w:r>
            <w:r w:rsidRPr="008F6E09">
              <w:rPr>
                <w:rFonts w:ascii="Verdana" w:hAnsi="Verdana"/>
                <w:sz w:val="16"/>
                <w:szCs w:val="16"/>
              </w:rPr>
              <w:t xml:space="preserve"> Mantenimiento preventivo y reparaciones</w:t>
            </w:r>
          </w:p>
        </w:tc>
        <w:tc>
          <w:tcPr>
            <w:tcW w:w="4788" w:type="dxa"/>
            <w:shd w:val="clear" w:color="auto" w:fill="auto"/>
          </w:tcPr>
          <w:p w14:paraId="2672AB3B" w14:textId="59F1451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7.1.3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Preventive maintenance and repairs</w:t>
            </w:r>
            <w:r w:rsidRPr="004807A4">
              <w:rPr>
                <w:rFonts w:ascii="Times New Roman" w:hAnsi="Times New Roman" w:cs="Times New Roman"/>
                <w:sz w:val="24"/>
                <w:szCs w:val="24"/>
                <w:lang w:val="en-US"/>
              </w:rPr>
              <w:t xml:space="preserve"> </w:t>
            </w:r>
          </w:p>
        </w:tc>
      </w:tr>
      <w:tr w:rsidR="007F7BFE" w:rsidRPr="00CA0422" w14:paraId="26FA3C67" w14:textId="181FC449" w:rsidTr="00C74E11">
        <w:trPr>
          <w:trHeight w:val="441"/>
        </w:trPr>
        <w:tc>
          <w:tcPr>
            <w:tcW w:w="4788" w:type="dxa"/>
            <w:shd w:val="clear" w:color="auto" w:fill="auto"/>
          </w:tcPr>
          <w:p w14:paraId="6B473CF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Los elementos básicos de un programa de mantenimiento preventivo son:</w:t>
            </w:r>
          </w:p>
        </w:tc>
        <w:tc>
          <w:tcPr>
            <w:tcW w:w="4788" w:type="dxa"/>
            <w:shd w:val="clear" w:color="auto" w:fill="auto"/>
          </w:tcPr>
          <w:p w14:paraId="15B9F3CC" w14:textId="17F48E2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basic elements of a preventive maintenance program are:</w:t>
            </w:r>
            <w:r w:rsidRPr="004807A4">
              <w:rPr>
                <w:rFonts w:ascii="Times New Roman" w:hAnsi="Times New Roman" w:cs="Times New Roman"/>
                <w:sz w:val="24"/>
                <w:szCs w:val="24"/>
                <w:lang w:val="en-US"/>
              </w:rPr>
              <w:t xml:space="preserve"> </w:t>
            </w:r>
          </w:p>
        </w:tc>
      </w:tr>
      <w:tr w:rsidR="007F7BFE" w:rsidRPr="00CA0422" w14:paraId="3F078F8D" w14:textId="19CA9355" w:rsidTr="00C74E11">
        <w:trPr>
          <w:trHeight w:val="2259"/>
        </w:trPr>
        <w:tc>
          <w:tcPr>
            <w:tcW w:w="4788" w:type="dxa"/>
            <w:shd w:val="clear" w:color="auto" w:fill="auto"/>
          </w:tcPr>
          <w:p w14:paraId="35E9D606" w14:textId="77777777" w:rsidR="00C74E11" w:rsidRDefault="007F7BFE" w:rsidP="004807A4">
            <w:pPr>
              <w:pStyle w:val="texto"/>
              <w:numPr>
                <w:ilvl w:val="0"/>
                <w:numId w:val="4"/>
              </w:numPr>
              <w:spacing w:after="0" w:line="276" w:lineRule="auto"/>
              <w:jc w:val="left"/>
              <w:rPr>
                <w:rFonts w:ascii="Verdana" w:hAnsi="Verdana"/>
                <w:sz w:val="16"/>
                <w:szCs w:val="16"/>
              </w:rPr>
            </w:pPr>
            <w:r w:rsidRPr="008F6E09">
              <w:rPr>
                <w:rFonts w:ascii="Verdana" w:hAnsi="Verdana"/>
                <w:sz w:val="16"/>
                <w:szCs w:val="16"/>
              </w:rPr>
              <w:t xml:space="preserve">lubricación y cuidado en la maquinaria y equipo, </w:t>
            </w:r>
          </w:p>
          <w:p w14:paraId="19B0882D" w14:textId="77777777" w:rsidR="00C74E11" w:rsidRDefault="007F7BFE" w:rsidP="004807A4">
            <w:pPr>
              <w:pStyle w:val="texto"/>
              <w:numPr>
                <w:ilvl w:val="0"/>
                <w:numId w:val="4"/>
              </w:numPr>
              <w:spacing w:after="0" w:line="276" w:lineRule="auto"/>
              <w:jc w:val="left"/>
              <w:rPr>
                <w:rFonts w:ascii="Verdana" w:hAnsi="Verdana"/>
                <w:sz w:val="16"/>
                <w:szCs w:val="16"/>
              </w:rPr>
            </w:pPr>
            <w:r w:rsidRPr="008F6E09">
              <w:rPr>
                <w:rFonts w:ascii="Verdana" w:hAnsi="Verdana"/>
                <w:sz w:val="16"/>
                <w:szCs w:val="16"/>
              </w:rPr>
              <w:t xml:space="preserve">calderas y accesorios, tuberías y conexiones y chumaceras. </w:t>
            </w:r>
          </w:p>
          <w:p w14:paraId="4B222F8A" w14:textId="77777777" w:rsidR="00C74E11" w:rsidRDefault="007F7BFE" w:rsidP="004807A4">
            <w:pPr>
              <w:pStyle w:val="texto"/>
              <w:numPr>
                <w:ilvl w:val="0"/>
                <w:numId w:val="4"/>
              </w:numPr>
              <w:spacing w:after="0" w:line="276" w:lineRule="auto"/>
              <w:jc w:val="left"/>
              <w:rPr>
                <w:rFonts w:ascii="Verdana" w:hAnsi="Verdana"/>
                <w:sz w:val="16"/>
                <w:szCs w:val="16"/>
              </w:rPr>
            </w:pPr>
            <w:r w:rsidRPr="008F6E09">
              <w:rPr>
                <w:rFonts w:ascii="Verdana" w:hAnsi="Verdana"/>
                <w:sz w:val="16"/>
                <w:szCs w:val="16"/>
              </w:rPr>
              <w:t xml:space="preserve">pruebas e inspecciones en el equipo de protección </w:t>
            </w:r>
            <w:proofErr w:type="spellStart"/>
            <w:r w:rsidRPr="008F6E09">
              <w:rPr>
                <w:rFonts w:ascii="Verdana" w:hAnsi="Verdana"/>
                <w:sz w:val="16"/>
                <w:szCs w:val="16"/>
              </w:rPr>
              <w:t>contraincendio</w:t>
            </w:r>
            <w:proofErr w:type="spellEnd"/>
            <w:r w:rsidRPr="008F6E09">
              <w:rPr>
                <w:rFonts w:ascii="Verdana" w:hAnsi="Verdana"/>
                <w:sz w:val="16"/>
                <w:szCs w:val="16"/>
              </w:rPr>
              <w:t xml:space="preserve"> y en los sistemas fijos de extinción. </w:t>
            </w:r>
          </w:p>
          <w:p w14:paraId="3EAE94B4" w14:textId="77777777" w:rsidR="00C74E11" w:rsidRDefault="007F7BFE" w:rsidP="004807A4">
            <w:pPr>
              <w:pStyle w:val="texto"/>
              <w:numPr>
                <w:ilvl w:val="0"/>
                <w:numId w:val="4"/>
              </w:numPr>
              <w:spacing w:after="0" w:line="276" w:lineRule="auto"/>
              <w:jc w:val="left"/>
              <w:rPr>
                <w:rFonts w:ascii="Verdana" w:hAnsi="Verdana"/>
                <w:sz w:val="16"/>
                <w:szCs w:val="16"/>
              </w:rPr>
            </w:pPr>
            <w:r w:rsidRPr="008F6E09">
              <w:rPr>
                <w:rFonts w:ascii="Verdana" w:hAnsi="Verdana"/>
                <w:sz w:val="16"/>
                <w:szCs w:val="16"/>
              </w:rPr>
              <w:t xml:space="preserve">reparaciones o cambios (realizados por personas competentes y calificadas). </w:t>
            </w:r>
          </w:p>
          <w:p w14:paraId="68EBF449" w14:textId="7986AD2D" w:rsidR="007F7BFE" w:rsidRPr="008F6E09" w:rsidRDefault="007F7BFE" w:rsidP="004807A4">
            <w:pPr>
              <w:pStyle w:val="texto"/>
              <w:numPr>
                <w:ilvl w:val="0"/>
                <w:numId w:val="4"/>
              </w:numPr>
              <w:spacing w:after="0" w:line="276" w:lineRule="auto"/>
              <w:jc w:val="left"/>
              <w:rPr>
                <w:rFonts w:ascii="Verdana" w:hAnsi="Verdana"/>
                <w:sz w:val="16"/>
                <w:szCs w:val="16"/>
              </w:rPr>
            </w:pPr>
            <w:r w:rsidRPr="008F6E09">
              <w:rPr>
                <w:rFonts w:ascii="Verdana" w:hAnsi="Verdana"/>
                <w:sz w:val="16"/>
                <w:szCs w:val="16"/>
              </w:rPr>
              <w:t>control de registros para cada pieza principal de la maquinaria.</w:t>
            </w:r>
          </w:p>
        </w:tc>
        <w:tc>
          <w:tcPr>
            <w:tcW w:w="4788" w:type="dxa"/>
            <w:shd w:val="clear" w:color="auto" w:fill="auto"/>
          </w:tcPr>
          <w:p w14:paraId="1FC6B2B1" w14:textId="77777777" w:rsidR="00C74E11"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 xml:space="preserve">lubrication and care in machinery and equipment, </w:t>
            </w:r>
          </w:p>
          <w:p w14:paraId="41CFA6FA" w14:textId="77777777" w:rsidR="00C74E11"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 xml:space="preserve">boilers and accessories, </w:t>
            </w:r>
          </w:p>
          <w:p w14:paraId="46C51800" w14:textId="77777777" w:rsidR="00C74E11"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pipes and connections and bearings.</w:t>
            </w:r>
            <w:r w:rsidRPr="004807A4">
              <w:rPr>
                <w:rFonts w:ascii="Times New Roman" w:hAnsi="Times New Roman" w:cs="Times New Roman"/>
                <w:sz w:val="24"/>
                <w:szCs w:val="24"/>
                <w:lang w:val="en-US"/>
              </w:rPr>
              <w:t xml:space="preserve"> </w:t>
            </w:r>
          </w:p>
          <w:p w14:paraId="7AB9BDB2" w14:textId="77777777" w:rsidR="00C74E11"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tests and inspections in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protection equipment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and in the </w:t>
            </w:r>
            <w:r w:rsidR="00C74E11" w:rsidRPr="004807A4">
              <w:rPr>
                <w:rFonts w:ascii="Verdana" w:hAnsi="Verdana" w:cs="Times New Roman"/>
                <w:sz w:val="16"/>
                <w:szCs w:val="16"/>
                <w:lang w:val="en-US"/>
              </w:rPr>
              <w:t>stationary</w:t>
            </w:r>
            <w:r w:rsidRPr="004807A4">
              <w:rPr>
                <w:rFonts w:ascii="Verdana" w:hAnsi="Verdana" w:cs="Times New Roman"/>
                <w:sz w:val="16"/>
                <w:szCs w:val="16"/>
                <w:lang w:val="en-US"/>
              </w:rPr>
              <w:t xml:space="preserve"> extinguishing systems.</w:t>
            </w:r>
          </w:p>
          <w:p w14:paraId="735B95D4" w14:textId="77777777" w:rsidR="00C74E11"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repairs or changes (made by competent and qualified people).</w:t>
            </w:r>
            <w:r w:rsidRPr="004807A4">
              <w:rPr>
                <w:rFonts w:ascii="Times New Roman" w:hAnsi="Times New Roman" w:cs="Times New Roman"/>
                <w:sz w:val="24"/>
                <w:szCs w:val="24"/>
                <w:lang w:val="en-US"/>
              </w:rPr>
              <w:t xml:space="preserve"> </w:t>
            </w:r>
          </w:p>
          <w:p w14:paraId="0B82DC87" w14:textId="58D4B61F" w:rsidR="007F7BFE" w:rsidRPr="004807A4" w:rsidRDefault="007F7BFE" w:rsidP="004807A4">
            <w:pPr>
              <w:pStyle w:val="texto"/>
              <w:numPr>
                <w:ilvl w:val="0"/>
                <w:numId w:val="4"/>
              </w:numPr>
              <w:spacing w:after="0" w:line="276" w:lineRule="auto"/>
              <w:jc w:val="left"/>
              <w:rPr>
                <w:rFonts w:ascii="Verdana" w:hAnsi="Verdana"/>
                <w:sz w:val="16"/>
                <w:szCs w:val="16"/>
                <w:lang w:val="en-US"/>
              </w:rPr>
            </w:pPr>
            <w:r w:rsidRPr="004807A4">
              <w:rPr>
                <w:rFonts w:ascii="Verdana" w:hAnsi="Verdana" w:cs="Times New Roman"/>
                <w:sz w:val="16"/>
                <w:szCs w:val="16"/>
                <w:lang w:val="en-US"/>
              </w:rPr>
              <w:t>control of records for each main piece of machinery.</w:t>
            </w:r>
            <w:r w:rsidRPr="004807A4">
              <w:rPr>
                <w:rFonts w:ascii="Times New Roman" w:hAnsi="Times New Roman" w:cs="Times New Roman"/>
                <w:sz w:val="24"/>
                <w:szCs w:val="24"/>
                <w:lang w:val="en-US"/>
              </w:rPr>
              <w:t xml:space="preserve"> </w:t>
            </w:r>
          </w:p>
        </w:tc>
      </w:tr>
      <w:tr w:rsidR="007F7BFE" w:rsidRPr="008F6E09" w14:paraId="45A15CAC" w14:textId="3652E6CF" w:rsidTr="008F6E09">
        <w:tc>
          <w:tcPr>
            <w:tcW w:w="4788" w:type="dxa"/>
            <w:shd w:val="clear" w:color="auto" w:fill="auto"/>
          </w:tcPr>
          <w:p w14:paraId="201AF7C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7.1.4</w:t>
            </w:r>
            <w:r w:rsidRPr="008F6E09">
              <w:rPr>
                <w:rFonts w:ascii="Verdana" w:hAnsi="Verdana"/>
                <w:sz w:val="16"/>
                <w:szCs w:val="16"/>
              </w:rPr>
              <w:t xml:space="preserve"> Reconocimientos</w:t>
            </w:r>
          </w:p>
        </w:tc>
        <w:tc>
          <w:tcPr>
            <w:tcW w:w="4788" w:type="dxa"/>
            <w:shd w:val="clear" w:color="auto" w:fill="auto"/>
          </w:tcPr>
          <w:p w14:paraId="256D5CC8" w14:textId="00F87CB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7.1.4</w:t>
            </w:r>
            <w:r w:rsidRPr="004807A4">
              <w:rPr>
                <w:rFonts w:ascii="Times New Roman" w:hAnsi="Times New Roman" w:cs="Times New Roman"/>
                <w:sz w:val="24"/>
                <w:szCs w:val="24"/>
                <w:lang w:val="en-US"/>
              </w:rPr>
              <w:t xml:space="preserve"> </w:t>
            </w:r>
            <w:r w:rsidR="00C74E11" w:rsidRPr="004807A4">
              <w:rPr>
                <w:rFonts w:ascii="Verdana" w:hAnsi="Verdana" w:cs="Times New Roman"/>
                <w:sz w:val="16"/>
                <w:szCs w:val="16"/>
                <w:lang w:val="en-US"/>
              </w:rPr>
              <w:t>Recognitions</w:t>
            </w:r>
            <w:r w:rsidRPr="004807A4">
              <w:rPr>
                <w:rFonts w:ascii="Times New Roman" w:hAnsi="Times New Roman" w:cs="Times New Roman"/>
                <w:sz w:val="24"/>
                <w:szCs w:val="24"/>
                <w:lang w:val="en-US"/>
              </w:rPr>
              <w:t xml:space="preserve"> </w:t>
            </w:r>
          </w:p>
        </w:tc>
      </w:tr>
      <w:tr w:rsidR="007F7BFE" w:rsidRPr="00CA0422" w14:paraId="24A11C46" w14:textId="6F8D265E" w:rsidTr="008F6E09">
        <w:tc>
          <w:tcPr>
            <w:tcW w:w="4788" w:type="dxa"/>
            <w:shd w:val="clear" w:color="auto" w:fill="auto"/>
          </w:tcPr>
          <w:p w14:paraId="5A6D0D3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 fin de motivar la participación continua de los oficiales y tripulantes en los programas de seguridad, se otorgarán reconocimientos, ya sea en forma individual o por barco, a los esfuerzos desplegados para la prevención de incendios a bordo de los buques.</w:t>
            </w:r>
          </w:p>
        </w:tc>
        <w:tc>
          <w:tcPr>
            <w:tcW w:w="4788" w:type="dxa"/>
            <w:shd w:val="clear" w:color="auto" w:fill="auto"/>
          </w:tcPr>
          <w:p w14:paraId="1505C974" w14:textId="512BF66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In order to motivate the continuous participation of officers and crew in the safety programs, recognitions will be granted, either individually or by </w:t>
            </w:r>
            <w:r w:rsidR="00C74E11" w:rsidRPr="004807A4">
              <w:rPr>
                <w:rFonts w:ascii="Verdana" w:hAnsi="Verdana" w:cs="Times New Roman"/>
                <w:sz w:val="16"/>
                <w:szCs w:val="16"/>
                <w:lang w:val="en-US"/>
              </w:rPr>
              <w:t>vessel,</w:t>
            </w:r>
            <w:r w:rsidRPr="004807A4">
              <w:rPr>
                <w:rFonts w:ascii="Verdana" w:hAnsi="Verdana" w:cs="Times New Roman"/>
                <w:sz w:val="16"/>
                <w:szCs w:val="16"/>
                <w:lang w:val="en-US"/>
              </w:rPr>
              <w:t xml:space="preserve"> </w:t>
            </w:r>
            <w:r w:rsidR="00C74E11" w:rsidRPr="004807A4">
              <w:rPr>
                <w:rFonts w:ascii="Verdana" w:hAnsi="Verdana" w:cs="Times New Roman"/>
                <w:sz w:val="16"/>
                <w:szCs w:val="16"/>
                <w:lang w:val="en-US"/>
              </w:rPr>
              <w:t>for</w:t>
            </w:r>
            <w:r w:rsidRPr="004807A4">
              <w:rPr>
                <w:rFonts w:ascii="Verdana" w:hAnsi="Verdana" w:cs="Times New Roman"/>
                <w:sz w:val="16"/>
                <w:szCs w:val="16"/>
                <w:lang w:val="en-US"/>
              </w:rPr>
              <w:t xml:space="preserve"> the efforts deployed to prevent fires on board ships.</w:t>
            </w:r>
            <w:r w:rsidRPr="004807A4">
              <w:rPr>
                <w:rFonts w:ascii="Times New Roman" w:hAnsi="Times New Roman" w:cs="Times New Roman"/>
                <w:sz w:val="24"/>
                <w:szCs w:val="24"/>
                <w:lang w:val="en-US"/>
              </w:rPr>
              <w:t xml:space="preserve"> </w:t>
            </w:r>
          </w:p>
        </w:tc>
      </w:tr>
      <w:tr w:rsidR="007F7BFE" w:rsidRPr="008F6E09" w14:paraId="7FEC13A7" w14:textId="1A0E30CC" w:rsidTr="008F6E09">
        <w:tc>
          <w:tcPr>
            <w:tcW w:w="4788" w:type="dxa"/>
            <w:shd w:val="clear" w:color="auto" w:fill="auto"/>
          </w:tcPr>
          <w:p w14:paraId="53C677BB"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8. Sistemas de detección de incendios</w:t>
            </w:r>
          </w:p>
        </w:tc>
        <w:tc>
          <w:tcPr>
            <w:tcW w:w="4788" w:type="dxa"/>
            <w:shd w:val="clear" w:color="auto" w:fill="auto"/>
          </w:tcPr>
          <w:p w14:paraId="2D72CACB" w14:textId="57D8DE79"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 Fire detection systems</w:t>
            </w:r>
            <w:r w:rsidRPr="004807A4">
              <w:rPr>
                <w:rFonts w:ascii="Times New Roman" w:hAnsi="Times New Roman" w:cs="Times New Roman"/>
                <w:sz w:val="24"/>
                <w:szCs w:val="24"/>
                <w:lang w:val="en-US"/>
              </w:rPr>
              <w:t xml:space="preserve"> </w:t>
            </w:r>
          </w:p>
        </w:tc>
      </w:tr>
      <w:tr w:rsidR="007F7BFE" w:rsidRPr="008F6E09" w14:paraId="019274CD" w14:textId="27DA8891" w:rsidTr="008F6E09">
        <w:tc>
          <w:tcPr>
            <w:tcW w:w="4788" w:type="dxa"/>
            <w:shd w:val="clear" w:color="auto" w:fill="auto"/>
          </w:tcPr>
          <w:p w14:paraId="1EBADBE4"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8.1</w:t>
            </w:r>
            <w:r w:rsidRPr="008F6E09">
              <w:rPr>
                <w:rFonts w:ascii="Verdana" w:hAnsi="Verdana"/>
                <w:sz w:val="16"/>
                <w:szCs w:val="16"/>
              </w:rPr>
              <w:t xml:space="preserve"> General</w:t>
            </w:r>
          </w:p>
        </w:tc>
        <w:tc>
          <w:tcPr>
            <w:tcW w:w="4788" w:type="dxa"/>
            <w:shd w:val="clear" w:color="auto" w:fill="auto"/>
          </w:tcPr>
          <w:p w14:paraId="05B5ECB5" w14:textId="35DB9E3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General</w:t>
            </w:r>
            <w:r w:rsidRPr="004807A4">
              <w:rPr>
                <w:rFonts w:ascii="Times New Roman" w:hAnsi="Times New Roman" w:cs="Times New Roman"/>
                <w:sz w:val="24"/>
                <w:szCs w:val="24"/>
                <w:lang w:val="en-US"/>
              </w:rPr>
              <w:t xml:space="preserve"> </w:t>
            </w:r>
          </w:p>
        </w:tc>
      </w:tr>
      <w:tr w:rsidR="007F7BFE" w:rsidRPr="00CA0422" w14:paraId="5332522F" w14:textId="2F46A0EA" w:rsidTr="008F6E09">
        <w:tc>
          <w:tcPr>
            <w:tcW w:w="4788" w:type="dxa"/>
            <w:shd w:val="clear" w:color="auto" w:fill="auto"/>
          </w:tcPr>
          <w:p w14:paraId="6A978E1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Un detector de incendios es un aparato que emite una señal de advertencia, cuando se presenta un incendio en su área de cobertura, pudiendo también activar el sistema de extinción de incendios en un tiempo predeterminado.</w:t>
            </w:r>
          </w:p>
        </w:tc>
        <w:tc>
          <w:tcPr>
            <w:tcW w:w="4788" w:type="dxa"/>
            <w:shd w:val="clear" w:color="auto" w:fill="auto"/>
          </w:tcPr>
          <w:p w14:paraId="4397FD96" w14:textId="4550E6F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 fire detector is a device that emits a warning signal, when a fire occurs in its coverage area, and can also activate the fire extinguishing system in a predetermined time.</w:t>
            </w:r>
            <w:r w:rsidRPr="004807A4">
              <w:rPr>
                <w:rFonts w:ascii="Times New Roman" w:hAnsi="Times New Roman" w:cs="Times New Roman"/>
                <w:sz w:val="24"/>
                <w:szCs w:val="24"/>
                <w:lang w:val="en-US"/>
              </w:rPr>
              <w:t xml:space="preserve"> </w:t>
            </w:r>
          </w:p>
        </w:tc>
      </w:tr>
      <w:tr w:rsidR="007F7BFE" w:rsidRPr="00CA0422" w14:paraId="0C25DA7E" w14:textId="38E82F65" w:rsidTr="008F6E09">
        <w:tc>
          <w:tcPr>
            <w:tcW w:w="4788" w:type="dxa"/>
            <w:shd w:val="clear" w:color="auto" w:fill="auto"/>
          </w:tcPr>
          <w:p w14:paraId="4C87ADD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La detección temprana de un incendio es esencial para confinarlo, controlarlo y extinguirlo en sus etapas iniciales antes de que salga de control y ponga en peligro la embarcación y las vidas de los que se encuentran a bordo.</w:t>
            </w:r>
          </w:p>
        </w:tc>
        <w:tc>
          <w:tcPr>
            <w:tcW w:w="4788" w:type="dxa"/>
            <w:shd w:val="clear" w:color="auto" w:fill="auto"/>
          </w:tcPr>
          <w:p w14:paraId="3E6F0F9B" w14:textId="4BBA574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Early detection of a fire is essential to confine, control and extinguish it in its initial stages before it goes out of control and endangers the craft and the lives of those on board.</w:t>
            </w:r>
            <w:r w:rsidRPr="004807A4">
              <w:rPr>
                <w:rFonts w:ascii="Times New Roman" w:hAnsi="Times New Roman" w:cs="Times New Roman"/>
                <w:sz w:val="24"/>
                <w:szCs w:val="24"/>
                <w:lang w:val="en-US"/>
              </w:rPr>
              <w:t xml:space="preserve"> </w:t>
            </w:r>
          </w:p>
        </w:tc>
      </w:tr>
      <w:tr w:rsidR="007F7BFE" w:rsidRPr="00EB0945" w14:paraId="4A2C1355" w14:textId="45B685F3" w:rsidTr="008F6E09">
        <w:tc>
          <w:tcPr>
            <w:tcW w:w="4788" w:type="dxa"/>
            <w:shd w:val="clear" w:color="auto" w:fill="auto"/>
          </w:tcPr>
          <w:p w14:paraId="233BDA2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El sistema de detección de incendios debe estar bien diseñado, con una instalación y mantenimiento adecuados, y su funcionamiento comprendido por todos aquellos que deben interpretar las señales que emite (mismas que serán distintas a las de cualquier otro sistema no indicador de incendios). El sistema debe estar dispuesto de tal manera que en caso de incendio se reciba una señal tanto visible como audible en el puente de mando o en la estación de control de incendios indicando tanto su ocurrencia como ubicación a bordo.</w:t>
            </w:r>
          </w:p>
        </w:tc>
        <w:tc>
          <w:tcPr>
            <w:tcW w:w="4788" w:type="dxa"/>
            <w:shd w:val="clear" w:color="auto" w:fill="auto"/>
          </w:tcPr>
          <w:p w14:paraId="063D908D" w14:textId="46B3BAD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fire detection system must be well designed, with adequate installation and maintenance, and its operation understood by all those who must interpret the signals it emits (same that will be different to those of any other system not indicating 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system must be arranged in such a way that in the event of a fire, a visible or audible signal is received on the bridge or at the fire control station indicating both its occurrence and location on board.</w:t>
            </w:r>
            <w:r w:rsidRPr="004807A4">
              <w:rPr>
                <w:rFonts w:ascii="Times New Roman" w:hAnsi="Times New Roman" w:cs="Times New Roman"/>
                <w:sz w:val="24"/>
                <w:szCs w:val="24"/>
                <w:lang w:val="en-US"/>
              </w:rPr>
              <w:t xml:space="preserve"> </w:t>
            </w:r>
          </w:p>
        </w:tc>
      </w:tr>
      <w:tr w:rsidR="007F7BFE" w:rsidRPr="008F6E09" w14:paraId="32E112F3" w14:textId="02DF1977" w:rsidTr="008F6E09">
        <w:tc>
          <w:tcPr>
            <w:tcW w:w="4788" w:type="dxa"/>
            <w:shd w:val="clear" w:color="auto" w:fill="auto"/>
          </w:tcPr>
          <w:p w14:paraId="17EE7A9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8.2</w:t>
            </w:r>
            <w:r w:rsidRPr="008F6E09">
              <w:rPr>
                <w:rFonts w:ascii="Verdana" w:hAnsi="Verdana"/>
                <w:sz w:val="16"/>
                <w:szCs w:val="16"/>
              </w:rPr>
              <w:t xml:space="preserve"> Sistemas automáticos de detección de incendios</w:t>
            </w:r>
          </w:p>
        </w:tc>
        <w:tc>
          <w:tcPr>
            <w:tcW w:w="4788" w:type="dxa"/>
            <w:shd w:val="clear" w:color="auto" w:fill="auto"/>
          </w:tcPr>
          <w:p w14:paraId="43E08C19" w14:textId="7814188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Automatic fire detection systems</w:t>
            </w:r>
            <w:r w:rsidRPr="004807A4">
              <w:rPr>
                <w:rFonts w:ascii="Times New Roman" w:hAnsi="Times New Roman" w:cs="Times New Roman"/>
                <w:sz w:val="24"/>
                <w:szCs w:val="24"/>
                <w:lang w:val="en-US"/>
              </w:rPr>
              <w:t xml:space="preserve"> </w:t>
            </w:r>
          </w:p>
        </w:tc>
      </w:tr>
      <w:tr w:rsidR="007F7BFE" w:rsidRPr="00EB0945" w14:paraId="543047AD" w14:textId="186B78D3" w:rsidTr="008F6E09">
        <w:tc>
          <w:tcPr>
            <w:tcW w:w="4788" w:type="dxa"/>
            <w:shd w:val="clear" w:color="auto" w:fill="auto"/>
          </w:tcPr>
          <w:p w14:paraId="7FA0BAE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Estos sistemas están compuestos por fuentes de alimentación normal y de emergencia, una unidad de control de detección de incendios, los detectores de incendios y las señales de luz y campanas de alarma. Los detectores </w:t>
            </w:r>
            <w:proofErr w:type="spellStart"/>
            <w:r w:rsidRPr="008F6E09">
              <w:rPr>
                <w:rFonts w:ascii="Verdana" w:hAnsi="Verdana"/>
                <w:sz w:val="16"/>
                <w:szCs w:val="16"/>
              </w:rPr>
              <w:t>contraincendio</w:t>
            </w:r>
            <w:proofErr w:type="spellEnd"/>
            <w:r w:rsidRPr="008F6E09">
              <w:rPr>
                <w:rFonts w:ascii="Verdana" w:hAnsi="Verdana"/>
                <w:sz w:val="16"/>
                <w:szCs w:val="16"/>
              </w:rPr>
              <w:t xml:space="preserve"> activados por calor captan y se activan por medio del calor generado por un incendio; los tipos principales de dispositivos activados por calor son los detectores de temperatura fija y los detectores de tasa de aumento (aunque puede haber una combinación de ambos).</w:t>
            </w:r>
          </w:p>
        </w:tc>
        <w:tc>
          <w:tcPr>
            <w:tcW w:w="4788" w:type="dxa"/>
            <w:shd w:val="clear" w:color="auto" w:fill="auto"/>
          </w:tcPr>
          <w:p w14:paraId="6E06E3AF" w14:textId="35FE035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These systems are composed of normal and emergency power supplies, a fire detection control unit, fire detectors and light signals and alarm bells.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Fire-activated</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detectors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pick up and are activated by the heat generated by a 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main types of heat-activated devices are fixed-temperature detectors and rate-of-rise detectors (although there may be a combination of both).</w:t>
            </w:r>
            <w:r w:rsidRPr="004807A4">
              <w:rPr>
                <w:rFonts w:ascii="Times New Roman" w:hAnsi="Times New Roman" w:cs="Times New Roman"/>
                <w:sz w:val="24"/>
                <w:szCs w:val="24"/>
                <w:lang w:val="en-US"/>
              </w:rPr>
              <w:t xml:space="preserve"> </w:t>
            </w:r>
          </w:p>
        </w:tc>
      </w:tr>
      <w:tr w:rsidR="007F7BFE" w:rsidRPr="008F6E09" w14:paraId="73C83E04" w14:textId="195990C9" w:rsidTr="008F6E09">
        <w:tc>
          <w:tcPr>
            <w:tcW w:w="4788" w:type="dxa"/>
            <w:shd w:val="clear" w:color="auto" w:fill="auto"/>
          </w:tcPr>
          <w:p w14:paraId="5B3AA491"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8.3</w:t>
            </w:r>
            <w:r w:rsidRPr="008F6E09">
              <w:rPr>
                <w:rFonts w:ascii="Verdana" w:hAnsi="Verdana"/>
                <w:sz w:val="16"/>
                <w:szCs w:val="16"/>
              </w:rPr>
              <w:t xml:space="preserve"> Sistemas de detección de humo</w:t>
            </w:r>
          </w:p>
        </w:tc>
        <w:tc>
          <w:tcPr>
            <w:tcW w:w="4788" w:type="dxa"/>
            <w:shd w:val="clear" w:color="auto" w:fill="auto"/>
          </w:tcPr>
          <w:p w14:paraId="1C142B31" w14:textId="6CD38DE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Smoke detection systems</w:t>
            </w:r>
            <w:r w:rsidRPr="004807A4">
              <w:rPr>
                <w:rFonts w:ascii="Times New Roman" w:hAnsi="Times New Roman" w:cs="Times New Roman"/>
                <w:sz w:val="24"/>
                <w:szCs w:val="24"/>
                <w:lang w:val="en-US"/>
              </w:rPr>
              <w:t xml:space="preserve"> </w:t>
            </w:r>
          </w:p>
        </w:tc>
      </w:tr>
      <w:tr w:rsidR="007F7BFE" w:rsidRPr="00EB0945" w14:paraId="73528735" w14:textId="4CC9A4CE" w:rsidTr="008F6E09">
        <w:tc>
          <w:tcPr>
            <w:tcW w:w="4788" w:type="dxa"/>
            <w:shd w:val="clear" w:color="auto" w:fill="auto"/>
          </w:tcPr>
          <w:p w14:paraId="64001C8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sistemas compuestos, en general, por un medio para muestrear en forma continua el aire circundante de los espacios protegidos, un medio para realizar pruebas del aire en busca de contaminación de humo de todos colores y tamaño de partículas, y un medio visual (o visual y audible) para indicar la presencia de humo.</w:t>
            </w:r>
          </w:p>
        </w:tc>
        <w:tc>
          <w:tcPr>
            <w:tcW w:w="4788" w:type="dxa"/>
            <w:shd w:val="clear" w:color="auto" w:fill="auto"/>
          </w:tcPr>
          <w:p w14:paraId="6EC460E7" w14:textId="0AF7BA9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composite systems, in general, by a means to continuously sample the surrounding air of</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protected spaces, a means for testing the air for smoke contamination of all colors and particle sizes, and a visual medium (or visual and audible) to indicate the presence of smoke.</w:t>
            </w:r>
            <w:r w:rsidRPr="004807A4">
              <w:rPr>
                <w:rFonts w:ascii="Times New Roman" w:hAnsi="Times New Roman" w:cs="Times New Roman"/>
                <w:sz w:val="24"/>
                <w:szCs w:val="24"/>
                <w:lang w:val="en-US"/>
              </w:rPr>
              <w:t xml:space="preserve"> </w:t>
            </w:r>
          </w:p>
        </w:tc>
      </w:tr>
      <w:tr w:rsidR="007F7BFE" w:rsidRPr="008F6E09" w14:paraId="3E225B42" w14:textId="7EC67799" w:rsidTr="008F6E09">
        <w:tc>
          <w:tcPr>
            <w:tcW w:w="4788" w:type="dxa"/>
            <w:shd w:val="clear" w:color="auto" w:fill="auto"/>
          </w:tcPr>
          <w:p w14:paraId="4019F03E"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8.4</w:t>
            </w:r>
            <w:r w:rsidRPr="008F6E09">
              <w:rPr>
                <w:rFonts w:ascii="Verdana" w:hAnsi="Verdana"/>
                <w:sz w:val="16"/>
                <w:szCs w:val="16"/>
              </w:rPr>
              <w:t xml:space="preserve"> Sistemas manuales de alarma </w:t>
            </w:r>
            <w:proofErr w:type="spellStart"/>
            <w:r w:rsidRPr="008F6E09">
              <w:rPr>
                <w:rFonts w:ascii="Verdana" w:hAnsi="Verdana"/>
                <w:sz w:val="16"/>
                <w:szCs w:val="16"/>
              </w:rPr>
              <w:t>contraincendio</w:t>
            </w:r>
            <w:proofErr w:type="spellEnd"/>
          </w:p>
        </w:tc>
        <w:tc>
          <w:tcPr>
            <w:tcW w:w="4788" w:type="dxa"/>
            <w:shd w:val="clear" w:color="auto" w:fill="auto"/>
          </w:tcPr>
          <w:p w14:paraId="1EE72830" w14:textId="5CBD635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Manual</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alarm systems</w:t>
            </w:r>
            <w:r w:rsidRPr="004807A4">
              <w:rPr>
                <w:rFonts w:ascii="Times New Roman" w:hAnsi="Times New Roman" w:cs="Times New Roman"/>
                <w:sz w:val="24"/>
                <w:szCs w:val="24"/>
                <w:lang w:val="en-US"/>
              </w:rPr>
              <w:t xml:space="preserve"> </w:t>
            </w:r>
          </w:p>
        </w:tc>
      </w:tr>
      <w:tr w:rsidR="007F7BFE" w:rsidRPr="00EB0945" w14:paraId="5AC280D5" w14:textId="24FD79CE" w:rsidTr="008F6E09">
        <w:tc>
          <w:tcPr>
            <w:tcW w:w="4788" w:type="dxa"/>
            <w:shd w:val="clear" w:color="auto" w:fill="auto"/>
          </w:tcPr>
          <w:p w14:paraId="4713B98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Están compuestos por fuentes de alimentación normal y de emergencia, una unidad de control de incendios para recibir la señal y traducirla en alarma visible y audible, y las estaciones </w:t>
            </w:r>
            <w:proofErr w:type="spellStart"/>
            <w:r w:rsidRPr="008F6E09">
              <w:rPr>
                <w:rFonts w:ascii="Verdana" w:hAnsi="Verdana"/>
                <w:sz w:val="16"/>
                <w:szCs w:val="16"/>
              </w:rPr>
              <w:t>contraincendio</w:t>
            </w:r>
            <w:proofErr w:type="spellEnd"/>
            <w:r w:rsidRPr="008F6E09">
              <w:rPr>
                <w:rFonts w:ascii="Verdana" w:hAnsi="Verdana"/>
                <w:sz w:val="16"/>
                <w:szCs w:val="16"/>
              </w:rPr>
              <w:t xml:space="preserve"> necesarias.</w:t>
            </w:r>
          </w:p>
        </w:tc>
        <w:tc>
          <w:tcPr>
            <w:tcW w:w="4788" w:type="dxa"/>
            <w:shd w:val="clear" w:color="auto" w:fill="auto"/>
          </w:tcPr>
          <w:p w14:paraId="2B368870" w14:textId="68997E9C"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composed of normal and emergency power supplies, a fire control unit to receive the signal and translate it into a visible and audible alarm, and the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necessary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stations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8F6E09" w14:paraId="7E39FF91" w14:textId="661CF7CB" w:rsidTr="008F6E09">
        <w:tc>
          <w:tcPr>
            <w:tcW w:w="4788" w:type="dxa"/>
            <w:shd w:val="clear" w:color="auto" w:fill="auto"/>
          </w:tcPr>
          <w:p w14:paraId="72D55C11"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8.5</w:t>
            </w:r>
            <w:r w:rsidRPr="008F6E09">
              <w:rPr>
                <w:rFonts w:ascii="Verdana" w:hAnsi="Verdana"/>
                <w:sz w:val="16"/>
                <w:szCs w:val="16"/>
              </w:rPr>
              <w:t xml:space="preserve"> Sistemas de detección de gases</w:t>
            </w:r>
          </w:p>
        </w:tc>
        <w:tc>
          <w:tcPr>
            <w:tcW w:w="4788" w:type="dxa"/>
            <w:shd w:val="clear" w:color="auto" w:fill="auto"/>
          </w:tcPr>
          <w:p w14:paraId="005B0F0D" w14:textId="639B1DB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8.5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Gas detection systems</w:t>
            </w:r>
            <w:r w:rsidRPr="004807A4">
              <w:rPr>
                <w:rFonts w:ascii="Times New Roman" w:hAnsi="Times New Roman" w:cs="Times New Roman"/>
                <w:sz w:val="24"/>
                <w:szCs w:val="24"/>
                <w:lang w:val="en-US"/>
              </w:rPr>
              <w:t xml:space="preserve"> </w:t>
            </w:r>
          </w:p>
        </w:tc>
      </w:tr>
      <w:tr w:rsidR="007F7BFE" w:rsidRPr="00EB0945" w14:paraId="4D81C37C" w14:textId="405D1334" w:rsidTr="008F6E09">
        <w:tc>
          <w:tcPr>
            <w:tcW w:w="4788" w:type="dxa"/>
            <w:shd w:val="clear" w:color="auto" w:fill="auto"/>
          </w:tcPr>
          <w:p w14:paraId="120E6693" w14:textId="77777777" w:rsidR="007F7BFE" w:rsidRPr="00043BAD" w:rsidRDefault="007F7BFE" w:rsidP="004807A4">
            <w:pPr>
              <w:pStyle w:val="texto"/>
              <w:spacing w:after="0" w:line="276" w:lineRule="auto"/>
              <w:ind w:firstLine="0"/>
              <w:rPr>
                <w:rFonts w:ascii="Verdana" w:hAnsi="Verdana"/>
                <w:sz w:val="16"/>
                <w:szCs w:val="16"/>
              </w:rPr>
            </w:pPr>
            <w:r w:rsidRPr="00043BAD">
              <w:rPr>
                <w:rFonts w:ascii="Verdana" w:hAnsi="Verdana"/>
                <w:sz w:val="16"/>
                <w:szCs w:val="16"/>
              </w:rPr>
              <w:t>Si bien no son sistemas de detección de incendios, sí detectan la presencia de situaciones que pueden dar origen a explosiones o incendios. En los barcos se utilizan dos tipos de sistemas para prevenir concentraciones peligrosas de gases combustibles: el de detección catalítica y el monitor de gases por rayos infrarrojos.</w:t>
            </w:r>
          </w:p>
        </w:tc>
        <w:tc>
          <w:tcPr>
            <w:tcW w:w="4788" w:type="dxa"/>
            <w:shd w:val="clear" w:color="auto" w:fill="auto"/>
          </w:tcPr>
          <w:p w14:paraId="4DB6958C" w14:textId="50D080D3"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Although they are not fire detection systems, they do detect the presence of situations that can give rise to explosions or fires.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the ships, two types of systems are used to prevent dangerous concentrations of combustible gases: the catalytic detection and the infrared gas monitor.</w:t>
            </w:r>
            <w:r w:rsidRPr="004807A4">
              <w:rPr>
                <w:rFonts w:ascii="Times New Roman" w:hAnsi="Times New Roman" w:cs="Times New Roman"/>
                <w:sz w:val="24"/>
                <w:szCs w:val="24"/>
                <w:lang w:val="en-US"/>
              </w:rPr>
              <w:t xml:space="preserve"> </w:t>
            </w:r>
          </w:p>
        </w:tc>
      </w:tr>
      <w:tr w:rsidR="007F7BFE" w:rsidRPr="008F6E09" w14:paraId="431A9A68" w14:textId="7093F40C" w:rsidTr="008F6E09">
        <w:tc>
          <w:tcPr>
            <w:tcW w:w="4788" w:type="dxa"/>
            <w:shd w:val="clear" w:color="auto" w:fill="auto"/>
          </w:tcPr>
          <w:p w14:paraId="06353ABA"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 Agentes extintores</w:t>
            </w:r>
          </w:p>
        </w:tc>
        <w:tc>
          <w:tcPr>
            <w:tcW w:w="4788" w:type="dxa"/>
            <w:shd w:val="clear" w:color="auto" w:fill="auto"/>
          </w:tcPr>
          <w:p w14:paraId="7706688B" w14:textId="69EAFC1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 Extinguishing agents</w:t>
            </w:r>
            <w:r w:rsidRPr="004807A4">
              <w:rPr>
                <w:rFonts w:ascii="Times New Roman" w:hAnsi="Times New Roman" w:cs="Times New Roman"/>
                <w:sz w:val="24"/>
                <w:szCs w:val="24"/>
                <w:lang w:val="en-US"/>
              </w:rPr>
              <w:t xml:space="preserve"> </w:t>
            </w:r>
          </w:p>
        </w:tc>
      </w:tr>
      <w:tr w:rsidR="007F7BFE" w:rsidRPr="008F6E09" w14:paraId="667F42D2" w14:textId="4BE583D2" w:rsidTr="008F6E09">
        <w:tc>
          <w:tcPr>
            <w:tcW w:w="4788" w:type="dxa"/>
            <w:shd w:val="clear" w:color="auto" w:fill="auto"/>
          </w:tcPr>
          <w:p w14:paraId="6EA26165"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9.1</w:t>
            </w:r>
            <w:r w:rsidRPr="008F6E09">
              <w:rPr>
                <w:rFonts w:ascii="Verdana" w:hAnsi="Verdana"/>
                <w:sz w:val="16"/>
                <w:szCs w:val="16"/>
              </w:rPr>
              <w:t xml:space="preserve"> General</w:t>
            </w:r>
          </w:p>
        </w:tc>
        <w:tc>
          <w:tcPr>
            <w:tcW w:w="4788" w:type="dxa"/>
            <w:shd w:val="clear" w:color="auto" w:fill="auto"/>
          </w:tcPr>
          <w:p w14:paraId="3EFEFBB6" w14:textId="76D5C53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General</w:t>
            </w:r>
            <w:r w:rsidRPr="004807A4">
              <w:rPr>
                <w:rFonts w:ascii="Times New Roman" w:hAnsi="Times New Roman" w:cs="Times New Roman"/>
                <w:sz w:val="24"/>
                <w:szCs w:val="24"/>
                <w:lang w:val="en-US"/>
              </w:rPr>
              <w:t xml:space="preserve"> </w:t>
            </w:r>
          </w:p>
        </w:tc>
      </w:tr>
      <w:tr w:rsidR="007F7BFE" w:rsidRPr="00EB0945" w14:paraId="3BC84AF8" w14:textId="570B4896" w:rsidTr="008F6E09">
        <w:tc>
          <w:tcPr>
            <w:tcW w:w="4788" w:type="dxa"/>
            <w:shd w:val="clear" w:color="auto" w:fill="auto"/>
          </w:tcPr>
          <w:p w14:paraId="3B33581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Los agentes extintores son sustancias que extinguen los incendios suprimiendo uno o más lados del tetraedro del fuego por medio de las siguientes acciones:</w:t>
            </w:r>
          </w:p>
        </w:tc>
        <w:tc>
          <w:tcPr>
            <w:tcW w:w="4788" w:type="dxa"/>
            <w:shd w:val="clear" w:color="auto" w:fill="auto"/>
          </w:tcPr>
          <w:p w14:paraId="66EC89AB" w14:textId="01FC888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extinguishing agents are substances that extinguish fires suppressing one or more sides of the fire tetrahedron by means of the following actions:</w:t>
            </w:r>
            <w:r w:rsidRPr="004807A4">
              <w:rPr>
                <w:rFonts w:ascii="Times New Roman" w:hAnsi="Times New Roman" w:cs="Times New Roman"/>
                <w:sz w:val="24"/>
                <w:szCs w:val="24"/>
                <w:lang w:val="en-US"/>
              </w:rPr>
              <w:t xml:space="preserve"> </w:t>
            </w:r>
          </w:p>
        </w:tc>
      </w:tr>
      <w:tr w:rsidR="007F7BFE" w:rsidRPr="00EB0945" w14:paraId="6C8CA0AF" w14:textId="1B6A4389" w:rsidTr="008F6E09">
        <w:tc>
          <w:tcPr>
            <w:tcW w:w="4788" w:type="dxa"/>
            <w:shd w:val="clear" w:color="auto" w:fill="auto"/>
          </w:tcPr>
          <w:p w14:paraId="0DF0DE4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Enfriamiento: reducción de la temperatura del combustible por abajo de su temperatura de ignición.</w:t>
            </w:r>
          </w:p>
        </w:tc>
        <w:tc>
          <w:tcPr>
            <w:tcW w:w="4788" w:type="dxa"/>
            <w:shd w:val="clear" w:color="auto" w:fill="auto"/>
          </w:tcPr>
          <w:p w14:paraId="56AD8D26" w14:textId="500F8FD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Cooling: reduction of fuel temperature below its ignition temperature.</w:t>
            </w:r>
            <w:r w:rsidRPr="004807A4">
              <w:rPr>
                <w:rFonts w:ascii="Times New Roman" w:hAnsi="Times New Roman" w:cs="Times New Roman"/>
                <w:sz w:val="24"/>
                <w:szCs w:val="24"/>
                <w:lang w:val="en-US"/>
              </w:rPr>
              <w:t xml:space="preserve"> </w:t>
            </w:r>
          </w:p>
        </w:tc>
      </w:tr>
      <w:tr w:rsidR="007F7BFE" w:rsidRPr="00EB0945" w14:paraId="37197CA9" w14:textId="5B0CD55A" w:rsidTr="008F6E09">
        <w:tc>
          <w:tcPr>
            <w:tcW w:w="4788" w:type="dxa"/>
            <w:shd w:val="clear" w:color="auto" w:fill="auto"/>
          </w:tcPr>
          <w:p w14:paraId="69FD57A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 Sofocación: separación de los vapores combustibles o enrarecimiento del porcentaje de oxígeno alrededor del fuego.</w:t>
            </w:r>
          </w:p>
        </w:tc>
        <w:tc>
          <w:tcPr>
            <w:tcW w:w="4788" w:type="dxa"/>
            <w:shd w:val="clear" w:color="auto" w:fill="auto"/>
          </w:tcPr>
          <w:p w14:paraId="1661C2C7" w14:textId="000F2127"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Suffocation: separation of combustible vapors or thinning of the percentage of oxygen around the fire.</w:t>
            </w:r>
            <w:r w:rsidRPr="004807A4">
              <w:rPr>
                <w:rFonts w:ascii="Times New Roman" w:hAnsi="Times New Roman" w:cs="Times New Roman"/>
                <w:sz w:val="24"/>
                <w:szCs w:val="24"/>
                <w:lang w:val="en-US"/>
              </w:rPr>
              <w:t xml:space="preserve"> </w:t>
            </w:r>
          </w:p>
        </w:tc>
      </w:tr>
      <w:tr w:rsidR="007F7BFE" w:rsidRPr="00EB0945" w14:paraId="3B3618B3" w14:textId="3F7A010B" w:rsidTr="008F6E09">
        <w:tc>
          <w:tcPr>
            <w:tcW w:w="4788" w:type="dxa"/>
            <w:shd w:val="clear" w:color="auto" w:fill="auto"/>
          </w:tcPr>
          <w:p w14:paraId="67D0400D"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Eliminación del oxígeno: reducción de la cantidad de oxígeno por abajo de la cantidad necesaria para sostener la combustión.</w:t>
            </w:r>
          </w:p>
        </w:tc>
        <w:tc>
          <w:tcPr>
            <w:tcW w:w="4788" w:type="dxa"/>
            <w:shd w:val="clear" w:color="auto" w:fill="auto"/>
          </w:tcPr>
          <w:p w14:paraId="4686D80A" w14:textId="5F77960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Elimination of oxygen: reduction of the amount of oxygen below the amount needed to sustain combustion.</w:t>
            </w:r>
            <w:r w:rsidRPr="004807A4">
              <w:rPr>
                <w:rFonts w:ascii="Times New Roman" w:hAnsi="Times New Roman" w:cs="Times New Roman"/>
                <w:sz w:val="24"/>
                <w:szCs w:val="24"/>
                <w:lang w:val="en-US"/>
              </w:rPr>
              <w:t xml:space="preserve"> </w:t>
            </w:r>
          </w:p>
        </w:tc>
      </w:tr>
      <w:tr w:rsidR="007F7BFE" w:rsidRPr="00EB0945" w14:paraId="3289BC3A" w14:textId="3E1AD7B1" w:rsidTr="008F6E09">
        <w:tc>
          <w:tcPr>
            <w:tcW w:w="4788" w:type="dxa"/>
            <w:shd w:val="clear" w:color="auto" w:fill="auto"/>
          </w:tcPr>
          <w:p w14:paraId="255E6D0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Corte de la reacción en cadena: interrupción del proceso químico que sostiene la combustión.</w:t>
            </w:r>
          </w:p>
        </w:tc>
        <w:tc>
          <w:tcPr>
            <w:tcW w:w="4788" w:type="dxa"/>
            <w:shd w:val="clear" w:color="auto" w:fill="auto"/>
          </w:tcPr>
          <w:p w14:paraId="26D175E6" w14:textId="09C47C7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Cutting of the chain reaction: interruption of the chemical process that sustains combustion.</w:t>
            </w:r>
            <w:r w:rsidRPr="004807A4">
              <w:rPr>
                <w:rFonts w:ascii="Times New Roman" w:hAnsi="Times New Roman" w:cs="Times New Roman"/>
                <w:sz w:val="24"/>
                <w:szCs w:val="24"/>
                <w:lang w:val="en-US"/>
              </w:rPr>
              <w:t xml:space="preserve"> </w:t>
            </w:r>
          </w:p>
        </w:tc>
      </w:tr>
      <w:tr w:rsidR="007F7BFE" w:rsidRPr="00EB0945" w14:paraId="424ACA0A" w14:textId="4CA4AECD" w:rsidTr="008F6E09">
        <w:tc>
          <w:tcPr>
            <w:tcW w:w="4788" w:type="dxa"/>
            <w:shd w:val="clear" w:color="auto" w:fill="auto"/>
          </w:tcPr>
          <w:p w14:paraId="6906BB4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Los diferentes tipos de agentes extintores se deben aplicar de acuerdo a su acción extintora y a las propiedades físicas de los combustibles (sólidos, líquidos o gases); algunos agentes pueden usarse para varias clases de fuegos, pero otros son de uso específico.</w:t>
            </w:r>
          </w:p>
        </w:tc>
        <w:tc>
          <w:tcPr>
            <w:tcW w:w="4788" w:type="dxa"/>
            <w:shd w:val="clear" w:color="auto" w:fill="auto"/>
          </w:tcPr>
          <w:p w14:paraId="64D2DBCB" w14:textId="51E7BF7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different types of extinguishing agents must be applied according to their extinguishing action and to the physical properties of the fuels (solids, liquids or gases);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some agents can be used for several kinds of fires, but others are for specific use.</w:t>
            </w:r>
            <w:r w:rsidRPr="004807A4">
              <w:rPr>
                <w:rFonts w:ascii="Times New Roman" w:hAnsi="Times New Roman" w:cs="Times New Roman"/>
                <w:sz w:val="24"/>
                <w:szCs w:val="24"/>
                <w:lang w:val="en-US"/>
              </w:rPr>
              <w:t xml:space="preserve"> </w:t>
            </w:r>
          </w:p>
        </w:tc>
      </w:tr>
      <w:tr w:rsidR="007F7BFE" w:rsidRPr="008F6E09" w14:paraId="0840DB55" w14:textId="0846D51D" w:rsidTr="008F6E09">
        <w:tc>
          <w:tcPr>
            <w:tcW w:w="4788" w:type="dxa"/>
            <w:shd w:val="clear" w:color="auto" w:fill="auto"/>
          </w:tcPr>
          <w:p w14:paraId="4A35AD29"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9.2</w:t>
            </w:r>
            <w:r w:rsidRPr="008F6E09">
              <w:rPr>
                <w:rFonts w:ascii="Verdana" w:hAnsi="Verdana"/>
                <w:sz w:val="16"/>
                <w:szCs w:val="16"/>
              </w:rPr>
              <w:t xml:space="preserve"> Agua</w:t>
            </w:r>
          </w:p>
        </w:tc>
        <w:tc>
          <w:tcPr>
            <w:tcW w:w="4788" w:type="dxa"/>
            <w:shd w:val="clear" w:color="auto" w:fill="auto"/>
          </w:tcPr>
          <w:p w14:paraId="206A6F43" w14:textId="42AA0B9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Water</w:t>
            </w:r>
            <w:r w:rsidRPr="004807A4">
              <w:rPr>
                <w:rFonts w:ascii="Times New Roman" w:hAnsi="Times New Roman" w:cs="Times New Roman"/>
                <w:sz w:val="24"/>
                <w:szCs w:val="24"/>
                <w:lang w:val="en-US"/>
              </w:rPr>
              <w:t xml:space="preserve"> </w:t>
            </w:r>
          </w:p>
        </w:tc>
      </w:tr>
      <w:tr w:rsidR="007F7BFE" w:rsidRPr="00EB0945" w14:paraId="7E7B963B" w14:textId="2E3B19E2" w:rsidTr="008F6E09">
        <w:tc>
          <w:tcPr>
            <w:tcW w:w="4788" w:type="dxa"/>
            <w:shd w:val="clear" w:color="auto" w:fill="auto"/>
          </w:tcPr>
          <w:p w14:paraId="3B2B12C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 primordialmente un agente enfriador, y al convertirse en vapor desplaza el aire que suministra oxígeno al proceso de combustión. Se aplica en fuegos clase "A" (por chorro directo) y "B" (por rocío de agua).</w:t>
            </w:r>
          </w:p>
        </w:tc>
        <w:tc>
          <w:tcPr>
            <w:tcW w:w="4788" w:type="dxa"/>
            <w:shd w:val="clear" w:color="auto" w:fill="auto"/>
          </w:tcPr>
          <w:p w14:paraId="2C5CC3F3" w14:textId="108B1F8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primarily a cooling agent, and when it becomes vapor displaces the air that supplies oxygen to the combustion process.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applied in class "A" fires (by direct jet) and "B" (by water spray).</w:t>
            </w:r>
            <w:r w:rsidRPr="004807A4">
              <w:rPr>
                <w:rFonts w:ascii="Times New Roman" w:hAnsi="Times New Roman" w:cs="Times New Roman"/>
                <w:sz w:val="24"/>
                <w:szCs w:val="24"/>
                <w:lang w:val="en-US"/>
              </w:rPr>
              <w:t xml:space="preserve"> </w:t>
            </w:r>
          </w:p>
        </w:tc>
      </w:tr>
      <w:tr w:rsidR="007F7BFE" w:rsidRPr="008F6E09" w14:paraId="27B974E5" w14:textId="7DD61ABD" w:rsidTr="008F6E09">
        <w:tc>
          <w:tcPr>
            <w:tcW w:w="4788" w:type="dxa"/>
            <w:shd w:val="clear" w:color="auto" w:fill="auto"/>
          </w:tcPr>
          <w:p w14:paraId="663F5C01"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9.3</w:t>
            </w:r>
            <w:r w:rsidRPr="008F6E09">
              <w:rPr>
                <w:rFonts w:ascii="Verdana" w:hAnsi="Verdana"/>
                <w:sz w:val="16"/>
                <w:szCs w:val="16"/>
              </w:rPr>
              <w:t xml:space="preserve"> Espuma</w:t>
            </w:r>
          </w:p>
        </w:tc>
        <w:tc>
          <w:tcPr>
            <w:tcW w:w="4788" w:type="dxa"/>
            <w:shd w:val="clear" w:color="auto" w:fill="auto"/>
          </w:tcPr>
          <w:p w14:paraId="19CCC038" w14:textId="44466EEA"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Foam</w:t>
            </w:r>
            <w:r w:rsidRPr="004807A4">
              <w:rPr>
                <w:rFonts w:ascii="Times New Roman" w:hAnsi="Times New Roman" w:cs="Times New Roman"/>
                <w:sz w:val="24"/>
                <w:szCs w:val="24"/>
                <w:lang w:val="en-US"/>
              </w:rPr>
              <w:t xml:space="preserve"> </w:t>
            </w:r>
          </w:p>
        </w:tc>
      </w:tr>
      <w:tr w:rsidR="007F7BFE" w:rsidRPr="00EB0945" w14:paraId="2200E105" w14:textId="5EF6EC0C" w:rsidTr="008F6E09">
        <w:tc>
          <w:tcPr>
            <w:tcW w:w="4788" w:type="dxa"/>
            <w:shd w:val="clear" w:color="auto" w:fill="auto"/>
          </w:tcPr>
          <w:p w14:paraId="10C6499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 una solución productora de burbujas que apaga el fuego por sofocación al formar una cubierta sobre la superficie de los líquidos inflamables (fuego clase "B"), aunque también tiene un efecto enfriador (fuegos clase "A"). Se obtiene mezclando agua y un concentrado de espuma. Por su origen, los tipos básicos de espuma son la química (mezcla de un ácido con un álcali en agua) y la mecánica (mezcla de un concentrado proteico con agua).</w:t>
            </w:r>
          </w:p>
        </w:tc>
        <w:tc>
          <w:tcPr>
            <w:tcW w:w="4788" w:type="dxa"/>
            <w:shd w:val="clear" w:color="auto" w:fill="auto"/>
          </w:tcPr>
          <w:p w14:paraId="41CA820B" w14:textId="5D19E92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a bubble-producing solution that extinguishes fire by suffocation by forming a cover on the surface of flammable liquids (class "B" fire), although it also has a cooling effect (class "A" fires).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obtained by mixing water and a foam concentrate.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Because of their origin, the basic types of foam are chemistry (mixing an acid with an alkali in water) and mechanics (mixing a protein concentrate with water).</w:t>
            </w:r>
            <w:r w:rsidRPr="004807A4">
              <w:rPr>
                <w:rFonts w:ascii="Times New Roman" w:hAnsi="Times New Roman" w:cs="Times New Roman"/>
                <w:sz w:val="24"/>
                <w:szCs w:val="24"/>
                <w:lang w:val="en-US"/>
              </w:rPr>
              <w:t xml:space="preserve"> </w:t>
            </w:r>
          </w:p>
        </w:tc>
      </w:tr>
      <w:tr w:rsidR="007F7BFE" w:rsidRPr="008F6E09" w14:paraId="2AA027F5" w14:textId="10EBB93D" w:rsidTr="008F6E09">
        <w:tc>
          <w:tcPr>
            <w:tcW w:w="4788" w:type="dxa"/>
            <w:shd w:val="clear" w:color="auto" w:fill="auto"/>
          </w:tcPr>
          <w:p w14:paraId="16C55024"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9.4</w:t>
            </w:r>
            <w:r w:rsidRPr="008F6E09">
              <w:rPr>
                <w:rFonts w:ascii="Verdana" w:hAnsi="Verdana"/>
                <w:sz w:val="16"/>
                <w:szCs w:val="16"/>
              </w:rPr>
              <w:t xml:space="preserve"> Bióxido de carbono</w:t>
            </w:r>
          </w:p>
        </w:tc>
        <w:tc>
          <w:tcPr>
            <w:tcW w:w="4788" w:type="dxa"/>
            <w:shd w:val="clear" w:color="auto" w:fill="auto"/>
          </w:tcPr>
          <w:p w14:paraId="3E2E1973" w14:textId="4612C82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Carbon dioxide</w:t>
            </w:r>
            <w:r w:rsidRPr="004807A4">
              <w:rPr>
                <w:rFonts w:ascii="Times New Roman" w:hAnsi="Times New Roman" w:cs="Times New Roman"/>
                <w:sz w:val="24"/>
                <w:szCs w:val="24"/>
                <w:lang w:val="en-US"/>
              </w:rPr>
              <w:t xml:space="preserve"> </w:t>
            </w:r>
          </w:p>
        </w:tc>
      </w:tr>
      <w:tr w:rsidR="007F7BFE" w:rsidRPr="00EB0945" w14:paraId="2143EB3E" w14:textId="099324C7" w:rsidTr="008F6E09">
        <w:tc>
          <w:tcPr>
            <w:tcW w:w="4788" w:type="dxa"/>
            <w:shd w:val="clear" w:color="auto" w:fill="auto"/>
          </w:tcPr>
          <w:p w14:paraId="5D29A24A"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Actúa sobre el fuego diluyendo el aire que lo rodea hasta que el contenido de oxígeno es tan bajo que ya no puede mantener la combustión. A diferencia de otros agentes, se disipa sin dejar residuos y no conduce electricidad. Se utiliza principalmente en fuegos clases "B" y "C", y en menor medida de clase "A".</w:t>
            </w:r>
          </w:p>
        </w:tc>
        <w:tc>
          <w:tcPr>
            <w:tcW w:w="4788" w:type="dxa"/>
            <w:shd w:val="clear" w:color="auto" w:fill="auto"/>
          </w:tcPr>
          <w:p w14:paraId="6CF68B28" w14:textId="5995361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acts on fire by diluting the surrounding air until the oxygen content is so low that it can no longer sustain combustion.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Unlike other agents, it dissipates without leaving residues and does not conduct electricity.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mainly used in class "B" and "C" fires, and to a lesser extent class "A".</w:t>
            </w:r>
            <w:r w:rsidRPr="004807A4">
              <w:rPr>
                <w:rFonts w:ascii="Times New Roman" w:hAnsi="Times New Roman" w:cs="Times New Roman"/>
                <w:sz w:val="24"/>
                <w:szCs w:val="24"/>
                <w:lang w:val="en-US"/>
              </w:rPr>
              <w:t xml:space="preserve"> </w:t>
            </w:r>
          </w:p>
        </w:tc>
      </w:tr>
      <w:tr w:rsidR="007F7BFE" w:rsidRPr="008F6E09" w14:paraId="511FD1AD" w14:textId="49456575" w:rsidTr="008F6E09">
        <w:tc>
          <w:tcPr>
            <w:tcW w:w="4788" w:type="dxa"/>
            <w:shd w:val="clear" w:color="auto" w:fill="auto"/>
          </w:tcPr>
          <w:p w14:paraId="45A474C0"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9.5</w:t>
            </w:r>
            <w:r w:rsidRPr="008F6E09">
              <w:rPr>
                <w:rFonts w:ascii="Verdana" w:hAnsi="Verdana"/>
                <w:sz w:val="16"/>
                <w:szCs w:val="16"/>
              </w:rPr>
              <w:t xml:space="preserve"> Halón (Agentes halogenados)</w:t>
            </w:r>
          </w:p>
        </w:tc>
        <w:tc>
          <w:tcPr>
            <w:tcW w:w="4788" w:type="dxa"/>
            <w:shd w:val="clear" w:color="auto" w:fill="auto"/>
          </w:tcPr>
          <w:p w14:paraId="065210F3" w14:textId="4C49EE58"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Halon (halogenated agents)</w:t>
            </w:r>
            <w:r w:rsidRPr="004807A4">
              <w:rPr>
                <w:rFonts w:ascii="Times New Roman" w:hAnsi="Times New Roman" w:cs="Times New Roman"/>
                <w:sz w:val="24"/>
                <w:szCs w:val="24"/>
                <w:lang w:val="en-US"/>
              </w:rPr>
              <w:t xml:space="preserve"> </w:t>
            </w:r>
          </w:p>
        </w:tc>
      </w:tr>
      <w:tr w:rsidR="007F7BFE" w:rsidRPr="00EB0945" w14:paraId="578A5CE0" w14:textId="1560ECC8" w:rsidTr="008F6E09">
        <w:tc>
          <w:tcPr>
            <w:tcW w:w="4788" w:type="dxa"/>
            <w:shd w:val="clear" w:color="auto" w:fill="auto"/>
          </w:tcPr>
          <w:p w14:paraId="4CBBB13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Están compuestos de carbono y uno o más elementos halógenos. Penetran en el área de un incendio en forma de gas e interrumpen la reacción en cadena. Se utilizan en fuegos clases "B" y "C", y en menor medida de clase "A". Sin embargo, se ha decidido reducir gradualmente la producción y utilización de estas sustancias por sus propiedades tóxicas y contaminantes, previéndose dejar de emplearlos totalmente en el año 2000.</w:t>
            </w:r>
          </w:p>
        </w:tc>
        <w:tc>
          <w:tcPr>
            <w:tcW w:w="4788" w:type="dxa"/>
            <w:shd w:val="clear" w:color="auto" w:fill="auto"/>
          </w:tcPr>
          <w:p w14:paraId="42687877" w14:textId="4B4990D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composed of carbon and one or more halogen elements.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xml:space="preserve">Penetrate in the area of </w:t>
            </w:r>
            <w:r w:rsidRPr="004807A4">
              <w:rPr>
                <w:sz w:val="16"/>
                <w:szCs w:val="16"/>
                <w:lang w:val="en-US"/>
              </w:rPr>
              <w:t>​​</w:t>
            </w:r>
            <w:r w:rsidRPr="004807A4">
              <w:rPr>
                <w:rFonts w:ascii="Verdana" w:hAnsi="Verdana" w:cs="Times New Roman"/>
                <w:sz w:val="16"/>
                <w:szCs w:val="16"/>
                <w:lang w:val="en-US"/>
              </w:rPr>
              <w:t>a gas fire and interrupt the chain reaction.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Classes "B" and "C" are used in fires, and to a lesser extent class "A".</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However, it has been decided to gradually reduce the production and use of these substances due to their</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toxic and polluting properties, and it is foreseen that they will no longer be used in the year 2000.</w:t>
            </w:r>
            <w:r w:rsidRPr="004807A4">
              <w:rPr>
                <w:rFonts w:ascii="Times New Roman" w:hAnsi="Times New Roman" w:cs="Times New Roman"/>
                <w:sz w:val="24"/>
                <w:szCs w:val="24"/>
                <w:lang w:val="en-US"/>
              </w:rPr>
              <w:t xml:space="preserve"> </w:t>
            </w:r>
          </w:p>
        </w:tc>
      </w:tr>
      <w:tr w:rsidR="007F7BFE" w:rsidRPr="00EB0945" w14:paraId="6772E758" w14:textId="3CE255D5" w:rsidTr="008F6E09">
        <w:tc>
          <w:tcPr>
            <w:tcW w:w="4788" w:type="dxa"/>
            <w:shd w:val="clear" w:color="auto" w:fill="auto"/>
          </w:tcPr>
          <w:p w14:paraId="7219EBAB"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9.6</w:t>
            </w:r>
            <w:r w:rsidRPr="008F6E09">
              <w:rPr>
                <w:rFonts w:ascii="Verdana" w:hAnsi="Verdana"/>
                <w:sz w:val="16"/>
                <w:szCs w:val="16"/>
              </w:rPr>
              <w:t xml:space="preserve"> Productos o sustancias químicas secas</w:t>
            </w:r>
          </w:p>
        </w:tc>
        <w:tc>
          <w:tcPr>
            <w:tcW w:w="4788" w:type="dxa"/>
            <w:shd w:val="clear" w:color="auto" w:fill="auto"/>
          </w:tcPr>
          <w:p w14:paraId="520395BC" w14:textId="60457C83"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chemical products or substances</w:t>
            </w:r>
            <w:r w:rsidRPr="004807A4">
              <w:rPr>
                <w:rFonts w:ascii="Times New Roman" w:hAnsi="Times New Roman" w:cs="Times New Roman"/>
                <w:sz w:val="24"/>
                <w:szCs w:val="24"/>
                <w:lang w:val="en-US"/>
              </w:rPr>
              <w:t xml:space="preserve"> </w:t>
            </w:r>
          </w:p>
        </w:tc>
      </w:tr>
      <w:tr w:rsidR="007F7BFE" w:rsidRPr="00EB0945" w14:paraId="3B8ACEE7" w14:textId="6E942077" w:rsidTr="008F6E09">
        <w:tc>
          <w:tcPr>
            <w:tcW w:w="4788" w:type="dxa"/>
            <w:shd w:val="clear" w:color="auto" w:fill="auto"/>
          </w:tcPr>
          <w:p w14:paraId="3E220E4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agentes hechos de sustancias químicas secas: bicarbonato de potasio, bicarbonato de sodio, bicarbonato de urea de potasio, cloruro de potasio y monofosfato de amonio (o ABC de uso múltiple). Extinguen el fuego por enfriamiento, sofocación, protección contra el calor radiante o interrumpiendo la reacción en cadena de la combustión.</w:t>
            </w:r>
          </w:p>
        </w:tc>
        <w:tc>
          <w:tcPr>
            <w:tcW w:w="4788" w:type="dxa"/>
            <w:shd w:val="clear" w:color="auto" w:fill="auto"/>
          </w:tcPr>
          <w:p w14:paraId="43AE66E6" w14:textId="64C69E94"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agents made of dry chemicals: potassium bicarbonate, sodium bicarbonate, potassium urea bicarbonate, potassium chloride, and ammonium monophosphate (or multiple-use ABC).</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 the fire by cooling, suffocation, protection against radiant heat or interrupting the chain reaction of combustion.</w:t>
            </w:r>
            <w:r w:rsidRPr="004807A4">
              <w:rPr>
                <w:rFonts w:ascii="Times New Roman" w:hAnsi="Times New Roman" w:cs="Times New Roman"/>
                <w:sz w:val="24"/>
                <w:szCs w:val="24"/>
                <w:lang w:val="en-US"/>
              </w:rPr>
              <w:t xml:space="preserve"> </w:t>
            </w:r>
          </w:p>
        </w:tc>
      </w:tr>
      <w:tr w:rsidR="007F7BFE" w:rsidRPr="00EB0945" w14:paraId="70104095" w14:textId="14AE4E2A" w:rsidTr="008F6E09">
        <w:tc>
          <w:tcPr>
            <w:tcW w:w="4788" w:type="dxa"/>
            <w:shd w:val="clear" w:color="auto" w:fill="auto"/>
          </w:tcPr>
          <w:p w14:paraId="5730393A" w14:textId="77777777" w:rsidR="007F7BFE" w:rsidRPr="00EB0945" w:rsidRDefault="007F7BFE" w:rsidP="004807A4">
            <w:pPr>
              <w:pStyle w:val="texto"/>
              <w:spacing w:after="0" w:line="276" w:lineRule="auto"/>
              <w:ind w:firstLine="0"/>
              <w:rPr>
                <w:rFonts w:ascii="Verdana" w:hAnsi="Verdana"/>
                <w:b/>
                <w:bCs/>
                <w:sz w:val="16"/>
                <w:szCs w:val="16"/>
                <w:lang w:val="en-US"/>
              </w:rPr>
            </w:pPr>
          </w:p>
        </w:tc>
        <w:tc>
          <w:tcPr>
            <w:tcW w:w="4788" w:type="dxa"/>
            <w:shd w:val="clear" w:color="auto" w:fill="auto"/>
          </w:tcPr>
          <w:p w14:paraId="7DF9551B" w14:textId="32BE90AC"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 </w:t>
            </w:r>
          </w:p>
        </w:tc>
      </w:tr>
      <w:tr w:rsidR="007F7BFE" w:rsidRPr="008F6E09" w14:paraId="6E1678E7" w14:textId="6142E152" w:rsidTr="008F6E09">
        <w:tc>
          <w:tcPr>
            <w:tcW w:w="4788" w:type="dxa"/>
            <w:shd w:val="clear" w:color="auto" w:fill="auto"/>
          </w:tcPr>
          <w:p w14:paraId="3A8A7E27"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9.7</w:t>
            </w:r>
            <w:r w:rsidRPr="008F6E09">
              <w:rPr>
                <w:rFonts w:ascii="Verdana" w:hAnsi="Verdana"/>
                <w:sz w:val="16"/>
                <w:szCs w:val="16"/>
              </w:rPr>
              <w:t xml:space="preserve"> Polvos químicos secos</w:t>
            </w:r>
          </w:p>
        </w:tc>
        <w:tc>
          <w:tcPr>
            <w:tcW w:w="4788" w:type="dxa"/>
            <w:shd w:val="clear" w:color="auto" w:fill="auto"/>
          </w:tcPr>
          <w:p w14:paraId="5DCAF203" w14:textId="53C0E87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9.7</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chemical powders</w:t>
            </w:r>
            <w:r w:rsidRPr="004807A4">
              <w:rPr>
                <w:rFonts w:ascii="Times New Roman" w:hAnsi="Times New Roman" w:cs="Times New Roman"/>
                <w:sz w:val="24"/>
                <w:szCs w:val="24"/>
                <w:lang w:val="en-US"/>
              </w:rPr>
              <w:t xml:space="preserve"> </w:t>
            </w:r>
          </w:p>
        </w:tc>
      </w:tr>
      <w:tr w:rsidR="007F7BFE" w:rsidRPr="00EB0945" w14:paraId="1ADD3749" w14:textId="4DB33428" w:rsidTr="008F6E09">
        <w:tc>
          <w:tcPr>
            <w:tcW w:w="4788" w:type="dxa"/>
            <w:shd w:val="clear" w:color="auto" w:fill="auto"/>
          </w:tcPr>
          <w:p w14:paraId="6F2934D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Controlan y extinguen los incendios producidos en metales combustibles (fuegos clase "D").</w:t>
            </w:r>
          </w:p>
        </w:tc>
        <w:tc>
          <w:tcPr>
            <w:tcW w:w="4788" w:type="dxa"/>
            <w:shd w:val="clear" w:color="auto" w:fill="auto"/>
          </w:tcPr>
          <w:p w14:paraId="6EE4BEEA" w14:textId="2AA29F6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Control and extinguish fires produced in combustible metals (class "D" fires).</w:t>
            </w:r>
            <w:r w:rsidRPr="004807A4">
              <w:rPr>
                <w:rFonts w:ascii="Times New Roman" w:hAnsi="Times New Roman" w:cs="Times New Roman"/>
                <w:sz w:val="24"/>
                <w:szCs w:val="24"/>
                <w:lang w:val="en-US"/>
              </w:rPr>
              <w:t xml:space="preserve"> </w:t>
            </w:r>
          </w:p>
        </w:tc>
      </w:tr>
      <w:tr w:rsidR="007F7BFE" w:rsidRPr="008F6E09" w14:paraId="684EE269" w14:textId="587D15C9" w:rsidTr="008F6E09">
        <w:tc>
          <w:tcPr>
            <w:tcW w:w="4788" w:type="dxa"/>
            <w:shd w:val="clear" w:color="auto" w:fill="auto"/>
          </w:tcPr>
          <w:p w14:paraId="339EA5E4"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lastRenderedPageBreak/>
              <w:t>10. Sistemas de extinción de incendios</w:t>
            </w:r>
          </w:p>
        </w:tc>
        <w:tc>
          <w:tcPr>
            <w:tcW w:w="4788" w:type="dxa"/>
            <w:shd w:val="clear" w:color="auto" w:fill="auto"/>
          </w:tcPr>
          <w:p w14:paraId="51B9A6BF" w14:textId="3BCA1686"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 Fire extinguishing systems</w:t>
            </w:r>
            <w:r w:rsidRPr="004807A4">
              <w:rPr>
                <w:rFonts w:ascii="Times New Roman" w:hAnsi="Times New Roman" w:cs="Times New Roman"/>
                <w:sz w:val="24"/>
                <w:szCs w:val="24"/>
                <w:lang w:val="en-US"/>
              </w:rPr>
              <w:t xml:space="preserve"> </w:t>
            </w:r>
          </w:p>
        </w:tc>
      </w:tr>
      <w:tr w:rsidR="007F7BFE" w:rsidRPr="008F6E09" w14:paraId="7417613B" w14:textId="5A3EC859" w:rsidTr="008F6E09">
        <w:tc>
          <w:tcPr>
            <w:tcW w:w="4788" w:type="dxa"/>
            <w:shd w:val="clear" w:color="auto" w:fill="auto"/>
          </w:tcPr>
          <w:p w14:paraId="3550B408"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10.1</w:t>
            </w:r>
            <w:r w:rsidRPr="008F6E09">
              <w:rPr>
                <w:rFonts w:ascii="Verdana" w:hAnsi="Verdana"/>
                <w:sz w:val="16"/>
                <w:szCs w:val="16"/>
              </w:rPr>
              <w:t xml:space="preserve"> Sistemas portátiles</w:t>
            </w:r>
          </w:p>
        </w:tc>
        <w:tc>
          <w:tcPr>
            <w:tcW w:w="4788" w:type="dxa"/>
            <w:shd w:val="clear" w:color="auto" w:fill="auto"/>
          </w:tcPr>
          <w:p w14:paraId="3598EBCE" w14:textId="52CEDFEE"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 systems</w:t>
            </w:r>
            <w:r w:rsidRPr="004807A4">
              <w:rPr>
                <w:rFonts w:ascii="Times New Roman" w:hAnsi="Times New Roman" w:cs="Times New Roman"/>
                <w:sz w:val="24"/>
                <w:szCs w:val="24"/>
                <w:lang w:val="en-US"/>
              </w:rPr>
              <w:t xml:space="preserve"> </w:t>
            </w:r>
          </w:p>
        </w:tc>
      </w:tr>
      <w:tr w:rsidR="007F7BFE" w:rsidRPr="00EB0945" w14:paraId="790A768B" w14:textId="469AFFC6" w:rsidTr="008F6E09">
        <w:tc>
          <w:tcPr>
            <w:tcW w:w="4788" w:type="dxa"/>
            <w:shd w:val="clear" w:color="auto" w:fill="auto"/>
          </w:tcPr>
          <w:p w14:paraId="3FFA1BD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Son equipos que se pueden transportar al área del incendio para combatirlo con rapidez, pero contienen un suministro limitado de agente extintor. Los extintores portátiles están clasificados y señalados con una o más letras (indicando las clases de fuegos en los que se pueden usar) y con un número de serie (indicando la eficiencia relativa del extintor o su tamaño). Su eficiencia dependerá de la forma correcta de uso. Los tipos principales de extintores portátiles son: de agua, de bióxido de carbono, de producto químico seco y de polvo químico seco.</w:t>
            </w:r>
          </w:p>
        </w:tc>
        <w:tc>
          <w:tcPr>
            <w:tcW w:w="4788" w:type="dxa"/>
            <w:shd w:val="clear" w:color="auto" w:fill="auto"/>
          </w:tcPr>
          <w:p w14:paraId="435322C6" w14:textId="657191B7"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equipment that can be transported to the fire area to fight it quickly, but they contain a limited supply of extinguishing agent.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 fire extinguishers are classified and marked with one or more letters (indicating the types of fires in which they can be used) and with a serial number (indicating the relative efficiency of the fire extinguisher or its size).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Its efficiency will depend on the correct way of use.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main types of portable extinguishers are: water, carbon dioxide, dry chemical and dry chemical.</w:t>
            </w:r>
            <w:r w:rsidRPr="004807A4">
              <w:rPr>
                <w:rFonts w:ascii="Times New Roman" w:hAnsi="Times New Roman" w:cs="Times New Roman"/>
                <w:sz w:val="24"/>
                <w:szCs w:val="24"/>
                <w:lang w:val="en-US"/>
              </w:rPr>
              <w:t xml:space="preserve"> </w:t>
            </w:r>
          </w:p>
        </w:tc>
      </w:tr>
      <w:tr w:rsidR="007F7BFE" w:rsidRPr="008F6E09" w14:paraId="476C784A" w14:textId="6769E995" w:rsidTr="008F6E09">
        <w:tc>
          <w:tcPr>
            <w:tcW w:w="4788" w:type="dxa"/>
            <w:shd w:val="clear" w:color="auto" w:fill="auto"/>
          </w:tcPr>
          <w:p w14:paraId="2172AD3B"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10.2</w:t>
            </w:r>
            <w:r w:rsidRPr="008F6E09">
              <w:rPr>
                <w:rFonts w:ascii="Verdana" w:hAnsi="Verdana"/>
                <w:sz w:val="16"/>
                <w:szCs w:val="16"/>
              </w:rPr>
              <w:t xml:space="preserve"> Sistemas </w:t>
            </w:r>
            <w:proofErr w:type="spellStart"/>
            <w:r w:rsidRPr="008F6E09">
              <w:rPr>
                <w:rFonts w:ascii="Verdana" w:hAnsi="Verdana"/>
                <w:sz w:val="16"/>
                <w:szCs w:val="16"/>
              </w:rPr>
              <w:t>semiportátiles</w:t>
            </w:r>
            <w:proofErr w:type="spellEnd"/>
          </w:p>
        </w:tc>
        <w:tc>
          <w:tcPr>
            <w:tcW w:w="4788" w:type="dxa"/>
            <w:shd w:val="clear" w:color="auto" w:fill="auto"/>
          </w:tcPr>
          <w:p w14:paraId="6532E94B" w14:textId="50EFF4A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Semi-portable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systems</w:t>
            </w:r>
            <w:r w:rsidRPr="004807A4">
              <w:rPr>
                <w:rFonts w:ascii="Times New Roman" w:hAnsi="Times New Roman" w:cs="Times New Roman"/>
                <w:sz w:val="24"/>
                <w:szCs w:val="24"/>
                <w:lang w:val="en-US"/>
              </w:rPr>
              <w:t xml:space="preserve"> </w:t>
            </w:r>
          </w:p>
        </w:tc>
      </w:tr>
      <w:tr w:rsidR="007F7BFE" w:rsidRPr="00EB0945" w14:paraId="32598614" w14:textId="6D2CDF39" w:rsidTr="008F6E09">
        <w:tc>
          <w:tcPr>
            <w:tcW w:w="4788" w:type="dxa"/>
            <w:shd w:val="clear" w:color="auto" w:fill="auto"/>
          </w:tcPr>
          <w:p w14:paraId="274F902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Los extintores </w:t>
            </w:r>
            <w:proofErr w:type="spellStart"/>
            <w:r w:rsidRPr="008F6E09">
              <w:rPr>
                <w:rFonts w:ascii="Verdana" w:hAnsi="Verdana"/>
                <w:sz w:val="16"/>
                <w:szCs w:val="16"/>
              </w:rPr>
              <w:t>semiportátiles</w:t>
            </w:r>
            <w:proofErr w:type="spellEnd"/>
            <w:r w:rsidRPr="008F6E09">
              <w:rPr>
                <w:rFonts w:ascii="Verdana" w:hAnsi="Verdana"/>
                <w:sz w:val="16"/>
                <w:szCs w:val="16"/>
              </w:rPr>
              <w:t xml:space="preserve"> permiten que se extienda una manguera hasta el lugar del incendio llevando con rapidez una cantidad considerable de agente extintor; mientras que los otros componentes del sistema se encuentran en un lugar fijo; sin embargo, el área protegida se encontrará limitada por la longitud de la manguera. Los principales sistemas </w:t>
            </w:r>
            <w:proofErr w:type="spellStart"/>
            <w:r w:rsidRPr="008F6E09">
              <w:rPr>
                <w:rFonts w:ascii="Verdana" w:hAnsi="Verdana"/>
                <w:sz w:val="16"/>
                <w:szCs w:val="16"/>
              </w:rPr>
              <w:t>semiportátiles</w:t>
            </w:r>
            <w:proofErr w:type="spellEnd"/>
            <w:r w:rsidRPr="008F6E09">
              <w:rPr>
                <w:rFonts w:ascii="Verdana" w:hAnsi="Verdana"/>
                <w:sz w:val="16"/>
                <w:szCs w:val="16"/>
              </w:rPr>
              <w:t xml:space="preserve"> son: de bióxido de carbono, de producto químico seco, de halón y de espuma.</w:t>
            </w:r>
          </w:p>
        </w:tc>
        <w:tc>
          <w:tcPr>
            <w:tcW w:w="4788" w:type="dxa"/>
            <w:shd w:val="clear" w:color="auto" w:fill="auto"/>
          </w:tcPr>
          <w:p w14:paraId="6D7C8D02" w14:textId="208A2023"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Semi-portable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 extinguishers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allow a hose to be extended to the fire site quickly carrying a considerable amount of extinguishing agent;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while the other components of the system are in a fixed place;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however, the protected area will be limited by the length of the hose.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main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semi</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portable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systems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are: carbon dioxide, dry chemical, halon and foam.</w:t>
            </w:r>
            <w:r w:rsidRPr="004807A4">
              <w:rPr>
                <w:rFonts w:ascii="Times New Roman" w:hAnsi="Times New Roman" w:cs="Times New Roman"/>
                <w:sz w:val="24"/>
                <w:szCs w:val="24"/>
                <w:lang w:val="en-US"/>
              </w:rPr>
              <w:t xml:space="preserve"> </w:t>
            </w:r>
          </w:p>
        </w:tc>
      </w:tr>
      <w:tr w:rsidR="007F7BFE" w:rsidRPr="008F6E09" w14:paraId="60897349" w14:textId="5E3A76F1" w:rsidTr="008F6E09">
        <w:tc>
          <w:tcPr>
            <w:tcW w:w="4788" w:type="dxa"/>
            <w:shd w:val="clear" w:color="auto" w:fill="auto"/>
          </w:tcPr>
          <w:p w14:paraId="2F796E4E"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10.3</w:t>
            </w:r>
            <w:r w:rsidRPr="008F6E09">
              <w:rPr>
                <w:rFonts w:ascii="Verdana" w:hAnsi="Verdana"/>
                <w:sz w:val="16"/>
                <w:szCs w:val="16"/>
              </w:rPr>
              <w:t xml:space="preserve"> Sistemas fijos</w:t>
            </w:r>
          </w:p>
        </w:tc>
        <w:tc>
          <w:tcPr>
            <w:tcW w:w="4788" w:type="dxa"/>
            <w:shd w:val="clear" w:color="auto" w:fill="auto"/>
          </w:tcPr>
          <w:p w14:paraId="03F1E714" w14:textId="1AC70B19"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w:t>
            </w:r>
            <w:r w:rsidRPr="004807A4">
              <w:rPr>
                <w:rFonts w:ascii="Times New Roman" w:hAnsi="Times New Roman" w:cs="Times New Roman"/>
                <w:sz w:val="24"/>
                <w:szCs w:val="24"/>
                <w:lang w:val="en-US"/>
              </w:rPr>
              <w:t xml:space="preserve"> </w:t>
            </w:r>
            <w:r w:rsidR="004807A4" w:rsidRPr="004807A4">
              <w:rPr>
                <w:rFonts w:ascii="Verdana" w:hAnsi="Verdana" w:cs="Times New Roman"/>
                <w:sz w:val="16"/>
                <w:szCs w:val="16"/>
                <w:lang w:val="en-US"/>
              </w:rPr>
              <w:t>Stationary</w:t>
            </w:r>
            <w:r w:rsidRPr="004807A4">
              <w:rPr>
                <w:rFonts w:ascii="Verdana" w:hAnsi="Verdana" w:cs="Times New Roman"/>
                <w:sz w:val="16"/>
                <w:szCs w:val="16"/>
                <w:lang w:val="en-US"/>
              </w:rPr>
              <w:t xml:space="preserve"> systems</w:t>
            </w:r>
            <w:r w:rsidRPr="004807A4">
              <w:rPr>
                <w:rFonts w:ascii="Times New Roman" w:hAnsi="Times New Roman" w:cs="Times New Roman"/>
                <w:sz w:val="24"/>
                <w:szCs w:val="24"/>
                <w:lang w:val="en-US"/>
              </w:rPr>
              <w:t xml:space="preserve"> </w:t>
            </w:r>
          </w:p>
        </w:tc>
      </w:tr>
      <w:tr w:rsidR="007F7BFE" w:rsidRPr="00EB0945" w14:paraId="10AF4404" w14:textId="723A907A" w:rsidTr="008F6E09">
        <w:tc>
          <w:tcPr>
            <w:tcW w:w="4788" w:type="dxa"/>
            <w:shd w:val="clear" w:color="auto" w:fill="auto"/>
          </w:tcPr>
          <w:p w14:paraId="1418A64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diseñan e instalan en una embarcación como parte de su construcción original buscando controlar los riesgos potenciales de incendio, así como los usos de los espacios protegidos y de acuerdo con el tipo y configuración del buque. La tripulación debe saber su ubicación, cómo operarlos, darles mantenimiento y efectuar las pruebas e inspecciones requeridas.</w:t>
            </w:r>
          </w:p>
        </w:tc>
        <w:tc>
          <w:tcPr>
            <w:tcW w:w="4788" w:type="dxa"/>
            <w:shd w:val="clear" w:color="auto" w:fill="auto"/>
          </w:tcPr>
          <w:p w14:paraId="4BC58A96" w14:textId="00E8AFDB"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They are designed and installed in a vessel as part of their original construction, seeking to control the potential risks of fire, as well as the uses of the protected areas and according to the type and configuration of the vessel.</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crew must know their location, how to operate them, give them maintenance and carry out the required tests and inspections.</w:t>
            </w:r>
            <w:r w:rsidRPr="004807A4">
              <w:rPr>
                <w:rFonts w:ascii="Times New Roman" w:hAnsi="Times New Roman" w:cs="Times New Roman"/>
                <w:sz w:val="24"/>
                <w:szCs w:val="24"/>
                <w:lang w:val="en-US"/>
              </w:rPr>
              <w:t xml:space="preserve"> </w:t>
            </w:r>
          </w:p>
        </w:tc>
      </w:tr>
      <w:tr w:rsidR="007F7BFE" w:rsidRPr="008F6E09" w14:paraId="23375AF9" w14:textId="7462767A" w:rsidTr="008F6E09">
        <w:tc>
          <w:tcPr>
            <w:tcW w:w="4788" w:type="dxa"/>
            <w:shd w:val="clear" w:color="auto" w:fill="auto"/>
          </w:tcPr>
          <w:p w14:paraId="2ED1019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10.3.1</w:t>
            </w:r>
            <w:r w:rsidRPr="008F6E09">
              <w:rPr>
                <w:rFonts w:ascii="Verdana" w:hAnsi="Verdana"/>
                <w:sz w:val="16"/>
                <w:szCs w:val="16"/>
              </w:rPr>
              <w:t xml:space="preserve"> Sistema general </w:t>
            </w:r>
            <w:proofErr w:type="spellStart"/>
            <w:r w:rsidRPr="008F6E09">
              <w:rPr>
                <w:rFonts w:ascii="Verdana" w:hAnsi="Verdana"/>
                <w:sz w:val="16"/>
                <w:szCs w:val="16"/>
              </w:rPr>
              <w:t>contraincendio</w:t>
            </w:r>
            <w:proofErr w:type="spellEnd"/>
          </w:p>
        </w:tc>
        <w:tc>
          <w:tcPr>
            <w:tcW w:w="4788" w:type="dxa"/>
            <w:shd w:val="clear" w:color="auto" w:fill="auto"/>
          </w:tcPr>
          <w:p w14:paraId="00682C4C" w14:textId="79AF176F"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10.3.1</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General</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protection</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system</w:t>
            </w:r>
            <w:r w:rsidRPr="004807A4">
              <w:rPr>
                <w:rFonts w:ascii="Times New Roman" w:hAnsi="Times New Roman" w:cs="Times New Roman"/>
                <w:sz w:val="24"/>
                <w:szCs w:val="24"/>
                <w:lang w:val="en-US"/>
              </w:rPr>
              <w:t xml:space="preserve"> </w:t>
            </w:r>
          </w:p>
        </w:tc>
      </w:tr>
      <w:tr w:rsidR="007F7BFE" w:rsidRPr="00EB0945" w14:paraId="12D50214" w14:textId="37780A65" w:rsidTr="008F6E09">
        <w:tc>
          <w:tcPr>
            <w:tcW w:w="4788" w:type="dxa"/>
            <w:shd w:val="clear" w:color="auto" w:fill="auto"/>
          </w:tcPr>
          <w:p w14:paraId="1DA9B6C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Abastece de agua a todas las áreas de la embarcación, y su limitante es el efecto del agua sobre la estabilidad del buque y la capacidad de las bombas de suministro. Consta de bombas </w:t>
            </w:r>
            <w:proofErr w:type="spellStart"/>
            <w:r w:rsidRPr="008F6E09">
              <w:rPr>
                <w:rFonts w:ascii="Verdana" w:hAnsi="Verdana"/>
                <w:sz w:val="16"/>
                <w:szCs w:val="16"/>
              </w:rPr>
              <w:t>contraincendio</w:t>
            </w:r>
            <w:proofErr w:type="spellEnd"/>
            <w:r w:rsidRPr="008F6E09">
              <w:rPr>
                <w:rFonts w:ascii="Verdana" w:hAnsi="Verdana"/>
                <w:sz w:val="16"/>
                <w:szCs w:val="16"/>
              </w:rPr>
              <w:t>, estaciones de bomberos, tubería principal y ramales, válvulas de control, mangueras, boquillas y aplicadores.</w:t>
            </w:r>
          </w:p>
        </w:tc>
        <w:tc>
          <w:tcPr>
            <w:tcW w:w="4788" w:type="dxa"/>
            <w:shd w:val="clear" w:color="auto" w:fill="auto"/>
          </w:tcPr>
          <w:p w14:paraId="133393AC" w14:textId="6101807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supplies water to all areas of the vessel, and its limitation is the effect of water on the stability of the vessel and the capacity of the supply pumps.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consists of</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fire</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pumps, fire stations, main and branch pipes, control valves, hoses, nozzles and applicators.</w:t>
            </w:r>
            <w:r w:rsidRPr="004807A4">
              <w:rPr>
                <w:rFonts w:ascii="Times New Roman" w:hAnsi="Times New Roman" w:cs="Times New Roman"/>
                <w:sz w:val="24"/>
                <w:szCs w:val="24"/>
                <w:lang w:val="en-US"/>
              </w:rPr>
              <w:t xml:space="preserve"> </w:t>
            </w:r>
          </w:p>
        </w:tc>
      </w:tr>
      <w:tr w:rsidR="007F7BFE" w:rsidRPr="008F6E09" w14:paraId="4CE4F380" w14:textId="3CB4DA38" w:rsidTr="008F6E09">
        <w:tc>
          <w:tcPr>
            <w:tcW w:w="4788" w:type="dxa"/>
            <w:shd w:val="clear" w:color="auto" w:fill="auto"/>
          </w:tcPr>
          <w:p w14:paraId="10BD655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10.3.2</w:t>
            </w:r>
            <w:r w:rsidRPr="008F6E09">
              <w:rPr>
                <w:rFonts w:ascii="Verdana" w:hAnsi="Verdana"/>
                <w:sz w:val="16"/>
                <w:szCs w:val="16"/>
              </w:rPr>
              <w:t xml:space="preserve"> Sistema de aspersión de agua</w:t>
            </w:r>
          </w:p>
        </w:tc>
        <w:tc>
          <w:tcPr>
            <w:tcW w:w="4788" w:type="dxa"/>
            <w:shd w:val="clear" w:color="auto" w:fill="auto"/>
          </w:tcPr>
          <w:p w14:paraId="01245AAF" w14:textId="4E90CD5A"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10.3.2</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Water spray system</w:t>
            </w:r>
            <w:r w:rsidRPr="004807A4">
              <w:rPr>
                <w:rFonts w:ascii="Times New Roman" w:hAnsi="Times New Roman" w:cs="Times New Roman"/>
                <w:sz w:val="24"/>
                <w:szCs w:val="24"/>
                <w:lang w:val="en-US"/>
              </w:rPr>
              <w:t xml:space="preserve"> </w:t>
            </w:r>
          </w:p>
        </w:tc>
      </w:tr>
      <w:tr w:rsidR="007F7BFE" w:rsidRPr="00EB0945" w14:paraId="68EBC73C" w14:textId="6AB791DC" w:rsidTr="008F6E09">
        <w:tc>
          <w:tcPr>
            <w:tcW w:w="4788" w:type="dxa"/>
            <w:shd w:val="clear" w:color="auto" w:fill="auto"/>
          </w:tcPr>
          <w:p w14:paraId="065E40E2"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Se utiliza por lo general para proteger las cabinas de alojamiento, los pasillos adyacentes y los espacios y cubiertas vehiculares. Su función es proteger la estructura de la embarcación, limitar la dispersión del fuego y controlar la cantidad de calor producida. Se compone de tubería, válvulas, boquillas </w:t>
            </w:r>
            <w:proofErr w:type="spellStart"/>
            <w:r w:rsidRPr="008F6E09">
              <w:rPr>
                <w:rFonts w:ascii="Verdana" w:hAnsi="Verdana"/>
                <w:sz w:val="16"/>
                <w:szCs w:val="16"/>
              </w:rPr>
              <w:t>aspersoras</w:t>
            </w:r>
            <w:proofErr w:type="spellEnd"/>
            <w:r w:rsidRPr="008F6E09">
              <w:rPr>
                <w:rFonts w:ascii="Verdana" w:hAnsi="Verdana"/>
                <w:sz w:val="16"/>
                <w:szCs w:val="16"/>
              </w:rPr>
              <w:t>, bomba y suministro de agua. Puede ser de tipo automático (accionado por eslabones fusibles) o manual (requiriendo del arranque de las bombas y la apertura de la válvula de control).</w:t>
            </w:r>
          </w:p>
        </w:tc>
        <w:tc>
          <w:tcPr>
            <w:tcW w:w="4788" w:type="dxa"/>
            <w:shd w:val="clear" w:color="auto" w:fill="auto"/>
          </w:tcPr>
          <w:p w14:paraId="1F639E29" w14:textId="2422E63D"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generally used to protect the accommodation booths, adjacent corridors and vehicle spaces and roofs.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Its function is to protect the structure of the boat, limit the dispersion of the fire and control the amount of heat produced.</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consists of pipe, valves,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spray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nozzles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 pump and water supply.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can be of the automatic type (operated by fusible links) or manual (requiring the starting of the pumps and the opening of the control valve).</w:t>
            </w:r>
            <w:r w:rsidRPr="004807A4">
              <w:rPr>
                <w:rFonts w:ascii="Times New Roman" w:hAnsi="Times New Roman" w:cs="Times New Roman"/>
                <w:sz w:val="24"/>
                <w:szCs w:val="24"/>
                <w:lang w:val="en-US"/>
              </w:rPr>
              <w:t xml:space="preserve"> </w:t>
            </w:r>
          </w:p>
        </w:tc>
      </w:tr>
      <w:tr w:rsidR="007F7BFE" w:rsidRPr="008F6E09" w14:paraId="202D492B" w14:textId="4BB745CA" w:rsidTr="008F6E09">
        <w:tc>
          <w:tcPr>
            <w:tcW w:w="4788" w:type="dxa"/>
            <w:shd w:val="clear" w:color="auto" w:fill="auto"/>
          </w:tcPr>
          <w:p w14:paraId="38473E4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10.3.3</w:t>
            </w:r>
            <w:r w:rsidRPr="008F6E09">
              <w:rPr>
                <w:rFonts w:ascii="Verdana" w:hAnsi="Verdana"/>
                <w:sz w:val="16"/>
                <w:szCs w:val="16"/>
              </w:rPr>
              <w:t xml:space="preserve"> Sistema de rocío de agua</w:t>
            </w:r>
          </w:p>
        </w:tc>
        <w:tc>
          <w:tcPr>
            <w:tcW w:w="4788" w:type="dxa"/>
            <w:shd w:val="clear" w:color="auto" w:fill="auto"/>
          </w:tcPr>
          <w:p w14:paraId="50FD2761" w14:textId="69E78541"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10.3.3</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Water spray system</w:t>
            </w:r>
            <w:r w:rsidRPr="004807A4">
              <w:rPr>
                <w:rFonts w:ascii="Times New Roman" w:hAnsi="Times New Roman" w:cs="Times New Roman"/>
                <w:sz w:val="24"/>
                <w:szCs w:val="24"/>
                <w:lang w:val="en-US"/>
              </w:rPr>
              <w:t xml:space="preserve"> </w:t>
            </w:r>
          </w:p>
        </w:tc>
      </w:tr>
      <w:tr w:rsidR="007F7BFE" w:rsidRPr="00EB0945" w14:paraId="73F8DB9A" w14:textId="1ADC9BA4" w:rsidTr="008F6E09">
        <w:tc>
          <w:tcPr>
            <w:tcW w:w="4788" w:type="dxa"/>
            <w:shd w:val="clear" w:color="auto" w:fill="auto"/>
          </w:tcPr>
          <w:p w14:paraId="045CB78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 similar al sistema de aspersión, pero utiliza boquillas y disposición de tubería diferentes. No se emplea para extinguir un incendio sino que se utiliza, principalmente, para proteger, por enfriamiento, la tubería y las secciones expuestas de los tanques de almacenamiento de las embarcaciones que transportan gases criogénicos, las garzas y los múltiples.</w:t>
            </w:r>
          </w:p>
        </w:tc>
        <w:tc>
          <w:tcPr>
            <w:tcW w:w="4788" w:type="dxa"/>
            <w:shd w:val="clear" w:color="auto" w:fill="auto"/>
          </w:tcPr>
          <w:p w14:paraId="1C4BAF88" w14:textId="71EFF94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similar to the sprinkler system, but uses different nozzles and pipe arrangement.</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is not used to</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extinguish a fire but is mainly used to protect, by cooling, the pipe and exposed sections of the storage tanks of the vessels that transport cryogenic gases, herons and manifolds.</w:t>
            </w:r>
            <w:r w:rsidRPr="004807A4">
              <w:rPr>
                <w:rFonts w:ascii="Times New Roman" w:hAnsi="Times New Roman" w:cs="Times New Roman"/>
                <w:sz w:val="24"/>
                <w:szCs w:val="24"/>
                <w:lang w:val="en-US"/>
              </w:rPr>
              <w:t xml:space="preserve"> </w:t>
            </w:r>
          </w:p>
        </w:tc>
      </w:tr>
      <w:tr w:rsidR="007F7BFE" w:rsidRPr="008F6E09" w14:paraId="7DD72A61" w14:textId="1E99BCCA" w:rsidTr="008F6E09">
        <w:tc>
          <w:tcPr>
            <w:tcW w:w="4788" w:type="dxa"/>
            <w:shd w:val="clear" w:color="auto" w:fill="auto"/>
          </w:tcPr>
          <w:p w14:paraId="2D0D99E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lastRenderedPageBreak/>
              <w:t>10.3.4</w:t>
            </w:r>
            <w:r w:rsidRPr="008F6E09">
              <w:rPr>
                <w:rFonts w:ascii="Verdana" w:hAnsi="Verdana"/>
                <w:sz w:val="16"/>
                <w:szCs w:val="16"/>
              </w:rPr>
              <w:t xml:space="preserve"> Sistema de espuma</w:t>
            </w:r>
          </w:p>
        </w:tc>
        <w:tc>
          <w:tcPr>
            <w:tcW w:w="4788" w:type="dxa"/>
            <w:shd w:val="clear" w:color="auto" w:fill="auto"/>
          </w:tcPr>
          <w:p w14:paraId="0AEC56B2" w14:textId="1E3C3EB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10.3.4</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Foam system</w:t>
            </w:r>
            <w:r w:rsidRPr="004807A4">
              <w:rPr>
                <w:rFonts w:ascii="Times New Roman" w:hAnsi="Times New Roman" w:cs="Times New Roman"/>
                <w:sz w:val="24"/>
                <w:szCs w:val="24"/>
                <w:lang w:val="en-US"/>
              </w:rPr>
              <w:t xml:space="preserve"> </w:t>
            </w:r>
          </w:p>
        </w:tc>
      </w:tr>
      <w:tr w:rsidR="007F7BFE" w:rsidRPr="00EB0945" w14:paraId="098E928E" w14:textId="27C69ED1" w:rsidTr="008F6E09">
        <w:tc>
          <w:tcPr>
            <w:tcW w:w="4788" w:type="dxa"/>
            <w:shd w:val="clear" w:color="auto" w:fill="auto"/>
          </w:tcPr>
          <w:p w14:paraId="4281D329"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usa principalmente para el combate de fuegos clase "B" -aunque también se puede usar espuma de baja expansión para fuegos clase "A"- en los cuartos de maquinaria, calderas y bombas. La espuma se puede generar de forma química o mecánica; la espuma química tiene más cuerpo que la mecánica y produce una cobertura más resistente.</w:t>
            </w:r>
          </w:p>
        </w:tc>
        <w:tc>
          <w:tcPr>
            <w:tcW w:w="4788" w:type="dxa"/>
            <w:shd w:val="clear" w:color="auto" w:fill="auto"/>
          </w:tcPr>
          <w:p w14:paraId="09C77B97" w14:textId="083EC56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mainly used for class "B" fires combat - although low expansion foam can also be used for class "A" fires - in machinery rooms, boilers and pumps.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foam can be generated chemically or mechanically;</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The chemical foam has more body than the mechanical one and produces a more resistant cover.</w:t>
            </w:r>
            <w:r w:rsidRPr="004807A4">
              <w:rPr>
                <w:rFonts w:ascii="Times New Roman" w:hAnsi="Times New Roman" w:cs="Times New Roman"/>
                <w:sz w:val="24"/>
                <w:szCs w:val="24"/>
                <w:lang w:val="en-US"/>
              </w:rPr>
              <w:t xml:space="preserve"> </w:t>
            </w:r>
          </w:p>
        </w:tc>
      </w:tr>
      <w:tr w:rsidR="007F7BFE" w:rsidRPr="008F6E09" w14:paraId="340A9579" w14:textId="44DD0428" w:rsidTr="008F6E09">
        <w:tc>
          <w:tcPr>
            <w:tcW w:w="4788" w:type="dxa"/>
            <w:shd w:val="clear" w:color="auto" w:fill="auto"/>
          </w:tcPr>
          <w:p w14:paraId="3D991014"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10.3.5</w:t>
            </w:r>
            <w:r w:rsidRPr="008F6E09">
              <w:rPr>
                <w:rFonts w:ascii="Verdana" w:hAnsi="Verdana"/>
                <w:sz w:val="16"/>
                <w:szCs w:val="16"/>
              </w:rPr>
              <w:t xml:space="preserve"> Sistema de bióxido de carbono</w:t>
            </w:r>
          </w:p>
        </w:tc>
        <w:tc>
          <w:tcPr>
            <w:tcW w:w="4788" w:type="dxa"/>
            <w:shd w:val="clear" w:color="auto" w:fill="auto"/>
          </w:tcPr>
          <w:p w14:paraId="6DF54420" w14:textId="6B28C35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10.3.5</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Carbon dioxide system</w:t>
            </w:r>
            <w:r w:rsidRPr="004807A4">
              <w:rPr>
                <w:rFonts w:ascii="Times New Roman" w:hAnsi="Times New Roman" w:cs="Times New Roman"/>
                <w:sz w:val="24"/>
                <w:szCs w:val="24"/>
                <w:lang w:val="en-US"/>
              </w:rPr>
              <w:t xml:space="preserve"> </w:t>
            </w:r>
          </w:p>
        </w:tc>
      </w:tr>
      <w:tr w:rsidR="007F7BFE" w:rsidRPr="00EB0945" w14:paraId="6720E2B8" w14:textId="75437868" w:rsidTr="008F6E09">
        <w:tc>
          <w:tcPr>
            <w:tcW w:w="4788" w:type="dxa"/>
            <w:shd w:val="clear" w:color="auto" w:fill="auto"/>
          </w:tcPr>
          <w:p w14:paraId="1515245E"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emplea para proteger las áreas de carga y almacenamiento, la cocina, los sistemas de ductos y los cuartos de máquinas, generadores y bombas. Por lo general se utiliza un sistema de inundación total que se activa en forma manual, debiendo descargarse por lo menos el 85% del gas en menos de 2 minutos. Consiste de cilindros de almacenamiento, tubería, válvulas, boquillas de descarga, dispositivos de descarga retardada y alarmas de advertencia.</w:t>
            </w:r>
          </w:p>
        </w:tc>
        <w:tc>
          <w:tcPr>
            <w:tcW w:w="4788" w:type="dxa"/>
            <w:shd w:val="clear" w:color="auto" w:fill="auto"/>
          </w:tcPr>
          <w:p w14:paraId="386F267E" w14:textId="15DB755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used to protect cargo and storage areas, the kitchen, duct systems and machine rooms, generators and pumps.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In general, a total flood system is used that is activated manually, with at least 85% of the gas being discharged in less than 2 minutes.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Consists of storage cylinders, tubing, valves, discharge nozzles, delayed discharge devices and warning alarms.</w:t>
            </w:r>
            <w:r w:rsidRPr="004807A4">
              <w:rPr>
                <w:rFonts w:ascii="Times New Roman" w:hAnsi="Times New Roman" w:cs="Times New Roman"/>
                <w:sz w:val="24"/>
                <w:szCs w:val="24"/>
                <w:lang w:val="en-US"/>
              </w:rPr>
              <w:t xml:space="preserve"> </w:t>
            </w:r>
          </w:p>
        </w:tc>
      </w:tr>
      <w:tr w:rsidR="007F7BFE" w:rsidRPr="008F6E09" w14:paraId="5755D010" w14:textId="1B247B3B" w:rsidTr="008F6E09">
        <w:tc>
          <w:tcPr>
            <w:tcW w:w="4788" w:type="dxa"/>
            <w:shd w:val="clear" w:color="auto" w:fill="auto"/>
          </w:tcPr>
          <w:p w14:paraId="73A68C00"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10.3.6</w:t>
            </w:r>
            <w:r w:rsidRPr="008F6E09">
              <w:rPr>
                <w:rFonts w:ascii="Verdana" w:hAnsi="Verdana"/>
                <w:sz w:val="16"/>
                <w:szCs w:val="16"/>
              </w:rPr>
              <w:t xml:space="preserve"> Sistema de halón</w:t>
            </w:r>
          </w:p>
        </w:tc>
        <w:tc>
          <w:tcPr>
            <w:tcW w:w="4788" w:type="dxa"/>
            <w:shd w:val="clear" w:color="auto" w:fill="auto"/>
          </w:tcPr>
          <w:p w14:paraId="61983689" w14:textId="1F3076A0"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10.3.6</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Halon system</w:t>
            </w:r>
            <w:r w:rsidRPr="004807A4">
              <w:rPr>
                <w:rFonts w:ascii="Times New Roman" w:hAnsi="Times New Roman" w:cs="Times New Roman"/>
                <w:sz w:val="24"/>
                <w:szCs w:val="24"/>
                <w:lang w:val="en-US"/>
              </w:rPr>
              <w:t xml:space="preserve"> </w:t>
            </w:r>
          </w:p>
        </w:tc>
      </w:tr>
      <w:tr w:rsidR="007F7BFE" w:rsidRPr="00EB0945" w14:paraId="5210B349" w14:textId="27711723" w:rsidTr="008F6E09">
        <w:tc>
          <w:tcPr>
            <w:tcW w:w="4788" w:type="dxa"/>
            <w:shd w:val="clear" w:color="auto" w:fill="auto"/>
          </w:tcPr>
          <w:p w14:paraId="121BDD97"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utiliza en los espacios de maquinaria, generadores y bombas, así como las cubiertas vehiculares. Se compone de cilindros de almacenamiento, tubería, válvulas, dispositivos de descarga retardada y alarmas de advertencia. Por sus características, se ha recomendado su uso sólo si la utilización de otros métodos resultara en un daño a la salud o en pérdida de vidas humanas.</w:t>
            </w:r>
          </w:p>
        </w:tc>
        <w:tc>
          <w:tcPr>
            <w:tcW w:w="4788" w:type="dxa"/>
            <w:shd w:val="clear" w:color="auto" w:fill="auto"/>
          </w:tcPr>
          <w:p w14:paraId="38916CBC" w14:textId="21439592"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It is used in machinery spaces, generators and pumps, as well as vehicle covers.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It consists of storage cylinders, pipes, valves, delayed discharge devices and warning alarms.</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Due to its characteristics, its use has been recommended only if the use of other methods results in damage to health or loss of human life.</w:t>
            </w:r>
            <w:r w:rsidRPr="004807A4">
              <w:rPr>
                <w:rFonts w:ascii="Times New Roman" w:hAnsi="Times New Roman" w:cs="Times New Roman"/>
                <w:sz w:val="24"/>
                <w:szCs w:val="24"/>
                <w:lang w:val="en-US"/>
              </w:rPr>
              <w:t xml:space="preserve"> </w:t>
            </w:r>
          </w:p>
        </w:tc>
      </w:tr>
      <w:tr w:rsidR="007F7BFE" w:rsidRPr="00EB0945" w14:paraId="4B0A0793" w14:textId="3E054C07" w:rsidTr="008F6E09">
        <w:tc>
          <w:tcPr>
            <w:tcW w:w="4788" w:type="dxa"/>
            <w:shd w:val="clear" w:color="auto" w:fill="auto"/>
          </w:tcPr>
          <w:p w14:paraId="65BAD1A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10.3.7</w:t>
            </w:r>
            <w:r w:rsidRPr="008F6E09">
              <w:rPr>
                <w:rFonts w:ascii="Verdana" w:hAnsi="Verdana"/>
                <w:sz w:val="16"/>
                <w:szCs w:val="16"/>
              </w:rPr>
              <w:t xml:space="preserve"> Sistema de polvo químico seco (para cubiertas)</w:t>
            </w:r>
          </w:p>
        </w:tc>
        <w:tc>
          <w:tcPr>
            <w:tcW w:w="4788" w:type="dxa"/>
            <w:shd w:val="clear" w:color="auto" w:fill="auto"/>
          </w:tcPr>
          <w:p w14:paraId="6C427950" w14:textId="48CBEAB5"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10.3.7</w:t>
            </w:r>
            <w:r w:rsidRPr="004807A4">
              <w:rPr>
                <w:rFonts w:ascii="Times New Roman" w:hAnsi="Times New Roman" w:cs="Times New Roman"/>
                <w:sz w:val="24"/>
                <w:szCs w:val="24"/>
                <w:lang w:val="en-US"/>
              </w:rPr>
              <w:t xml:space="preserve"> </w:t>
            </w:r>
            <w:r w:rsidRPr="004807A4">
              <w:rPr>
                <w:rFonts w:ascii="Verdana" w:hAnsi="Verdana" w:cs="Times New Roman"/>
                <w:sz w:val="16"/>
                <w:szCs w:val="16"/>
                <w:lang w:val="en-US"/>
              </w:rPr>
              <w:t>Dry chemical powder system (for</w:t>
            </w:r>
            <w:r w:rsidR="004807A4" w:rsidRPr="004807A4">
              <w:rPr>
                <w:rFonts w:ascii="Verdana" w:hAnsi="Verdana" w:cs="Times New Roman"/>
                <w:sz w:val="16"/>
                <w:szCs w:val="16"/>
                <w:lang w:val="en-US"/>
              </w:rPr>
              <w:t xml:space="preserve"> decks</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EB0945" w14:paraId="32687336" w14:textId="4D34EAEC" w:rsidTr="008F6E09">
        <w:tc>
          <w:tcPr>
            <w:tcW w:w="4788" w:type="dxa"/>
            <w:shd w:val="clear" w:color="auto" w:fill="auto"/>
          </w:tcPr>
          <w:p w14:paraId="5AD181A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Se usa en embarcaciones tanque para proteger el área de la cubierta de carga y los múltiples de las estaciones de carga, y está compuesto por varias unidades independientes de activación manual montadas sobre largueros. Consta de un tanque de almacenamiento, cilindros de nitrógeno, mangueras de caucho, boquillas y monitores de torreta.</w:t>
            </w:r>
          </w:p>
        </w:tc>
        <w:tc>
          <w:tcPr>
            <w:tcW w:w="4788" w:type="dxa"/>
            <w:shd w:val="clear" w:color="auto" w:fill="auto"/>
          </w:tcPr>
          <w:p w14:paraId="02253921" w14:textId="4668DE3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It is used in tank vessels to protect the area of </w:t>
            </w:r>
            <w:r w:rsidRPr="004807A4">
              <w:rPr>
                <w:sz w:val="16"/>
                <w:szCs w:val="16"/>
                <w:lang w:val="en-US"/>
              </w:rPr>
              <w:t>​​</w:t>
            </w:r>
            <w:r w:rsidRPr="004807A4">
              <w:rPr>
                <w:rFonts w:ascii="Verdana" w:hAnsi="Verdana" w:cs="Times New Roman"/>
                <w:sz w:val="16"/>
                <w:szCs w:val="16"/>
                <w:lang w:val="en-US"/>
              </w:rPr>
              <w:t>the cargo deck and the manifolds of the loading stations, and is composed of several independent units of manual activation mounted on stringers. It consists of a storage tank, nitrogen cylinders, rubber hoses, nozzles and turret monitors.</w:t>
            </w:r>
            <w:r w:rsidRPr="004807A4">
              <w:rPr>
                <w:rFonts w:ascii="Times New Roman" w:hAnsi="Times New Roman" w:cs="Times New Roman"/>
                <w:sz w:val="24"/>
                <w:szCs w:val="24"/>
                <w:lang w:val="en-US"/>
              </w:rPr>
              <w:t xml:space="preserve"> </w:t>
            </w:r>
          </w:p>
        </w:tc>
      </w:tr>
      <w:tr w:rsidR="007F7BFE" w:rsidRPr="00EB0945" w14:paraId="073062CE" w14:textId="690D4ED9" w:rsidTr="008F6E09">
        <w:tc>
          <w:tcPr>
            <w:tcW w:w="4788" w:type="dxa"/>
            <w:shd w:val="clear" w:color="auto" w:fill="auto"/>
          </w:tcPr>
          <w:p w14:paraId="6C189C48"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b/>
                <w:bCs/>
                <w:sz w:val="16"/>
                <w:szCs w:val="16"/>
              </w:rPr>
              <w:t>10.3.8</w:t>
            </w:r>
            <w:r w:rsidRPr="008F6E09">
              <w:rPr>
                <w:rFonts w:ascii="Verdana" w:hAnsi="Verdana"/>
                <w:sz w:val="16"/>
                <w:szCs w:val="16"/>
              </w:rPr>
              <w:t xml:space="preserve"> Sistema de gas inerte (para embarcaciones tanque)</w:t>
            </w:r>
          </w:p>
        </w:tc>
        <w:tc>
          <w:tcPr>
            <w:tcW w:w="4788" w:type="dxa"/>
            <w:shd w:val="clear" w:color="auto" w:fill="auto"/>
          </w:tcPr>
          <w:p w14:paraId="3E96CCF3" w14:textId="4022F09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 xml:space="preserve">10.3.8 </w:t>
            </w:r>
            <w:r w:rsidRPr="004807A4">
              <w:rPr>
                <w:rFonts w:ascii="Verdana" w:hAnsi="Verdana" w:cs="Times New Roman"/>
                <w:sz w:val="16"/>
                <w:szCs w:val="16"/>
                <w:lang w:val="en-US"/>
              </w:rPr>
              <w:t>Inert gas system (for tank vessels)</w:t>
            </w:r>
            <w:r w:rsidRPr="004807A4">
              <w:rPr>
                <w:rFonts w:ascii="Times New Roman" w:hAnsi="Times New Roman" w:cs="Times New Roman"/>
                <w:sz w:val="24"/>
                <w:szCs w:val="24"/>
                <w:lang w:val="en-US"/>
              </w:rPr>
              <w:t xml:space="preserve"> </w:t>
            </w:r>
          </w:p>
        </w:tc>
      </w:tr>
      <w:tr w:rsidR="007F7BFE" w:rsidRPr="00EB0945" w14:paraId="6F233162" w14:textId="3A416942" w:rsidTr="008F6E09">
        <w:tc>
          <w:tcPr>
            <w:tcW w:w="4788" w:type="dxa"/>
            <w:shd w:val="clear" w:color="auto" w:fill="auto"/>
          </w:tcPr>
          <w:p w14:paraId="664B3AFF"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Aunque no es propiamente un sistema para la extinción de incendios, está diseñado para impedir incendios y explosiones al suministrar a los tanques de carga una mezcla de gas con un contenido de oxígeno de 5% o menos por volumen a fin de mantener una atmósfera inerte. Consiste de un generador de gas, lavador, ventiladores o sopladores, líneas de distribución, válvulas de alivio, instrumentación, alarmas y controles, todos estos sistemas deben cumplir con los requisitos establecidos por los reglamentos internacionales en vigor.</w:t>
            </w:r>
          </w:p>
        </w:tc>
        <w:tc>
          <w:tcPr>
            <w:tcW w:w="4788" w:type="dxa"/>
            <w:shd w:val="clear" w:color="auto" w:fill="auto"/>
          </w:tcPr>
          <w:p w14:paraId="7A6FE0CA" w14:textId="17742181"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Although not properly a fire suppression system, it is designed to prevent fires and explosions by supplying cargo tanks with a gas mixture with an oxygen content of 5% or less by volume in order to maintain an inert atmosphere. It consists of a gas generator, washer, fans or blowers, distribution lines, relief valves, instrumentation, alarms and controls, all these systems must meet the requirements established by the international regulations in force.</w:t>
            </w:r>
            <w:r w:rsidRPr="004807A4">
              <w:rPr>
                <w:rFonts w:ascii="Times New Roman" w:hAnsi="Times New Roman" w:cs="Times New Roman"/>
                <w:sz w:val="24"/>
                <w:szCs w:val="24"/>
                <w:lang w:val="en-US"/>
              </w:rPr>
              <w:t xml:space="preserve"> </w:t>
            </w:r>
          </w:p>
        </w:tc>
      </w:tr>
      <w:tr w:rsidR="007F7BFE" w:rsidRPr="008F6E09" w14:paraId="5CA100FA" w14:textId="310FA117" w:rsidTr="008F6E09">
        <w:tc>
          <w:tcPr>
            <w:tcW w:w="4788" w:type="dxa"/>
            <w:shd w:val="clear" w:color="auto" w:fill="auto"/>
          </w:tcPr>
          <w:p w14:paraId="342A7A42"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11. Vigilancia</w:t>
            </w:r>
          </w:p>
        </w:tc>
        <w:tc>
          <w:tcPr>
            <w:tcW w:w="4788" w:type="dxa"/>
            <w:shd w:val="clear" w:color="auto" w:fill="auto"/>
          </w:tcPr>
          <w:p w14:paraId="3FA3C500" w14:textId="7E1D8C22"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 xml:space="preserve">11. </w:t>
            </w:r>
            <w:r w:rsidR="004807A4" w:rsidRPr="004807A4">
              <w:rPr>
                <w:rFonts w:ascii="Verdana" w:hAnsi="Verdana" w:cs="Times New Roman"/>
                <w:b/>
                <w:bCs/>
                <w:sz w:val="16"/>
                <w:szCs w:val="16"/>
                <w:lang w:val="en-US"/>
              </w:rPr>
              <w:t>Oversight</w:t>
            </w:r>
          </w:p>
        </w:tc>
      </w:tr>
      <w:tr w:rsidR="007F7BFE" w:rsidRPr="00EB0945" w14:paraId="10705EA0" w14:textId="08C95C15" w:rsidTr="008F6E09">
        <w:tc>
          <w:tcPr>
            <w:tcW w:w="4788" w:type="dxa"/>
            <w:shd w:val="clear" w:color="auto" w:fill="auto"/>
          </w:tcPr>
          <w:p w14:paraId="27AF7035"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La dependencia encargada de la vigilancia de la presente Norma, es la Secretaría de Comunicaciones y Transportes, por conducto de la Dirección General de Marina Mercante.</w:t>
            </w:r>
          </w:p>
        </w:tc>
        <w:tc>
          <w:tcPr>
            <w:tcW w:w="4788" w:type="dxa"/>
            <w:shd w:val="clear" w:color="auto" w:fill="auto"/>
          </w:tcPr>
          <w:p w14:paraId="2FDE4541" w14:textId="5ABA690E"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The department responsible for monitoring this Standard is the Secretary of Communications and Transportation, through the General Directorate of Merchant Marine.</w:t>
            </w:r>
            <w:r w:rsidRPr="004807A4">
              <w:rPr>
                <w:rFonts w:ascii="Times New Roman" w:hAnsi="Times New Roman" w:cs="Times New Roman"/>
                <w:sz w:val="24"/>
                <w:szCs w:val="24"/>
                <w:lang w:val="en-US"/>
              </w:rPr>
              <w:t xml:space="preserve"> </w:t>
            </w:r>
          </w:p>
        </w:tc>
      </w:tr>
      <w:tr w:rsidR="007F7BFE" w:rsidRPr="00EB0945" w14:paraId="6768BC43" w14:textId="7D13AE38" w:rsidTr="008F6E09">
        <w:tc>
          <w:tcPr>
            <w:tcW w:w="4788" w:type="dxa"/>
            <w:shd w:val="clear" w:color="auto" w:fill="auto"/>
          </w:tcPr>
          <w:p w14:paraId="41EACA89" w14:textId="77777777" w:rsidR="007F7BFE" w:rsidRPr="00EB0945" w:rsidRDefault="007F7BFE" w:rsidP="004807A4">
            <w:pPr>
              <w:pStyle w:val="texto"/>
              <w:spacing w:after="0" w:line="276" w:lineRule="auto"/>
              <w:ind w:firstLine="0"/>
              <w:rPr>
                <w:rFonts w:ascii="Verdana" w:hAnsi="Verdana"/>
                <w:sz w:val="16"/>
                <w:szCs w:val="16"/>
                <w:lang w:val="en-US"/>
              </w:rPr>
            </w:pPr>
          </w:p>
        </w:tc>
        <w:tc>
          <w:tcPr>
            <w:tcW w:w="4788" w:type="dxa"/>
            <w:shd w:val="clear" w:color="auto" w:fill="auto"/>
          </w:tcPr>
          <w:p w14:paraId="770F91DA" w14:textId="62B3FDCF"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w:t>
            </w:r>
          </w:p>
        </w:tc>
      </w:tr>
      <w:tr w:rsidR="007F7BFE" w:rsidRPr="008F6E09" w14:paraId="25EFC513" w14:textId="2B5B4D9C" w:rsidTr="008F6E09">
        <w:tc>
          <w:tcPr>
            <w:tcW w:w="4788" w:type="dxa"/>
            <w:shd w:val="clear" w:color="auto" w:fill="auto"/>
          </w:tcPr>
          <w:p w14:paraId="380B5605"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12. Bibliografía</w:t>
            </w:r>
          </w:p>
        </w:tc>
        <w:tc>
          <w:tcPr>
            <w:tcW w:w="4788" w:type="dxa"/>
            <w:shd w:val="clear" w:color="auto" w:fill="auto"/>
          </w:tcPr>
          <w:p w14:paraId="68BD256C" w14:textId="2E1CE377"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12. Bibliography</w:t>
            </w:r>
            <w:r w:rsidRPr="004807A4">
              <w:rPr>
                <w:rFonts w:ascii="Times New Roman" w:hAnsi="Times New Roman" w:cs="Times New Roman"/>
                <w:sz w:val="24"/>
                <w:szCs w:val="24"/>
                <w:lang w:val="en-US"/>
              </w:rPr>
              <w:t xml:space="preserve"> </w:t>
            </w:r>
          </w:p>
        </w:tc>
      </w:tr>
      <w:tr w:rsidR="007F7BFE" w:rsidRPr="00EB0945" w14:paraId="0B7D52E6" w14:textId="3B519293" w:rsidTr="008F6E09">
        <w:tc>
          <w:tcPr>
            <w:tcW w:w="4788" w:type="dxa"/>
            <w:shd w:val="clear" w:color="auto" w:fill="auto"/>
          </w:tcPr>
          <w:p w14:paraId="7A6839C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lastRenderedPageBreak/>
              <w:t>- Convenio Internacional para la Prevención de la Contaminación por los Buques, 1973, y su Protocolo que lo modifique, 1978 (MARPOL 73/78).</w:t>
            </w:r>
          </w:p>
        </w:tc>
        <w:tc>
          <w:tcPr>
            <w:tcW w:w="4788" w:type="dxa"/>
            <w:shd w:val="clear" w:color="auto" w:fill="auto"/>
          </w:tcPr>
          <w:p w14:paraId="4370F249" w14:textId="254F09F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International Convention for the Prevention of Pollution from Ships, 1973, and its Protocol amending it, 1978 (MARPOL 73/78).</w:t>
            </w:r>
            <w:r w:rsidRPr="004807A4">
              <w:rPr>
                <w:rFonts w:ascii="Times New Roman" w:hAnsi="Times New Roman" w:cs="Times New Roman"/>
                <w:sz w:val="24"/>
                <w:szCs w:val="24"/>
                <w:lang w:val="en-US"/>
              </w:rPr>
              <w:t xml:space="preserve"> </w:t>
            </w:r>
          </w:p>
        </w:tc>
      </w:tr>
      <w:tr w:rsidR="007F7BFE" w:rsidRPr="00EB0945" w14:paraId="361A3337" w14:textId="5F0BAF09" w:rsidTr="008F6E09">
        <w:tc>
          <w:tcPr>
            <w:tcW w:w="4788" w:type="dxa"/>
            <w:shd w:val="clear" w:color="auto" w:fill="auto"/>
          </w:tcPr>
          <w:p w14:paraId="61E1FFAB"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Convenio Internacional para la Seguridad de la Vida Humana en el Mar 1974/1978 (SOLAS 74/78) y sus enmiendas.</w:t>
            </w:r>
          </w:p>
        </w:tc>
        <w:tc>
          <w:tcPr>
            <w:tcW w:w="4788" w:type="dxa"/>
            <w:shd w:val="clear" w:color="auto" w:fill="auto"/>
          </w:tcPr>
          <w:p w14:paraId="5E46E846" w14:textId="643E62B5"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International Convention for the Safety of Human Life in the Sea 1974/1978 (SOLAS 74/78) and its amendments.</w:t>
            </w:r>
            <w:r w:rsidRPr="004807A4">
              <w:rPr>
                <w:rFonts w:ascii="Times New Roman" w:hAnsi="Times New Roman" w:cs="Times New Roman"/>
                <w:sz w:val="24"/>
                <w:szCs w:val="24"/>
                <w:lang w:val="en-US"/>
              </w:rPr>
              <w:t xml:space="preserve"> </w:t>
            </w:r>
          </w:p>
        </w:tc>
      </w:tr>
      <w:tr w:rsidR="007F7BFE" w:rsidRPr="008F6E09" w14:paraId="70F1C18C" w14:textId="6149B6DF" w:rsidTr="008F6E09">
        <w:tc>
          <w:tcPr>
            <w:tcW w:w="4788" w:type="dxa"/>
            <w:shd w:val="clear" w:color="auto" w:fill="auto"/>
          </w:tcPr>
          <w:p w14:paraId="31016D90" w14:textId="77777777" w:rsidR="004807A4"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 Manual de Prevención Contraincendios a bordo de los Buques. U.S. </w:t>
            </w:r>
            <w:proofErr w:type="spellStart"/>
            <w:r w:rsidRPr="008F6E09">
              <w:rPr>
                <w:rFonts w:ascii="Verdana" w:hAnsi="Verdana"/>
                <w:sz w:val="16"/>
                <w:szCs w:val="16"/>
              </w:rPr>
              <w:t>Maritime</w:t>
            </w:r>
            <w:proofErr w:type="spellEnd"/>
            <w:r w:rsidRPr="008F6E09">
              <w:rPr>
                <w:rFonts w:ascii="Verdana" w:hAnsi="Verdana"/>
                <w:sz w:val="16"/>
                <w:szCs w:val="16"/>
              </w:rPr>
              <w:t xml:space="preserve"> </w:t>
            </w:r>
            <w:proofErr w:type="spellStart"/>
            <w:r w:rsidRPr="008F6E09">
              <w:rPr>
                <w:rFonts w:ascii="Verdana" w:hAnsi="Verdana"/>
                <w:sz w:val="16"/>
                <w:szCs w:val="16"/>
              </w:rPr>
              <w:t>Administration</w:t>
            </w:r>
            <w:proofErr w:type="spellEnd"/>
            <w:r w:rsidRPr="008F6E09">
              <w:rPr>
                <w:rFonts w:ascii="Verdana" w:hAnsi="Verdana"/>
                <w:sz w:val="16"/>
                <w:szCs w:val="16"/>
              </w:rPr>
              <w:t xml:space="preserve">. </w:t>
            </w:r>
          </w:p>
          <w:p w14:paraId="262B94A2" w14:textId="5E279EBC"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Traducción de Petróleos Mexicanos. 1984.</w:t>
            </w:r>
          </w:p>
        </w:tc>
        <w:tc>
          <w:tcPr>
            <w:tcW w:w="4788" w:type="dxa"/>
            <w:shd w:val="clear" w:color="auto" w:fill="auto"/>
          </w:tcPr>
          <w:p w14:paraId="35D597A6" w14:textId="77777777" w:rsidR="004807A4" w:rsidRPr="004807A4" w:rsidRDefault="007F7BFE" w:rsidP="004807A4">
            <w:pPr>
              <w:pStyle w:val="texto"/>
              <w:spacing w:after="0" w:line="276" w:lineRule="auto"/>
              <w:ind w:firstLine="0"/>
              <w:rPr>
                <w:rFonts w:ascii="Verdana" w:hAnsi="Verdana" w:cs="Times New Roman"/>
                <w:sz w:val="16"/>
                <w:szCs w:val="16"/>
                <w:lang w:val="en-US"/>
              </w:rPr>
            </w:pPr>
            <w:r w:rsidRPr="004807A4">
              <w:rPr>
                <w:rFonts w:ascii="Verdana" w:hAnsi="Verdana" w:cs="Times New Roman"/>
                <w:sz w:val="16"/>
                <w:szCs w:val="16"/>
                <w:lang w:val="en-US"/>
              </w:rPr>
              <w:t>- Manual of Fire Prevention on board the Ships. US Maritime Administration .</w:t>
            </w:r>
          </w:p>
          <w:p w14:paraId="63F96300" w14:textId="6BBC6758"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Translation of </w:t>
            </w:r>
            <w:proofErr w:type="spellStart"/>
            <w:r w:rsidRPr="004807A4">
              <w:rPr>
                <w:rFonts w:ascii="Verdana" w:hAnsi="Verdana" w:cs="Times New Roman"/>
                <w:sz w:val="16"/>
                <w:szCs w:val="16"/>
                <w:lang w:val="en-US"/>
              </w:rPr>
              <w:t>Petróleos</w:t>
            </w:r>
            <w:proofErr w:type="spellEnd"/>
            <w:r w:rsidRPr="004807A4">
              <w:rPr>
                <w:rFonts w:ascii="Verdana" w:hAnsi="Verdana" w:cs="Times New Roman"/>
                <w:sz w:val="16"/>
                <w:szCs w:val="16"/>
                <w:lang w:val="en-US"/>
              </w:rPr>
              <w:t xml:space="preserve"> </w:t>
            </w:r>
            <w:proofErr w:type="spellStart"/>
            <w:r w:rsidRPr="004807A4">
              <w:rPr>
                <w:rFonts w:ascii="Verdana" w:hAnsi="Verdana" w:cs="Times New Roman"/>
                <w:sz w:val="16"/>
                <w:szCs w:val="16"/>
                <w:lang w:val="en-US"/>
              </w:rPr>
              <w:t>Mexicanos</w:t>
            </w:r>
            <w:proofErr w:type="spellEnd"/>
            <w:r w:rsidRPr="004807A4">
              <w:rPr>
                <w:rFonts w:ascii="Verdana" w:hAnsi="Verdana" w:cs="Times New Roman"/>
                <w:sz w:val="16"/>
                <w:szCs w:val="16"/>
                <w:lang w:val="en-US"/>
              </w:rPr>
              <w:t xml:space="preserve">. 1984. </w:t>
            </w:r>
          </w:p>
        </w:tc>
      </w:tr>
      <w:tr w:rsidR="007F7BFE" w:rsidRPr="008F6E09" w14:paraId="27A6CA34" w14:textId="7157D69B" w:rsidTr="008F6E09">
        <w:tc>
          <w:tcPr>
            <w:tcW w:w="4788" w:type="dxa"/>
            <w:shd w:val="clear" w:color="auto" w:fill="auto"/>
          </w:tcPr>
          <w:p w14:paraId="059B08A1"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 Norma Protección </w:t>
            </w:r>
            <w:proofErr w:type="spellStart"/>
            <w:r w:rsidRPr="008F6E09">
              <w:rPr>
                <w:rFonts w:ascii="Verdana" w:hAnsi="Verdana"/>
                <w:sz w:val="16"/>
                <w:szCs w:val="16"/>
              </w:rPr>
              <w:t>Contraincendio</w:t>
            </w:r>
            <w:proofErr w:type="spellEnd"/>
            <w:r w:rsidRPr="008F6E09">
              <w:rPr>
                <w:rFonts w:ascii="Verdana" w:hAnsi="Verdana"/>
                <w:sz w:val="16"/>
                <w:szCs w:val="16"/>
              </w:rPr>
              <w:t xml:space="preserve"> en Embarcaciones (NO.01.3.07). Petróleos Mexicanos. 1989.</w:t>
            </w:r>
          </w:p>
        </w:tc>
        <w:tc>
          <w:tcPr>
            <w:tcW w:w="4788" w:type="dxa"/>
            <w:shd w:val="clear" w:color="auto" w:fill="auto"/>
          </w:tcPr>
          <w:p w14:paraId="51D0EFD2" w14:textId="4A838DEA"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Standard Protection Fire Fighting in Ships (NO.01.3.07). Mexican oil. 1989</w:t>
            </w:r>
            <w:r w:rsidRPr="004807A4">
              <w:rPr>
                <w:rFonts w:ascii="Times New Roman" w:hAnsi="Times New Roman" w:cs="Times New Roman"/>
                <w:sz w:val="24"/>
                <w:szCs w:val="24"/>
                <w:lang w:val="en-US"/>
              </w:rPr>
              <w:t xml:space="preserve"> </w:t>
            </w:r>
          </w:p>
        </w:tc>
      </w:tr>
      <w:tr w:rsidR="007F7BFE" w:rsidRPr="008F6E09" w14:paraId="790F1408" w14:textId="578D1A56" w:rsidTr="008F6E09">
        <w:tc>
          <w:tcPr>
            <w:tcW w:w="4788" w:type="dxa"/>
            <w:shd w:val="clear" w:color="auto" w:fill="auto"/>
          </w:tcPr>
          <w:p w14:paraId="44A7EBD5"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13. Concordancia con normas internacionales</w:t>
            </w:r>
          </w:p>
        </w:tc>
        <w:tc>
          <w:tcPr>
            <w:tcW w:w="4788" w:type="dxa"/>
            <w:shd w:val="clear" w:color="auto" w:fill="auto"/>
          </w:tcPr>
          <w:p w14:paraId="5B384748" w14:textId="130C491B"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 xml:space="preserve">13. </w:t>
            </w:r>
            <w:r w:rsidR="004807A4" w:rsidRPr="004807A4">
              <w:rPr>
                <w:rFonts w:ascii="Verdana" w:hAnsi="Verdana" w:cs="Times New Roman"/>
                <w:b/>
                <w:bCs/>
                <w:sz w:val="16"/>
                <w:szCs w:val="16"/>
                <w:lang w:val="en-US"/>
              </w:rPr>
              <w:t>Concordance</w:t>
            </w:r>
            <w:r w:rsidRPr="004807A4">
              <w:rPr>
                <w:rFonts w:ascii="Verdana" w:hAnsi="Verdana" w:cs="Times New Roman"/>
                <w:b/>
                <w:bCs/>
                <w:sz w:val="16"/>
                <w:szCs w:val="16"/>
                <w:lang w:val="en-US"/>
              </w:rPr>
              <w:t xml:space="preserve"> with international standards</w:t>
            </w:r>
            <w:r w:rsidRPr="004807A4">
              <w:rPr>
                <w:rFonts w:ascii="Times New Roman" w:hAnsi="Times New Roman" w:cs="Times New Roman"/>
                <w:sz w:val="24"/>
                <w:szCs w:val="24"/>
                <w:lang w:val="en-US"/>
              </w:rPr>
              <w:t xml:space="preserve"> </w:t>
            </w:r>
          </w:p>
        </w:tc>
      </w:tr>
      <w:tr w:rsidR="007F7BFE" w:rsidRPr="00EB0945" w14:paraId="22D3FC9C" w14:textId="19138088" w:rsidTr="008F6E09">
        <w:tc>
          <w:tcPr>
            <w:tcW w:w="4788" w:type="dxa"/>
            <w:shd w:val="clear" w:color="auto" w:fill="auto"/>
          </w:tcPr>
          <w:p w14:paraId="528065F3"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Esta Norma Oficial Mexicana no concuerda con normas internacionales, por no existir éstas en el momento de su elaboración.</w:t>
            </w:r>
          </w:p>
        </w:tc>
        <w:tc>
          <w:tcPr>
            <w:tcW w:w="4788" w:type="dxa"/>
            <w:shd w:val="clear" w:color="auto" w:fill="auto"/>
          </w:tcPr>
          <w:p w14:paraId="1C36A00C" w14:textId="6C0769C0"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This Official Mexican Standard does not agree with international standards, as these do not exist at the time of their elaboration.</w:t>
            </w:r>
            <w:r w:rsidRPr="004807A4">
              <w:rPr>
                <w:rFonts w:ascii="Times New Roman" w:hAnsi="Times New Roman" w:cs="Times New Roman"/>
                <w:sz w:val="24"/>
                <w:szCs w:val="24"/>
                <w:lang w:val="en-US"/>
              </w:rPr>
              <w:t xml:space="preserve"> </w:t>
            </w:r>
          </w:p>
        </w:tc>
      </w:tr>
      <w:tr w:rsidR="007F7BFE" w:rsidRPr="008F6E09" w14:paraId="351A847F" w14:textId="76A6C080" w:rsidTr="008F6E09">
        <w:tc>
          <w:tcPr>
            <w:tcW w:w="4788" w:type="dxa"/>
            <w:shd w:val="clear" w:color="auto" w:fill="auto"/>
          </w:tcPr>
          <w:p w14:paraId="398EC4A3" w14:textId="77777777" w:rsidR="007F7BFE" w:rsidRPr="008F6E09" w:rsidRDefault="007F7BFE" w:rsidP="004807A4">
            <w:pPr>
              <w:pStyle w:val="texto"/>
              <w:spacing w:after="0" w:line="276" w:lineRule="auto"/>
              <w:ind w:firstLine="0"/>
              <w:rPr>
                <w:rFonts w:ascii="Verdana" w:hAnsi="Verdana"/>
                <w:b/>
                <w:bCs/>
                <w:sz w:val="16"/>
                <w:szCs w:val="16"/>
              </w:rPr>
            </w:pPr>
            <w:r w:rsidRPr="008F6E09">
              <w:rPr>
                <w:rFonts w:ascii="Verdana" w:hAnsi="Verdana"/>
                <w:b/>
                <w:bCs/>
                <w:sz w:val="16"/>
                <w:szCs w:val="16"/>
              </w:rPr>
              <w:t>14. Vigencia</w:t>
            </w:r>
          </w:p>
        </w:tc>
        <w:tc>
          <w:tcPr>
            <w:tcW w:w="4788" w:type="dxa"/>
            <w:shd w:val="clear" w:color="auto" w:fill="auto"/>
          </w:tcPr>
          <w:p w14:paraId="7633EE06" w14:textId="7370E614" w:rsidR="007F7BFE" w:rsidRPr="004807A4" w:rsidRDefault="007F7BFE" w:rsidP="004807A4">
            <w:pPr>
              <w:pStyle w:val="texto"/>
              <w:spacing w:after="0" w:line="276" w:lineRule="auto"/>
              <w:ind w:firstLine="0"/>
              <w:rPr>
                <w:rFonts w:ascii="Verdana" w:hAnsi="Verdana"/>
                <w:b/>
                <w:bCs/>
                <w:sz w:val="16"/>
                <w:szCs w:val="16"/>
                <w:lang w:val="en-US"/>
              </w:rPr>
            </w:pPr>
            <w:r w:rsidRPr="004807A4">
              <w:rPr>
                <w:rFonts w:ascii="Verdana" w:hAnsi="Verdana" w:cs="Times New Roman"/>
                <w:b/>
                <w:bCs/>
                <w:sz w:val="16"/>
                <w:szCs w:val="16"/>
                <w:lang w:val="en-US"/>
              </w:rPr>
              <w:t>14. Validity</w:t>
            </w:r>
            <w:r w:rsidRPr="004807A4">
              <w:rPr>
                <w:rFonts w:ascii="Times New Roman" w:hAnsi="Times New Roman" w:cs="Times New Roman"/>
                <w:sz w:val="24"/>
                <w:szCs w:val="24"/>
                <w:lang w:val="en-US"/>
              </w:rPr>
              <w:t xml:space="preserve"> </w:t>
            </w:r>
          </w:p>
        </w:tc>
      </w:tr>
      <w:tr w:rsidR="007F7BFE" w:rsidRPr="00EB0945" w14:paraId="70929F16" w14:textId="413F6260" w:rsidTr="008F6E09">
        <w:tc>
          <w:tcPr>
            <w:tcW w:w="4788" w:type="dxa"/>
            <w:shd w:val="clear" w:color="auto" w:fill="auto"/>
          </w:tcPr>
          <w:p w14:paraId="5559C976"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La presente Norma Oficial Mexicana entrará en vigor un día después de su publicación en el </w:t>
            </w:r>
            <w:r w:rsidRPr="008F6E09">
              <w:rPr>
                <w:rFonts w:ascii="Verdana" w:hAnsi="Verdana"/>
                <w:b/>
                <w:bCs/>
                <w:sz w:val="16"/>
                <w:szCs w:val="16"/>
              </w:rPr>
              <w:t>Diario Oficial de la Federación</w:t>
            </w:r>
            <w:r w:rsidRPr="008F6E09">
              <w:rPr>
                <w:rFonts w:ascii="Verdana" w:hAnsi="Verdana"/>
                <w:sz w:val="16"/>
                <w:szCs w:val="16"/>
              </w:rPr>
              <w:t>.</w:t>
            </w:r>
          </w:p>
        </w:tc>
        <w:tc>
          <w:tcPr>
            <w:tcW w:w="4788" w:type="dxa"/>
            <w:shd w:val="clear" w:color="auto" w:fill="auto"/>
          </w:tcPr>
          <w:p w14:paraId="37ADE301" w14:textId="6E3AD67C"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This Official Mexican Standard will </w:t>
            </w:r>
            <w:r w:rsidR="004807A4" w:rsidRPr="004807A4">
              <w:rPr>
                <w:rFonts w:ascii="Verdana" w:hAnsi="Verdana" w:cs="Times New Roman"/>
                <w:sz w:val="16"/>
                <w:szCs w:val="16"/>
                <w:lang w:val="en-US"/>
              </w:rPr>
              <w:t>take effect</w:t>
            </w:r>
            <w:r w:rsidRPr="004807A4">
              <w:rPr>
                <w:rFonts w:ascii="Verdana" w:hAnsi="Verdana" w:cs="Times New Roman"/>
                <w:sz w:val="16"/>
                <w:szCs w:val="16"/>
                <w:lang w:val="en-US"/>
              </w:rPr>
              <w:t xml:space="preserve"> one day after its publication in the </w:t>
            </w:r>
            <w:r w:rsidRPr="004807A4">
              <w:rPr>
                <w:rFonts w:ascii="Verdana" w:hAnsi="Verdana" w:cs="Times New Roman"/>
                <w:b/>
                <w:bCs/>
                <w:sz w:val="16"/>
                <w:szCs w:val="16"/>
                <w:lang w:val="en-US"/>
              </w:rPr>
              <w:t xml:space="preserve">Official Daily of the Federation </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r w:rsidR="007F7BFE" w:rsidRPr="004807A4" w14:paraId="1E5F67C6" w14:textId="24EA66F2" w:rsidTr="008F6E09">
        <w:tc>
          <w:tcPr>
            <w:tcW w:w="4788" w:type="dxa"/>
            <w:shd w:val="clear" w:color="auto" w:fill="auto"/>
          </w:tcPr>
          <w:p w14:paraId="43EE0C6C" w14:textId="77777777" w:rsidR="007F7BFE" w:rsidRPr="008F6E09" w:rsidRDefault="007F7BFE" w:rsidP="004807A4">
            <w:pPr>
              <w:pStyle w:val="texto"/>
              <w:spacing w:after="0" w:line="276" w:lineRule="auto"/>
              <w:ind w:firstLine="0"/>
              <w:rPr>
                <w:rFonts w:ascii="Verdana" w:hAnsi="Verdana"/>
                <w:sz w:val="16"/>
                <w:szCs w:val="16"/>
              </w:rPr>
            </w:pPr>
            <w:r w:rsidRPr="008F6E09">
              <w:rPr>
                <w:rFonts w:ascii="Verdana" w:hAnsi="Verdana"/>
                <w:sz w:val="16"/>
                <w:szCs w:val="16"/>
              </w:rPr>
              <w:t xml:space="preserve">México, D. F., a 26 de octubre de 1998.- El Presidente del Comité Consultivo Nacional de Normalización de Transporte Marítimo y Puertos, </w:t>
            </w:r>
            <w:r w:rsidRPr="008F6E09">
              <w:rPr>
                <w:rFonts w:ascii="Verdana" w:hAnsi="Verdana"/>
                <w:b/>
                <w:bCs/>
                <w:sz w:val="16"/>
                <w:szCs w:val="16"/>
              </w:rPr>
              <w:t>Pedro Pablo Zepeda Bermúdez</w:t>
            </w:r>
            <w:r w:rsidRPr="008F6E09">
              <w:rPr>
                <w:rFonts w:ascii="Verdana" w:hAnsi="Verdana"/>
                <w:sz w:val="16"/>
                <w:szCs w:val="16"/>
              </w:rPr>
              <w:t>.- Rúbrica.</w:t>
            </w:r>
          </w:p>
        </w:tc>
        <w:tc>
          <w:tcPr>
            <w:tcW w:w="4788" w:type="dxa"/>
            <w:shd w:val="clear" w:color="auto" w:fill="auto"/>
          </w:tcPr>
          <w:p w14:paraId="4F7C13A0" w14:textId="173D2CC9" w:rsidR="007F7BFE" w:rsidRPr="004807A4" w:rsidRDefault="007F7BFE" w:rsidP="004807A4">
            <w:pPr>
              <w:pStyle w:val="texto"/>
              <w:spacing w:after="0" w:line="276" w:lineRule="auto"/>
              <w:ind w:firstLine="0"/>
              <w:rPr>
                <w:rFonts w:ascii="Verdana" w:hAnsi="Verdana"/>
                <w:sz w:val="16"/>
                <w:szCs w:val="16"/>
                <w:lang w:val="en-US"/>
              </w:rPr>
            </w:pPr>
            <w:r w:rsidRPr="004807A4">
              <w:rPr>
                <w:rFonts w:ascii="Verdana" w:hAnsi="Verdana" w:cs="Times New Roman"/>
                <w:sz w:val="16"/>
                <w:szCs w:val="16"/>
                <w:lang w:val="en-US"/>
              </w:rPr>
              <w:t xml:space="preserve">Mexico City, October 26, 1998.- The President of the National Consultative Committee for the Standardization of Maritime Transport and Ports, </w:t>
            </w:r>
            <w:r w:rsidRPr="004807A4">
              <w:rPr>
                <w:rFonts w:ascii="Verdana" w:hAnsi="Verdana" w:cs="Times New Roman"/>
                <w:b/>
                <w:bCs/>
                <w:sz w:val="16"/>
                <w:szCs w:val="16"/>
                <w:lang w:val="en-US"/>
              </w:rPr>
              <w:t xml:space="preserve">Pedro Pablo Zepeda </w:t>
            </w:r>
            <w:proofErr w:type="spellStart"/>
            <w:r w:rsidRPr="004807A4">
              <w:rPr>
                <w:rFonts w:ascii="Verdana" w:hAnsi="Verdana" w:cs="Times New Roman"/>
                <w:b/>
                <w:bCs/>
                <w:sz w:val="16"/>
                <w:szCs w:val="16"/>
                <w:lang w:val="en-US"/>
              </w:rPr>
              <w:t>Bermúdez</w:t>
            </w:r>
            <w:proofErr w:type="spellEnd"/>
            <w:r w:rsidRPr="004807A4">
              <w:rPr>
                <w:rFonts w:ascii="Verdana" w:hAnsi="Verdana" w:cs="Times New Roman"/>
                <w:b/>
                <w:bCs/>
                <w:sz w:val="16"/>
                <w:szCs w:val="16"/>
                <w:lang w:val="en-US"/>
              </w:rPr>
              <w:t xml:space="preserve"> </w:t>
            </w:r>
            <w:r w:rsidRPr="004807A4">
              <w:rPr>
                <w:rFonts w:ascii="Verdana" w:hAnsi="Verdana" w:cs="Times New Roman"/>
                <w:sz w:val="16"/>
                <w:szCs w:val="16"/>
                <w:lang w:val="en-US"/>
              </w:rPr>
              <w:t xml:space="preserve">.- </w:t>
            </w:r>
            <w:r w:rsidR="004807A4" w:rsidRPr="004807A4">
              <w:rPr>
                <w:rFonts w:ascii="Verdana" w:hAnsi="Verdana" w:cs="Times New Roman"/>
                <w:sz w:val="16"/>
                <w:szCs w:val="16"/>
                <w:lang w:val="en-US"/>
              </w:rPr>
              <w:t>signed</w:t>
            </w:r>
            <w:r w:rsidRPr="004807A4">
              <w:rPr>
                <w:rFonts w:ascii="Verdana" w:hAnsi="Verdana" w:cs="Times New Roman"/>
                <w:sz w:val="16"/>
                <w:szCs w:val="16"/>
                <w:lang w:val="en-US"/>
              </w:rPr>
              <w:t>.</w:t>
            </w:r>
            <w:r w:rsidRPr="004807A4">
              <w:rPr>
                <w:rFonts w:ascii="Times New Roman" w:hAnsi="Times New Roman" w:cs="Times New Roman"/>
                <w:sz w:val="24"/>
                <w:szCs w:val="24"/>
                <w:lang w:val="en-US"/>
              </w:rPr>
              <w:t xml:space="preserve"> </w:t>
            </w:r>
          </w:p>
        </w:tc>
      </w:tr>
    </w:tbl>
    <w:p w14:paraId="05CD5AF6" w14:textId="74233DD9" w:rsidR="008F6E09" w:rsidRPr="004807A4" w:rsidRDefault="008F6E09" w:rsidP="00466BE5">
      <w:pPr>
        <w:pStyle w:val="texto"/>
        <w:spacing w:after="0" w:line="240" w:lineRule="auto"/>
        <w:ind w:firstLine="0"/>
        <w:rPr>
          <w:rFonts w:ascii="Verdana" w:hAnsi="Verdana"/>
          <w:sz w:val="16"/>
          <w:szCs w:val="16"/>
          <w:lang w:val="en-US"/>
        </w:rPr>
      </w:pPr>
    </w:p>
    <w:sectPr w:rsidR="008F6E09" w:rsidRPr="004807A4" w:rsidSect="004807A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9" w:footer="709" w:gutter="0"/>
      <w:pgNumType w:start="1"/>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788079" w14:textId="77777777" w:rsidR="008D277D" w:rsidRDefault="008D277D">
      <w:r>
        <w:separator/>
      </w:r>
    </w:p>
  </w:endnote>
  <w:endnote w:type="continuationSeparator" w:id="0">
    <w:p w14:paraId="39A66281" w14:textId="77777777" w:rsidR="008D277D" w:rsidRDefault="008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Palacio (WN)">
    <w:altName w:val="Cambria"/>
    <w:panose1 w:val="00000000000000000000"/>
    <w:charset w:val="00"/>
    <w:family w:val="roman"/>
    <w:notTrueType/>
    <w:pitch w:val="default"/>
    <w:sig w:usb0="00000003" w:usb1="00000000" w:usb2="00000000" w:usb3="00000000" w:csb0="00000001" w:csb1="00000000"/>
  </w:font>
  <w:font w:name="SymbolProp BT">
    <w:panose1 w:val="00000000000000000000"/>
    <w:charset w:val="02"/>
    <w:family w:val="roman"/>
    <w:notTrueType/>
    <w:pitch w:val="variable"/>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Signs">
    <w:panose1 w:val="00000000000000000000"/>
    <w:charset w:val="02"/>
    <w:family w:val="auto"/>
    <w:notTrueType/>
    <w:pitch w:val="variable"/>
  </w:font>
  <w:font w:name="Tahoma">
    <w:panose1 w:val="020B0604030504040204"/>
    <w:charset w:val="00"/>
    <w:family w:val="swiss"/>
    <w:pitch w:val="variable"/>
    <w:sig w:usb0="E1002EFF" w:usb1="C000605B" w:usb2="00000029" w:usb3="00000000" w:csb0="000101F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A7938" w14:textId="77777777" w:rsidR="00CA0422" w:rsidRDefault="00CA04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D3E65" w14:textId="5077D2C9" w:rsidR="004807A4" w:rsidRPr="004807A4" w:rsidRDefault="004807A4">
    <w:pPr>
      <w:pStyle w:val="Footer"/>
      <w:rPr>
        <w:rFonts w:ascii="Verdana" w:hAnsi="Verdana"/>
        <w:b/>
        <w:bCs/>
        <w:sz w:val="16"/>
        <w:szCs w:val="16"/>
        <w:lang w:val="es-MX"/>
      </w:rPr>
    </w:pPr>
    <w:r w:rsidRPr="004807A4">
      <w:rPr>
        <w:rFonts w:ascii="Verdana" w:hAnsi="Verdana"/>
        <w:b/>
        <w:bCs/>
        <w:sz w:val="16"/>
        <w:szCs w:val="16"/>
        <w:lang w:val="es-MX"/>
      </w:rPr>
      <w:t>Derechos Reservados © 2019 Lic. Glenn Louis McBride</w:t>
    </w:r>
    <w:r>
      <w:rPr>
        <w:rFonts w:ascii="Verdana" w:hAnsi="Verdana"/>
        <w:b/>
        <w:bCs/>
        <w:sz w:val="16"/>
        <w:szCs w:val="16"/>
        <w:lang w:val="es-MX"/>
      </w:rPr>
      <w:t xml:space="preserve">                                                                   </w:t>
    </w:r>
    <w:r w:rsidRPr="004807A4">
      <w:rPr>
        <w:rFonts w:ascii="Verdana" w:hAnsi="Verdana"/>
        <w:b/>
        <w:bCs/>
        <w:sz w:val="16"/>
        <w:szCs w:val="16"/>
        <w:lang w:val="es-MX"/>
      </w:rPr>
      <w:t xml:space="preserve"> </w:t>
    </w:r>
    <w:r w:rsidRPr="004807A4">
      <w:rPr>
        <w:rFonts w:ascii="Verdana" w:hAnsi="Verdana"/>
        <w:b/>
        <w:bCs/>
        <w:sz w:val="16"/>
        <w:szCs w:val="16"/>
        <w:lang w:val="es-MX"/>
      </w:rPr>
      <w:fldChar w:fldCharType="begin"/>
    </w:r>
    <w:r w:rsidRPr="004807A4">
      <w:rPr>
        <w:rFonts w:ascii="Verdana" w:hAnsi="Verdana"/>
        <w:b/>
        <w:bCs/>
        <w:sz w:val="16"/>
        <w:szCs w:val="16"/>
        <w:lang w:val="es-MX"/>
      </w:rPr>
      <w:instrText xml:space="preserve"> PAGE   \* MERGEFORMAT </w:instrText>
    </w:r>
    <w:r w:rsidRPr="004807A4">
      <w:rPr>
        <w:rFonts w:ascii="Verdana" w:hAnsi="Verdana"/>
        <w:b/>
        <w:bCs/>
        <w:sz w:val="16"/>
        <w:szCs w:val="16"/>
        <w:lang w:val="es-MX"/>
      </w:rPr>
      <w:fldChar w:fldCharType="separate"/>
    </w:r>
    <w:r w:rsidRPr="004807A4">
      <w:rPr>
        <w:rFonts w:ascii="Verdana" w:hAnsi="Verdana"/>
        <w:b/>
        <w:bCs/>
        <w:noProof/>
        <w:sz w:val="16"/>
        <w:szCs w:val="16"/>
        <w:lang w:val="es-MX"/>
      </w:rPr>
      <w:t>1</w:t>
    </w:r>
    <w:r w:rsidRPr="004807A4">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04CF" w14:textId="77777777" w:rsidR="00CA0422" w:rsidRDefault="00CA0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A1FBB9" w14:textId="77777777" w:rsidR="008D277D" w:rsidRDefault="008D277D">
      <w:r>
        <w:separator/>
      </w:r>
    </w:p>
  </w:footnote>
  <w:footnote w:type="continuationSeparator" w:id="0">
    <w:p w14:paraId="4F60EE7A" w14:textId="77777777" w:rsidR="008D277D" w:rsidRDefault="008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D5A6A" w14:textId="77777777" w:rsidR="00CA0422" w:rsidRDefault="00CA04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F89CA" w14:textId="239C504A" w:rsidR="00EB0945" w:rsidRPr="00EB0945" w:rsidRDefault="00EB0945" w:rsidP="00CA0422">
    <w:pPr>
      <w:pStyle w:val="Header"/>
      <w:rPr>
        <w:rFonts w:ascii="Verdana" w:hAnsi="Verdana"/>
        <w:sz w:val="16"/>
        <w:szCs w:val="16"/>
        <w:lang w:val="en-US"/>
      </w:rPr>
    </w:pPr>
    <w:bookmarkStart w:id="0" w:name="_GoBack"/>
    <w:r w:rsidRPr="00EB0945">
      <w:rPr>
        <w:rFonts w:ascii="Verdana" w:hAnsi="Verdana"/>
        <w:b/>
        <w:bCs/>
        <w:sz w:val="16"/>
        <w:szCs w:val="16"/>
        <w:lang w:val="en-US"/>
      </w:rPr>
      <w:t xml:space="preserve">NOM-025-SCT4-1995, Detection, identification, prevention and firefighting systems for vessels that transport hydrocarbons, chemicals and petrochemicals of high risk </w:t>
    </w:r>
    <w:r w:rsidRPr="00EB0945">
      <w:rPr>
        <w:rFonts w:ascii="Verdana" w:hAnsi="Verdana"/>
        <w:sz w:val="16"/>
        <w:szCs w:val="16"/>
        <w:lang w:val="en-US"/>
      </w:rPr>
      <w:t>Published in the DOF December 21, 1998</w:t>
    </w:r>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182D7" w14:textId="77777777" w:rsidR="00CA0422" w:rsidRDefault="00CA0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341C6C54"/>
    <w:lvl w:ilvl="0">
      <w:start w:val="1"/>
      <w:numFmt w:val="decimal"/>
      <w:lvlText w:val="%1."/>
      <w:lvlJc w:val="left"/>
      <w:pPr>
        <w:tabs>
          <w:tab w:val="num" w:pos="643"/>
        </w:tabs>
        <w:ind w:left="643" w:hanging="360"/>
      </w:pPr>
    </w:lvl>
  </w:abstractNum>
  <w:abstractNum w:abstractNumId="1" w15:restartNumberingAfterBreak="0">
    <w:nsid w:val="41157A2C"/>
    <w:multiLevelType w:val="hybridMultilevel"/>
    <w:tmpl w:val="978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B03E01"/>
    <w:multiLevelType w:val="hybridMultilevel"/>
    <w:tmpl w:val="DB9697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A60A28"/>
    <w:multiLevelType w:val="hybridMultilevel"/>
    <w:tmpl w:val="371EF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E5"/>
    <w:rsid w:val="00043BAD"/>
    <w:rsid w:val="000A233A"/>
    <w:rsid w:val="00403F18"/>
    <w:rsid w:val="00466BE5"/>
    <w:rsid w:val="004807A4"/>
    <w:rsid w:val="00774C31"/>
    <w:rsid w:val="007A3F92"/>
    <w:rsid w:val="007F7BFE"/>
    <w:rsid w:val="008D277D"/>
    <w:rsid w:val="008F6E09"/>
    <w:rsid w:val="009427D6"/>
    <w:rsid w:val="00997C16"/>
    <w:rsid w:val="00C74E11"/>
    <w:rsid w:val="00CA0422"/>
    <w:rsid w:val="00D83CEF"/>
    <w:rsid w:val="00EB0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875E82"/>
  <w15:chartTrackingRefBased/>
  <w15:docId w15:val="{C8635517-86D2-4DC3-AB8D-F944BD49C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autoSpaceDE w:val="0"/>
      <w:autoSpaceDN w:val="0"/>
    </w:pPr>
    <w:rPr>
      <w:lang w:val="es-ES" w:eastAsia="es-ES"/>
    </w:rPr>
  </w:style>
  <w:style w:type="paragraph" w:styleId="Heading1">
    <w:name w:val="heading 1"/>
    <w:basedOn w:val="Normal"/>
    <w:next w:val="Normal"/>
    <w:qFormat/>
    <w:pPr>
      <w:pBdr>
        <w:bottom w:val="single" w:sz="12" w:space="1" w:color="auto"/>
        <w:between w:val="single" w:sz="12" w:space="1" w:color="auto"/>
      </w:pBdr>
      <w:spacing w:line="216" w:lineRule="atLeast"/>
      <w:jc w:val="both"/>
      <w:outlineLvl w:val="0"/>
    </w:pPr>
    <w:rPr>
      <w:rFonts w:ascii="Arial" w:hAnsi="Arial" w:cs="Arial"/>
      <w:b/>
      <w:bCs/>
      <w:sz w:val="18"/>
      <w:szCs w:val="18"/>
      <w:lang w:val="es-ES_tradnl"/>
    </w:rPr>
  </w:style>
  <w:style w:type="paragraph" w:styleId="Heading2">
    <w:name w:val="heading 2"/>
    <w:basedOn w:val="Normal"/>
    <w:next w:val="Normal"/>
    <w:qFormat/>
    <w:pPr>
      <w:pBdr>
        <w:top w:val="double" w:sz="6" w:space="1" w:color="auto"/>
        <w:between w:val="double" w:sz="6" w:space="1" w:color="auto"/>
      </w:pBdr>
      <w:spacing w:after="101" w:line="216" w:lineRule="atLeast"/>
      <w:jc w:val="both"/>
      <w:outlineLvl w:val="1"/>
    </w:pPr>
    <w:rPr>
      <w:rFonts w:ascii="Arial" w:hAnsi="Arial" w:cs="Arial"/>
      <w:sz w:val="18"/>
      <w:szCs w:val="18"/>
      <w:lang w:val="es-ES_tradnl"/>
    </w:rPr>
  </w:style>
  <w:style w:type="paragraph" w:styleId="Heading3">
    <w:name w:val="heading 3"/>
    <w:basedOn w:val="Normal"/>
    <w:next w:val="NormalIndent"/>
    <w:qFormat/>
    <w:pPr>
      <w:spacing w:after="101" w:line="216" w:lineRule="atLeast"/>
      <w:ind w:firstLine="288"/>
      <w:jc w:val="both"/>
      <w:outlineLvl w:val="2"/>
    </w:pPr>
    <w:rPr>
      <w:rFonts w:ascii="Univers (W1)" w:hAnsi="Univers (W1)"/>
      <w:sz w:val="18"/>
      <w:szCs w:val="18"/>
      <w:lang w:val="es-ES_tradnl"/>
    </w:rPr>
  </w:style>
  <w:style w:type="paragraph" w:styleId="Heading4">
    <w:name w:val="heading 4"/>
    <w:basedOn w:val="Normal"/>
    <w:next w:val="NormalIndent"/>
    <w:qFormat/>
    <w:pPr>
      <w:ind w:left="354"/>
      <w:outlineLvl w:val="3"/>
    </w:pPr>
    <w:rPr>
      <w:rFonts w:ascii="CG Times (W1)" w:hAnsi="CG Times (W1)"/>
      <w:szCs w:val="24"/>
      <w:u w:val="single"/>
      <w:lang w:val="es-ES_tradnl"/>
    </w:rPr>
  </w:style>
  <w:style w:type="paragraph" w:styleId="Heading5">
    <w:name w:val="heading 5"/>
    <w:basedOn w:val="Normal"/>
    <w:next w:val="NormalIndent"/>
    <w:qFormat/>
    <w:pPr>
      <w:ind w:left="708"/>
      <w:outlineLvl w:val="4"/>
    </w:pPr>
    <w:rPr>
      <w:rFonts w:ascii="CG Times (W1)" w:hAnsi="CG Times (W1)"/>
      <w:b/>
      <w:bCs/>
      <w:lang w:val="es-ES_tradnl"/>
    </w:rPr>
  </w:style>
  <w:style w:type="paragraph" w:styleId="Heading6">
    <w:name w:val="heading 6"/>
    <w:basedOn w:val="Normal"/>
    <w:next w:val="NormalIndent"/>
    <w:qFormat/>
    <w:pPr>
      <w:ind w:left="708"/>
      <w:outlineLvl w:val="5"/>
    </w:pPr>
    <w:rPr>
      <w:rFonts w:ascii="CG Times (W1)" w:hAnsi="CG Times (W1)"/>
      <w:u w:val="single"/>
      <w:lang w:val="es-ES_tradnl"/>
    </w:rPr>
  </w:style>
  <w:style w:type="paragraph" w:styleId="Heading7">
    <w:name w:val="heading 7"/>
    <w:basedOn w:val="Normal"/>
    <w:next w:val="Normal"/>
    <w:qFormat/>
    <w:pPr>
      <w:keepNext/>
      <w:ind w:left="354"/>
      <w:outlineLvl w:val="6"/>
    </w:pPr>
    <w:rPr>
      <w:rFonts w:ascii="Univers (W1)" w:hAnsi="Univers (W1)"/>
      <w:b/>
      <w:bCs/>
      <w:szCs w:val="24"/>
      <w:lang w:val="es-ES_tradnl"/>
    </w:rPr>
  </w:style>
  <w:style w:type="paragraph" w:styleId="Heading8">
    <w:name w:val="heading 8"/>
    <w:basedOn w:val="Normal"/>
    <w:next w:val="NormalIndent"/>
    <w:qFormat/>
    <w:pPr>
      <w:ind w:left="708"/>
      <w:outlineLvl w:val="7"/>
    </w:pPr>
    <w:rPr>
      <w:rFonts w:ascii="CG Times (W1)" w:hAnsi="CG Times (W1)"/>
      <w:i/>
      <w:iCs/>
      <w:lang w:val="es-ES_tradnl"/>
    </w:rPr>
  </w:style>
  <w:style w:type="paragraph" w:styleId="Heading9">
    <w:name w:val="heading 9"/>
    <w:basedOn w:val="Normal"/>
    <w:next w:val="NormalIndent"/>
    <w:qFormat/>
    <w:pPr>
      <w:ind w:left="708"/>
      <w:outlineLvl w:val="8"/>
    </w:pPr>
    <w:rPr>
      <w:rFonts w:ascii="CG Times (W1)" w:hAnsi="CG Times (W1)"/>
      <w:i/>
      <w:iCs/>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spacing w:after="72" w:line="187" w:lineRule="atLeast"/>
      <w:jc w:val="both"/>
    </w:pPr>
    <w:rPr>
      <w:rFonts w:ascii="Arial" w:hAnsi="Arial" w:cs="Arial"/>
      <w:sz w:val="16"/>
      <w:szCs w:val="16"/>
      <w:lang w:val="es-ES_tradnl"/>
    </w:rPr>
  </w:style>
  <w:style w:type="paragraph" w:styleId="CommentText">
    <w:name w:val="annotation text"/>
    <w:basedOn w:val="Normal2"/>
    <w:semiHidden/>
    <w:rPr>
      <w:rFonts w:ascii="Univers (W1)" w:hAnsi="Univers (W1)"/>
    </w:rPr>
  </w:style>
  <w:style w:type="paragraph" w:customStyle="1" w:styleId="Normal2">
    <w:name w:val="Normal2"/>
    <w:pPr>
      <w:autoSpaceDE w:val="0"/>
      <w:autoSpaceDN w:val="0"/>
    </w:pPr>
    <w:rPr>
      <w:rFonts w:ascii="CG Times (W1)" w:hAnsi="CG Times (W1)"/>
      <w:lang w:val="es-ES_tradnl" w:eastAsia="es-ES"/>
    </w:rPr>
  </w:style>
  <w:style w:type="paragraph" w:styleId="TOC8">
    <w:name w:val="toc 8"/>
    <w:basedOn w:val="Normal2"/>
    <w:next w:val="Normal2"/>
    <w:autoRedefine/>
    <w:semiHidden/>
    <w:pPr>
      <w:tabs>
        <w:tab w:val="left" w:leader="dot" w:pos="8079"/>
        <w:tab w:val="right" w:pos="8505"/>
      </w:tabs>
      <w:ind w:left="4961" w:right="850"/>
    </w:pPr>
    <w:rPr>
      <w:rFonts w:ascii="Univers (W1)" w:hAnsi="Univers (W1)"/>
      <w:szCs w:val="24"/>
    </w:rPr>
  </w:style>
  <w:style w:type="paragraph" w:styleId="TOC7">
    <w:name w:val="toc 7"/>
    <w:basedOn w:val="Normal2"/>
    <w:next w:val="Normal2"/>
    <w:autoRedefine/>
    <w:semiHidden/>
    <w:pPr>
      <w:tabs>
        <w:tab w:val="left" w:leader="dot" w:pos="8079"/>
        <w:tab w:val="right" w:pos="8505"/>
      </w:tabs>
      <w:ind w:left="4253" w:right="850"/>
    </w:pPr>
    <w:rPr>
      <w:rFonts w:ascii="Univers (W1)" w:hAnsi="Univers (W1)"/>
      <w:szCs w:val="24"/>
    </w:rPr>
  </w:style>
  <w:style w:type="paragraph" w:styleId="TOC6">
    <w:name w:val="toc 6"/>
    <w:basedOn w:val="Normal2"/>
    <w:next w:val="Normal2"/>
    <w:autoRedefine/>
    <w:semiHidden/>
    <w:pPr>
      <w:tabs>
        <w:tab w:val="left" w:leader="dot" w:pos="8079"/>
        <w:tab w:val="right" w:pos="8505"/>
      </w:tabs>
      <w:ind w:left="3544" w:right="850"/>
    </w:pPr>
    <w:rPr>
      <w:rFonts w:ascii="Univers (W1)" w:hAnsi="Univers (W1)"/>
      <w:szCs w:val="24"/>
    </w:rPr>
  </w:style>
  <w:style w:type="paragraph" w:styleId="TOC5">
    <w:name w:val="toc 5"/>
    <w:basedOn w:val="Normal2"/>
    <w:next w:val="Normal2"/>
    <w:autoRedefine/>
    <w:semiHidden/>
    <w:pPr>
      <w:tabs>
        <w:tab w:val="left" w:leader="dot" w:pos="8079"/>
        <w:tab w:val="right" w:pos="8505"/>
      </w:tabs>
      <w:ind w:left="2835" w:right="850"/>
    </w:pPr>
    <w:rPr>
      <w:rFonts w:ascii="Univers (W1)" w:hAnsi="Univers (W1)"/>
      <w:szCs w:val="24"/>
    </w:rPr>
  </w:style>
  <w:style w:type="paragraph" w:styleId="TOC4">
    <w:name w:val="toc 4"/>
    <w:basedOn w:val="Normal2"/>
    <w:next w:val="Normal2"/>
    <w:autoRedefine/>
    <w:semiHidden/>
    <w:pPr>
      <w:tabs>
        <w:tab w:val="left" w:leader="dot" w:pos="8079"/>
        <w:tab w:val="right" w:pos="8505"/>
      </w:tabs>
      <w:ind w:left="2126" w:right="850"/>
    </w:pPr>
    <w:rPr>
      <w:rFonts w:ascii="Univers (W1)" w:hAnsi="Univers (W1)"/>
      <w:szCs w:val="24"/>
    </w:rPr>
  </w:style>
  <w:style w:type="paragraph" w:styleId="TOC3">
    <w:name w:val="toc 3"/>
    <w:basedOn w:val="Normal2"/>
    <w:next w:val="Normal2"/>
    <w:autoRedefine/>
    <w:semiHidden/>
    <w:pPr>
      <w:tabs>
        <w:tab w:val="left" w:leader="dot" w:pos="8079"/>
        <w:tab w:val="right" w:pos="8505"/>
      </w:tabs>
      <w:ind w:left="1418" w:right="850"/>
    </w:pPr>
    <w:rPr>
      <w:rFonts w:ascii="Univers (W1)" w:hAnsi="Univers (W1)"/>
      <w:szCs w:val="24"/>
    </w:rPr>
  </w:style>
  <w:style w:type="paragraph" w:styleId="TOC2">
    <w:name w:val="toc 2"/>
    <w:basedOn w:val="Normal2"/>
    <w:next w:val="Normal2"/>
    <w:autoRedefine/>
    <w:semiHidden/>
    <w:pPr>
      <w:tabs>
        <w:tab w:val="left" w:leader="dot" w:pos="8079"/>
        <w:tab w:val="right" w:pos="8505"/>
      </w:tabs>
      <w:ind w:left="709" w:right="850"/>
    </w:pPr>
    <w:rPr>
      <w:rFonts w:ascii="Univers (W1)" w:hAnsi="Univers (W1)"/>
      <w:szCs w:val="24"/>
    </w:rPr>
  </w:style>
  <w:style w:type="paragraph" w:styleId="TOC1">
    <w:name w:val="toc 1"/>
    <w:basedOn w:val="Normal2"/>
    <w:next w:val="Normal2"/>
    <w:autoRedefine/>
    <w:semiHidden/>
    <w:pPr>
      <w:tabs>
        <w:tab w:val="left" w:leader="dot" w:pos="8079"/>
        <w:tab w:val="right" w:pos="8505"/>
      </w:tabs>
      <w:ind w:right="850"/>
    </w:pPr>
    <w:rPr>
      <w:rFonts w:ascii="Univers (W1)" w:hAnsi="Univers (W1)"/>
      <w:szCs w:val="24"/>
    </w:rPr>
  </w:style>
  <w:style w:type="paragraph" w:styleId="Index7">
    <w:name w:val="index 7"/>
    <w:basedOn w:val="Normal2"/>
    <w:next w:val="Normal2"/>
    <w:autoRedefine/>
    <w:semiHidden/>
    <w:pPr>
      <w:ind w:left="1698"/>
    </w:pPr>
    <w:rPr>
      <w:rFonts w:ascii="Univers (W1)" w:hAnsi="Univers (W1)"/>
      <w:szCs w:val="24"/>
    </w:rPr>
  </w:style>
  <w:style w:type="paragraph" w:styleId="Index6">
    <w:name w:val="index 6"/>
    <w:basedOn w:val="Normal2"/>
    <w:next w:val="Normal2"/>
    <w:autoRedefine/>
    <w:semiHidden/>
    <w:pPr>
      <w:ind w:left="1415"/>
    </w:pPr>
    <w:rPr>
      <w:rFonts w:ascii="Univers (W1)" w:hAnsi="Univers (W1)"/>
      <w:szCs w:val="24"/>
    </w:rPr>
  </w:style>
  <w:style w:type="paragraph" w:styleId="Index5">
    <w:name w:val="index 5"/>
    <w:basedOn w:val="Normal2"/>
    <w:next w:val="Normal2"/>
    <w:autoRedefine/>
    <w:semiHidden/>
    <w:pPr>
      <w:ind w:left="1132"/>
    </w:pPr>
    <w:rPr>
      <w:rFonts w:ascii="Univers (W1)" w:hAnsi="Univers (W1)"/>
      <w:szCs w:val="24"/>
    </w:rPr>
  </w:style>
  <w:style w:type="paragraph" w:styleId="Index4">
    <w:name w:val="index 4"/>
    <w:basedOn w:val="Normal2"/>
    <w:next w:val="Normal2"/>
    <w:autoRedefine/>
    <w:semiHidden/>
    <w:pPr>
      <w:ind w:left="849"/>
    </w:pPr>
    <w:rPr>
      <w:rFonts w:ascii="Univers (W1)" w:hAnsi="Univers (W1)"/>
      <w:szCs w:val="24"/>
    </w:rPr>
  </w:style>
  <w:style w:type="paragraph" w:styleId="Index3">
    <w:name w:val="index 3"/>
    <w:basedOn w:val="Normal"/>
    <w:next w:val="Normal"/>
    <w:autoRedefine/>
    <w:semiHidden/>
    <w:pPr>
      <w:ind w:left="566"/>
    </w:pPr>
    <w:rPr>
      <w:rFonts w:ascii="Univers (W1)" w:hAnsi="Univers (W1)"/>
      <w:szCs w:val="24"/>
      <w:lang w:val="es-ES_tradnl"/>
    </w:rPr>
  </w:style>
  <w:style w:type="paragraph" w:styleId="Index2">
    <w:name w:val="index 2"/>
    <w:basedOn w:val="Normal"/>
    <w:autoRedefine/>
    <w:semiHidden/>
    <w:pPr>
      <w:tabs>
        <w:tab w:val="left" w:leader="dot" w:pos="9000"/>
        <w:tab w:val="right" w:pos="9360"/>
      </w:tabs>
      <w:ind w:left="1440" w:right="720" w:hanging="720"/>
    </w:pPr>
    <w:rPr>
      <w:rFonts w:ascii="Courier New" w:hAnsi="Courier New" w:cs="Courier New"/>
      <w:szCs w:val="24"/>
      <w:lang w:val="en-US"/>
    </w:rPr>
  </w:style>
  <w:style w:type="paragraph" w:styleId="Index1">
    <w:name w:val="index 1"/>
    <w:basedOn w:val="Normal"/>
    <w:autoRedefine/>
    <w:semiHidden/>
    <w:pPr>
      <w:tabs>
        <w:tab w:val="left" w:leader="dot" w:pos="9000"/>
        <w:tab w:val="right" w:pos="9360"/>
      </w:tabs>
      <w:ind w:left="1440" w:right="720" w:hanging="1440"/>
    </w:pPr>
    <w:rPr>
      <w:rFonts w:ascii="Courier New" w:hAnsi="Courier New" w:cs="Courier New"/>
      <w:szCs w:val="24"/>
      <w:lang w:val="en-US"/>
    </w:rPr>
  </w:style>
  <w:style w:type="paragraph" w:styleId="IndexHeading">
    <w:name w:val="index heading"/>
    <w:basedOn w:val="Normal2"/>
    <w:next w:val="Normal2"/>
    <w:semiHidden/>
    <w:rPr>
      <w:rFonts w:ascii="Univers (W1)" w:hAnsi="Univers (W1)"/>
      <w:szCs w:val="24"/>
    </w:rPr>
  </w:style>
  <w:style w:type="paragraph" w:styleId="Footer">
    <w:name w:val="footer"/>
    <w:basedOn w:val="Normal"/>
    <w:semiHidden/>
    <w:pPr>
      <w:tabs>
        <w:tab w:val="center" w:pos="4419"/>
        <w:tab w:val="right" w:pos="8838"/>
      </w:tabs>
    </w:pPr>
    <w:rPr>
      <w:rFonts w:ascii="Arial" w:hAnsi="Arial" w:cs="Arial"/>
      <w:szCs w:val="24"/>
      <w:lang w:val="es-ES_tradnl"/>
    </w:rPr>
  </w:style>
  <w:style w:type="paragraph" w:styleId="Header">
    <w:name w:val="header"/>
    <w:basedOn w:val="Normal"/>
    <w:semiHidden/>
    <w:pPr>
      <w:tabs>
        <w:tab w:val="center" w:pos="4252"/>
        <w:tab w:val="right" w:pos="8504"/>
      </w:tabs>
    </w:pPr>
    <w:rPr>
      <w:rFonts w:ascii="Univers (W1)" w:hAnsi="Univers (W1)"/>
      <w:szCs w:val="24"/>
      <w:lang w:val="es-ES_tradnl"/>
    </w:rPr>
  </w:style>
  <w:style w:type="paragraph" w:styleId="FootnoteText">
    <w:name w:val="footnote text"/>
    <w:basedOn w:val="Normal"/>
    <w:semiHidden/>
    <w:rPr>
      <w:rFonts w:ascii="Univers (W1)" w:hAnsi="Univers (W1)"/>
      <w:lang w:val="es-ES_tradnl"/>
    </w:rPr>
  </w:style>
  <w:style w:type="paragraph" w:customStyle="1" w:styleId="ANOTACION">
    <w:name w:val="ANOTACION"/>
    <w:basedOn w:val="Normal"/>
    <w:pPr>
      <w:spacing w:after="101" w:line="216" w:lineRule="atLeast"/>
      <w:jc w:val="center"/>
    </w:pPr>
    <w:rPr>
      <w:rFonts w:ascii="Arial" w:hAnsi="Arial" w:cs="Arial"/>
      <w:b/>
      <w:bCs/>
      <w:sz w:val="18"/>
      <w:szCs w:val="18"/>
      <w:lang w:val="es-ES_tradnl"/>
    </w:rPr>
  </w:style>
  <w:style w:type="paragraph" w:customStyle="1" w:styleId="Fechas">
    <w:name w:val="Fechas"/>
    <w:basedOn w:val="Normal"/>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sz w:val="18"/>
      <w:szCs w:val="18"/>
      <w:lang w:val="es-ES_tradnl"/>
    </w:rPr>
  </w:style>
  <w:style w:type="paragraph" w:customStyle="1" w:styleId="sum">
    <w:name w:val="sum"/>
    <w:basedOn w:val="Normal"/>
    <w:pPr>
      <w:tabs>
        <w:tab w:val="right" w:leader="dot" w:pos="8190"/>
        <w:tab w:val="right" w:pos="8640"/>
      </w:tabs>
      <w:spacing w:after="40" w:line="340" w:lineRule="exact"/>
      <w:ind w:left="274" w:right="749"/>
      <w:jc w:val="both"/>
    </w:pPr>
    <w:rPr>
      <w:rFonts w:ascii="Arial" w:hAnsi="Arial" w:cs="Arial"/>
      <w:sz w:val="18"/>
      <w:szCs w:val="18"/>
      <w:lang w:val="en-GB"/>
    </w:rPr>
  </w:style>
  <w:style w:type="paragraph" w:customStyle="1" w:styleId="ROMANOS">
    <w:name w:val="ROMANOS"/>
    <w:basedOn w:val="Normal"/>
    <w:pPr>
      <w:tabs>
        <w:tab w:val="left" w:pos="720"/>
      </w:tabs>
      <w:spacing w:after="101" w:line="216" w:lineRule="atLeast"/>
      <w:ind w:left="720" w:hanging="432"/>
      <w:jc w:val="both"/>
    </w:pPr>
    <w:rPr>
      <w:rFonts w:ascii="Arial" w:hAnsi="Arial" w:cs="Arial"/>
      <w:sz w:val="18"/>
      <w:szCs w:val="18"/>
      <w:lang w:val="es-ES_tradnl"/>
    </w:rPr>
  </w:style>
  <w:style w:type="paragraph" w:customStyle="1" w:styleId="INCISO">
    <w:name w:val="INCISO"/>
    <w:basedOn w:val="Normal"/>
    <w:pPr>
      <w:tabs>
        <w:tab w:val="left" w:pos="1152"/>
      </w:tabs>
      <w:spacing w:after="101" w:line="216" w:lineRule="atLeast"/>
      <w:ind w:left="1152" w:hanging="432"/>
      <w:jc w:val="both"/>
    </w:pPr>
    <w:rPr>
      <w:rFonts w:ascii="Arial" w:hAnsi="Arial" w:cs="Arial"/>
      <w:sz w:val="18"/>
      <w:szCs w:val="18"/>
      <w:lang w:val="es-ES_tradnl"/>
    </w:rPr>
  </w:style>
  <w:style w:type="paragraph" w:customStyle="1" w:styleId="CERRAR">
    <w:name w:val="CERRAR"/>
    <w:basedOn w:val="Normal"/>
    <w:pPr>
      <w:spacing w:after="29" w:line="187" w:lineRule="atLeast"/>
      <w:ind w:firstLine="288"/>
      <w:jc w:val="both"/>
    </w:pPr>
    <w:rPr>
      <w:rFonts w:ascii="Arial" w:hAnsi="Arial" w:cs="Arial"/>
      <w:sz w:val="18"/>
      <w:szCs w:val="18"/>
      <w:lang w:val="es-ES_tradnl"/>
    </w:rPr>
  </w:style>
  <w:style w:type="paragraph" w:customStyle="1" w:styleId="ABRIR">
    <w:name w:val="ABRIR"/>
    <w:basedOn w:val="Normal"/>
    <w:pPr>
      <w:spacing w:after="120" w:line="240" w:lineRule="atLeast"/>
      <w:ind w:firstLine="288"/>
      <w:jc w:val="both"/>
    </w:pPr>
    <w:rPr>
      <w:rFonts w:ascii="Arial" w:hAnsi="Arial" w:cs="Arial"/>
      <w:sz w:val="18"/>
      <w:szCs w:val="18"/>
      <w:lang w:val="es-ES_tradnl"/>
    </w:rPr>
  </w:style>
  <w:style w:type="paragraph" w:customStyle="1" w:styleId="texto">
    <w:name w:val="texto"/>
    <w:basedOn w:val="Normal"/>
    <w:pPr>
      <w:spacing w:after="101" w:line="216" w:lineRule="atLeast"/>
      <w:ind w:firstLine="288"/>
      <w:jc w:val="both"/>
    </w:pPr>
    <w:rPr>
      <w:rFonts w:ascii="Arial" w:hAnsi="Arial" w:cs="Arial"/>
      <w:sz w:val="18"/>
      <w:szCs w:val="18"/>
      <w:lang w:val="es-ES_tradnl"/>
    </w:rPr>
  </w:style>
  <w:style w:type="paragraph" w:customStyle="1" w:styleId="4x3">
    <w:name w:val="4x3"/>
    <w:basedOn w:val="texto"/>
    <w:pPr>
      <w:tabs>
        <w:tab w:val="left" w:pos="810"/>
        <w:tab w:val="left" w:pos="2430"/>
        <w:tab w:val="right" w:pos="4860"/>
        <w:tab w:val="left" w:pos="6390"/>
      </w:tabs>
    </w:pPr>
  </w:style>
  <w:style w:type="paragraph" w:customStyle="1" w:styleId="CABEZA">
    <w:name w:val="CABEZA"/>
    <w:basedOn w:val="Heading1"/>
    <w:pPr>
      <w:pBdr>
        <w:bottom w:val="none" w:sz="0" w:space="0" w:color="auto"/>
        <w:between w:val="none" w:sz="0" w:space="0" w:color="auto"/>
      </w:pBdr>
      <w:jc w:val="center"/>
      <w:outlineLvl w:val="9"/>
    </w:pPr>
    <w:rPr>
      <w:rFonts w:ascii="CG Palacio (WN)" w:hAnsi="CG Palacio (WN)" w:cs="Times New Roman"/>
      <w:sz w:val="28"/>
      <w:szCs w:val="28"/>
    </w:rPr>
  </w:style>
  <w:style w:type="paragraph" w:customStyle="1" w:styleId="registro">
    <w:name w:val="registro"/>
    <w:basedOn w:val="texto"/>
    <w:pPr>
      <w:jc w:val="right"/>
    </w:pPr>
    <w:rPr>
      <w:b/>
      <w:bCs/>
    </w:rPr>
  </w:style>
  <w:style w:type="paragraph" w:customStyle="1" w:styleId="tab">
    <w:name w:val="tab"/>
    <w:basedOn w:val="Normal"/>
    <w:pPr>
      <w:keepNext/>
      <w:keepLines/>
      <w:tabs>
        <w:tab w:val="right" w:leader="dot" w:pos="7470"/>
      </w:tabs>
      <w:spacing w:after="101" w:line="216" w:lineRule="atLeast"/>
      <w:ind w:right="-162" w:firstLine="720"/>
      <w:jc w:val="both"/>
    </w:pPr>
    <w:rPr>
      <w:rFonts w:ascii="Arial" w:hAnsi="Arial" w:cs="Arial"/>
      <w:b/>
      <w:bCs/>
      <w:sz w:val="22"/>
      <w:szCs w:val="22"/>
      <w:lang w:val="es-ES_tradnl"/>
    </w:rPr>
  </w:style>
  <w:style w:type="paragraph" w:customStyle="1" w:styleId="cetneg">
    <w:name w:val="cetneg"/>
    <w:basedOn w:val="texto"/>
    <w:pPr>
      <w:jc w:val="center"/>
    </w:pPr>
    <w:rPr>
      <w:b/>
      <w:bCs/>
    </w:rPr>
  </w:style>
  <w:style w:type="paragraph" w:customStyle="1" w:styleId="FIRMA">
    <w:name w:val="FIRMA"/>
    <w:basedOn w:val="texto"/>
    <w:pPr>
      <w:tabs>
        <w:tab w:val="right" w:leader="dot" w:pos="8640"/>
      </w:tabs>
      <w:ind w:left="4320" w:firstLine="0"/>
    </w:pPr>
  </w:style>
  <w:style w:type="paragraph" w:customStyle="1" w:styleId="FIRMA2">
    <w:name w:val="FIRMA2"/>
    <w:basedOn w:val="texto"/>
    <w:pPr>
      <w:tabs>
        <w:tab w:val="center" w:pos="6480"/>
      </w:tabs>
    </w:pPr>
  </w:style>
  <w:style w:type="paragraph" w:customStyle="1" w:styleId="NOMBRE">
    <w:name w:val="NOMBRE"/>
    <w:basedOn w:val="texto"/>
    <w:pPr>
      <w:tabs>
        <w:tab w:val="right" w:leader="underscore" w:pos="8640"/>
      </w:tabs>
    </w:pPr>
  </w:style>
  <w:style w:type="paragraph" w:customStyle="1" w:styleId="GRANPTOS">
    <w:name w:val="GRANPTOS"/>
    <w:basedOn w:val="NOMBRE"/>
    <w:pPr>
      <w:tabs>
        <w:tab w:val="right" w:leader="dot" w:pos="8640"/>
      </w:tabs>
    </w:pPr>
  </w:style>
  <w:style w:type="paragraph" w:customStyle="1" w:styleId="tabla1">
    <w:name w:val="tabla 1"/>
    <w:basedOn w:val="texto"/>
    <w:rPr>
      <w:rFonts w:ascii="Univers (W1)" w:hAnsi="Univers (W1)" w:cs="Times New Roman"/>
    </w:rPr>
  </w:style>
  <w:style w:type="paragraph" w:styleId="EndnoteText">
    <w:name w:val="endnote text"/>
    <w:basedOn w:val="Normal"/>
    <w:semiHidden/>
    <w:rPr>
      <w:rFonts w:ascii="Arial" w:hAnsi="Arial" w:cs="Arial"/>
      <w:lang w:val="es-ES_tradnl"/>
    </w:rPr>
  </w:style>
  <w:style w:type="paragraph" w:styleId="BodyText">
    <w:name w:val="Body Text"/>
    <w:basedOn w:val="Normal"/>
    <w:semiHidden/>
    <w:pPr>
      <w:jc w:val="both"/>
    </w:pPr>
    <w:rPr>
      <w:rFonts w:ascii="Arial" w:hAnsi="Arial" w:cs="Arial"/>
      <w:b/>
      <w:bCs/>
      <w:sz w:val="26"/>
      <w:szCs w:val="26"/>
      <w:lang w:val="es-ES_tradnl"/>
    </w:rPr>
  </w:style>
  <w:style w:type="paragraph" w:styleId="BodyTextIndent">
    <w:name w:val="Body Text Indent"/>
    <w:basedOn w:val="Normal"/>
    <w:semiHidden/>
    <w:pPr>
      <w:jc w:val="both"/>
    </w:pPr>
    <w:rPr>
      <w:rFonts w:ascii="Arial" w:hAnsi="Arial" w:cs="Arial"/>
      <w:b/>
      <w:bCs/>
      <w:sz w:val="30"/>
      <w:szCs w:val="30"/>
      <w:lang w:val="es-ES_tradnl"/>
    </w:rPr>
  </w:style>
  <w:style w:type="paragraph" w:customStyle="1" w:styleId="fechas0">
    <w:name w:val="fec has"/>
    <w:basedOn w:val="texto"/>
    <w:rPr>
      <w:rFonts w:ascii="Univers (W1)" w:hAnsi="Univers (W1)" w:cs="Times New Roman"/>
    </w:rPr>
  </w:style>
  <w:style w:type="paragraph" w:customStyle="1" w:styleId="2X1">
    <w:name w:val="2X1"/>
    <w:basedOn w:val="Normal"/>
    <w:pPr>
      <w:tabs>
        <w:tab w:val="left" w:pos="2160"/>
        <w:tab w:val="left" w:pos="7200"/>
      </w:tabs>
      <w:spacing w:after="29" w:line="202" w:lineRule="exact"/>
      <w:ind w:left="2160" w:right="3172" w:hanging="1980"/>
    </w:pPr>
    <w:rPr>
      <w:rFonts w:ascii="Univers (W1)" w:hAnsi="Univers (W1)"/>
      <w:sz w:val="18"/>
      <w:szCs w:val="18"/>
      <w:lang w:val="es-ES_tradnl"/>
    </w:rPr>
  </w:style>
  <w:style w:type="paragraph" w:customStyle="1" w:styleId="centneg">
    <w:name w:val="centneg"/>
    <w:basedOn w:val="texto"/>
    <w:pPr>
      <w:ind w:firstLine="0"/>
      <w:jc w:val="center"/>
    </w:pPr>
    <w:rPr>
      <w:rFonts w:ascii="Univers (W1)" w:hAnsi="Univers (W1)" w:cs="Times New Roman"/>
      <w:b/>
      <w:bCs/>
    </w:rPr>
  </w:style>
  <w:style w:type="paragraph" w:customStyle="1" w:styleId="2X2">
    <w:name w:val="2X2"/>
    <w:basedOn w:val="2X1"/>
    <w:pPr>
      <w:tabs>
        <w:tab w:val="clear" w:pos="7200"/>
        <w:tab w:val="right" w:pos="7110"/>
        <w:tab w:val="right" w:pos="8550"/>
      </w:tabs>
      <w:jc w:val="both"/>
    </w:pPr>
  </w:style>
  <w:style w:type="paragraph" w:customStyle="1" w:styleId="4X1">
    <w:name w:val="4X1"/>
    <w:basedOn w:val="Normal"/>
    <w:pPr>
      <w:tabs>
        <w:tab w:val="right" w:pos="720"/>
        <w:tab w:val="right" w:pos="2250"/>
        <w:tab w:val="right" w:pos="3420"/>
        <w:tab w:val="left" w:pos="4680"/>
      </w:tabs>
      <w:spacing w:after="29" w:line="202" w:lineRule="exact"/>
    </w:pPr>
    <w:rPr>
      <w:rFonts w:ascii="Univers (W1)" w:hAnsi="Univers (W1)"/>
      <w:sz w:val="18"/>
      <w:szCs w:val="18"/>
      <w:lang w:val="es-ES_tradnl"/>
    </w:rPr>
  </w:style>
  <w:style w:type="paragraph" w:customStyle="1" w:styleId="centrado">
    <w:name w:val="centrado"/>
    <w:basedOn w:val="texto"/>
    <w:pPr>
      <w:jc w:val="center"/>
    </w:pPr>
    <w:rPr>
      <w:rFonts w:ascii="Univers (W1)" w:hAnsi="Univers (W1)" w:cs="Times New Roman"/>
    </w:rPr>
  </w:style>
  <w:style w:type="paragraph" w:customStyle="1" w:styleId="punto2">
    <w:name w:val="punto2"/>
    <w:basedOn w:val="texto"/>
    <w:pPr>
      <w:ind w:left="270" w:firstLine="0"/>
    </w:pPr>
    <w:rPr>
      <w:rFonts w:ascii="Univers (W1)" w:hAnsi="Univers (W1)" w:cs="Times New Roman"/>
    </w:rPr>
  </w:style>
  <w:style w:type="paragraph" w:customStyle="1" w:styleId="indent">
    <w:name w:val="indent"/>
    <w:basedOn w:val="texto"/>
    <w:pPr>
      <w:ind w:left="5400" w:hanging="1080"/>
    </w:pPr>
    <w:rPr>
      <w:rFonts w:ascii="Univers (W1)" w:hAnsi="Univers (W1)" w:cs="Times New Roman"/>
    </w:rPr>
  </w:style>
  <w:style w:type="paragraph" w:customStyle="1" w:styleId="TX1">
    <w:name w:val="TX1"/>
    <w:basedOn w:val="Normal"/>
    <w:pPr>
      <w:ind w:left="2880" w:hanging="2700"/>
    </w:pPr>
    <w:rPr>
      <w:rFonts w:ascii="Univers (W1)" w:hAnsi="Univers (W1)"/>
      <w:sz w:val="18"/>
      <w:szCs w:val="18"/>
      <w:lang w:val="es-ES_tradnl"/>
    </w:rPr>
  </w:style>
  <w:style w:type="paragraph" w:customStyle="1" w:styleId="cabeza6">
    <w:name w:val="cabeza6"/>
    <w:basedOn w:val="Normal"/>
    <w:pPr>
      <w:pBdr>
        <w:top w:val="double" w:sz="6" w:space="1" w:color="auto"/>
        <w:bottom w:val="double" w:sz="6" w:space="1" w:color="auto"/>
      </w:pBdr>
      <w:tabs>
        <w:tab w:val="center" w:pos="720"/>
        <w:tab w:val="center" w:pos="2160"/>
        <w:tab w:val="center" w:pos="3510"/>
        <w:tab w:val="center" w:pos="5220"/>
        <w:tab w:val="center" w:pos="6570"/>
        <w:tab w:val="center" w:pos="8010"/>
      </w:tabs>
    </w:pPr>
    <w:rPr>
      <w:rFonts w:ascii="Univers (W1)" w:hAnsi="Univers (W1)"/>
      <w:sz w:val="18"/>
      <w:szCs w:val="18"/>
      <w:lang w:val="es-ES_tradnl"/>
    </w:rPr>
  </w:style>
  <w:style w:type="paragraph" w:customStyle="1" w:styleId="cabeza1">
    <w:name w:val="cabeza1"/>
    <w:basedOn w:val="Normal"/>
    <w:pPr>
      <w:pBdr>
        <w:top w:val="double" w:sz="6" w:space="1" w:color="auto"/>
        <w:bottom w:val="double" w:sz="6" w:space="1" w:color="auto"/>
      </w:pBdr>
      <w:tabs>
        <w:tab w:val="center" w:pos="1080"/>
        <w:tab w:val="center" w:pos="2790"/>
        <w:tab w:val="center" w:pos="4320"/>
        <w:tab w:val="center" w:pos="6930"/>
      </w:tabs>
    </w:pPr>
    <w:rPr>
      <w:rFonts w:ascii="Univers (W1)" w:hAnsi="Univers (W1)"/>
      <w:sz w:val="18"/>
      <w:szCs w:val="18"/>
      <w:lang w:val="es-ES_tradnl"/>
    </w:rPr>
  </w:style>
  <w:style w:type="paragraph" w:customStyle="1" w:styleId="1x1">
    <w:name w:val="1x1"/>
    <w:basedOn w:val="texto"/>
    <w:pPr>
      <w:ind w:left="2790" w:hanging="2430"/>
    </w:pPr>
    <w:rPr>
      <w:rFonts w:ascii="Univers (W1)" w:hAnsi="Univers (W1)" w:cs="Times New Roman"/>
    </w:rPr>
  </w:style>
  <w:style w:type="paragraph" w:customStyle="1" w:styleId="ENCONST">
    <w:name w:val="ENCONST"/>
    <w:basedOn w:val="texto"/>
    <w:pPr>
      <w:pBdr>
        <w:bottom w:val="single" w:sz="12" w:space="1" w:color="808080"/>
      </w:pBdr>
      <w:ind w:left="284" w:right="334" w:firstLine="0"/>
    </w:pPr>
    <w:rPr>
      <w:rFonts w:ascii="Univers (W1)" w:hAnsi="Univers (W1)" w:cs="Times New Roman"/>
      <w:sz w:val="16"/>
      <w:szCs w:val="16"/>
    </w:rPr>
  </w:style>
  <w:style w:type="paragraph" w:customStyle="1" w:styleId="PIE">
    <w:name w:val="PIE"/>
    <w:basedOn w:val="2X1"/>
    <w:pPr>
      <w:pBdr>
        <w:top w:val="single" w:sz="6" w:space="1" w:color="auto"/>
      </w:pBdr>
      <w:tabs>
        <w:tab w:val="clear" w:pos="2160"/>
      </w:tabs>
      <w:spacing w:line="282" w:lineRule="exact"/>
      <w:ind w:left="1701" w:right="1752" w:firstLine="0"/>
      <w:jc w:val="center"/>
    </w:pPr>
  </w:style>
  <w:style w:type="paragraph" w:customStyle="1" w:styleId="artculo">
    <w:name w:val="artículo"/>
    <w:basedOn w:val="texto"/>
    <w:pPr>
      <w:spacing w:before="112"/>
      <w:ind w:firstLine="290"/>
    </w:pPr>
    <w:rPr>
      <w:rFonts w:ascii="Univers (W1)" w:hAnsi="Univers (W1)" w:cs="Times New Roman"/>
      <w:b/>
      <w:bCs/>
      <w:i/>
      <w:iCs/>
    </w:rPr>
  </w:style>
  <w:style w:type="paragraph" w:customStyle="1" w:styleId="CG">
    <w:name w:val="CG"/>
    <w:basedOn w:val="Normal"/>
    <w:pPr>
      <w:jc w:val="both"/>
    </w:pPr>
    <w:rPr>
      <w:rFonts w:ascii="CG Times (W1)" w:hAnsi="CG Times (W1)"/>
      <w:b/>
      <w:bCs/>
      <w:lang w:val="es-ES_tradnl"/>
    </w:rPr>
  </w:style>
  <w:style w:type="paragraph" w:customStyle="1" w:styleId="centro">
    <w:name w:val="centro"/>
    <w:basedOn w:val="centrado"/>
  </w:style>
  <w:style w:type="paragraph" w:customStyle="1" w:styleId="cab1">
    <w:name w:val="cab1"/>
    <w:basedOn w:val="texto"/>
    <w:rPr>
      <w:rFonts w:ascii="CG Times (W1)" w:hAnsi="CG Times (W1)" w:cs="Times New Roman"/>
      <w:b/>
      <w:bCs/>
      <w:sz w:val="20"/>
      <w:szCs w:val="24"/>
    </w:rPr>
  </w:style>
  <w:style w:type="paragraph" w:customStyle="1" w:styleId="txt1">
    <w:name w:val="txt1"/>
    <w:basedOn w:val="texto"/>
    <w:pPr>
      <w:spacing w:line="360" w:lineRule="atLeast"/>
    </w:pPr>
    <w:rPr>
      <w:rFonts w:ascii="Univers (W1)" w:hAnsi="Univers (W1)" w:cs="Times New Roman"/>
      <w:sz w:val="20"/>
      <w:szCs w:val="24"/>
    </w:rPr>
  </w:style>
  <w:style w:type="paragraph" w:customStyle="1" w:styleId="TX">
    <w:name w:val="TX"/>
    <w:basedOn w:val="texto"/>
    <w:rPr>
      <w:rFonts w:ascii="Univers (W1)" w:hAnsi="Univers (W1)" w:cs="Times New Roman"/>
      <w:b/>
      <w:bCs/>
    </w:rPr>
  </w:style>
  <w:style w:type="paragraph" w:customStyle="1" w:styleId="dent">
    <w:name w:val="dent"/>
    <w:basedOn w:val="texto"/>
    <w:pPr>
      <w:tabs>
        <w:tab w:val="left" w:pos="3600"/>
      </w:tabs>
      <w:ind w:left="3600" w:hanging="3330"/>
    </w:pPr>
    <w:rPr>
      <w:rFonts w:ascii="Univers (W1)" w:hAnsi="Univers (W1)" w:cs="Times New Roman"/>
    </w:rPr>
  </w:style>
  <w:style w:type="paragraph" w:customStyle="1" w:styleId="SRA">
    <w:name w:val="SRA"/>
    <w:basedOn w:val="texto"/>
    <w:pPr>
      <w:ind w:left="1440" w:hanging="1170"/>
    </w:pPr>
    <w:rPr>
      <w:rFonts w:ascii="Univers (W1)" w:hAnsi="Univers (W1)" w:cs="Times New Roman"/>
    </w:rPr>
  </w:style>
  <w:style w:type="paragraph" w:customStyle="1" w:styleId="saco">
    <w:name w:val="saco"/>
    <w:basedOn w:val="Normal"/>
    <w:pPr>
      <w:tabs>
        <w:tab w:val="right" w:leader="dot" w:pos="5040"/>
        <w:tab w:val="center" w:pos="6120"/>
        <w:tab w:val="right" w:pos="7380"/>
      </w:tabs>
      <w:spacing w:after="101" w:line="216" w:lineRule="atLeast"/>
      <w:ind w:right="2448" w:firstLine="270"/>
      <w:jc w:val="both"/>
    </w:pPr>
    <w:rPr>
      <w:rFonts w:ascii="Univers (W1)" w:hAnsi="Univers (W1)"/>
      <w:sz w:val="22"/>
      <w:szCs w:val="22"/>
      <w:lang w:val="es-ES_tradnl"/>
    </w:rPr>
  </w:style>
  <w:style w:type="paragraph" w:customStyle="1" w:styleId="saco1">
    <w:name w:val="saco1"/>
    <w:basedOn w:val="saco"/>
    <w:pPr>
      <w:tabs>
        <w:tab w:val="clear" w:pos="5040"/>
        <w:tab w:val="clear" w:pos="6120"/>
        <w:tab w:val="clear" w:pos="7380"/>
        <w:tab w:val="right" w:leader="dot" w:pos="3330"/>
        <w:tab w:val="right" w:pos="4680"/>
        <w:tab w:val="right" w:pos="6030"/>
        <w:tab w:val="right" w:pos="7290"/>
      </w:tabs>
      <w:ind w:right="4158"/>
    </w:pPr>
  </w:style>
  <w:style w:type="paragraph" w:customStyle="1" w:styleId="clave">
    <w:name w:val="clave"/>
    <w:basedOn w:val="texto"/>
    <w:pPr>
      <w:tabs>
        <w:tab w:val="left" w:pos="3240"/>
        <w:tab w:val="left" w:pos="5580"/>
      </w:tabs>
    </w:pPr>
    <w:rPr>
      <w:rFonts w:ascii="Univers (W1)" w:hAnsi="Univers (W1)" w:cs="Times New Roman"/>
      <w:b/>
      <w:bCs/>
    </w:rPr>
  </w:style>
  <w:style w:type="paragraph" w:customStyle="1" w:styleId="modelo">
    <w:name w:val="modelo"/>
    <w:basedOn w:val="texto"/>
    <w:pPr>
      <w:tabs>
        <w:tab w:val="left" w:pos="2970"/>
        <w:tab w:val="left" w:pos="4950"/>
      </w:tabs>
    </w:pPr>
    <w:rPr>
      <w:rFonts w:ascii="Univers (W1)" w:hAnsi="Univers (W1)" w:cs="Times New Roman"/>
    </w:rPr>
  </w:style>
  <w:style w:type="paragraph" w:customStyle="1" w:styleId="versin">
    <w:name w:val="versión"/>
    <w:basedOn w:val="texto"/>
    <w:pPr>
      <w:tabs>
        <w:tab w:val="left" w:pos="2970"/>
        <w:tab w:val="left" w:pos="4950"/>
        <w:tab w:val="left" w:pos="5580"/>
      </w:tabs>
    </w:pPr>
    <w:rPr>
      <w:rFonts w:ascii="Univers (W1)" w:hAnsi="Univers (W1)" w:cs="Times New Roman"/>
    </w:rPr>
  </w:style>
  <w:style w:type="paragraph" w:customStyle="1" w:styleId="tabla10">
    <w:name w:val="tabla1"/>
    <w:basedOn w:val="texto"/>
    <w:pPr>
      <w:tabs>
        <w:tab w:val="right" w:pos="2610"/>
        <w:tab w:val="right" w:pos="4230"/>
        <w:tab w:val="right" w:pos="5760"/>
        <w:tab w:val="right" w:pos="7200"/>
        <w:tab w:val="right" w:pos="8640"/>
      </w:tabs>
    </w:pPr>
    <w:rPr>
      <w:rFonts w:ascii="Univers (W1)" w:hAnsi="Univers (W1)" w:cs="Times New Roman"/>
    </w:rPr>
  </w:style>
  <w:style w:type="paragraph" w:customStyle="1" w:styleId="partido">
    <w:name w:val="partido"/>
    <w:basedOn w:val="texto"/>
    <w:pPr>
      <w:tabs>
        <w:tab w:val="right" w:pos="5760"/>
        <w:tab w:val="right" w:pos="8010"/>
      </w:tabs>
    </w:pPr>
    <w:rPr>
      <w:rFonts w:ascii="Univers (W1)" w:hAnsi="Univers (W1)" w:cs="Times New Roman"/>
    </w:rPr>
  </w:style>
  <w:style w:type="paragraph" w:customStyle="1" w:styleId="shcp1">
    <w:name w:val="shcp1"/>
    <w:basedOn w:val="texto"/>
    <w:pPr>
      <w:tabs>
        <w:tab w:val="right" w:pos="810"/>
        <w:tab w:val="right" w:pos="2070"/>
        <w:tab w:val="right" w:pos="3240"/>
        <w:tab w:val="center" w:pos="4500"/>
      </w:tabs>
      <w:ind w:left="5490" w:hanging="5490"/>
    </w:pPr>
    <w:rPr>
      <w:rFonts w:ascii="Univers (W1)" w:hAnsi="Univers (W1)" w:cs="Times New Roman"/>
    </w:rPr>
  </w:style>
  <w:style w:type="paragraph" w:customStyle="1" w:styleId="shcp11">
    <w:name w:val="shcp1.1"/>
    <w:basedOn w:val="texto"/>
    <w:pPr>
      <w:tabs>
        <w:tab w:val="center" w:pos="720"/>
        <w:tab w:val="center" w:pos="1980"/>
        <w:tab w:val="center" w:pos="3330"/>
        <w:tab w:val="center" w:pos="4500"/>
        <w:tab w:val="center" w:pos="6030"/>
      </w:tabs>
    </w:pPr>
    <w:rPr>
      <w:rFonts w:ascii="Univers (W1)" w:hAnsi="Univers (W1)" w:cs="Times New Roman"/>
    </w:rPr>
  </w:style>
  <w:style w:type="paragraph" w:customStyle="1" w:styleId="pscentro">
    <w:name w:val="pscentro"/>
    <w:basedOn w:val="Normal"/>
    <w:pPr>
      <w:spacing w:after="101" w:line="216" w:lineRule="atLeast"/>
      <w:jc w:val="center"/>
    </w:pPr>
    <w:rPr>
      <w:rFonts w:ascii="Univers (W1)" w:hAnsi="Univers (W1)"/>
      <w:b/>
      <w:bCs/>
      <w:sz w:val="22"/>
      <w:szCs w:val="22"/>
      <w:lang w:val="es-ES_tradnl"/>
    </w:rPr>
  </w:style>
  <w:style w:type="paragraph" w:customStyle="1" w:styleId="psroma">
    <w:name w:val="psroma"/>
    <w:basedOn w:val="Normal"/>
    <w:pPr>
      <w:spacing w:after="101" w:line="216" w:lineRule="atLeast"/>
      <w:ind w:left="1440" w:hanging="720"/>
      <w:jc w:val="both"/>
    </w:pPr>
    <w:rPr>
      <w:rFonts w:ascii="Univers (W1)" w:hAnsi="Univers (W1)"/>
      <w:sz w:val="22"/>
      <w:szCs w:val="22"/>
      <w:lang w:val="es-ES_tradnl"/>
    </w:rPr>
  </w:style>
  <w:style w:type="paragraph" w:customStyle="1" w:styleId="psinci">
    <w:name w:val="psinci"/>
    <w:basedOn w:val="psroma"/>
    <w:pPr>
      <w:ind w:left="2160"/>
    </w:pPr>
  </w:style>
  <w:style w:type="paragraph" w:customStyle="1" w:styleId="esp">
    <w:name w:val="esp"/>
    <w:basedOn w:val="Normal"/>
    <w:pPr>
      <w:tabs>
        <w:tab w:val="left" w:pos="-720"/>
      </w:tabs>
      <w:spacing w:line="40" w:lineRule="atLeast"/>
      <w:jc w:val="both"/>
    </w:pPr>
    <w:rPr>
      <w:rFonts w:ascii="Arial" w:hAnsi="Arial" w:cs="Arial"/>
      <w:sz w:val="18"/>
      <w:szCs w:val="18"/>
      <w:lang w:val="es-ES_tradnl"/>
    </w:rPr>
  </w:style>
  <w:style w:type="paragraph" w:customStyle="1" w:styleId="Descanso">
    <w:name w:val="Descanso"/>
    <w:basedOn w:val="texto"/>
    <w:pPr>
      <w:spacing w:after="0" w:line="240" w:lineRule="auto"/>
      <w:ind w:firstLine="0"/>
      <w:jc w:val="center"/>
    </w:pPr>
  </w:style>
  <w:style w:type="paragraph" w:styleId="BlockText">
    <w:name w:val="Block Text"/>
    <w:basedOn w:val="Normal"/>
    <w:semiHidden/>
    <w:pPr>
      <w:spacing w:line="340" w:lineRule="atLeast"/>
      <w:ind w:left="567" w:right="-91"/>
      <w:jc w:val="both"/>
    </w:pPr>
    <w:rPr>
      <w:rFonts w:ascii="Arial" w:hAnsi="Arial" w:cs="Arial"/>
      <w:sz w:val="26"/>
      <w:szCs w:val="26"/>
      <w:lang w:val="es-ES_tradnl"/>
    </w:rPr>
  </w:style>
  <w:style w:type="paragraph" w:customStyle="1" w:styleId="tablainicio">
    <w:name w:val="tablainicio"/>
    <w:basedOn w:val="Normal"/>
    <w:pPr>
      <w:tabs>
        <w:tab w:val="center" w:pos="1080"/>
        <w:tab w:val="center" w:pos="1890"/>
        <w:tab w:val="center" w:pos="2610"/>
        <w:tab w:val="center" w:pos="3240"/>
        <w:tab w:val="center" w:pos="4050"/>
        <w:tab w:val="center" w:pos="4770"/>
        <w:tab w:val="center" w:pos="5490"/>
        <w:tab w:val="center" w:pos="6120"/>
        <w:tab w:val="center" w:pos="6930"/>
        <w:tab w:val="center" w:pos="7740"/>
        <w:tab w:val="center" w:pos="8550"/>
      </w:tabs>
      <w:spacing w:line="104" w:lineRule="exact"/>
      <w:ind w:firstLine="180"/>
    </w:pPr>
    <w:rPr>
      <w:rFonts w:ascii="Courier New" w:hAnsi="Courier New" w:cs="Courier New"/>
      <w:sz w:val="10"/>
      <w:szCs w:val="10"/>
      <w:lang w:val="es-ES_tradnl"/>
    </w:rPr>
  </w:style>
  <w:style w:type="paragraph" w:customStyle="1" w:styleId="ANEXO3">
    <w:name w:val="ANEXO3"/>
    <w:basedOn w:val="Normal"/>
    <w:pPr>
      <w:tabs>
        <w:tab w:val="right" w:pos="1260"/>
        <w:tab w:val="left" w:pos="1530"/>
        <w:tab w:val="right" w:pos="2790"/>
        <w:tab w:val="left" w:pos="2970"/>
        <w:tab w:val="right" w:pos="4320"/>
        <w:tab w:val="left" w:pos="4500"/>
        <w:tab w:val="right" w:pos="5760"/>
        <w:tab w:val="left" w:pos="5940"/>
        <w:tab w:val="right" w:pos="7290"/>
        <w:tab w:val="left" w:pos="7470"/>
        <w:tab w:val="right" w:pos="8820"/>
      </w:tabs>
    </w:pPr>
    <w:rPr>
      <w:rFonts w:ascii="Courier New" w:hAnsi="Courier New" w:cs="Courier New"/>
      <w:sz w:val="10"/>
      <w:szCs w:val="10"/>
      <w:lang w:val="es-ES_tradnl"/>
    </w:rPr>
  </w:style>
  <w:style w:type="paragraph" w:customStyle="1" w:styleId="an3">
    <w:name w:val="an3"/>
    <w:basedOn w:val="ANEXO3"/>
    <w:pPr>
      <w:spacing w:line="120" w:lineRule="exact"/>
    </w:pPr>
  </w:style>
  <w:style w:type="paragraph" w:customStyle="1" w:styleId="nowidctlpar">
    <w:name w:val="nowidctlpar"/>
    <w:pPr>
      <w:autoSpaceDE w:val="0"/>
      <w:autoSpaceDN w:val="0"/>
      <w:spacing w:before="240" w:after="60"/>
      <w:ind w:left="3540" w:hanging="708"/>
    </w:pPr>
    <w:rPr>
      <w:rFonts w:ascii="CG Times (W1)" w:hAnsi="CG Times (W1)"/>
      <w:szCs w:val="24"/>
      <w:lang w:eastAsia="es-ES"/>
    </w:rPr>
  </w:style>
  <w:style w:type="paragraph" w:styleId="Title">
    <w:name w:val="Title"/>
    <w:basedOn w:val="Normal"/>
    <w:next w:val="Normal"/>
    <w:qFormat/>
    <w:pPr>
      <w:jc w:val="center"/>
    </w:pPr>
    <w:rPr>
      <w:rFonts w:ascii="Univers (W1)" w:hAnsi="Univers (W1)"/>
      <w:b/>
      <w:bCs/>
      <w:sz w:val="16"/>
      <w:szCs w:val="16"/>
      <w:lang w:val="es-ES_tradnl"/>
    </w:rPr>
  </w:style>
  <w:style w:type="paragraph" w:styleId="BodyTextIndent2">
    <w:name w:val="Body Text Indent 2"/>
    <w:basedOn w:val="Normal"/>
    <w:semiHidden/>
    <w:pPr>
      <w:ind w:left="1418" w:hanging="1418"/>
      <w:jc w:val="both"/>
    </w:pPr>
    <w:rPr>
      <w:rFonts w:ascii="Univers (W1)" w:hAnsi="Univers (W1)"/>
      <w:b/>
      <w:bCs/>
      <w:szCs w:val="24"/>
      <w:lang w:val="es-ES_tradnl"/>
    </w:rPr>
  </w:style>
  <w:style w:type="paragraph" w:styleId="BodyTextIndent3">
    <w:name w:val="Body Text Indent 3"/>
    <w:basedOn w:val="Normal"/>
    <w:semiHidden/>
    <w:pPr>
      <w:ind w:left="1080" w:hanging="810"/>
      <w:jc w:val="both"/>
    </w:pPr>
    <w:rPr>
      <w:rFonts w:ascii="Univers (W1)" w:hAnsi="Univers (W1)"/>
      <w:szCs w:val="24"/>
      <w:lang w:val="es-ES_tradnl"/>
    </w:rPr>
  </w:style>
  <w:style w:type="paragraph" w:customStyle="1" w:styleId="BodyText21">
    <w:name w:val="Body Text 21"/>
    <w:basedOn w:val="Normal"/>
    <w:pPr>
      <w:jc w:val="both"/>
    </w:pPr>
    <w:rPr>
      <w:rFonts w:ascii="Univers (W1)" w:hAnsi="Univers (W1)"/>
      <w:szCs w:val="24"/>
      <w:lang w:val="es-ES_tradnl"/>
    </w:rPr>
  </w:style>
  <w:style w:type="paragraph" w:styleId="BodyText3">
    <w:name w:val="Body Text 3"/>
    <w:basedOn w:val="Normal"/>
    <w:semiHidden/>
    <w:rPr>
      <w:rFonts w:ascii="Univers (W1)" w:hAnsi="Univers (W1)"/>
      <w:szCs w:val="24"/>
      <w:lang w:val="es-ES_tradnl"/>
    </w:rPr>
  </w:style>
  <w:style w:type="paragraph" w:customStyle="1" w:styleId="BodyText22">
    <w:name w:val="Body Text 22"/>
    <w:basedOn w:val="Normal"/>
    <w:pPr>
      <w:framePr w:hSpace="141" w:wrap="auto" w:vAnchor="text" w:hAnchor="page" w:x="1387" w:y="304"/>
      <w:jc w:val="both"/>
    </w:pPr>
    <w:rPr>
      <w:rFonts w:ascii="Univers (W1)" w:hAnsi="Univers (W1)"/>
      <w:sz w:val="22"/>
      <w:szCs w:val="22"/>
      <w:lang w:val="es-ES_tradnl"/>
    </w:rPr>
  </w:style>
  <w:style w:type="paragraph" w:styleId="List4">
    <w:name w:val="List 4"/>
    <w:basedOn w:val="Normal2"/>
    <w:semiHidden/>
    <w:pPr>
      <w:ind w:left="283" w:hanging="283"/>
    </w:pPr>
  </w:style>
  <w:style w:type="paragraph" w:styleId="List5">
    <w:name w:val="List 5"/>
    <w:basedOn w:val="Normal2"/>
    <w:semiHidden/>
    <w:pPr>
      <w:ind w:left="566" w:hanging="283"/>
    </w:pPr>
  </w:style>
  <w:style w:type="paragraph" w:styleId="ListNumber2">
    <w:name w:val="List Number 2"/>
    <w:basedOn w:val="Normal"/>
    <w:semiHidden/>
    <w:pPr>
      <w:spacing w:after="120"/>
      <w:ind w:left="283"/>
    </w:pPr>
    <w:rPr>
      <w:rFonts w:ascii="CG Times (W1)" w:hAnsi="CG Times (W1)"/>
      <w:lang w:val="es-ES_tradnl"/>
    </w:rPr>
  </w:style>
  <w:style w:type="paragraph" w:styleId="TOC9">
    <w:name w:val="toc 9"/>
    <w:basedOn w:val="Normal"/>
    <w:next w:val="Normal"/>
    <w:autoRedefine/>
    <w:semiHidden/>
    <w:pPr>
      <w:tabs>
        <w:tab w:val="left" w:leader="dot" w:pos="9000"/>
        <w:tab w:val="right" w:pos="9360"/>
      </w:tabs>
      <w:ind w:left="720" w:hanging="720"/>
    </w:pPr>
    <w:rPr>
      <w:rFonts w:ascii="Courier New" w:hAnsi="Courier New" w:cs="Courier New"/>
      <w:szCs w:val="24"/>
      <w:lang w:val="en-US"/>
    </w:rPr>
  </w:style>
  <w:style w:type="paragraph" w:customStyle="1" w:styleId="toa">
    <w:name w:val="toa"/>
    <w:basedOn w:val="Normal"/>
    <w:next w:val="Normal"/>
    <w:pPr>
      <w:tabs>
        <w:tab w:val="left" w:pos="9000"/>
        <w:tab w:val="right" w:pos="9360"/>
      </w:tabs>
    </w:pPr>
    <w:rPr>
      <w:rFonts w:ascii="Courier New" w:hAnsi="Courier New" w:cs="Courier New"/>
      <w:szCs w:val="24"/>
      <w:lang w:val="en-US"/>
    </w:rPr>
  </w:style>
  <w:style w:type="paragraph" w:customStyle="1" w:styleId="epgrafe">
    <w:name w:val="epígrafe"/>
    <w:basedOn w:val="Normal"/>
    <w:rPr>
      <w:rFonts w:ascii="Courier New" w:hAnsi="Courier New" w:cs="Courier New"/>
      <w:szCs w:val="24"/>
      <w:lang w:val="es-ES_tradnl"/>
    </w:rPr>
  </w:style>
  <w:style w:type="paragraph" w:customStyle="1" w:styleId="e1">
    <w:name w:val="e1"/>
    <w:basedOn w:val="Normal"/>
    <w:pPr>
      <w:spacing w:line="360" w:lineRule="atLeast"/>
      <w:ind w:left="426" w:hanging="426"/>
      <w:jc w:val="both"/>
    </w:pPr>
    <w:rPr>
      <w:rFonts w:ascii="Univers (W1)" w:hAnsi="Univers (W1)"/>
      <w:szCs w:val="24"/>
      <w:lang w:val="es-ES_tradnl"/>
    </w:rPr>
  </w:style>
  <w:style w:type="paragraph" w:customStyle="1" w:styleId="e2">
    <w:name w:val="e2"/>
    <w:basedOn w:val="Normal"/>
    <w:pPr>
      <w:spacing w:line="360" w:lineRule="atLeast"/>
      <w:ind w:left="709" w:hanging="709"/>
      <w:jc w:val="both"/>
    </w:pPr>
    <w:rPr>
      <w:rFonts w:ascii="Univers (W1)" w:hAnsi="Univers (W1)"/>
      <w:szCs w:val="24"/>
      <w:lang w:val="es-ES_tradnl"/>
    </w:rPr>
  </w:style>
  <w:style w:type="paragraph" w:customStyle="1" w:styleId="e3">
    <w:name w:val="e3"/>
    <w:basedOn w:val="Normal"/>
    <w:pPr>
      <w:spacing w:line="360" w:lineRule="atLeast"/>
      <w:ind w:left="1134" w:hanging="425"/>
      <w:jc w:val="both"/>
    </w:pPr>
    <w:rPr>
      <w:rFonts w:ascii="Univers (W1)" w:hAnsi="Univers (W1)"/>
      <w:szCs w:val="24"/>
      <w:lang w:val="es-ES_tradnl"/>
    </w:rPr>
  </w:style>
  <w:style w:type="paragraph" w:customStyle="1" w:styleId="titulo-prel">
    <w:name w:val="titulo-prel"/>
    <w:basedOn w:val="Normal"/>
    <w:next w:val="Normal"/>
    <w:pPr>
      <w:spacing w:after="101" w:line="216" w:lineRule="atLeast"/>
      <w:jc w:val="center"/>
    </w:pPr>
    <w:rPr>
      <w:rFonts w:ascii="Univers (W1)" w:hAnsi="Univers (W1)"/>
      <w:sz w:val="18"/>
      <w:szCs w:val="18"/>
      <w:lang w:val="es-ES_tradnl"/>
    </w:rPr>
  </w:style>
  <w:style w:type="paragraph" w:customStyle="1" w:styleId="SELL0">
    <w:name w:val="SELL0"/>
    <w:basedOn w:val="Normal"/>
    <w:next w:val="Normal"/>
    <w:pPr>
      <w:spacing w:line="160" w:lineRule="atLeast"/>
      <w:jc w:val="center"/>
    </w:pPr>
    <w:rPr>
      <w:rFonts w:ascii="CG Times (W1)" w:hAnsi="CG Times (W1)"/>
      <w:sz w:val="14"/>
      <w:szCs w:val="14"/>
      <w:lang w:val="es-ES_tradnl"/>
    </w:rPr>
  </w:style>
  <w:style w:type="paragraph" w:customStyle="1" w:styleId="SUMARIO">
    <w:name w:val="SUMARIO"/>
    <w:basedOn w:val="Normal"/>
    <w:next w:val="Normal"/>
    <w:pPr>
      <w:spacing w:line="160" w:lineRule="atLeast"/>
      <w:jc w:val="right"/>
    </w:pPr>
    <w:rPr>
      <w:rFonts w:ascii="CG Times (W1)" w:hAnsi="CG Times (W1)"/>
      <w:b/>
      <w:bCs/>
      <w:sz w:val="18"/>
      <w:szCs w:val="18"/>
      <w:lang w:val="es-ES_tradnl"/>
    </w:rPr>
  </w:style>
  <w:style w:type="paragraph" w:customStyle="1" w:styleId="CAPITULAR">
    <w:name w:val="CAPITULAR"/>
    <w:basedOn w:val="Normal"/>
    <w:pPr>
      <w:spacing w:after="60" w:line="240" w:lineRule="exact"/>
      <w:jc w:val="both"/>
    </w:pPr>
    <w:rPr>
      <w:rFonts w:ascii="Univers (W1)" w:hAnsi="Univers (W1)"/>
      <w:sz w:val="18"/>
      <w:szCs w:val="18"/>
      <w:lang w:val="es-ES_tradnl"/>
    </w:rPr>
  </w:style>
  <w:style w:type="paragraph" w:customStyle="1" w:styleId="Estilo1">
    <w:name w:val="Estilo1"/>
    <w:basedOn w:val="Normal"/>
    <w:pPr>
      <w:jc w:val="right"/>
    </w:pPr>
    <w:rPr>
      <w:rFonts w:ascii="SymbolProp BT" w:hAnsi="SymbolProp BT"/>
      <w:b/>
      <w:bCs/>
      <w:sz w:val="22"/>
      <w:szCs w:val="22"/>
      <w:lang w:val="es-ES_tradnl"/>
    </w:rPr>
  </w:style>
  <w:style w:type="paragraph" w:customStyle="1" w:styleId="ANEXO2">
    <w:name w:val="ANEXO2"/>
    <w:basedOn w:val="Normal"/>
    <w:pPr>
      <w:tabs>
        <w:tab w:val="right" w:pos="1260"/>
        <w:tab w:val="left" w:pos="1530"/>
        <w:tab w:val="right" w:pos="2790"/>
        <w:tab w:val="left" w:pos="2970"/>
        <w:tab w:val="right" w:pos="4230"/>
        <w:tab w:val="left" w:pos="4410"/>
        <w:tab w:val="right" w:pos="5670"/>
        <w:tab w:val="left" w:pos="5850"/>
        <w:tab w:val="right" w:pos="7110"/>
        <w:tab w:val="left" w:pos="7380"/>
        <w:tab w:val="right" w:pos="8730"/>
      </w:tabs>
    </w:pPr>
    <w:rPr>
      <w:rFonts w:ascii="Courier New" w:hAnsi="Courier New" w:cs="Courier New"/>
      <w:sz w:val="10"/>
      <w:szCs w:val="10"/>
      <w:lang w:val="es-ES_tradnl"/>
    </w:rPr>
  </w:style>
  <w:style w:type="paragraph" w:customStyle="1" w:styleId="banc">
    <w:name w:val="banc"/>
    <w:basedOn w:val="Normal"/>
    <w:pPr>
      <w:tabs>
        <w:tab w:val="right" w:pos="1260"/>
        <w:tab w:val="right" w:pos="2160"/>
        <w:tab w:val="right" w:pos="2700"/>
        <w:tab w:val="right" w:pos="3600"/>
        <w:tab w:val="right" w:pos="4230"/>
        <w:tab w:val="right" w:pos="5130"/>
        <w:tab w:val="right" w:pos="5670"/>
        <w:tab w:val="right" w:pos="6480"/>
        <w:tab w:val="right" w:pos="7200"/>
        <w:tab w:val="right" w:pos="8100"/>
        <w:tab w:val="right" w:pos="8730"/>
      </w:tabs>
      <w:spacing w:line="136" w:lineRule="exact"/>
    </w:pPr>
    <w:rPr>
      <w:rFonts w:ascii="Univers (W1)" w:hAnsi="Univers (W1)"/>
      <w:sz w:val="10"/>
      <w:szCs w:val="10"/>
      <w:lang w:val="es-ES_tradnl"/>
    </w:rPr>
  </w:style>
  <w:style w:type="paragraph" w:customStyle="1" w:styleId="ANEXO1">
    <w:name w:val="ANEXO1"/>
    <w:basedOn w:val="ANEXO2"/>
    <w:pPr>
      <w:tabs>
        <w:tab w:val="clear" w:pos="1260"/>
        <w:tab w:val="clear" w:pos="1530"/>
        <w:tab w:val="clear" w:pos="2790"/>
        <w:tab w:val="clear" w:pos="2970"/>
        <w:tab w:val="clear" w:pos="4230"/>
        <w:tab w:val="clear" w:pos="4410"/>
        <w:tab w:val="clear" w:pos="5670"/>
        <w:tab w:val="clear" w:pos="5850"/>
        <w:tab w:val="clear" w:pos="7110"/>
        <w:tab w:val="clear" w:pos="7380"/>
        <w:tab w:val="right" w:pos="1440"/>
        <w:tab w:val="left" w:pos="1620"/>
        <w:tab w:val="right" w:pos="2880"/>
        <w:tab w:val="left" w:pos="3150"/>
        <w:tab w:val="right" w:pos="4320"/>
        <w:tab w:val="left" w:pos="4500"/>
        <w:tab w:val="right" w:pos="5760"/>
        <w:tab w:val="left" w:pos="5940"/>
        <w:tab w:val="right" w:pos="7200"/>
        <w:tab w:val="left" w:pos="7470"/>
      </w:tabs>
    </w:pPr>
  </w:style>
  <w:style w:type="paragraph" w:customStyle="1" w:styleId="DENTRO">
    <w:name w:val="DENTRO"/>
    <w:basedOn w:val="Normal"/>
    <w:pPr>
      <w:spacing w:before="60" w:after="60" w:line="220" w:lineRule="exact"/>
      <w:ind w:left="450" w:hanging="360"/>
      <w:jc w:val="both"/>
    </w:pPr>
    <w:rPr>
      <w:rFonts w:ascii="Univers (W1)" w:hAnsi="Univers (W1)"/>
      <w:sz w:val="16"/>
      <w:szCs w:val="16"/>
      <w:lang w:val="es-ES_tradnl"/>
    </w:rPr>
  </w:style>
  <w:style w:type="paragraph" w:customStyle="1" w:styleId="den">
    <w:name w:val="den"/>
    <w:basedOn w:val="Normal"/>
    <w:pPr>
      <w:spacing w:after="101" w:line="360" w:lineRule="atLeast"/>
      <w:ind w:left="360" w:hanging="270"/>
      <w:jc w:val="both"/>
    </w:pPr>
    <w:rPr>
      <w:rFonts w:ascii="Univers (W1)" w:hAnsi="Univers (W1)"/>
      <w:sz w:val="22"/>
      <w:szCs w:val="22"/>
      <w:lang w:val="es-ES_tradnl"/>
    </w:rPr>
  </w:style>
  <w:style w:type="paragraph" w:customStyle="1" w:styleId="tabla">
    <w:name w:val="tabla"/>
    <w:basedOn w:val="Normal"/>
    <w:next w:val="Normal"/>
    <w:pPr>
      <w:pBdr>
        <w:top w:val="single" w:sz="6" w:space="1" w:color="auto"/>
        <w:left w:val="single" w:sz="6" w:space="1" w:color="auto"/>
        <w:bottom w:val="single" w:sz="6" w:space="1" w:color="auto"/>
        <w:right w:val="single" w:sz="6" w:space="1" w:color="auto"/>
      </w:pBdr>
    </w:pPr>
    <w:rPr>
      <w:rFonts w:ascii="Univers (W1)" w:hAnsi="Univers (W1)"/>
      <w:color w:val="000000"/>
      <w:sz w:val="14"/>
      <w:szCs w:val="14"/>
      <w:lang w:val="es-ES_tradnl"/>
    </w:rPr>
  </w:style>
  <w:style w:type="paragraph" w:customStyle="1" w:styleId="CENTBLANC">
    <w:name w:val="CENTBLANC"/>
    <w:basedOn w:val="Normal"/>
    <w:pPr>
      <w:spacing w:after="101" w:line="216" w:lineRule="atLeast"/>
      <w:jc w:val="center"/>
    </w:pPr>
    <w:rPr>
      <w:rFonts w:ascii="Univers (W1)" w:hAnsi="Univers (W1)"/>
      <w:sz w:val="18"/>
      <w:szCs w:val="18"/>
      <w:lang w:val="es-ES_tradnl"/>
    </w:rPr>
  </w:style>
  <w:style w:type="paragraph" w:customStyle="1" w:styleId="Prrafo1">
    <w:name w:val="Párrafo 1"/>
    <w:next w:val="Normal"/>
    <w:pPr>
      <w:autoSpaceDE w:val="0"/>
      <w:autoSpaceDN w:val="0"/>
      <w:spacing w:line="240" w:lineRule="exact"/>
    </w:pPr>
    <w:rPr>
      <w:rFonts w:ascii="Courier" w:hAnsi="Courier"/>
      <w:szCs w:val="24"/>
      <w:lang w:val="es-ES_tradnl" w:eastAsia="es-ES"/>
    </w:rPr>
  </w:style>
  <w:style w:type="paragraph" w:customStyle="1" w:styleId="Prrafo2">
    <w:name w:val="Párrafo 2"/>
    <w:next w:val="Normal"/>
    <w:pPr>
      <w:autoSpaceDE w:val="0"/>
      <w:autoSpaceDN w:val="0"/>
      <w:spacing w:line="480" w:lineRule="exact"/>
    </w:pPr>
    <w:rPr>
      <w:rFonts w:ascii="Courier" w:hAnsi="Courier"/>
      <w:szCs w:val="24"/>
      <w:lang w:val="es-ES_tradnl" w:eastAsia="es-ES"/>
    </w:rPr>
  </w:style>
  <w:style w:type="paragraph" w:customStyle="1" w:styleId="bm">
    <w:name w:val="bm"/>
    <w:basedOn w:val="Normal"/>
    <w:pPr>
      <w:tabs>
        <w:tab w:val="center" w:pos="2880"/>
        <w:tab w:val="center" w:pos="6480"/>
      </w:tabs>
      <w:spacing w:line="216" w:lineRule="exact"/>
      <w:ind w:firstLine="288"/>
      <w:jc w:val="both"/>
    </w:pPr>
    <w:rPr>
      <w:rFonts w:ascii="Univers (W1)" w:hAnsi="Univers (W1)"/>
      <w:sz w:val="18"/>
      <w:szCs w:val="18"/>
      <w:lang w:val="es-ES_tradnl"/>
    </w:rPr>
  </w:style>
  <w:style w:type="paragraph" w:customStyle="1" w:styleId="vieta">
    <w:name w:val="viñeta"/>
    <w:basedOn w:val="Normal"/>
    <w:next w:val="Normal"/>
    <w:pPr>
      <w:ind w:left="270" w:right="22" w:hanging="270"/>
    </w:pPr>
    <w:rPr>
      <w:rFonts w:ascii="Univers (W1)" w:hAnsi="Univers (W1)"/>
      <w:sz w:val="18"/>
      <w:szCs w:val="18"/>
      <w:lang w:val="es-ES_tradnl"/>
    </w:rPr>
  </w:style>
  <w:style w:type="paragraph" w:customStyle="1" w:styleId="NACHO">
    <w:name w:val="NACHO"/>
    <w:basedOn w:val="Normal"/>
    <w:pPr>
      <w:ind w:left="993"/>
      <w:jc w:val="both"/>
    </w:pPr>
    <w:rPr>
      <w:rFonts w:ascii="CG Times (W1)" w:hAnsi="CG Times (W1)"/>
      <w:lang w:val="es-ES_tradnl"/>
    </w:rPr>
  </w:style>
  <w:style w:type="paragraph" w:customStyle="1" w:styleId="Normal1">
    <w:name w:val="Normal1"/>
    <w:basedOn w:val="Normal"/>
    <w:next w:val="Normal"/>
    <w:pPr>
      <w:tabs>
        <w:tab w:val="left" w:pos="270"/>
        <w:tab w:val="left" w:pos="990"/>
        <w:tab w:val="right" w:pos="3420"/>
        <w:tab w:val="left" w:pos="3510"/>
        <w:tab w:val="left" w:pos="3690"/>
        <w:tab w:val="left" w:pos="4230"/>
      </w:tabs>
      <w:spacing w:line="136" w:lineRule="exact"/>
      <w:ind w:left="4234" w:hanging="4234"/>
    </w:pPr>
    <w:rPr>
      <w:rFonts w:ascii="Courier New" w:hAnsi="Courier New" w:cs="Courier New"/>
      <w:sz w:val="12"/>
      <w:szCs w:val="12"/>
      <w:lang w:val="es-ES_tradnl"/>
    </w:rPr>
  </w:style>
  <w:style w:type="paragraph" w:customStyle="1" w:styleId="edofin2X2">
    <w:name w:val="edo.fin.2X2"/>
    <w:basedOn w:val="Normal"/>
    <w:pPr>
      <w:tabs>
        <w:tab w:val="right" w:pos="6480"/>
        <w:tab w:val="right" w:pos="8640"/>
      </w:tabs>
      <w:spacing w:after="101" w:line="216" w:lineRule="atLeast"/>
      <w:ind w:firstLine="288"/>
      <w:jc w:val="both"/>
    </w:pPr>
    <w:rPr>
      <w:rFonts w:ascii="Univers (W1)" w:hAnsi="Univers (W1)"/>
      <w:sz w:val="18"/>
      <w:szCs w:val="18"/>
      <w:lang w:val="es-ES_tradnl"/>
    </w:rPr>
  </w:style>
  <w:style w:type="paragraph" w:customStyle="1" w:styleId="doble">
    <w:name w:val="doble"/>
    <w:basedOn w:val="Normal"/>
    <w:pPr>
      <w:spacing w:after="101" w:line="216" w:lineRule="atLeast"/>
      <w:ind w:firstLine="288"/>
      <w:jc w:val="both"/>
    </w:pPr>
    <w:rPr>
      <w:rFonts w:ascii="Univers (W1)" w:hAnsi="Univers (W1)"/>
      <w:sz w:val="18"/>
      <w:szCs w:val="18"/>
      <w:u w:val="double"/>
      <w:lang w:val="es-ES_tradnl"/>
    </w:rPr>
  </w:style>
  <w:style w:type="paragraph" w:customStyle="1" w:styleId="edofin3X3">
    <w:name w:val="edo.fin3X3"/>
    <w:basedOn w:val="Normal"/>
    <w:pPr>
      <w:tabs>
        <w:tab w:val="right" w:pos="3600"/>
        <w:tab w:val="right" w:pos="5400"/>
        <w:tab w:val="right" w:pos="7380"/>
      </w:tabs>
      <w:spacing w:after="101" w:line="216" w:lineRule="atLeast"/>
      <w:ind w:firstLine="288"/>
      <w:jc w:val="both"/>
    </w:pPr>
    <w:rPr>
      <w:rFonts w:ascii="Univers (W1)" w:hAnsi="Univers (W1)"/>
      <w:sz w:val="18"/>
      <w:szCs w:val="18"/>
      <w:lang w:val="es-ES_tradnl"/>
    </w:rPr>
  </w:style>
  <w:style w:type="paragraph" w:customStyle="1" w:styleId="edofin4X4">
    <w:name w:val="edo.fin4X4"/>
    <w:basedOn w:val="Normal"/>
    <w:pPr>
      <w:tabs>
        <w:tab w:val="right" w:pos="3600"/>
        <w:tab w:val="right" w:pos="5310"/>
        <w:tab w:val="right" w:pos="6930"/>
        <w:tab w:val="right" w:pos="8640"/>
      </w:tabs>
      <w:spacing w:after="101" w:line="216" w:lineRule="exact"/>
      <w:jc w:val="both"/>
    </w:pPr>
    <w:rPr>
      <w:rFonts w:ascii="Univers (W1)" w:hAnsi="Univers (W1)"/>
      <w:sz w:val="18"/>
      <w:szCs w:val="18"/>
      <w:lang w:val="es-ES_tradnl"/>
    </w:rPr>
  </w:style>
  <w:style w:type="paragraph" w:customStyle="1" w:styleId="JUSTICICADOSEGUIDO">
    <w:name w:val="JUSTICICADO SEGUIDO"/>
    <w:pPr>
      <w:autoSpaceDE w:val="0"/>
      <w:autoSpaceDN w:val="0"/>
      <w:spacing w:after="240"/>
      <w:jc w:val="both"/>
    </w:pPr>
    <w:rPr>
      <w:rFonts w:ascii="Times" w:hAnsi="Times"/>
      <w:szCs w:val="24"/>
      <w:lang w:val="es-ES_tradnl" w:eastAsia="es-ES"/>
    </w:rPr>
  </w:style>
  <w:style w:type="paragraph" w:customStyle="1" w:styleId="sus">
    <w:name w:val="sus"/>
    <w:basedOn w:val="Normal"/>
    <w:next w:val="Normal"/>
    <w:pPr>
      <w:spacing w:line="120" w:lineRule="exact"/>
    </w:pPr>
    <w:rPr>
      <w:rFonts w:ascii="Courier New" w:hAnsi="Courier New" w:cs="Courier New"/>
      <w:color w:val="000000"/>
      <w:sz w:val="10"/>
      <w:szCs w:val="10"/>
      <w:lang w:val="es-ES_tradnl"/>
    </w:rPr>
  </w:style>
  <w:style w:type="paragraph" w:customStyle="1" w:styleId="bm2">
    <w:name w:val="bm2"/>
    <w:basedOn w:val="Normal"/>
    <w:rPr>
      <w:rFonts w:ascii="Signs" w:hAnsi="Signs"/>
      <w:sz w:val="10"/>
      <w:szCs w:val="10"/>
      <w:lang w:val="es-ES_tradnl"/>
    </w:rPr>
  </w:style>
  <w:style w:type="paragraph" w:customStyle="1" w:styleId="anexo">
    <w:name w:val="anexo"/>
    <w:basedOn w:val="Normal"/>
    <w:pPr>
      <w:pBdr>
        <w:top w:val="single" w:sz="6" w:space="1" w:color="auto"/>
        <w:bottom w:val="single" w:sz="6" w:space="1" w:color="auto"/>
        <w:between w:val="single" w:sz="6" w:space="1" w:color="auto"/>
      </w:pBdr>
      <w:tabs>
        <w:tab w:val="left" w:pos="720"/>
      </w:tabs>
      <w:spacing w:after="101" w:line="216" w:lineRule="atLeast"/>
      <w:ind w:left="720" w:hanging="432"/>
      <w:jc w:val="both"/>
    </w:pPr>
    <w:rPr>
      <w:rFonts w:ascii="Univers (W1)" w:hAnsi="Univers (W1)"/>
      <w:b/>
      <w:bCs/>
      <w:sz w:val="18"/>
      <w:szCs w:val="18"/>
      <w:lang w:val="es-ES_tradnl"/>
    </w:rPr>
  </w:style>
  <w:style w:type="paragraph" w:customStyle="1" w:styleId="Ileana">
    <w:name w:val="Ileana"/>
    <w:basedOn w:val="Normal"/>
    <w:pPr>
      <w:spacing w:before="180" w:after="80"/>
      <w:ind w:firstLine="1077"/>
      <w:jc w:val="both"/>
    </w:pPr>
    <w:rPr>
      <w:rFonts w:ascii="Univers (W1)" w:hAnsi="Univers (W1)"/>
      <w:szCs w:val="24"/>
      <w:lang w:val="es-ES_tradnl"/>
    </w:rPr>
  </w:style>
  <w:style w:type="paragraph" w:customStyle="1" w:styleId="ANEXO30">
    <w:name w:val="ANEXO 3"/>
    <w:basedOn w:val="Normal"/>
    <w:rPr>
      <w:rFonts w:ascii="CG Times (W1)" w:hAnsi="CG Times (W1)"/>
      <w:lang w:val="es-ES_tradnl"/>
    </w:rPr>
  </w:style>
  <w:style w:type="paragraph" w:styleId="EnvelopeReturn">
    <w:name w:val="envelope return"/>
    <w:basedOn w:val="Normal"/>
    <w:semiHidden/>
    <w:rPr>
      <w:rFonts w:ascii="CG Times (W1)" w:hAnsi="CG Times (W1)"/>
      <w:lang w:val="es-ES_tradnl"/>
    </w:rPr>
  </w:style>
  <w:style w:type="paragraph" w:styleId="EnvelopeAddress">
    <w:name w:val="envelope address"/>
    <w:basedOn w:val="Normal"/>
    <w:semiHidden/>
    <w:pPr>
      <w:framePr w:w="7938" w:h="1985" w:hRule="exact" w:hSpace="141" w:wrap="auto" w:hAnchor="page" w:xAlign="center" w:yAlign="bottom"/>
      <w:ind w:left="2835"/>
    </w:pPr>
    <w:rPr>
      <w:rFonts w:ascii="CG Times (W1)" w:hAnsi="CG Times (W1)"/>
      <w:b/>
      <w:bCs/>
      <w:szCs w:val="24"/>
      <w:lang w:val="es-ES_tradnl"/>
    </w:rPr>
  </w:style>
  <w:style w:type="paragraph" w:customStyle="1" w:styleId="fehcas">
    <w:name w:val="fehcas"/>
    <w:basedOn w:val="Header"/>
    <w:pPr>
      <w:jc w:val="right"/>
    </w:pPr>
    <w:rPr>
      <w:rFonts w:ascii="CG Times (W1)" w:hAnsi="CG Times (W1)"/>
      <w:szCs w:val="20"/>
    </w:rPr>
  </w:style>
  <w:style w:type="paragraph" w:customStyle="1" w:styleId="fecha">
    <w:name w:val="fecha"/>
    <w:basedOn w:val="Header"/>
    <w:rPr>
      <w:rFonts w:ascii="CG Times (W1)" w:hAnsi="CG Times (W1)"/>
      <w:szCs w:val="20"/>
    </w:rPr>
  </w:style>
  <w:style w:type="paragraph" w:customStyle="1" w:styleId="dd">
    <w:name w:val="dd"/>
    <w:basedOn w:val="Normal"/>
    <w:pPr>
      <w:tabs>
        <w:tab w:val="left" w:pos="720"/>
        <w:tab w:val="left" w:pos="1620"/>
        <w:tab w:val="right" w:pos="5760"/>
        <w:tab w:val="left" w:pos="6210"/>
        <w:tab w:val="left" w:pos="6840"/>
      </w:tabs>
      <w:spacing w:line="180" w:lineRule="exact"/>
      <w:ind w:left="180"/>
    </w:pPr>
    <w:rPr>
      <w:rFonts w:ascii="Courier New" w:hAnsi="Courier New" w:cs="Courier New"/>
      <w:sz w:val="10"/>
      <w:szCs w:val="10"/>
      <w:lang w:val="es-ES_tradnl"/>
    </w:rPr>
  </w:style>
  <w:style w:type="paragraph" w:customStyle="1" w:styleId="TITULO1">
    <w:name w:val="TITULO1"/>
    <w:basedOn w:val="Normal"/>
    <w:pPr>
      <w:pBdr>
        <w:bottom w:val="single" w:sz="12" w:space="1" w:color="auto"/>
      </w:pBdr>
      <w:spacing w:line="216" w:lineRule="exact"/>
      <w:jc w:val="both"/>
    </w:pPr>
    <w:rPr>
      <w:rFonts w:ascii="CG Times (W1)" w:hAnsi="CG Times (W1)"/>
      <w:b/>
      <w:bCs/>
      <w:sz w:val="18"/>
      <w:szCs w:val="18"/>
      <w:lang w:val="es-MX"/>
    </w:rPr>
  </w:style>
  <w:style w:type="paragraph" w:customStyle="1" w:styleId="TITULO2">
    <w:name w:val="TITULO2"/>
    <w:basedOn w:val="Normal"/>
    <w:pPr>
      <w:pBdr>
        <w:top w:val="double" w:sz="6" w:space="1" w:color="auto"/>
      </w:pBdr>
      <w:spacing w:after="101" w:line="216" w:lineRule="exact"/>
      <w:jc w:val="both"/>
    </w:pPr>
    <w:rPr>
      <w:rFonts w:ascii="Arial" w:hAnsi="Arial" w:cs="Arial"/>
      <w:sz w:val="18"/>
      <w:szCs w:val="18"/>
      <w:lang w:val="es-MX"/>
    </w:rPr>
  </w:style>
  <w:style w:type="paragraph" w:customStyle="1" w:styleId="TITULO3">
    <w:name w:val="TITULO3"/>
    <w:basedOn w:val="Normal"/>
    <w:pPr>
      <w:spacing w:after="101" w:line="216" w:lineRule="exact"/>
      <w:ind w:firstLine="288"/>
    </w:pPr>
    <w:rPr>
      <w:rFonts w:ascii="Arial" w:hAnsi="Arial" w:cs="Arial"/>
      <w:sz w:val="18"/>
      <w:szCs w:val="18"/>
      <w:lang w:val="es-MX"/>
    </w:rPr>
  </w:style>
  <w:style w:type="paragraph" w:styleId="DocumentMap">
    <w:name w:val="Document Map"/>
    <w:basedOn w:val="Normal"/>
    <w:semiHidden/>
    <w:pPr>
      <w:shd w:val="clear" w:color="auto" w:fill="000080"/>
    </w:pPr>
    <w:rPr>
      <w:rFonts w:ascii="Tahoma" w:hAnsi="Tahoma" w:cs="Tahoma"/>
    </w:rPr>
  </w:style>
  <w:style w:type="paragraph" w:styleId="PlainText">
    <w:name w:val="Plain Text"/>
    <w:basedOn w:val="Normal2"/>
    <w:next w:val="Normal2"/>
    <w:semiHidden/>
    <w:rPr>
      <w:rFonts w:ascii="Courier New" w:hAnsi="Courier New" w:cs="Courier New"/>
      <w:lang w:val="es-ES"/>
    </w:rPr>
  </w:style>
  <w:style w:type="paragraph" w:customStyle="1" w:styleId="B">
    <w:name w:val="B"/>
    <w:basedOn w:val="PlainText"/>
    <w:pPr>
      <w:tabs>
        <w:tab w:val="left" w:pos="540"/>
        <w:tab w:val="left" w:pos="1440"/>
        <w:tab w:val="right" w:pos="5850"/>
        <w:tab w:val="left" w:pos="6390"/>
        <w:tab w:val="left" w:pos="6930"/>
      </w:tabs>
      <w:ind w:left="180"/>
    </w:pPr>
    <w:rPr>
      <w:sz w:val="10"/>
      <w:szCs w:val="10"/>
    </w:rPr>
  </w:style>
  <w:style w:type="paragraph" w:customStyle="1" w:styleId="IN">
    <w:name w:val="IN"/>
    <w:basedOn w:val="Normal2"/>
    <w:pPr>
      <w:tabs>
        <w:tab w:val="left" w:pos="360"/>
        <w:tab w:val="left" w:pos="990"/>
        <w:tab w:val="right" w:pos="5760"/>
        <w:tab w:val="left" w:pos="5940"/>
        <w:tab w:val="left" w:pos="6570"/>
      </w:tabs>
      <w:spacing w:after="1" w:line="216" w:lineRule="exact"/>
    </w:pPr>
    <w:rPr>
      <w:rFonts w:ascii="Courier New" w:hAnsi="Courier New" w:cs="Courier New"/>
      <w:sz w:val="10"/>
      <w:szCs w:val="10"/>
    </w:rPr>
  </w:style>
  <w:style w:type="paragraph" w:customStyle="1" w:styleId="Fuentedeprrafopredet">
    <w:name w:val="Fuente de párrafo predet"/>
    <w:next w:val="Normal"/>
    <w:pPr>
      <w:autoSpaceDE w:val="0"/>
      <w:autoSpaceDN w:val="0"/>
    </w:pPr>
    <w:rPr>
      <w:noProof/>
      <w:lang w:eastAsia="es-ES"/>
    </w:rPr>
  </w:style>
  <w:style w:type="paragraph" w:customStyle="1" w:styleId="FechaEncabezado">
    <w:name w:val="Fecha_Encabezado"/>
    <w:basedOn w:val="Normal"/>
    <w:next w:val="ntesis"/>
    <w:pPr>
      <w:spacing w:after="240" w:line="240" w:lineRule="exact"/>
      <w:jc w:val="center"/>
    </w:pPr>
    <w:rPr>
      <w:rFonts w:ascii="Univers (WN)" w:hAnsi="Univers (WN)"/>
      <w:b/>
      <w:bCs/>
      <w:szCs w:val="24"/>
      <w:lang w:val="es-ES_tradnl"/>
    </w:rPr>
  </w:style>
  <w:style w:type="paragraph" w:customStyle="1" w:styleId="ntesis">
    <w:name w:val="ntesis"/>
    <w:pPr>
      <w:autoSpaceDE w:val="0"/>
      <w:autoSpaceDN w:val="0"/>
      <w:spacing w:before="120" w:after="120" w:line="200" w:lineRule="exact"/>
      <w:ind w:left="562" w:right="562"/>
      <w:jc w:val="both"/>
    </w:pPr>
    <w:rPr>
      <w:rFonts w:ascii="Univers (WN)" w:hAnsi="Univers (WN)"/>
      <w:i/>
      <w:iCs/>
      <w:lang w:val="es-ES_tradnl" w:eastAsia="es-ES"/>
    </w:rPr>
  </w:style>
  <w:style w:type="paragraph" w:customStyle="1" w:styleId="Cabeza10">
    <w:name w:val="Cabeza 1"/>
    <w:basedOn w:val="Normal"/>
    <w:pPr>
      <w:spacing w:before="120" w:after="120" w:line="360" w:lineRule="exact"/>
      <w:jc w:val="both"/>
    </w:pPr>
    <w:rPr>
      <w:rFonts w:ascii="Univers (WN)" w:hAnsi="Univers (WN)"/>
      <w:b/>
      <w:bCs/>
      <w:caps/>
      <w:szCs w:val="24"/>
      <w:lang w:val="es-ES_tradnl"/>
    </w:rPr>
  </w:style>
  <w:style w:type="paragraph" w:customStyle="1" w:styleId="p1">
    <w:name w:val="p1"/>
    <w:basedOn w:val="rrafo1"/>
    <w:pPr>
      <w:spacing w:after="240" w:line="360" w:lineRule="atLeast"/>
    </w:pPr>
  </w:style>
  <w:style w:type="paragraph" w:customStyle="1" w:styleId="rrafo1">
    <w:name w:val="rrafo1"/>
    <w:pPr>
      <w:autoSpaceDE w:val="0"/>
      <w:autoSpaceDN w:val="0"/>
      <w:spacing w:before="120" w:after="120" w:line="120" w:lineRule="atLeast"/>
      <w:jc w:val="both"/>
    </w:pPr>
    <w:rPr>
      <w:rFonts w:ascii="Univers (WN)" w:hAnsi="Univers (WN)"/>
      <w:b/>
      <w:bCs/>
      <w:szCs w:val="24"/>
      <w:lang w:val="es-ES_tradnl" w:eastAsia="es-ES"/>
    </w:rPr>
  </w:style>
  <w:style w:type="paragraph" w:customStyle="1" w:styleId="Cabeza2">
    <w:name w:val="Cabeza 2"/>
    <w:basedOn w:val="Normal"/>
    <w:pPr>
      <w:spacing w:before="120" w:after="120" w:line="360" w:lineRule="exact"/>
      <w:jc w:val="both"/>
    </w:pPr>
    <w:rPr>
      <w:rFonts w:ascii="Univers (WN)" w:hAnsi="Univers (WN)"/>
      <w:b/>
      <w:bCs/>
      <w:szCs w:val="24"/>
      <w:lang w:val="es-ES_tradnl"/>
    </w:rPr>
  </w:style>
  <w:style w:type="paragraph" w:customStyle="1" w:styleId="PARRAFO">
    <w:name w:val="PARRAFO"/>
    <w:basedOn w:val="rrafo1"/>
    <w:pPr>
      <w:spacing w:after="360" w:line="360" w:lineRule="atLeast"/>
    </w:pPr>
    <w:rPr>
      <w:b w:val="0"/>
      <w:bCs w:val="0"/>
    </w:rPr>
  </w:style>
  <w:style w:type="paragraph" w:customStyle="1" w:styleId="rrafopredet">
    <w:name w:val="rrafo predet"/>
    <w:pPr>
      <w:autoSpaceDE w:val="0"/>
      <w:autoSpaceDN w:val="0"/>
    </w:pPr>
    <w:rPr>
      <w:rFonts w:ascii="CG Times (W1)" w:hAnsi="CG Times (W1)"/>
      <w:noProof/>
      <w:lang w:eastAsia="es-ES"/>
    </w:rPr>
  </w:style>
  <w:style w:type="paragraph" w:customStyle="1" w:styleId="prrafo10">
    <w:name w:val="párrafo1"/>
    <w:basedOn w:val="Normal"/>
    <w:pPr>
      <w:spacing w:before="120" w:after="120" w:line="120" w:lineRule="atLeast"/>
      <w:jc w:val="both"/>
    </w:pPr>
    <w:rPr>
      <w:rFonts w:ascii="Univers (WN)" w:hAnsi="Univers (WN)"/>
      <w:b/>
      <w:bCs/>
      <w:szCs w:val="24"/>
      <w:lang w:val="es-ES_tradnl"/>
    </w:rPr>
  </w:style>
  <w:style w:type="paragraph" w:customStyle="1" w:styleId="davido">
    <w:name w:val="davido"/>
    <w:basedOn w:val="INCISO"/>
    <w:pPr>
      <w:tabs>
        <w:tab w:val="clear" w:pos="1152"/>
        <w:tab w:val="left" w:pos="2160"/>
      </w:tabs>
      <w:ind w:left="1440" w:firstLine="0"/>
    </w:pPr>
    <w:rPr>
      <w:rFonts w:ascii="Univers (W1)" w:hAnsi="Univers (W1)" w:cs="Times New Roman"/>
    </w:rPr>
  </w:style>
  <w:style w:type="paragraph" w:customStyle="1" w:styleId="burru">
    <w:name w:val="burru"/>
    <w:basedOn w:val="INCISO"/>
    <w:pPr>
      <w:tabs>
        <w:tab w:val="clear" w:pos="1152"/>
      </w:tabs>
      <w:ind w:left="1800" w:firstLine="0"/>
    </w:pPr>
    <w:rPr>
      <w:rFonts w:ascii="Univers (W1)" w:hAnsi="Univers (W1)" w:cs="Times New Roman"/>
    </w:rPr>
  </w:style>
  <w:style w:type="paragraph" w:customStyle="1" w:styleId="lulu">
    <w:name w:val="lulu"/>
    <w:basedOn w:val="INCISO"/>
    <w:pPr>
      <w:tabs>
        <w:tab w:val="clear" w:pos="1152"/>
      </w:tabs>
      <w:ind w:left="900"/>
    </w:pPr>
    <w:rPr>
      <w:rFonts w:ascii="Univers (W1)" w:hAnsi="Univers (W1)" w:cs="Times New Roman"/>
    </w:rPr>
  </w:style>
  <w:style w:type="paragraph" w:customStyle="1" w:styleId="gurro">
    <w:name w:val="gurro"/>
    <w:basedOn w:val="INCISO"/>
    <w:pPr>
      <w:tabs>
        <w:tab w:val="clear" w:pos="1152"/>
      </w:tabs>
      <w:ind w:left="1260" w:hanging="360"/>
    </w:pPr>
    <w:rPr>
      <w:rFonts w:ascii="Univers (W1)" w:hAnsi="Univers (W1)" w:cs="Times New Roman"/>
    </w:rPr>
  </w:style>
  <w:style w:type="paragraph" w:customStyle="1" w:styleId="lulis">
    <w:name w:val="lulis"/>
    <w:basedOn w:val="lulu"/>
    <w:pPr>
      <w:ind w:left="990" w:hanging="540"/>
    </w:pPr>
  </w:style>
  <w:style w:type="paragraph" w:customStyle="1" w:styleId="gurru">
    <w:name w:val="gurru"/>
    <w:basedOn w:val="gurro"/>
    <w:pPr>
      <w:ind w:left="1620" w:hanging="630"/>
    </w:pPr>
  </w:style>
  <w:style w:type="paragraph" w:customStyle="1" w:styleId="dario">
    <w:name w:val="dario"/>
    <w:basedOn w:val="davido"/>
    <w:pPr>
      <w:tabs>
        <w:tab w:val="clear" w:pos="2160"/>
        <w:tab w:val="left" w:pos="2340"/>
      </w:tabs>
      <w:ind w:left="1620"/>
    </w:pPr>
  </w:style>
  <w:style w:type="paragraph" w:customStyle="1" w:styleId="burro">
    <w:name w:val="burro"/>
    <w:basedOn w:val="burru"/>
  </w:style>
  <w:style w:type="paragraph" w:customStyle="1" w:styleId="burrus">
    <w:name w:val="burrus"/>
    <w:basedOn w:val="burro"/>
    <w:pPr>
      <w:tabs>
        <w:tab w:val="left" w:pos="2340"/>
      </w:tabs>
      <w:ind w:left="2070"/>
    </w:pPr>
  </w:style>
  <w:style w:type="paragraph" w:customStyle="1" w:styleId="chivas">
    <w:name w:val="chivas"/>
    <w:basedOn w:val="burrus"/>
    <w:pPr>
      <w:tabs>
        <w:tab w:val="clear" w:pos="2340"/>
      </w:tabs>
      <w:ind w:left="3150" w:hanging="810"/>
    </w:pPr>
  </w:style>
  <w:style w:type="paragraph" w:customStyle="1" w:styleId="dario2">
    <w:name w:val="dario2"/>
    <w:basedOn w:val="dario"/>
    <w:pPr>
      <w:tabs>
        <w:tab w:val="clear" w:pos="2340"/>
        <w:tab w:val="left" w:pos="3600"/>
      </w:tabs>
      <w:ind w:left="3600" w:hanging="1260"/>
    </w:pPr>
    <w:rPr>
      <w:rFonts w:ascii="Arial" w:hAnsi="Arial" w:cs="Arial"/>
    </w:rPr>
  </w:style>
  <w:style w:type="table" w:styleId="TableGrid">
    <w:name w:val="Table Grid"/>
    <w:basedOn w:val="TableNormal"/>
    <w:uiPriority w:val="39"/>
    <w:rsid w:val="00466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9721</Words>
  <Characters>52399</Characters>
  <Application>Microsoft Office Word</Application>
  <DocSecurity>0</DocSecurity>
  <Lines>1497</Lines>
  <Paragraphs>406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NORMA Oficial Mexicana NOM-025-SCT4-1995, Detección, identificación, prevención y sistemas contraincendio para embarcaciones que transportan hidrocarburos, químicos y petroquímicos de alto riesgo</vt:lpstr>
      <vt:lpstr>NORMA Oficial Mexicana NOM-025-SCT4-1995, Detección, identificación, prevención y sistemas contraincendio para embarcaciones que transportan hidrocarburos, químicos y petroquímicos de alto riesgo</vt:lpstr>
    </vt:vector>
  </TitlesOfParts>
  <Company>Dirección General de Normas</Company>
  <LinksUpToDate>false</LinksUpToDate>
  <CharactersWithSpaces>61714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NOM-025-SCT4-1995</dc:title>
  <dc:subject/>
  <dc:creator>LIC. GLENN lOUIS MCBRIDE</dc:creator>
  <cp:keywords/>
  <dc:description/>
  <cp:lastModifiedBy>GLENN MCBRIDE</cp:lastModifiedBy>
  <cp:revision>3</cp:revision>
  <dcterms:created xsi:type="dcterms:W3CDTF">2019-07-15T18:32:00Z</dcterms:created>
  <dcterms:modified xsi:type="dcterms:W3CDTF">2019-09-18T22:14:00Z</dcterms:modified>
</cp:coreProperties>
</file>