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4A0" w:firstRow="1" w:lastRow="0" w:firstColumn="1" w:lastColumn="0" w:noHBand="0" w:noVBand="1"/>
      </w:tblPr>
      <w:tblGrid>
        <w:gridCol w:w="4788"/>
        <w:gridCol w:w="4788"/>
      </w:tblGrid>
      <w:tr w:rsidR="003E361E" w:rsidRPr="008B5436" w:rsidTr="00775691">
        <w:tc>
          <w:tcPr>
            <w:tcW w:w="4788" w:type="dxa"/>
            <w:shd w:val="clear" w:color="auto" w:fill="auto"/>
          </w:tcPr>
          <w:p w:rsidR="003E361E" w:rsidRPr="008B5436" w:rsidRDefault="003E361E" w:rsidP="0090576D">
            <w:pPr>
              <w:pStyle w:val="CABEZA"/>
              <w:spacing w:line="276" w:lineRule="auto"/>
              <w:rPr>
                <w:rFonts w:ascii="Verdana" w:hAnsi="Verdana"/>
                <w:sz w:val="16"/>
                <w:szCs w:val="16"/>
              </w:rPr>
            </w:pPr>
            <w:r w:rsidRPr="008B5436">
              <w:rPr>
                <w:rFonts w:ascii="Verdana" w:hAnsi="Verdana"/>
                <w:sz w:val="16"/>
                <w:szCs w:val="16"/>
              </w:rPr>
              <w:t>SECRETARIA DE ENERGIA</w:t>
            </w:r>
          </w:p>
        </w:tc>
        <w:tc>
          <w:tcPr>
            <w:tcW w:w="4788" w:type="dxa"/>
            <w:shd w:val="clear" w:color="auto" w:fill="auto"/>
          </w:tcPr>
          <w:p w:rsidR="003E361E" w:rsidRPr="00775691" w:rsidRDefault="008B5436" w:rsidP="0090576D">
            <w:pPr>
              <w:pStyle w:val="CABEZA"/>
              <w:spacing w:line="276" w:lineRule="auto"/>
              <w:rPr>
                <w:rFonts w:ascii="Verdana" w:hAnsi="Verdana"/>
                <w:sz w:val="16"/>
                <w:szCs w:val="16"/>
                <w:lang w:val="en-US"/>
              </w:rPr>
            </w:pPr>
            <w:r w:rsidRPr="00775691">
              <w:rPr>
                <w:rFonts w:ascii="Verdana" w:hAnsi="Verdana"/>
                <w:sz w:val="16"/>
                <w:szCs w:val="16"/>
                <w:lang w:val="en-US"/>
              </w:rPr>
              <w:t>SECRETARY OF ENERGY</w:t>
            </w:r>
          </w:p>
        </w:tc>
      </w:tr>
      <w:tr w:rsidR="003E361E" w:rsidRPr="0090576D" w:rsidTr="00775691">
        <w:tc>
          <w:tcPr>
            <w:tcW w:w="4788" w:type="dxa"/>
            <w:shd w:val="clear" w:color="auto" w:fill="auto"/>
          </w:tcPr>
          <w:p w:rsidR="003E361E" w:rsidRPr="008B5436" w:rsidRDefault="003E361E" w:rsidP="006A061F">
            <w:pPr>
              <w:pStyle w:val="Titulo1"/>
              <w:pBdr>
                <w:bottom w:val="none" w:sz="0" w:space="0" w:color="auto"/>
              </w:pBdr>
              <w:spacing w:line="276" w:lineRule="auto"/>
              <w:rPr>
                <w:rFonts w:ascii="Verdana" w:hAnsi="Verdana"/>
                <w:sz w:val="16"/>
                <w:szCs w:val="16"/>
              </w:rPr>
            </w:pPr>
            <w:r w:rsidRPr="008B5436">
              <w:rPr>
                <w:rFonts w:ascii="Verdana" w:hAnsi="Verdana"/>
                <w:sz w:val="16"/>
                <w:szCs w:val="16"/>
              </w:rPr>
              <w:t xml:space="preserve">NORMA Oficial Mexicana NOM-028-ENER-2010, Eficiencia energética de lámparas para uso general. Límites y métodos de prueba. </w:t>
            </w:r>
          </w:p>
        </w:tc>
        <w:tc>
          <w:tcPr>
            <w:tcW w:w="4788" w:type="dxa"/>
            <w:shd w:val="clear" w:color="auto" w:fill="auto"/>
          </w:tcPr>
          <w:p w:rsidR="0090576D" w:rsidRPr="00775691" w:rsidRDefault="008B5436" w:rsidP="006A061F">
            <w:pPr>
              <w:pStyle w:val="Titulo1"/>
              <w:pBdr>
                <w:bottom w:val="none" w:sz="0" w:space="0" w:color="auto"/>
              </w:pBdr>
              <w:spacing w:line="276" w:lineRule="auto"/>
              <w:rPr>
                <w:rFonts w:ascii="Verdana" w:hAnsi="Verdana"/>
                <w:sz w:val="16"/>
                <w:szCs w:val="16"/>
                <w:lang w:val="en-US"/>
              </w:rPr>
            </w:pPr>
            <w:r w:rsidRPr="00775691">
              <w:rPr>
                <w:rFonts w:ascii="Verdana" w:hAnsi="Verdana"/>
                <w:sz w:val="16"/>
                <w:szCs w:val="16"/>
                <w:lang w:val="en-US"/>
              </w:rPr>
              <w:t>Official Mexican Standard NOM-028-ENER-2010</w:t>
            </w:r>
            <w:r w:rsidR="0090576D" w:rsidRPr="00775691">
              <w:rPr>
                <w:rFonts w:ascii="Verdana" w:hAnsi="Verdana"/>
                <w:sz w:val="16"/>
                <w:szCs w:val="16"/>
                <w:lang w:val="en-US"/>
              </w:rPr>
              <w:t xml:space="preserve">, Energy efficiency of lamps for general use. Limits and test methods. </w:t>
            </w:r>
          </w:p>
          <w:p w:rsidR="0090576D" w:rsidRPr="00775691" w:rsidRDefault="0090576D" w:rsidP="006A061F">
            <w:pPr>
              <w:pStyle w:val="Titulo1"/>
              <w:pBdr>
                <w:bottom w:val="none" w:sz="0" w:space="0" w:color="auto"/>
              </w:pBdr>
              <w:spacing w:line="276" w:lineRule="auto"/>
              <w:rPr>
                <w:rFonts w:ascii="Verdana" w:hAnsi="Verdana"/>
                <w:sz w:val="16"/>
                <w:szCs w:val="16"/>
                <w:lang w:val="en-US"/>
              </w:rPr>
            </w:pPr>
          </w:p>
        </w:tc>
      </w:tr>
      <w:tr w:rsidR="003E361E" w:rsidRPr="008374C4" w:rsidTr="00775691">
        <w:tc>
          <w:tcPr>
            <w:tcW w:w="4788" w:type="dxa"/>
            <w:shd w:val="clear" w:color="auto" w:fill="auto"/>
          </w:tcPr>
          <w:p w:rsidR="003E361E" w:rsidRPr="008B5436" w:rsidRDefault="003E361E" w:rsidP="0090576D">
            <w:pPr>
              <w:pStyle w:val="Titulo2"/>
              <w:pBdr>
                <w:top w:val="none" w:sz="0" w:space="0" w:color="auto"/>
              </w:pBdr>
              <w:spacing w:line="276" w:lineRule="auto"/>
              <w:rPr>
                <w:rFonts w:ascii="Verdana" w:hAnsi="Verdana"/>
                <w:sz w:val="16"/>
                <w:szCs w:val="16"/>
              </w:rPr>
            </w:pPr>
            <w:r w:rsidRPr="008B5436">
              <w:rPr>
                <w:rFonts w:ascii="Verdana" w:hAnsi="Verdana"/>
                <w:sz w:val="16"/>
                <w:szCs w:val="16"/>
              </w:rPr>
              <w:t>Al margen un sello con el Escudo Nacional, que dice: Estados Unidos Mexicanos.</w:t>
            </w:r>
          </w:p>
        </w:tc>
        <w:tc>
          <w:tcPr>
            <w:tcW w:w="4788" w:type="dxa"/>
            <w:shd w:val="clear" w:color="auto" w:fill="auto"/>
          </w:tcPr>
          <w:p w:rsidR="003E361E" w:rsidRPr="00775691" w:rsidRDefault="0090576D" w:rsidP="0090576D">
            <w:pPr>
              <w:pStyle w:val="Titulo2"/>
              <w:pBdr>
                <w:top w:val="none" w:sz="0" w:space="0" w:color="auto"/>
              </w:pBdr>
              <w:spacing w:line="276" w:lineRule="auto"/>
              <w:rPr>
                <w:rFonts w:ascii="Verdana" w:hAnsi="Verdana"/>
                <w:sz w:val="16"/>
                <w:szCs w:val="16"/>
                <w:lang w:val="en-US"/>
              </w:rPr>
            </w:pPr>
            <w:r w:rsidRPr="00775691">
              <w:rPr>
                <w:rFonts w:ascii="Verdana" w:hAnsi="Verdana"/>
                <w:sz w:val="16"/>
                <w:szCs w:val="16"/>
                <w:lang w:val="en-US"/>
              </w:rPr>
              <w:t xml:space="preserve">In the margin a stamp with the National Seal, that says: United Mexican States. </w:t>
            </w:r>
          </w:p>
        </w:tc>
      </w:tr>
      <w:tr w:rsidR="003E361E" w:rsidRPr="008B5436" w:rsidTr="00775691">
        <w:tc>
          <w:tcPr>
            <w:tcW w:w="4788" w:type="dxa"/>
            <w:shd w:val="clear" w:color="auto" w:fill="auto"/>
          </w:tcPr>
          <w:p w:rsidR="003E361E" w:rsidRPr="00775691" w:rsidRDefault="0090576D" w:rsidP="0090576D">
            <w:pPr>
              <w:pStyle w:val="Texto"/>
              <w:spacing w:line="276" w:lineRule="auto"/>
              <w:ind w:firstLine="0"/>
              <w:rPr>
                <w:rFonts w:ascii="Verdana" w:hAnsi="Verdana"/>
                <w:b/>
                <w:bCs/>
                <w:sz w:val="16"/>
                <w:szCs w:val="16"/>
              </w:rPr>
            </w:pPr>
            <w:r w:rsidRPr="00775691">
              <w:rPr>
                <w:rFonts w:ascii="Verdana" w:hAnsi="Verdana"/>
                <w:b/>
                <w:bCs/>
                <w:sz w:val="16"/>
                <w:szCs w:val="16"/>
              </w:rPr>
              <w:t>NORMA OFICIAL MEXICANA NOM-028-ENER-2010, EFICIENCIA ENERGETICA DE LAMPARAS PARA USO GENERAL. LIMITES Y METODOS DE PRUEBA.</w:t>
            </w:r>
          </w:p>
        </w:tc>
        <w:tc>
          <w:tcPr>
            <w:tcW w:w="4788" w:type="dxa"/>
            <w:shd w:val="clear" w:color="auto" w:fill="auto"/>
          </w:tcPr>
          <w:p w:rsidR="003E361E" w:rsidRPr="00775691" w:rsidRDefault="0090576D" w:rsidP="0090576D">
            <w:pPr>
              <w:pStyle w:val="Texto"/>
              <w:spacing w:line="276" w:lineRule="auto"/>
              <w:ind w:firstLine="0"/>
              <w:rPr>
                <w:rFonts w:ascii="Verdana" w:hAnsi="Verdana"/>
                <w:b/>
                <w:bCs/>
                <w:sz w:val="16"/>
                <w:szCs w:val="16"/>
                <w:lang w:val="en-US"/>
              </w:rPr>
            </w:pPr>
            <w:r w:rsidRPr="00775691">
              <w:rPr>
                <w:rFonts w:ascii="Verdana" w:hAnsi="Verdana"/>
                <w:b/>
                <w:bCs/>
                <w:sz w:val="16"/>
                <w:szCs w:val="16"/>
                <w:lang w:val="en-US"/>
              </w:rPr>
              <w:t xml:space="preserve">OFFICIAL MEXICAN STANDARD NOM-028-ENER-2010, ENERGY EFFICIENCY OF LAMPS FOR GENERAL USE. LIMITS AND TEST METHODS. </w:t>
            </w:r>
          </w:p>
        </w:tc>
      </w:tr>
      <w:tr w:rsidR="003E361E" w:rsidRPr="0090576D" w:rsidTr="00775691">
        <w:tc>
          <w:tcPr>
            <w:tcW w:w="4788" w:type="dxa"/>
            <w:shd w:val="clear" w:color="auto" w:fill="auto"/>
          </w:tcPr>
          <w:p w:rsidR="003E361E" w:rsidRPr="008B5436" w:rsidRDefault="003E361E" w:rsidP="0090576D">
            <w:pPr>
              <w:pStyle w:val="Texto"/>
              <w:spacing w:line="276" w:lineRule="auto"/>
              <w:ind w:firstLine="0"/>
              <w:rPr>
                <w:rFonts w:ascii="Verdana" w:hAnsi="Verdana"/>
                <w:sz w:val="16"/>
                <w:szCs w:val="16"/>
              </w:rPr>
            </w:pPr>
            <w:r w:rsidRPr="0090576D">
              <w:rPr>
                <w:rFonts w:ascii="Verdana" w:hAnsi="Verdana"/>
                <w:b/>
                <w:bCs/>
                <w:sz w:val="16"/>
                <w:szCs w:val="16"/>
              </w:rPr>
              <w:t>EMILIANO PEDRAZA HINOJOSA,</w:t>
            </w:r>
            <w:r w:rsidRPr="008B5436">
              <w:rPr>
                <w:rFonts w:ascii="Verdana" w:hAnsi="Verdana"/>
                <w:sz w:val="16"/>
                <w:szCs w:val="16"/>
              </w:rPr>
              <w:t xml:space="preserve"> Presidente del Comité Consultivo Nacional de Normalización para </w:t>
            </w:r>
            <w:smartTag w:uri="urn:schemas-microsoft-com:office:smarttags" w:element="PersonName">
              <w:smartTagPr>
                <w:attr w:name="ProductID" w:val="la Preservaci￳n"/>
              </w:smartTagPr>
              <w:r w:rsidRPr="008B5436">
                <w:rPr>
                  <w:rFonts w:ascii="Verdana" w:hAnsi="Verdana"/>
                  <w:sz w:val="16"/>
                  <w:szCs w:val="16"/>
                </w:rPr>
                <w:t>la Preservación</w:t>
              </w:r>
            </w:smartTag>
            <w:r w:rsidRPr="008B5436">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8B5436">
                <w:rPr>
                  <w:rFonts w:ascii="Verdana" w:hAnsi="Verdana"/>
                  <w:sz w:val="16"/>
                  <w:szCs w:val="16"/>
                </w:rPr>
                <w:t>la Comisión Nacional</w:t>
              </w:r>
            </w:smartTag>
            <w:r w:rsidRPr="008B5436">
              <w:rPr>
                <w:rFonts w:ascii="Verdana" w:hAnsi="Verdana"/>
                <w:sz w:val="16"/>
                <w:szCs w:val="16"/>
              </w:rPr>
              <w:t xml:space="preserve"> para el Uso Eficiente de </w:t>
            </w:r>
            <w:smartTag w:uri="urn:schemas-microsoft-com:office:smarttags" w:element="PersonName">
              <w:smartTagPr>
                <w:attr w:name="ProductID" w:val="la Energ￭a"/>
              </w:smartTagPr>
              <w:r w:rsidRPr="008B5436">
                <w:rPr>
                  <w:rFonts w:ascii="Verdana" w:hAnsi="Verdana"/>
                  <w:sz w:val="16"/>
                  <w:szCs w:val="16"/>
                </w:rPr>
                <w:t>la Energía</w:t>
              </w:r>
            </w:smartTag>
            <w:r w:rsidRPr="008B5436">
              <w:rPr>
                <w:rFonts w:ascii="Verdana" w:hAnsi="Verdana"/>
                <w:sz w:val="16"/>
                <w:szCs w:val="16"/>
              </w:rPr>
              <w:t xml:space="preserve">, con fundamento en los artículos: 33 fracción X de </w:t>
            </w:r>
            <w:smartTag w:uri="urn:schemas-microsoft-com:office:smarttags" w:element="PersonName">
              <w:smartTagPr>
                <w:attr w:name="ProductID" w:val="la Ley Org￡nica"/>
              </w:smartTagPr>
              <w:r w:rsidRPr="008B5436">
                <w:rPr>
                  <w:rFonts w:ascii="Verdana" w:hAnsi="Verdana"/>
                  <w:sz w:val="16"/>
                  <w:szCs w:val="16"/>
                </w:rPr>
                <w:t>la Ley Orgánica</w:t>
              </w:r>
            </w:smartTag>
            <w:r w:rsidRPr="008B5436">
              <w:rPr>
                <w:rFonts w:ascii="Verdana" w:hAnsi="Verdana"/>
                <w:sz w:val="16"/>
                <w:szCs w:val="16"/>
              </w:rPr>
              <w:t xml:space="preserve"> de </w:t>
            </w:r>
            <w:smartTag w:uri="urn:schemas-microsoft-com:office:smarttags" w:element="PersonName">
              <w:smartTagPr>
                <w:attr w:name="ProductID" w:val="la Administraci￳n P￺blica"/>
              </w:smartTagPr>
              <w:r w:rsidRPr="008B5436">
                <w:rPr>
                  <w:rFonts w:ascii="Verdana" w:hAnsi="Verdana"/>
                  <w:sz w:val="16"/>
                  <w:szCs w:val="16"/>
                </w:rPr>
                <w:t>la Administración Pública</w:t>
              </w:r>
            </w:smartTag>
            <w:r w:rsidRPr="008B5436">
              <w:rPr>
                <w:rFonts w:ascii="Verdana" w:hAnsi="Verdana"/>
                <w:sz w:val="16"/>
                <w:szCs w:val="16"/>
              </w:rPr>
              <w:t xml:space="preserve"> Federal; 1, 6, 7 fracción VII, 10, 11 fracciones IV y V, y quinto transitorio de </w:t>
            </w:r>
            <w:smartTag w:uri="urn:schemas-microsoft-com:office:smarttags" w:element="PersonName">
              <w:smartTagPr>
                <w:attr w:name="ProductID" w:val="la Ley"/>
              </w:smartTagPr>
              <w:r w:rsidRPr="008B5436">
                <w:rPr>
                  <w:rFonts w:ascii="Verdana" w:hAnsi="Verdana"/>
                  <w:sz w:val="16"/>
                  <w:szCs w:val="16"/>
                </w:rPr>
                <w:t>la Ley</w:t>
              </w:r>
            </w:smartTag>
            <w:r w:rsidRPr="008B5436">
              <w:rPr>
                <w:rFonts w:ascii="Verdana" w:hAnsi="Verdana"/>
                <w:sz w:val="16"/>
                <w:szCs w:val="16"/>
              </w:rPr>
              <w:t xml:space="preserve"> para el Aprovechamiento Sustentable de </w:t>
            </w:r>
            <w:smartTag w:uri="urn:schemas-microsoft-com:office:smarttags" w:element="PersonName">
              <w:smartTagPr>
                <w:attr w:name="ProductID" w:val="la Energ￭a"/>
              </w:smartTagPr>
              <w:r w:rsidRPr="008B5436">
                <w:rPr>
                  <w:rFonts w:ascii="Verdana" w:hAnsi="Verdana"/>
                  <w:sz w:val="16"/>
                  <w:szCs w:val="16"/>
                </w:rPr>
                <w:t>la Energía</w:t>
              </w:r>
            </w:smartTag>
            <w:r w:rsidRPr="008B5436">
              <w:rPr>
                <w:rFonts w:ascii="Verdana" w:hAnsi="Verdana"/>
                <w:sz w:val="16"/>
                <w:szCs w:val="16"/>
              </w:rPr>
              <w:t xml:space="preserve">, 38 fracción II, 40 fracciones I, X y XII, 41, 44, 45, 46 y 47 de </w:t>
            </w:r>
            <w:smartTag w:uri="urn:schemas-microsoft-com:office:smarttags" w:element="PersonName">
              <w:smartTagPr>
                <w:attr w:name="ProductID" w:val="la Ley Federal"/>
              </w:smartTagPr>
              <w:r w:rsidRPr="008B5436">
                <w:rPr>
                  <w:rFonts w:ascii="Verdana" w:hAnsi="Verdana"/>
                  <w:sz w:val="16"/>
                  <w:szCs w:val="16"/>
                </w:rPr>
                <w:t>la Ley Federal</w:t>
              </w:r>
            </w:smartTag>
            <w:r w:rsidRPr="008B5436">
              <w:rPr>
                <w:rFonts w:ascii="Verdana" w:hAnsi="Verdana"/>
                <w:sz w:val="16"/>
                <w:szCs w:val="16"/>
              </w:rPr>
              <w:t xml:space="preserve"> sobre Metrología y Normalización; 28, 33 y 34 del Reglamento de </w:t>
            </w:r>
            <w:smartTag w:uri="urn:schemas-microsoft-com:office:smarttags" w:element="PersonName">
              <w:smartTagPr>
                <w:attr w:name="ProductID" w:val="la Ley Federal"/>
              </w:smartTagPr>
              <w:r w:rsidRPr="008B5436">
                <w:rPr>
                  <w:rFonts w:ascii="Verdana" w:hAnsi="Verdana"/>
                  <w:sz w:val="16"/>
                  <w:szCs w:val="16"/>
                </w:rPr>
                <w:t>la Ley Federal</w:t>
              </w:r>
            </w:smartTag>
            <w:r w:rsidRPr="008B5436">
              <w:rPr>
                <w:rFonts w:ascii="Verdana" w:hAnsi="Verdana"/>
                <w:sz w:val="16"/>
                <w:szCs w:val="16"/>
              </w:rPr>
              <w:t xml:space="preserve"> sobre Metrología y Normalización; 3 fracción VI inciso c), 33, 34 fracción XIX, XX, XXII, XXIII, XXIV y XXV, y 40 del Reglamento Interior de </w:t>
            </w:r>
            <w:smartTag w:uri="urn:schemas-microsoft-com:office:smarttags" w:element="PersonName">
              <w:smartTagPr>
                <w:attr w:name="ProductID" w:val="La Secretar￭a"/>
              </w:smartTagPr>
              <w:r w:rsidRPr="008B5436">
                <w:rPr>
                  <w:rFonts w:ascii="Verdana" w:hAnsi="Verdana"/>
                  <w:sz w:val="16"/>
                  <w:szCs w:val="16"/>
                </w:rPr>
                <w:t>la Secretaría</w:t>
              </w:r>
            </w:smartTag>
            <w:r w:rsidRPr="008B5436">
              <w:rPr>
                <w:rFonts w:ascii="Verdana" w:hAnsi="Verdana"/>
                <w:sz w:val="16"/>
                <w:szCs w:val="16"/>
              </w:rPr>
              <w:t xml:space="preserve"> de Energía; expide la siguiente: Norma Oficial Mexicana</w:t>
            </w:r>
            <w:r w:rsidR="0090576D">
              <w:rPr>
                <w:rFonts w:ascii="Verdana" w:hAnsi="Verdana"/>
                <w:sz w:val="16"/>
                <w:szCs w:val="16"/>
              </w:rPr>
              <w:t xml:space="preserve"> </w:t>
            </w:r>
            <w:r w:rsidRPr="008B5436">
              <w:rPr>
                <w:rFonts w:ascii="Verdana" w:hAnsi="Verdana"/>
                <w:sz w:val="16"/>
                <w:szCs w:val="16"/>
              </w:rPr>
              <w:t>NOM-028-ENER-2010, Eficiencia energética de lámparas para uso general. Límites y métodos de prueba.</w:t>
            </w:r>
          </w:p>
        </w:tc>
        <w:tc>
          <w:tcPr>
            <w:tcW w:w="4788" w:type="dxa"/>
            <w:shd w:val="clear" w:color="auto" w:fill="auto"/>
          </w:tcPr>
          <w:p w:rsidR="003E361E" w:rsidRPr="00775691" w:rsidRDefault="0090576D" w:rsidP="0090576D">
            <w:pPr>
              <w:pStyle w:val="Texto"/>
              <w:spacing w:line="276" w:lineRule="auto"/>
              <w:ind w:firstLine="0"/>
              <w:rPr>
                <w:rFonts w:ascii="Verdana" w:hAnsi="Verdana"/>
                <w:sz w:val="16"/>
                <w:szCs w:val="16"/>
                <w:lang w:val="en-US"/>
              </w:rPr>
            </w:pPr>
            <w:r w:rsidRPr="00775691">
              <w:rPr>
                <w:rFonts w:ascii="Verdana" w:hAnsi="Verdana"/>
                <w:b/>
                <w:bCs/>
                <w:sz w:val="16"/>
                <w:szCs w:val="16"/>
                <w:lang w:val="en-US"/>
              </w:rPr>
              <w:t>EMILIANO PEDRAZA HINOJOSA,</w:t>
            </w:r>
            <w:r w:rsidRPr="00775691">
              <w:rPr>
                <w:rFonts w:ascii="Verdana" w:hAnsi="Verdana"/>
                <w:sz w:val="16"/>
                <w:szCs w:val="16"/>
                <w:lang w:val="en-US"/>
              </w:rPr>
              <w:t xml:space="preserve"> President of the National Consultative Committee of Standardization for the Preservation and Rational Use of Energy Resources (CCNNPURRE) and Director General of the National Commission for the Efficient Use of Energy, based on articles; 33 section X of the Organic Law of the Federal Public Administration; 1, 6, 7 section VII, 10, 11 sections IV and V, and fifth transitional article of the Law for the Sustainable Use of Energy, 38 section II, 40 sections I, X and XII, 41, 44, 45, 46, and 47 of the Federal Law of Metrology and Standardization; 28, 33, and 34 of the Regulation of the Federal Law of Metrology and Standardization; 3 section VI subsection c), 33, 34 section XIX, XX, XXII, XXIII, XXIV, and XXV and 40 of the Internal Regulation of the Secretary of Energy; the following is issued: Official Mexican Standard  NOM-028-ENER-2010, Energy efficiency of lamps for general use. Limits and test methods. </w:t>
            </w:r>
          </w:p>
        </w:tc>
      </w:tr>
      <w:tr w:rsidR="003E361E" w:rsidRPr="008B5436" w:rsidTr="00775691">
        <w:tc>
          <w:tcPr>
            <w:tcW w:w="4788" w:type="dxa"/>
            <w:shd w:val="clear" w:color="auto" w:fill="auto"/>
          </w:tcPr>
          <w:p w:rsidR="003E361E" w:rsidRPr="008B5436" w:rsidRDefault="003E361E" w:rsidP="0090576D">
            <w:pPr>
              <w:pStyle w:val="ANOTACION"/>
              <w:spacing w:line="276" w:lineRule="auto"/>
              <w:rPr>
                <w:rFonts w:ascii="Verdana" w:hAnsi="Verdana"/>
                <w:sz w:val="16"/>
                <w:szCs w:val="16"/>
              </w:rPr>
            </w:pPr>
            <w:r w:rsidRPr="008B5436">
              <w:rPr>
                <w:rFonts w:ascii="Verdana" w:hAnsi="Verdana"/>
                <w:sz w:val="16"/>
                <w:szCs w:val="16"/>
              </w:rPr>
              <w:t>CONSIDERANDO</w:t>
            </w:r>
          </w:p>
        </w:tc>
        <w:tc>
          <w:tcPr>
            <w:tcW w:w="4788" w:type="dxa"/>
            <w:shd w:val="clear" w:color="auto" w:fill="auto"/>
          </w:tcPr>
          <w:p w:rsidR="003E361E" w:rsidRPr="00775691" w:rsidRDefault="0090576D" w:rsidP="0090576D">
            <w:pPr>
              <w:pStyle w:val="ANOTACION"/>
              <w:spacing w:line="276" w:lineRule="auto"/>
              <w:rPr>
                <w:rFonts w:ascii="Verdana" w:hAnsi="Verdana"/>
                <w:sz w:val="16"/>
                <w:szCs w:val="16"/>
                <w:lang w:val="en-US"/>
              </w:rPr>
            </w:pPr>
            <w:r w:rsidRPr="00775691">
              <w:rPr>
                <w:rFonts w:ascii="Verdana" w:hAnsi="Verdana"/>
                <w:sz w:val="16"/>
                <w:szCs w:val="16"/>
                <w:lang w:val="en-US"/>
              </w:rPr>
              <w:t>CONSIDERING</w:t>
            </w:r>
          </w:p>
        </w:tc>
      </w:tr>
      <w:tr w:rsidR="003E361E" w:rsidRPr="0090576D" w:rsidTr="00775691">
        <w:tc>
          <w:tcPr>
            <w:tcW w:w="4788" w:type="dxa"/>
            <w:shd w:val="clear" w:color="auto" w:fill="auto"/>
          </w:tcPr>
          <w:p w:rsidR="003E361E" w:rsidRPr="008B5436" w:rsidRDefault="003E361E" w:rsidP="0090576D">
            <w:pPr>
              <w:pStyle w:val="Texto"/>
              <w:spacing w:line="276" w:lineRule="auto"/>
              <w:ind w:firstLine="0"/>
              <w:rPr>
                <w:rFonts w:ascii="Verdana" w:hAnsi="Verdana"/>
                <w:sz w:val="16"/>
                <w:szCs w:val="16"/>
              </w:rPr>
            </w:pPr>
            <w:r w:rsidRPr="008B5436">
              <w:rPr>
                <w:rFonts w:ascii="Verdana" w:hAnsi="Verdana"/>
                <w:sz w:val="16"/>
                <w:szCs w:val="16"/>
              </w:rPr>
              <w:t xml:space="preserve">Que </w:t>
            </w:r>
            <w:smartTag w:uri="urn:schemas-microsoft-com:office:smarttags" w:element="PersonName">
              <w:smartTagPr>
                <w:attr w:name="ProductID" w:val="la Ley Org￡nica"/>
              </w:smartTagPr>
              <w:r w:rsidRPr="008B5436">
                <w:rPr>
                  <w:rFonts w:ascii="Verdana" w:hAnsi="Verdana"/>
                  <w:sz w:val="16"/>
                  <w:szCs w:val="16"/>
                </w:rPr>
                <w:t>la Ley Orgánica</w:t>
              </w:r>
            </w:smartTag>
            <w:r w:rsidRPr="008B5436">
              <w:rPr>
                <w:rFonts w:ascii="Verdana" w:hAnsi="Verdana"/>
                <w:sz w:val="16"/>
                <w:szCs w:val="16"/>
              </w:rPr>
              <w:t xml:space="preserve"> de </w:t>
            </w:r>
            <w:smartTag w:uri="urn:schemas-microsoft-com:office:smarttags" w:element="PersonName">
              <w:smartTagPr>
                <w:attr w:name="ProductID" w:val="la Administraci￳n P￺blica"/>
              </w:smartTagPr>
              <w:r w:rsidRPr="008B5436">
                <w:rPr>
                  <w:rFonts w:ascii="Verdana" w:hAnsi="Verdana"/>
                  <w:sz w:val="16"/>
                  <w:szCs w:val="16"/>
                </w:rPr>
                <w:t>la Administración Pública</w:t>
              </w:r>
            </w:smartTag>
            <w:r w:rsidRPr="008B5436">
              <w:rPr>
                <w:rFonts w:ascii="Verdana" w:hAnsi="Verdana"/>
                <w:sz w:val="16"/>
                <w:szCs w:val="16"/>
              </w:rPr>
              <w:t xml:space="preserve"> Federal, define las facultades de </w:t>
            </w:r>
            <w:smartTag w:uri="urn:schemas-microsoft-com:office:smarttags" w:element="PersonName">
              <w:smartTagPr>
                <w:attr w:name="ProductID" w:val="La Secretar￭a"/>
              </w:smartTagPr>
              <w:r w:rsidRPr="008B5436">
                <w:rPr>
                  <w:rFonts w:ascii="Verdana" w:hAnsi="Verdana"/>
                  <w:sz w:val="16"/>
                  <w:szCs w:val="16"/>
                </w:rPr>
                <w:t>la Secretaría</w:t>
              </w:r>
            </w:smartTag>
            <w:r w:rsidRPr="008B5436">
              <w:rPr>
                <w:rFonts w:ascii="Verdana" w:hAnsi="Verdana"/>
                <w:sz w:val="16"/>
                <w:szCs w:val="16"/>
              </w:rPr>
              <w:t xml:space="preserve"> de Energía, entre las que se encuentra la de expedir normas oficiales mexicanas que promueven la eficiencia del sector energético;</w:t>
            </w:r>
          </w:p>
        </w:tc>
        <w:tc>
          <w:tcPr>
            <w:tcW w:w="4788" w:type="dxa"/>
            <w:shd w:val="clear" w:color="auto" w:fill="auto"/>
          </w:tcPr>
          <w:p w:rsidR="003E361E" w:rsidRPr="00775691" w:rsidRDefault="0090576D" w:rsidP="0090576D">
            <w:pPr>
              <w:pStyle w:val="Texto"/>
              <w:spacing w:line="276" w:lineRule="auto"/>
              <w:ind w:firstLine="0"/>
              <w:rPr>
                <w:rFonts w:ascii="Verdana" w:hAnsi="Verdana"/>
                <w:sz w:val="16"/>
                <w:szCs w:val="16"/>
                <w:lang w:val="en-US"/>
              </w:rPr>
            </w:pPr>
            <w:r w:rsidRPr="00775691">
              <w:rPr>
                <w:rFonts w:ascii="Verdana" w:hAnsi="Verdana"/>
                <w:sz w:val="16"/>
                <w:szCs w:val="16"/>
                <w:lang w:val="en-US"/>
              </w:rPr>
              <w:t>That the Organic Law of the Federal Public Administration defines the powers of the Secretary of Energy among which are those of issuing the Official Mexican Standards that promote efficiency in the energy sector;</w:t>
            </w:r>
          </w:p>
        </w:tc>
      </w:tr>
      <w:tr w:rsidR="003E361E" w:rsidRPr="0090576D" w:rsidTr="00775691">
        <w:tc>
          <w:tcPr>
            <w:tcW w:w="4788" w:type="dxa"/>
            <w:shd w:val="clear" w:color="auto" w:fill="auto"/>
          </w:tcPr>
          <w:p w:rsidR="003E361E" w:rsidRPr="008B5436" w:rsidRDefault="003E361E" w:rsidP="0090576D">
            <w:pPr>
              <w:pStyle w:val="Texto"/>
              <w:spacing w:line="276" w:lineRule="auto"/>
              <w:ind w:firstLine="0"/>
              <w:rPr>
                <w:rFonts w:ascii="Verdana" w:hAnsi="Verdana"/>
                <w:sz w:val="16"/>
                <w:szCs w:val="16"/>
              </w:rPr>
            </w:pPr>
            <w:r w:rsidRPr="008B5436">
              <w:rPr>
                <w:rFonts w:ascii="Verdana" w:hAnsi="Verdana"/>
                <w:sz w:val="16"/>
                <w:szCs w:val="16"/>
              </w:rPr>
              <w:t xml:space="preserve">Que </w:t>
            </w:r>
            <w:smartTag w:uri="urn:schemas-microsoft-com:office:smarttags" w:element="PersonName">
              <w:smartTagPr>
                <w:attr w:name="ProductID" w:val="la Ley Federal"/>
              </w:smartTagPr>
              <w:r w:rsidRPr="008B5436">
                <w:rPr>
                  <w:rFonts w:ascii="Verdana" w:hAnsi="Verdana"/>
                  <w:sz w:val="16"/>
                  <w:szCs w:val="16"/>
                </w:rPr>
                <w:t>la Ley Federal</w:t>
              </w:r>
            </w:smartTag>
            <w:r w:rsidRPr="008B5436">
              <w:rPr>
                <w:rFonts w:ascii="Verdana" w:hAnsi="Verdana"/>
                <w:sz w:val="16"/>
                <w:szCs w:val="16"/>
              </w:rPr>
              <w:t xml:space="preserve">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shd w:val="clear" w:color="auto" w:fill="auto"/>
          </w:tcPr>
          <w:p w:rsidR="003E361E" w:rsidRPr="00775691" w:rsidRDefault="0090576D" w:rsidP="0090576D">
            <w:pPr>
              <w:pStyle w:val="Texto"/>
              <w:spacing w:line="276" w:lineRule="auto"/>
              <w:ind w:firstLine="0"/>
              <w:rPr>
                <w:rFonts w:ascii="Verdana" w:hAnsi="Verdana"/>
                <w:sz w:val="16"/>
                <w:szCs w:val="16"/>
                <w:lang w:val="en-US"/>
              </w:rPr>
            </w:pPr>
            <w:r w:rsidRPr="00775691">
              <w:rPr>
                <w:rFonts w:ascii="Verdana" w:hAnsi="Verdana"/>
                <w:sz w:val="16"/>
                <w:szCs w:val="16"/>
                <w:lang w:val="en-US"/>
              </w:rPr>
              <w:t xml:space="preserve">That the Federal Law of Metrology and Standardization stipulates as one of the purposes of the Official Mexican Standards the establishment of criteria and/or specifications that promote the improvement of the environment, the preservation of natural resources and safeguarding the safety of the User; </w:t>
            </w:r>
          </w:p>
        </w:tc>
      </w:tr>
      <w:tr w:rsidR="003E361E" w:rsidRPr="0090576D" w:rsidTr="00775691">
        <w:tc>
          <w:tcPr>
            <w:tcW w:w="4788" w:type="dxa"/>
            <w:shd w:val="clear" w:color="auto" w:fill="auto"/>
          </w:tcPr>
          <w:p w:rsidR="003E361E" w:rsidRPr="008B5436" w:rsidRDefault="003E361E" w:rsidP="0090576D">
            <w:pPr>
              <w:pStyle w:val="Texto"/>
              <w:spacing w:line="276" w:lineRule="auto"/>
              <w:ind w:firstLine="0"/>
              <w:rPr>
                <w:rFonts w:ascii="Verdana" w:hAnsi="Verdana"/>
                <w:sz w:val="16"/>
                <w:szCs w:val="16"/>
              </w:rPr>
            </w:pPr>
            <w:r w:rsidRPr="008B5436">
              <w:rPr>
                <w:rFonts w:ascii="Verdana" w:hAnsi="Verdana"/>
                <w:sz w:val="16"/>
                <w:szCs w:val="16"/>
              </w:rPr>
              <w:t xml:space="preserve">Que habiéndose cumplido el procedimiento establecido en </w:t>
            </w:r>
            <w:smartTag w:uri="urn:schemas-microsoft-com:office:smarttags" w:element="PersonName">
              <w:smartTagPr>
                <w:attr w:name="ProductID" w:val="la Ley Federal"/>
              </w:smartTagPr>
              <w:r w:rsidRPr="008B5436">
                <w:rPr>
                  <w:rFonts w:ascii="Verdana" w:hAnsi="Verdana"/>
                  <w:sz w:val="16"/>
                  <w:szCs w:val="16"/>
                </w:rPr>
                <w:t>la Ley Federal</w:t>
              </w:r>
            </w:smartTag>
            <w:r w:rsidRPr="008B5436">
              <w:rPr>
                <w:rFonts w:ascii="Verdana" w:hAnsi="Verdana"/>
                <w:sz w:val="16"/>
                <w:szCs w:val="16"/>
              </w:rPr>
              <w:t xml:space="preserve"> sobre Metrología y Normalización para la elaboración de proyectos de normas oficiales mexicanas, el Presidente del Comité Consultivo Nacional de Normalización para </w:t>
            </w:r>
            <w:smartTag w:uri="urn:schemas-microsoft-com:office:smarttags" w:element="PersonName">
              <w:smartTagPr>
                <w:attr w:name="ProductID" w:val="la Preservaci￳n"/>
              </w:smartTagPr>
              <w:r w:rsidRPr="008B5436">
                <w:rPr>
                  <w:rFonts w:ascii="Verdana" w:hAnsi="Verdana"/>
                  <w:sz w:val="16"/>
                  <w:szCs w:val="16"/>
                </w:rPr>
                <w:t>la Preservación</w:t>
              </w:r>
            </w:smartTag>
            <w:r w:rsidRPr="008B5436">
              <w:rPr>
                <w:rFonts w:ascii="Verdana" w:hAnsi="Verdana"/>
                <w:sz w:val="16"/>
                <w:szCs w:val="16"/>
              </w:rPr>
              <w:t xml:space="preserve"> y Uso Racional de los Recursos Energéticos, ordenó la publicación del Proyecto de Norma Oficial Mexicana PROY-NOM-028-ENER-2010 Eficiencia Energética de Lámparas para Uso General. Límites y Métodos de Prueba. Lo que se realizó en el Diario Oficial de </w:t>
            </w:r>
            <w:smartTag w:uri="urn:schemas-microsoft-com:office:smarttags" w:element="PersonName">
              <w:smartTagPr>
                <w:attr w:name="ProductID" w:val="la Federaci￳n"/>
              </w:smartTagPr>
              <w:r w:rsidRPr="008B5436">
                <w:rPr>
                  <w:rFonts w:ascii="Verdana" w:hAnsi="Verdana"/>
                  <w:sz w:val="16"/>
                  <w:szCs w:val="16"/>
                </w:rPr>
                <w:t>la Federación</w:t>
              </w:r>
            </w:smartTag>
            <w:r w:rsidRPr="008B5436">
              <w:rPr>
                <w:rFonts w:ascii="Verdana" w:hAnsi="Verdana"/>
                <w:sz w:val="16"/>
                <w:szCs w:val="16"/>
              </w:rPr>
              <w:t xml:space="preserve"> el 9 de septiembre de 2010, con el objeto de que los interesados presentaran sus comentarios al citado Comité </w:t>
            </w:r>
            <w:r w:rsidRPr="008B5436">
              <w:rPr>
                <w:rFonts w:ascii="Verdana" w:hAnsi="Verdana"/>
                <w:sz w:val="16"/>
                <w:szCs w:val="16"/>
              </w:rPr>
              <w:lastRenderedPageBreak/>
              <w:t>Consultivo que lo propuso;</w:t>
            </w:r>
          </w:p>
        </w:tc>
        <w:tc>
          <w:tcPr>
            <w:tcW w:w="4788" w:type="dxa"/>
            <w:shd w:val="clear" w:color="auto" w:fill="auto"/>
          </w:tcPr>
          <w:p w:rsidR="003E361E" w:rsidRPr="00775691" w:rsidRDefault="0090576D" w:rsidP="00775691">
            <w:pPr>
              <w:pStyle w:val="Texto"/>
              <w:spacing w:line="276" w:lineRule="auto"/>
              <w:ind w:firstLine="0"/>
              <w:rPr>
                <w:rFonts w:ascii="Verdana" w:hAnsi="Verdana"/>
                <w:sz w:val="16"/>
                <w:szCs w:val="16"/>
                <w:lang w:val="en-US"/>
              </w:rPr>
            </w:pPr>
            <w:r w:rsidRPr="00775691">
              <w:rPr>
                <w:rFonts w:ascii="Verdana" w:hAnsi="Verdana"/>
                <w:sz w:val="16"/>
                <w:szCs w:val="16"/>
                <w:lang w:val="en-US"/>
              </w:rPr>
              <w:lastRenderedPageBreak/>
              <w:t xml:space="preserve">That having complied with the procedure established in the Federal Law of Metrology and Standardization for the preparation of projects of Official Mexican Standards, the President of the National Consultative Committee of Standardization for the Preservation and Rational Use of Energy Resources (CCNNPURRE) ordered the publication of the Project of Official Mexican Standard NOM-028-ENER-2010, Energy efficiency of lamps for general use. Limits and test methods, which was made in the Official Daily of the Federation on September 09, 2010, so that the interested parties might present their comments to the cited Committee </w:t>
            </w:r>
            <w:r w:rsidRPr="00775691">
              <w:rPr>
                <w:rFonts w:ascii="Verdana" w:hAnsi="Verdana"/>
                <w:sz w:val="16"/>
                <w:szCs w:val="16"/>
                <w:lang w:val="en-US"/>
              </w:rPr>
              <w:lastRenderedPageBreak/>
              <w:t xml:space="preserve">that proposed it;  </w:t>
            </w:r>
          </w:p>
        </w:tc>
      </w:tr>
      <w:tr w:rsidR="003E361E" w:rsidRPr="0090576D" w:rsidTr="00775691">
        <w:tc>
          <w:tcPr>
            <w:tcW w:w="4788" w:type="dxa"/>
            <w:shd w:val="clear" w:color="auto" w:fill="auto"/>
          </w:tcPr>
          <w:p w:rsidR="003E361E" w:rsidRPr="008B5436" w:rsidRDefault="003E361E" w:rsidP="0090576D">
            <w:pPr>
              <w:pStyle w:val="Texto"/>
              <w:spacing w:after="100" w:line="276" w:lineRule="auto"/>
              <w:ind w:firstLine="0"/>
              <w:rPr>
                <w:rFonts w:ascii="Verdana" w:hAnsi="Verdana"/>
                <w:sz w:val="16"/>
                <w:szCs w:val="16"/>
              </w:rPr>
            </w:pPr>
            <w:r w:rsidRPr="008B5436">
              <w:rPr>
                <w:rFonts w:ascii="Verdana" w:hAnsi="Verdana"/>
                <w:sz w:val="16"/>
                <w:szCs w:val="16"/>
              </w:rPr>
              <w:lastRenderedPageBreak/>
              <w:t xml:space="preserve">Que durante el plazo de 60 días naturales contados a partir de la fecha de publicación de dicho proyecto de norma oficial mexicana, </w:t>
            </w:r>
            <w:smartTag w:uri="urn:schemas-microsoft-com:office:smarttags" w:element="PersonName">
              <w:smartTagPr>
                <w:attr w:name="ProductID" w:val="la Manifestaci￳n"/>
              </w:smartTagPr>
              <w:r w:rsidRPr="008B5436">
                <w:rPr>
                  <w:rFonts w:ascii="Verdana" w:hAnsi="Verdana"/>
                  <w:sz w:val="16"/>
                  <w:szCs w:val="16"/>
                </w:rPr>
                <w:t>la Manifestación</w:t>
              </w:r>
            </w:smartTag>
            <w:r w:rsidRPr="008B5436">
              <w:rPr>
                <w:rFonts w:ascii="Verdana" w:hAnsi="Verdana"/>
                <w:sz w:val="16"/>
                <w:szCs w:val="16"/>
              </w:rPr>
              <w:t xml:space="preserve"> de Impacto Regulatorio a que se refiere el artículo 45 de </w:t>
            </w:r>
            <w:smartTag w:uri="urn:schemas-microsoft-com:office:smarttags" w:element="PersonName">
              <w:smartTagPr>
                <w:attr w:name="ProductID" w:val="la Ley Federal"/>
              </w:smartTagPr>
              <w:r w:rsidRPr="008B5436">
                <w:rPr>
                  <w:rFonts w:ascii="Verdana" w:hAnsi="Verdana"/>
                  <w:sz w:val="16"/>
                  <w:szCs w:val="16"/>
                </w:rPr>
                <w:t>la Ley Federal</w:t>
              </w:r>
            </w:smartTag>
            <w:r w:rsidRPr="008B5436">
              <w:rPr>
                <w:rFonts w:ascii="Verdana" w:hAnsi="Verdana"/>
                <w:sz w:val="16"/>
                <w:szCs w:val="16"/>
              </w:rPr>
              <w:t xml:space="preserve">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proyecto de NOM. Las respuestas a los comentarios recibidos fueron publicadas en el Diario Oficial de </w:t>
            </w:r>
            <w:smartTag w:uri="urn:schemas-microsoft-com:office:smarttags" w:element="PersonName">
              <w:smartTagPr>
                <w:attr w:name="ProductID" w:val="la Federaci￳n"/>
              </w:smartTagPr>
              <w:r w:rsidRPr="008B5436">
                <w:rPr>
                  <w:rFonts w:ascii="Verdana" w:hAnsi="Verdana"/>
                  <w:sz w:val="16"/>
                  <w:szCs w:val="16"/>
                </w:rPr>
                <w:t>la Federación</w:t>
              </w:r>
            </w:smartTag>
            <w:r w:rsidRPr="008B5436">
              <w:rPr>
                <w:rFonts w:ascii="Verdana" w:hAnsi="Verdana"/>
                <w:sz w:val="16"/>
                <w:szCs w:val="16"/>
              </w:rPr>
              <w:t xml:space="preserve"> el 12 de noviembre de 2010;</w:t>
            </w:r>
          </w:p>
        </w:tc>
        <w:tc>
          <w:tcPr>
            <w:tcW w:w="4788" w:type="dxa"/>
            <w:shd w:val="clear" w:color="auto" w:fill="auto"/>
          </w:tcPr>
          <w:p w:rsidR="003E361E" w:rsidRPr="00775691" w:rsidRDefault="0090576D" w:rsidP="0090576D">
            <w:pPr>
              <w:pStyle w:val="Texto"/>
              <w:spacing w:after="100" w:line="276" w:lineRule="auto"/>
              <w:ind w:firstLine="0"/>
              <w:rPr>
                <w:rFonts w:ascii="Verdana" w:hAnsi="Verdana"/>
                <w:sz w:val="16"/>
                <w:szCs w:val="16"/>
                <w:lang w:val="en-US"/>
              </w:rPr>
            </w:pPr>
            <w:r w:rsidRPr="00775691">
              <w:rPr>
                <w:rFonts w:ascii="Verdana" w:hAnsi="Verdana"/>
                <w:sz w:val="16"/>
                <w:szCs w:val="16"/>
                <w:lang w:val="en-US"/>
              </w:rPr>
              <w:t xml:space="preserve">That during the term of 60 calendar days counted from the date of publication of said project of Official Mexican Standard, the Regulatory Impact Statement referred to in article 45 of the Federal Law of Metrology and Standardization was available to the public in general for consultation; and that within the same term, the interested parties presented comments on the content of the cited project of Official Mexican Standard, the same that were analyzed by the Committee, making the applicable modifications to the project of NOM. The response to the comments received were published in the Official Daily of the Federation on November 12, 2010. </w:t>
            </w:r>
          </w:p>
        </w:tc>
      </w:tr>
      <w:tr w:rsidR="003E361E" w:rsidRPr="0090576D" w:rsidTr="00775691">
        <w:tc>
          <w:tcPr>
            <w:tcW w:w="4788" w:type="dxa"/>
            <w:shd w:val="clear" w:color="auto" w:fill="auto"/>
          </w:tcPr>
          <w:p w:rsidR="003E361E" w:rsidRPr="008B5436" w:rsidRDefault="003E361E" w:rsidP="0090576D">
            <w:pPr>
              <w:pStyle w:val="Texto"/>
              <w:spacing w:after="100" w:line="276" w:lineRule="auto"/>
              <w:ind w:firstLine="0"/>
              <w:rPr>
                <w:rFonts w:ascii="Verdana" w:hAnsi="Verdana"/>
                <w:sz w:val="16"/>
                <w:szCs w:val="16"/>
              </w:rPr>
            </w:pPr>
            <w:r w:rsidRPr="008B5436">
              <w:rPr>
                <w:rFonts w:ascii="Verdana" w:hAnsi="Verdana"/>
                <w:sz w:val="16"/>
                <w:szCs w:val="16"/>
              </w:rPr>
              <w:t xml:space="preserve">Que </w:t>
            </w:r>
            <w:smartTag w:uri="urn:schemas-microsoft-com:office:smarttags" w:element="PersonName">
              <w:smartTagPr>
                <w:attr w:name="ProductID" w:val="la Ley Federal"/>
              </w:smartTagPr>
              <w:r w:rsidRPr="008B5436">
                <w:rPr>
                  <w:rFonts w:ascii="Verdana" w:hAnsi="Verdana"/>
                  <w:sz w:val="16"/>
                  <w:szCs w:val="16"/>
                </w:rPr>
                <w:t>la Ley Federal</w:t>
              </w:r>
            </w:smartTag>
            <w:r w:rsidRPr="008B5436">
              <w:rPr>
                <w:rFonts w:ascii="Verdana" w:hAnsi="Verdana"/>
                <w:sz w:val="16"/>
                <w:szCs w:val="16"/>
              </w:rPr>
              <w:t xml:space="preserve"> sobre Metrología y Normalización establece que las normas oficiales mexicanas se constituyen como el instrumento idóneo para la prosecución de estos objetivos, se expide la siguiente:</w:t>
            </w:r>
            <w:r w:rsidRPr="008B5436">
              <w:rPr>
                <w:rFonts w:ascii="Verdana" w:hAnsi="Verdana"/>
                <w:sz w:val="16"/>
                <w:szCs w:val="16"/>
              </w:rPr>
              <w:br/>
              <w:t>Norma Oficial Mexicana NOM-028-ENER-2010 Eficiencia energética de lámparas para uso general. Límites</w:t>
            </w:r>
            <w:r w:rsidRPr="008B5436">
              <w:rPr>
                <w:rFonts w:ascii="Verdana" w:hAnsi="Verdana"/>
                <w:sz w:val="16"/>
                <w:szCs w:val="16"/>
              </w:rPr>
              <w:br/>
              <w:t>y métodos de prueba.</w:t>
            </w:r>
          </w:p>
        </w:tc>
        <w:tc>
          <w:tcPr>
            <w:tcW w:w="4788" w:type="dxa"/>
            <w:shd w:val="clear" w:color="auto" w:fill="auto"/>
          </w:tcPr>
          <w:p w:rsidR="003E361E" w:rsidRPr="00775691" w:rsidRDefault="0090576D" w:rsidP="00775691">
            <w:pPr>
              <w:pStyle w:val="Texto"/>
              <w:spacing w:after="100" w:line="276" w:lineRule="auto"/>
              <w:ind w:firstLine="0"/>
              <w:rPr>
                <w:rFonts w:ascii="Verdana" w:hAnsi="Verdana"/>
                <w:sz w:val="16"/>
                <w:szCs w:val="16"/>
                <w:lang w:val="en-US"/>
              </w:rPr>
            </w:pPr>
            <w:r w:rsidRPr="00775691">
              <w:rPr>
                <w:rFonts w:ascii="Verdana" w:hAnsi="Verdana"/>
                <w:sz w:val="16"/>
                <w:szCs w:val="16"/>
                <w:lang w:val="en-US"/>
              </w:rPr>
              <w:t>That the Federal Law of Metrology and Standardization establishes that the Official Mexican Standards are constituted as the ideal instrument for the p</w:t>
            </w:r>
            <w:r w:rsidR="00775691">
              <w:rPr>
                <w:rFonts w:ascii="Verdana" w:hAnsi="Verdana"/>
                <w:sz w:val="16"/>
                <w:szCs w:val="16"/>
                <w:lang w:val="en-US"/>
              </w:rPr>
              <w:t>ursuit</w:t>
            </w:r>
            <w:r w:rsidRPr="00775691">
              <w:rPr>
                <w:rFonts w:ascii="Verdana" w:hAnsi="Verdana"/>
                <w:sz w:val="16"/>
                <w:szCs w:val="16"/>
                <w:lang w:val="en-US"/>
              </w:rPr>
              <w:t xml:space="preserve"> of these objectives, the following is issued: </w:t>
            </w:r>
            <w:r w:rsidR="004E6C05" w:rsidRPr="00775691">
              <w:rPr>
                <w:rFonts w:ascii="Verdana" w:hAnsi="Verdana"/>
                <w:sz w:val="16"/>
                <w:szCs w:val="16"/>
                <w:lang w:val="en-US"/>
              </w:rPr>
              <w:t xml:space="preserve">Official Mexican Standard NOM-028-ENER-2010, Energy efficiency of lamps for general use. Limits and test methods. </w:t>
            </w:r>
          </w:p>
        </w:tc>
      </w:tr>
      <w:tr w:rsidR="003E361E" w:rsidRPr="008B5436" w:rsidTr="00775691">
        <w:tc>
          <w:tcPr>
            <w:tcW w:w="4788" w:type="dxa"/>
            <w:shd w:val="clear" w:color="auto" w:fill="auto"/>
          </w:tcPr>
          <w:p w:rsidR="003E361E" w:rsidRPr="00775691" w:rsidRDefault="003E361E" w:rsidP="0090576D">
            <w:pPr>
              <w:pStyle w:val="Texto"/>
              <w:spacing w:after="100" w:line="276" w:lineRule="auto"/>
              <w:ind w:firstLine="0"/>
              <w:rPr>
                <w:rFonts w:ascii="Verdana" w:hAnsi="Verdana"/>
                <w:b/>
                <w:bCs/>
                <w:sz w:val="16"/>
                <w:szCs w:val="16"/>
              </w:rPr>
            </w:pPr>
            <w:r w:rsidRPr="00775691">
              <w:rPr>
                <w:rFonts w:ascii="Verdana" w:hAnsi="Verdana"/>
                <w:b/>
                <w:bCs/>
                <w:sz w:val="16"/>
                <w:szCs w:val="16"/>
              </w:rPr>
              <w:t xml:space="preserve">Sufragio Efectivo. No Reelección. </w:t>
            </w:r>
          </w:p>
        </w:tc>
        <w:tc>
          <w:tcPr>
            <w:tcW w:w="4788" w:type="dxa"/>
            <w:shd w:val="clear" w:color="auto" w:fill="auto"/>
          </w:tcPr>
          <w:p w:rsidR="003E361E" w:rsidRPr="00775691" w:rsidRDefault="004E6C05" w:rsidP="0090576D">
            <w:pPr>
              <w:pStyle w:val="Texto"/>
              <w:spacing w:after="100" w:line="276" w:lineRule="auto"/>
              <w:ind w:firstLine="0"/>
              <w:rPr>
                <w:rFonts w:ascii="Verdana" w:hAnsi="Verdana"/>
                <w:b/>
                <w:bCs/>
                <w:sz w:val="16"/>
                <w:szCs w:val="16"/>
                <w:lang w:val="en-US"/>
              </w:rPr>
            </w:pPr>
            <w:r w:rsidRPr="00775691">
              <w:rPr>
                <w:rFonts w:ascii="Verdana" w:hAnsi="Verdana"/>
                <w:b/>
                <w:bCs/>
                <w:sz w:val="16"/>
                <w:szCs w:val="16"/>
                <w:lang w:val="en-US"/>
              </w:rPr>
              <w:t>Effective Suffrage. No Reelection.</w:t>
            </w:r>
          </w:p>
        </w:tc>
      </w:tr>
      <w:tr w:rsidR="003E361E" w:rsidRPr="004E6C05" w:rsidTr="00775691">
        <w:tc>
          <w:tcPr>
            <w:tcW w:w="4788" w:type="dxa"/>
            <w:shd w:val="clear" w:color="auto" w:fill="auto"/>
          </w:tcPr>
          <w:p w:rsidR="003E361E" w:rsidRPr="008B5436" w:rsidRDefault="003E361E" w:rsidP="0090576D">
            <w:pPr>
              <w:pStyle w:val="Texto"/>
              <w:spacing w:after="100" w:line="276" w:lineRule="auto"/>
              <w:ind w:firstLine="0"/>
              <w:rPr>
                <w:rFonts w:ascii="Verdana" w:hAnsi="Verdana"/>
                <w:sz w:val="16"/>
                <w:szCs w:val="16"/>
              </w:rPr>
            </w:pPr>
            <w:r w:rsidRPr="008B5436">
              <w:rPr>
                <w:rFonts w:ascii="Verdana" w:hAnsi="Verdana"/>
                <w:sz w:val="16"/>
                <w:szCs w:val="16"/>
              </w:rPr>
              <w:t xml:space="preserve">México, D.F., a 27 de noviembre de 2010.- El Presidente del Comité Consultivo Nacional de Normalización para </w:t>
            </w:r>
            <w:smartTag w:uri="urn:schemas-microsoft-com:office:smarttags" w:element="PersonName">
              <w:smartTagPr>
                <w:attr w:name="ProductID" w:val="la Preservaci￳n"/>
              </w:smartTagPr>
              <w:r w:rsidRPr="008B5436">
                <w:rPr>
                  <w:rFonts w:ascii="Verdana" w:hAnsi="Verdana"/>
                  <w:sz w:val="16"/>
                  <w:szCs w:val="16"/>
                </w:rPr>
                <w:t>la Preservación</w:t>
              </w:r>
            </w:smartTag>
            <w:r w:rsidRPr="008B5436">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8B5436">
                <w:rPr>
                  <w:rFonts w:ascii="Verdana" w:hAnsi="Verdana"/>
                  <w:sz w:val="16"/>
                  <w:szCs w:val="16"/>
                </w:rPr>
                <w:t>la Comisión Nacional</w:t>
              </w:r>
            </w:smartTag>
            <w:r w:rsidRPr="008B5436">
              <w:rPr>
                <w:rFonts w:ascii="Verdana" w:hAnsi="Verdana"/>
                <w:sz w:val="16"/>
                <w:szCs w:val="16"/>
              </w:rPr>
              <w:t xml:space="preserve"> para el Uso Eficiente de </w:t>
            </w:r>
            <w:smartTag w:uri="urn:schemas-microsoft-com:office:smarttags" w:element="PersonName">
              <w:smartTagPr>
                <w:attr w:name="ProductID" w:val="la Energ￭a"/>
              </w:smartTagPr>
              <w:r w:rsidRPr="008B5436">
                <w:rPr>
                  <w:rFonts w:ascii="Verdana" w:hAnsi="Verdana"/>
                  <w:sz w:val="16"/>
                  <w:szCs w:val="16"/>
                </w:rPr>
                <w:t>la Energía</w:t>
              </w:r>
            </w:smartTag>
            <w:r w:rsidRPr="008B5436">
              <w:rPr>
                <w:rFonts w:ascii="Verdana" w:hAnsi="Verdana"/>
                <w:sz w:val="16"/>
                <w:szCs w:val="16"/>
              </w:rPr>
              <w:t xml:space="preserve">, </w:t>
            </w:r>
            <w:r w:rsidRPr="008B5436">
              <w:rPr>
                <w:rFonts w:ascii="Verdana" w:hAnsi="Verdana"/>
                <w:b/>
                <w:sz w:val="16"/>
                <w:szCs w:val="16"/>
              </w:rPr>
              <w:t>Emiliano Pedraza Hinojosa</w:t>
            </w:r>
            <w:r w:rsidRPr="008B5436">
              <w:rPr>
                <w:rFonts w:ascii="Verdana" w:hAnsi="Verdana"/>
                <w:sz w:val="16"/>
                <w:szCs w:val="16"/>
              </w:rPr>
              <w:t>.- Rúbrica.</w:t>
            </w:r>
          </w:p>
        </w:tc>
        <w:tc>
          <w:tcPr>
            <w:tcW w:w="4788" w:type="dxa"/>
            <w:shd w:val="clear" w:color="auto" w:fill="auto"/>
          </w:tcPr>
          <w:p w:rsidR="003E361E" w:rsidRPr="00775691" w:rsidRDefault="004E6C05" w:rsidP="0090576D">
            <w:pPr>
              <w:pStyle w:val="Texto"/>
              <w:spacing w:after="100" w:line="276" w:lineRule="auto"/>
              <w:ind w:firstLine="0"/>
              <w:rPr>
                <w:rFonts w:ascii="Verdana" w:hAnsi="Verdana"/>
                <w:sz w:val="16"/>
                <w:szCs w:val="16"/>
                <w:lang w:val="en-US"/>
              </w:rPr>
            </w:pPr>
            <w:r w:rsidRPr="00775691">
              <w:rPr>
                <w:rFonts w:ascii="Verdana" w:hAnsi="Verdana"/>
                <w:sz w:val="16"/>
                <w:szCs w:val="16"/>
                <w:lang w:val="en-US"/>
              </w:rPr>
              <w:t xml:space="preserve">Mexico, Federal District, November 27, 2010. The President of the National Consultative Committee of Standardization for the Preservation and Rational Use of Energy Resources (CCNNPURRE) and Director General of the National Commission for the Efficient Use of Energy, </w:t>
            </w:r>
            <w:r w:rsidRPr="00775691">
              <w:rPr>
                <w:rFonts w:ascii="Verdana" w:hAnsi="Verdana"/>
                <w:b/>
                <w:bCs/>
                <w:sz w:val="16"/>
                <w:szCs w:val="16"/>
                <w:lang w:val="en-US"/>
              </w:rPr>
              <w:t xml:space="preserve">Emiliano Pedraza Hinojosa. </w:t>
            </w:r>
            <w:r w:rsidRPr="00775691">
              <w:rPr>
                <w:rFonts w:ascii="Verdana" w:hAnsi="Verdana"/>
                <w:sz w:val="16"/>
                <w:szCs w:val="16"/>
                <w:lang w:val="en-US"/>
              </w:rPr>
              <w:t xml:space="preserve">Signed. </w:t>
            </w:r>
          </w:p>
        </w:tc>
      </w:tr>
      <w:tr w:rsidR="003E361E" w:rsidRPr="008B5436" w:rsidTr="00775691">
        <w:tc>
          <w:tcPr>
            <w:tcW w:w="4788" w:type="dxa"/>
            <w:shd w:val="clear" w:color="auto" w:fill="auto"/>
          </w:tcPr>
          <w:p w:rsidR="003E361E" w:rsidRPr="008B5436" w:rsidRDefault="003E361E" w:rsidP="00775691">
            <w:pPr>
              <w:pStyle w:val="ANOTACION"/>
              <w:spacing w:before="0" w:after="100" w:line="276" w:lineRule="auto"/>
              <w:rPr>
                <w:rFonts w:ascii="Verdana" w:hAnsi="Verdana"/>
                <w:sz w:val="16"/>
                <w:szCs w:val="16"/>
              </w:rPr>
            </w:pPr>
            <w:r w:rsidRPr="008B5436">
              <w:rPr>
                <w:rFonts w:ascii="Verdana" w:hAnsi="Verdana"/>
                <w:sz w:val="16"/>
                <w:szCs w:val="16"/>
              </w:rPr>
              <w:t>NORMA OFICIAL MEXICANA NOM-028-ENER-2010, EFICIENCIA ENERGETICA</w:t>
            </w:r>
            <w:r w:rsidR="00775691">
              <w:rPr>
                <w:rFonts w:ascii="Verdana" w:hAnsi="Verdana"/>
                <w:sz w:val="16"/>
                <w:szCs w:val="16"/>
              </w:rPr>
              <w:t xml:space="preserve"> </w:t>
            </w:r>
            <w:r w:rsidRPr="008B5436">
              <w:rPr>
                <w:rFonts w:ascii="Verdana" w:hAnsi="Verdana"/>
                <w:sz w:val="16"/>
                <w:szCs w:val="16"/>
              </w:rPr>
              <w:t>DE LAMPARAS PARA USO GENERAL. LIMITES Y METODOS DE PRUEBA</w:t>
            </w:r>
          </w:p>
        </w:tc>
        <w:tc>
          <w:tcPr>
            <w:tcW w:w="4788" w:type="dxa"/>
            <w:shd w:val="clear" w:color="auto" w:fill="auto"/>
          </w:tcPr>
          <w:p w:rsidR="003E361E" w:rsidRPr="00775691" w:rsidRDefault="004E6C05" w:rsidP="0090576D">
            <w:pPr>
              <w:pStyle w:val="ANOTACION"/>
              <w:spacing w:before="0" w:after="100" w:line="276" w:lineRule="auto"/>
              <w:rPr>
                <w:rFonts w:ascii="Verdana" w:hAnsi="Verdana"/>
                <w:sz w:val="16"/>
                <w:szCs w:val="16"/>
                <w:lang w:val="en-US"/>
              </w:rPr>
            </w:pPr>
            <w:r w:rsidRPr="00775691">
              <w:rPr>
                <w:rFonts w:ascii="Verdana" w:hAnsi="Verdana"/>
                <w:sz w:val="16"/>
                <w:szCs w:val="16"/>
                <w:lang w:val="en-US"/>
              </w:rPr>
              <w:t>OFFICIAL MEXICAN STANDARD NOM-028-ENER-2010, ENERGY EFFICIENCY OF LAMPS FOR GENERAL USE. LIMITS AND TEST METHODS</w:t>
            </w:r>
          </w:p>
        </w:tc>
      </w:tr>
      <w:tr w:rsidR="003E361E" w:rsidRPr="008B5436" w:rsidTr="00775691">
        <w:tc>
          <w:tcPr>
            <w:tcW w:w="4788" w:type="dxa"/>
            <w:shd w:val="clear" w:color="auto" w:fill="auto"/>
          </w:tcPr>
          <w:p w:rsidR="003E361E" w:rsidRPr="008B5436" w:rsidRDefault="003E361E" w:rsidP="0090576D">
            <w:pPr>
              <w:pStyle w:val="ANOTACION"/>
              <w:spacing w:before="0" w:after="100" w:line="276" w:lineRule="auto"/>
              <w:rPr>
                <w:rFonts w:ascii="Verdana" w:hAnsi="Verdana"/>
                <w:sz w:val="16"/>
                <w:szCs w:val="16"/>
              </w:rPr>
            </w:pPr>
            <w:r w:rsidRPr="008B5436">
              <w:rPr>
                <w:rFonts w:ascii="Verdana" w:hAnsi="Verdana"/>
                <w:sz w:val="16"/>
                <w:szCs w:val="16"/>
              </w:rPr>
              <w:t>PREFACIO</w:t>
            </w:r>
          </w:p>
        </w:tc>
        <w:tc>
          <w:tcPr>
            <w:tcW w:w="4788" w:type="dxa"/>
            <w:shd w:val="clear" w:color="auto" w:fill="auto"/>
          </w:tcPr>
          <w:p w:rsidR="003E361E" w:rsidRPr="00775691" w:rsidRDefault="004E6C05" w:rsidP="0090576D">
            <w:pPr>
              <w:pStyle w:val="ANOTACION"/>
              <w:spacing w:before="0" w:after="100" w:line="276" w:lineRule="auto"/>
              <w:rPr>
                <w:rFonts w:ascii="Verdana" w:hAnsi="Verdana"/>
                <w:sz w:val="16"/>
                <w:szCs w:val="16"/>
                <w:lang w:val="en-US"/>
              </w:rPr>
            </w:pPr>
            <w:r w:rsidRPr="00775691">
              <w:rPr>
                <w:rFonts w:ascii="Verdana" w:hAnsi="Verdana"/>
                <w:sz w:val="16"/>
                <w:szCs w:val="16"/>
                <w:lang w:val="en-US"/>
              </w:rPr>
              <w:t>PREFACE</w:t>
            </w:r>
          </w:p>
        </w:tc>
      </w:tr>
      <w:tr w:rsidR="003E361E" w:rsidRPr="004E6C05" w:rsidTr="00775691">
        <w:tc>
          <w:tcPr>
            <w:tcW w:w="4788" w:type="dxa"/>
            <w:shd w:val="clear" w:color="auto" w:fill="auto"/>
          </w:tcPr>
          <w:p w:rsidR="003E361E" w:rsidRPr="008B5436" w:rsidRDefault="003E361E" w:rsidP="0090576D">
            <w:pPr>
              <w:pStyle w:val="Texto"/>
              <w:spacing w:after="100" w:line="276" w:lineRule="auto"/>
              <w:ind w:firstLine="0"/>
              <w:rPr>
                <w:rFonts w:ascii="Verdana" w:hAnsi="Verdana"/>
                <w:sz w:val="16"/>
                <w:szCs w:val="16"/>
              </w:rPr>
            </w:pPr>
            <w:r w:rsidRPr="008B5436">
              <w:rPr>
                <w:rFonts w:ascii="Verdana" w:hAnsi="Verdana"/>
                <w:sz w:val="16"/>
                <w:szCs w:val="16"/>
              </w:rPr>
              <w:t xml:space="preserve">La presente norma fue elaborada por el Comité Consultivo Nacional de Normalización para </w:t>
            </w:r>
            <w:smartTag w:uri="urn:schemas-microsoft-com:office:smarttags" w:element="PersonName">
              <w:smartTagPr>
                <w:attr w:name="ProductID" w:val="la Preservaci￳n"/>
              </w:smartTagPr>
              <w:r w:rsidRPr="008B5436">
                <w:rPr>
                  <w:rFonts w:ascii="Verdana" w:hAnsi="Verdana"/>
                  <w:sz w:val="16"/>
                  <w:szCs w:val="16"/>
                </w:rPr>
                <w:t>la Preservación</w:t>
              </w:r>
            </w:smartTag>
            <w:r w:rsidRPr="008B5436">
              <w:rPr>
                <w:rFonts w:ascii="Verdana" w:hAnsi="Verdana"/>
                <w:sz w:val="16"/>
                <w:szCs w:val="16"/>
              </w:rPr>
              <w:t xml:space="preserve"> y Uso Racional de los Recursos Energéticos, con la colaboración de los siguientes organismos, instituciones y empresas:</w:t>
            </w:r>
          </w:p>
        </w:tc>
        <w:tc>
          <w:tcPr>
            <w:tcW w:w="4788" w:type="dxa"/>
            <w:shd w:val="clear" w:color="auto" w:fill="auto"/>
          </w:tcPr>
          <w:p w:rsidR="003E361E" w:rsidRPr="00775691" w:rsidRDefault="004E6C05" w:rsidP="0090576D">
            <w:pPr>
              <w:pStyle w:val="Texto"/>
              <w:spacing w:after="100" w:line="276" w:lineRule="auto"/>
              <w:ind w:firstLine="0"/>
              <w:rPr>
                <w:rFonts w:ascii="Verdana" w:hAnsi="Verdana"/>
                <w:sz w:val="16"/>
                <w:szCs w:val="16"/>
                <w:lang w:val="en-US"/>
              </w:rPr>
            </w:pPr>
            <w:r w:rsidRPr="00775691">
              <w:rPr>
                <w:rFonts w:ascii="Verdana" w:hAnsi="Verdana"/>
                <w:sz w:val="16"/>
                <w:szCs w:val="16"/>
                <w:lang w:val="en-US"/>
              </w:rPr>
              <w:t xml:space="preserve">This standard was prepared by the National Consultative Committee of Standardization for the Preservation and Rational Use of Energy Resources (CCNNPURRE) with the collaboration of the following organizations, institutions, and companies: </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caps/>
                <w:sz w:val="16"/>
                <w:szCs w:val="16"/>
              </w:rPr>
            </w:pPr>
            <w:r w:rsidRPr="008B5436">
              <w:rPr>
                <w:rFonts w:ascii="Verdana" w:hAnsi="Verdana"/>
                <w:sz w:val="16"/>
                <w:szCs w:val="16"/>
              </w:rPr>
              <w:t>Asociación de Normalización y Certificación, A.C.</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caps/>
                <w:sz w:val="16"/>
                <w:szCs w:val="16"/>
                <w:lang w:val="es-MX"/>
              </w:rPr>
            </w:pPr>
            <w:r w:rsidRPr="00775691">
              <w:rPr>
                <w:rFonts w:ascii="Verdana" w:hAnsi="Verdana"/>
                <w:sz w:val="16"/>
                <w:szCs w:val="16"/>
                <w:lang w:val="es-MX"/>
              </w:rPr>
              <w:t>Asociación de Normalización y Certificación, A.C.</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sz w:val="16"/>
                <w:szCs w:val="16"/>
              </w:rPr>
            </w:pPr>
            <w:r w:rsidRPr="008B5436">
              <w:rPr>
                <w:rFonts w:ascii="Verdana" w:hAnsi="Verdana"/>
                <w:sz w:val="16"/>
                <w:szCs w:val="16"/>
              </w:rPr>
              <w:t>Cámara Nacional de Manufacturas Eléctricas</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sz w:val="16"/>
                <w:szCs w:val="16"/>
                <w:lang w:val="es-MX"/>
              </w:rPr>
            </w:pPr>
            <w:r w:rsidRPr="00775691">
              <w:rPr>
                <w:rFonts w:ascii="Verdana" w:hAnsi="Verdana"/>
                <w:sz w:val="16"/>
                <w:szCs w:val="16"/>
                <w:lang w:val="es-MX"/>
              </w:rPr>
              <w:t>Cámara Nacional de Manufacturas Eléctricas</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sz w:val="16"/>
                <w:szCs w:val="16"/>
                <w:lang w:val="fr-FR"/>
              </w:rPr>
            </w:pPr>
            <w:r w:rsidRPr="008B5436">
              <w:rPr>
                <w:rFonts w:ascii="Verdana" w:hAnsi="Verdana"/>
                <w:sz w:val="16"/>
                <w:szCs w:val="16"/>
                <w:lang w:val="fr-FR"/>
              </w:rPr>
              <w:t>GE Commercial Materials, S. de R.L. de C.V.</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sz w:val="16"/>
                <w:szCs w:val="16"/>
                <w:lang w:val="es-MX"/>
              </w:rPr>
            </w:pPr>
            <w:r w:rsidRPr="00775691">
              <w:rPr>
                <w:rFonts w:ascii="Verdana" w:hAnsi="Verdana"/>
                <w:sz w:val="16"/>
                <w:szCs w:val="16"/>
                <w:lang w:val="es-MX"/>
              </w:rPr>
              <w:t>GE Commercial Materials, S. de R.L. de C.V.</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sz w:val="16"/>
                <w:szCs w:val="16"/>
                <w:lang w:val="nb-NO"/>
              </w:rPr>
            </w:pPr>
            <w:r w:rsidRPr="008B5436">
              <w:rPr>
                <w:rFonts w:ascii="Verdana" w:hAnsi="Verdana"/>
                <w:sz w:val="16"/>
                <w:szCs w:val="16"/>
                <w:lang w:val="nb-NO"/>
              </w:rPr>
              <w:t>Genertek, S.A. de C.V.</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sz w:val="16"/>
                <w:szCs w:val="16"/>
                <w:lang w:val="es-MX"/>
              </w:rPr>
            </w:pPr>
            <w:r w:rsidRPr="00775691">
              <w:rPr>
                <w:rFonts w:ascii="Verdana" w:hAnsi="Verdana"/>
                <w:sz w:val="16"/>
                <w:szCs w:val="16"/>
                <w:lang w:val="es-MX"/>
              </w:rPr>
              <w:t>Genertek, S.A. de C.V.</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sz w:val="16"/>
                <w:szCs w:val="16"/>
                <w:lang w:val="pt-BR"/>
              </w:rPr>
            </w:pPr>
            <w:r w:rsidRPr="008B5436">
              <w:rPr>
                <w:rFonts w:ascii="Verdana" w:hAnsi="Verdana"/>
                <w:sz w:val="16"/>
                <w:szCs w:val="16"/>
                <w:lang w:val="pt-BR"/>
              </w:rPr>
              <w:t>Osram, S.A. de C.V.</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sz w:val="16"/>
                <w:szCs w:val="16"/>
                <w:lang w:val="es-MX"/>
              </w:rPr>
            </w:pPr>
            <w:r w:rsidRPr="00775691">
              <w:rPr>
                <w:rFonts w:ascii="Verdana" w:hAnsi="Verdana"/>
                <w:sz w:val="16"/>
                <w:szCs w:val="16"/>
                <w:lang w:val="es-MX"/>
              </w:rPr>
              <w:t>Osram, S.A. de C.V.</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sz w:val="16"/>
                <w:szCs w:val="16"/>
              </w:rPr>
            </w:pPr>
            <w:r w:rsidRPr="008B5436">
              <w:rPr>
                <w:rFonts w:ascii="Verdana" w:hAnsi="Verdana"/>
                <w:sz w:val="16"/>
                <w:szCs w:val="16"/>
              </w:rPr>
              <w:t>Philips Mexicana, S.A. de C.V.</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sz w:val="16"/>
                <w:szCs w:val="16"/>
                <w:lang w:val="es-MX"/>
              </w:rPr>
            </w:pPr>
            <w:r w:rsidRPr="00775691">
              <w:rPr>
                <w:rFonts w:ascii="Verdana" w:hAnsi="Verdana"/>
                <w:sz w:val="16"/>
                <w:szCs w:val="16"/>
                <w:lang w:val="es-MX"/>
              </w:rPr>
              <w:t>Philips Mexicana, S.A. de C.V.</w:t>
            </w:r>
          </w:p>
        </w:tc>
      </w:tr>
      <w:tr w:rsidR="004E6C05" w:rsidRPr="008B5436" w:rsidTr="00775691">
        <w:tc>
          <w:tcPr>
            <w:tcW w:w="4788" w:type="dxa"/>
            <w:shd w:val="clear" w:color="auto" w:fill="auto"/>
          </w:tcPr>
          <w:p w:rsidR="004E6C05" w:rsidRPr="008B5436" w:rsidRDefault="004E6C05" w:rsidP="0090576D">
            <w:pPr>
              <w:pStyle w:val="ROMANOS"/>
              <w:numPr>
                <w:ilvl w:val="0"/>
                <w:numId w:val="1"/>
              </w:numPr>
              <w:tabs>
                <w:tab w:val="clear" w:pos="1008"/>
              </w:tabs>
              <w:spacing w:after="100" w:line="276" w:lineRule="auto"/>
              <w:ind w:left="720" w:hanging="432"/>
              <w:rPr>
                <w:rFonts w:ascii="Verdana" w:hAnsi="Verdana"/>
                <w:sz w:val="16"/>
                <w:szCs w:val="16"/>
              </w:rPr>
            </w:pPr>
            <w:r w:rsidRPr="008B5436">
              <w:rPr>
                <w:rFonts w:ascii="Verdana" w:hAnsi="Verdana"/>
                <w:sz w:val="16"/>
                <w:szCs w:val="16"/>
              </w:rPr>
              <w:t>Laiting S.A. de C.V.</w:t>
            </w:r>
          </w:p>
        </w:tc>
        <w:tc>
          <w:tcPr>
            <w:tcW w:w="4788" w:type="dxa"/>
            <w:shd w:val="clear" w:color="auto" w:fill="auto"/>
          </w:tcPr>
          <w:p w:rsidR="004E6C05" w:rsidRPr="00775691" w:rsidRDefault="004E6C05" w:rsidP="006A061F">
            <w:pPr>
              <w:pStyle w:val="ROMANOS"/>
              <w:numPr>
                <w:ilvl w:val="0"/>
                <w:numId w:val="1"/>
              </w:numPr>
              <w:tabs>
                <w:tab w:val="clear" w:pos="1008"/>
              </w:tabs>
              <w:spacing w:after="100" w:line="276" w:lineRule="auto"/>
              <w:ind w:left="720" w:hanging="432"/>
              <w:rPr>
                <w:rFonts w:ascii="Verdana" w:hAnsi="Verdana"/>
                <w:sz w:val="16"/>
                <w:szCs w:val="16"/>
                <w:lang w:val="es-MX"/>
              </w:rPr>
            </w:pPr>
            <w:r w:rsidRPr="00775691">
              <w:rPr>
                <w:rFonts w:ascii="Verdana" w:hAnsi="Verdana"/>
                <w:sz w:val="16"/>
                <w:szCs w:val="16"/>
                <w:lang w:val="es-MX"/>
              </w:rPr>
              <w:t>Laiting S.A. de C.V.</w:t>
            </w:r>
          </w:p>
        </w:tc>
      </w:tr>
      <w:tr w:rsidR="00775691" w:rsidRPr="008B5436" w:rsidTr="00775691">
        <w:tc>
          <w:tcPr>
            <w:tcW w:w="4788" w:type="dxa"/>
            <w:shd w:val="clear" w:color="auto" w:fill="auto"/>
          </w:tcPr>
          <w:p w:rsidR="00775691" w:rsidRPr="008B5436" w:rsidRDefault="00775691" w:rsidP="00775691">
            <w:pPr>
              <w:pStyle w:val="ROMANOS"/>
              <w:spacing w:after="100" w:line="276" w:lineRule="auto"/>
              <w:ind w:left="0" w:firstLine="0"/>
              <w:rPr>
                <w:rFonts w:ascii="Verdana" w:hAnsi="Verdana"/>
                <w:sz w:val="16"/>
                <w:szCs w:val="16"/>
              </w:rPr>
            </w:pPr>
          </w:p>
        </w:tc>
        <w:tc>
          <w:tcPr>
            <w:tcW w:w="4788" w:type="dxa"/>
            <w:shd w:val="clear" w:color="auto" w:fill="auto"/>
          </w:tcPr>
          <w:p w:rsidR="00775691" w:rsidRDefault="00775691" w:rsidP="00775691">
            <w:pPr>
              <w:pStyle w:val="ROMANOS"/>
              <w:spacing w:after="100" w:line="276" w:lineRule="auto"/>
              <w:ind w:left="0" w:firstLine="0"/>
              <w:rPr>
                <w:rFonts w:ascii="Verdana" w:hAnsi="Verdana"/>
                <w:sz w:val="16"/>
                <w:szCs w:val="16"/>
                <w:lang w:val="en-US"/>
              </w:rPr>
            </w:pPr>
          </w:p>
          <w:p w:rsidR="00775691" w:rsidRDefault="00775691" w:rsidP="00775691">
            <w:pPr>
              <w:pStyle w:val="ROMANOS"/>
              <w:spacing w:after="100" w:line="276" w:lineRule="auto"/>
              <w:ind w:left="0" w:firstLine="0"/>
              <w:rPr>
                <w:rFonts w:ascii="Verdana" w:hAnsi="Verdana"/>
                <w:sz w:val="16"/>
                <w:szCs w:val="16"/>
                <w:lang w:val="en-US"/>
              </w:rPr>
            </w:pPr>
          </w:p>
          <w:p w:rsidR="00775691" w:rsidRPr="00775691" w:rsidRDefault="00775691" w:rsidP="00775691">
            <w:pPr>
              <w:pStyle w:val="ROMANOS"/>
              <w:spacing w:after="100" w:line="276" w:lineRule="auto"/>
              <w:ind w:left="0" w:firstLine="0"/>
              <w:rPr>
                <w:rFonts w:ascii="Verdana" w:hAnsi="Verdana"/>
                <w:sz w:val="16"/>
                <w:szCs w:val="16"/>
                <w:lang w:val="en-US"/>
              </w:rPr>
            </w:pPr>
          </w:p>
        </w:tc>
      </w:tr>
      <w:tr w:rsidR="00775691" w:rsidRPr="008B5436" w:rsidTr="00775691">
        <w:tc>
          <w:tcPr>
            <w:tcW w:w="4788" w:type="dxa"/>
            <w:shd w:val="clear" w:color="auto" w:fill="auto"/>
          </w:tcPr>
          <w:p w:rsidR="00775691" w:rsidRPr="00775691" w:rsidRDefault="00775691" w:rsidP="00775691">
            <w:pPr>
              <w:pStyle w:val="Texto"/>
              <w:spacing w:line="276" w:lineRule="auto"/>
              <w:ind w:firstLine="0"/>
              <w:rPr>
                <w:rFonts w:ascii="Verdana" w:hAnsi="Verdana"/>
                <w:b/>
                <w:bCs/>
                <w:sz w:val="16"/>
                <w:szCs w:val="16"/>
              </w:rPr>
            </w:pPr>
            <w:r w:rsidRPr="00775691">
              <w:rPr>
                <w:rFonts w:ascii="Verdana" w:hAnsi="Verdana"/>
                <w:b/>
                <w:bCs/>
                <w:sz w:val="16"/>
                <w:szCs w:val="16"/>
              </w:rPr>
              <w:t>NORMA OFICIAL MEXICANA NOM-028-ENER-2010, EFICIENCIA ENERGETICA DE LAMPARAS PARA USO GENERAL. LIMITES Y METODOS DE PRUEBA.</w:t>
            </w:r>
          </w:p>
        </w:tc>
        <w:tc>
          <w:tcPr>
            <w:tcW w:w="4788" w:type="dxa"/>
            <w:shd w:val="clear" w:color="auto" w:fill="auto"/>
          </w:tcPr>
          <w:p w:rsidR="00775691" w:rsidRPr="00775691" w:rsidRDefault="00775691" w:rsidP="00775691">
            <w:pPr>
              <w:pStyle w:val="Texto"/>
              <w:spacing w:line="276" w:lineRule="auto"/>
              <w:ind w:firstLine="0"/>
              <w:rPr>
                <w:rFonts w:ascii="Verdana" w:hAnsi="Verdana"/>
                <w:b/>
                <w:bCs/>
                <w:sz w:val="16"/>
                <w:szCs w:val="16"/>
                <w:lang w:val="en-US"/>
              </w:rPr>
            </w:pPr>
            <w:r w:rsidRPr="00775691">
              <w:rPr>
                <w:rFonts w:ascii="Verdana" w:hAnsi="Verdana"/>
                <w:b/>
                <w:bCs/>
                <w:sz w:val="16"/>
                <w:szCs w:val="16"/>
                <w:lang w:val="en-US"/>
              </w:rPr>
              <w:t xml:space="preserve">OFFICIAL MEXICAN STANDARD NOM-028-ENER-2010, ENERGY EFFICIENCY OF LAMPS FOR GENERAL USE. LIMITS AND TEST METHODS. </w:t>
            </w:r>
          </w:p>
        </w:tc>
      </w:tr>
      <w:tr w:rsidR="00775691" w:rsidRPr="008B5436" w:rsidTr="00775691">
        <w:tc>
          <w:tcPr>
            <w:tcW w:w="4788" w:type="dxa"/>
            <w:shd w:val="clear" w:color="auto" w:fill="auto"/>
          </w:tcPr>
          <w:p w:rsidR="00775691" w:rsidRPr="008B5436" w:rsidRDefault="00775691" w:rsidP="0090576D">
            <w:pPr>
              <w:pStyle w:val="ANOTACION"/>
              <w:spacing w:before="0" w:after="100" w:line="276" w:lineRule="auto"/>
              <w:rPr>
                <w:rFonts w:ascii="Verdana" w:hAnsi="Verdana"/>
                <w:sz w:val="16"/>
                <w:szCs w:val="16"/>
              </w:rPr>
            </w:pPr>
            <w:r w:rsidRPr="008B5436">
              <w:rPr>
                <w:rFonts w:ascii="Verdana" w:hAnsi="Verdana"/>
                <w:sz w:val="16"/>
                <w:szCs w:val="16"/>
              </w:rPr>
              <w:t>CONTENIDO</w:t>
            </w:r>
          </w:p>
        </w:tc>
        <w:tc>
          <w:tcPr>
            <w:tcW w:w="4788" w:type="dxa"/>
            <w:shd w:val="clear" w:color="auto" w:fill="auto"/>
          </w:tcPr>
          <w:p w:rsidR="00775691" w:rsidRPr="00775691" w:rsidRDefault="00775691" w:rsidP="0090576D">
            <w:pPr>
              <w:pStyle w:val="ANOTACION"/>
              <w:spacing w:before="0" w:after="100" w:line="276" w:lineRule="auto"/>
              <w:rPr>
                <w:rFonts w:ascii="Verdana" w:hAnsi="Verdana"/>
                <w:sz w:val="16"/>
                <w:szCs w:val="16"/>
                <w:lang w:val="en-US"/>
              </w:rPr>
            </w:pPr>
            <w:r w:rsidRPr="00775691">
              <w:rPr>
                <w:rFonts w:ascii="Verdana" w:hAnsi="Verdana"/>
                <w:sz w:val="16"/>
                <w:szCs w:val="16"/>
                <w:lang w:val="en-US"/>
              </w:rPr>
              <w:t>CONTENTS</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1.</w:t>
            </w:r>
            <w:r w:rsidRPr="008B5436">
              <w:rPr>
                <w:rFonts w:ascii="Verdana" w:hAnsi="Verdana"/>
                <w:sz w:val="16"/>
                <w:szCs w:val="16"/>
              </w:rPr>
              <w:tab/>
              <w:t>Objetivo</w:t>
            </w:r>
          </w:p>
        </w:tc>
        <w:tc>
          <w:tcPr>
            <w:tcW w:w="4788" w:type="dxa"/>
            <w:shd w:val="clear" w:color="auto" w:fill="auto"/>
          </w:tcPr>
          <w:p w:rsidR="00775691" w:rsidRPr="00775691" w:rsidRDefault="00775691" w:rsidP="004E6C05">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1.</w:t>
            </w:r>
            <w:r w:rsidRPr="00775691">
              <w:rPr>
                <w:rFonts w:ascii="Verdana" w:hAnsi="Verdana"/>
                <w:sz w:val="16"/>
                <w:szCs w:val="16"/>
                <w:lang w:val="en-US"/>
              </w:rPr>
              <w:tab/>
              <w:t>Objective</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2.</w:t>
            </w:r>
            <w:r w:rsidRPr="008B5436">
              <w:rPr>
                <w:rFonts w:ascii="Verdana" w:hAnsi="Verdana"/>
                <w:sz w:val="16"/>
                <w:szCs w:val="16"/>
              </w:rPr>
              <w:tab/>
              <w:t>Campo de aplicación</w:t>
            </w:r>
          </w:p>
        </w:tc>
        <w:tc>
          <w:tcPr>
            <w:tcW w:w="4788" w:type="dxa"/>
            <w:shd w:val="clear" w:color="auto" w:fill="auto"/>
          </w:tcPr>
          <w:p w:rsidR="00775691" w:rsidRPr="00775691" w:rsidRDefault="00775691" w:rsidP="00B87DEE">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2.</w:t>
            </w:r>
            <w:r w:rsidRPr="00775691">
              <w:rPr>
                <w:rFonts w:ascii="Verdana" w:hAnsi="Verdana"/>
                <w:sz w:val="16"/>
                <w:szCs w:val="16"/>
                <w:lang w:val="en-US"/>
              </w:rPr>
              <w:tab/>
              <w:t>Field of application</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3.</w:t>
            </w:r>
            <w:r w:rsidRPr="008B5436">
              <w:rPr>
                <w:rFonts w:ascii="Verdana" w:hAnsi="Verdana"/>
                <w:sz w:val="16"/>
                <w:szCs w:val="16"/>
              </w:rPr>
              <w:tab/>
              <w:t>Referencias</w:t>
            </w:r>
          </w:p>
        </w:tc>
        <w:tc>
          <w:tcPr>
            <w:tcW w:w="4788" w:type="dxa"/>
            <w:shd w:val="clear" w:color="auto" w:fill="auto"/>
          </w:tcPr>
          <w:p w:rsidR="00775691" w:rsidRPr="00775691" w:rsidRDefault="00775691" w:rsidP="00B87DEE">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3.</w:t>
            </w:r>
            <w:r w:rsidRPr="00775691">
              <w:rPr>
                <w:rFonts w:ascii="Verdana" w:hAnsi="Verdana"/>
                <w:sz w:val="16"/>
                <w:szCs w:val="16"/>
                <w:lang w:val="en-US"/>
              </w:rPr>
              <w:tab/>
              <w:t>References</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4.</w:t>
            </w:r>
            <w:r w:rsidRPr="008B5436">
              <w:rPr>
                <w:rFonts w:ascii="Verdana" w:hAnsi="Verdana"/>
                <w:sz w:val="16"/>
                <w:szCs w:val="16"/>
              </w:rPr>
              <w:tab/>
              <w:t>Definiciones</w:t>
            </w:r>
          </w:p>
        </w:tc>
        <w:tc>
          <w:tcPr>
            <w:tcW w:w="4788" w:type="dxa"/>
            <w:shd w:val="clear" w:color="auto" w:fill="auto"/>
          </w:tcPr>
          <w:p w:rsidR="00775691" w:rsidRPr="00775691" w:rsidRDefault="00775691" w:rsidP="00B87DEE">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4.</w:t>
            </w:r>
            <w:r w:rsidRPr="00775691">
              <w:rPr>
                <w:rFonts w:ascii="Verdana" w:hAnsi="Verdana"/>
                <w:sz w:val="16"/>
                <w:szCs w:val="16"/>
                <w:lang w:val="en-US"/>
              </w:rPr>
              <w:tab/>
              <w:t>Definitions</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5.</w:t>
            </w:r>
            <w:r w:rsidRPr="008B5436">
              <w:rPr>
                <w:rFonts w:ascii="Verdana" w:hAnsi="Verdana"/>
                <w:sz w:val="16"/>
                <w:szCs w:val="16"/>
              </w:rPr>
              <w:tab/>
              <w:t>Especificaciones</w:t>
            </w:r>
          </w:p>
        </w:tc>
        <w:tc>
          <w:tcPr>
            <w:tcW w:w="4788" w:type="dxa"/>
            <w:shd w:val="clear" w:color="auto" w:fill="auto"/>
          </w:tcPr>
          <w:p w:rsidR="00775691" w:rsidRPr="00775691" w:rsidRDefault="00775691" w:rsidP="00B87DEE">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5.</w:t>
            </w:r>
            <w:r w:rsidRPr="00775691">
              <w:rPr>
                <w:rFonts w:ascii="Verdana" w:hAnsi="Verdana"/>
                <w:sz w:val="16"/>
                <w:szCs w:val="16"/>
                <w:lang w:val="en-US"/>
              </w:rPr>
              <w:tab/>
              <w:t>Specifications</w:t>
            </w:r>
          </w:p>
        </w:tc>
      </w:tr>
      <w:tr w:rsidR="00775691" w:rsidRPr="00B87DEE" w:rsidTr="00775691">
        <w:tc>
          <w:tcPr>
            <w:tcW w:w="4788" w:type="dxa"/>
            <w:shd w:val="clear" w:color="auto" w:fill="auto"/>
          </w:tcPr>
          <w:p w:rsidR="00775691" w:rsidRPr="008B5436" w:rsidRDefault="00775691" w:rsidP="0090576D">
            <w:pPr>
              <w:pStyle w:val="INCISO"/>
              <w:spacing w:after="100" w:line="276" w:lineRule="auto"/>
              <w:ind w:left="0" w:firstLine="0"/>
              <w:rPr>
                <w:rFonts w:ascii="Verdana" w:hAnsi="Verdana"/>
                <w:sz w:val="16"/>
                <w:szCs w:val="16"/>
              </w:rPr>
            </w:pPr>
            <w:r w:rsidRPr="008B5436">
              <w:rPr>
                <w:rFonts w:ascii="Verdana" w:hAnsi="Verdana"/>
                <w:b/>
                <w:sz w:val="16"/>
                <w:szCs w:val="16"/>
              </w:rPr>
              <w:t>5.1.</w:t>
            </w:r>
            <w:r w:rsidRPr="008B5436">
              <w:rPr>
                <w:rFonts w:ascii="Verdana" w:hAnsi="Verdana"/>
                <w:b/>
                <w:sz w:val="16"/>
                <w:szCs w:val="16"/>
              </w:rPr>
              <w:tab/>
            </w:r>
            <w:r w:rsidRPr="008B5436">
              <w:rPr>
                <w:rFonts w:ascii="Verdana" w:hAnsi="Verdana"/>
                <w:sz w:val="16"/>
                <w:szCs w:val="16"/>
              </w:rPr>
              <w:t>Lámparas incandescentes, incandescentes con halógenos y fluorescentes compactas autobalastradas</w:t>
            </w:r>
          </w:p>
        </w:tc>
        <w:tc>
          <w:tcPr>
            <w:tcW w:w="4788" w:type="dxa"/>
            <w:shd w:val="clear" w:color="auto" w:fill="auto"/>
          </w:tcPr>
          <w:p w:rsidR="00775691" w:rsidRPr="00775691" w:rsidRDefault="00775691" w:rsidP="00B87DEE">
            <w:pPr>
              <w:pStyle w:val="INCISO"/>
              <w:spacing w:after="100" w:line="276" w:lineRule="auto"/>
              <w:ind w:left="0" w:firstLine="0"/>
              <w:rPr>
                <w:rFonts w:ascii="Verdana" w:hAnsi="Verdana"/>
                <w:sz w:val="16"/>
                <w:szCs w:val="16"/>
                <w:lang w:val="en-US"/>
              </w:rPr>
            </w:pPr>
            <w:r w:rsidRPr="00775691">
              <w:rPr>
                <w:rFonts w:ascii="Verdana" w:hAnsi="Verdana"/>
                <w:b/>
                <w:sz w:val="16"/>
                <w:szCs w:val="16"/>
                <w:lang w:val="en-US"/>
              </w:rPr>
              <w:t>5.1.</w:t>
            </w:r>
            <w:r w:rsidRPr="00775691">
              <w:rPr>
                <w:rFonts w:ascii="Verdana" w:hAnsi="Verdana"/>
                <w:b/>
                <w:sz w:val="16"/>
                <w:szCs w:val="16"/>
                <w:lang w:val="en-US"/>
              </w:rPr>
              <w:tab/>
            </w:r>
            <w:r w:rsidRPr="00775691">
              <w:rPr>
                <w:rFonts w:ascii="Verdana" w:hAnsi="Verdana"/>
                <w:sz w:val="16"/>
                <w:szCs w:val="16"/>
                <w:lang w:val="en-US"/>
              </w:rPr>
              <w:t>Incandescent lamps, lamps with halogens and compact self-ballasted fluorescent lamps</w:t>
            </w:r>
          </w:p>
        </w:tc>
      </w:tr>
      <w:tr w:rsidR="00775691" w:rsidRPr="008B5436" w:rsidTr="00775691">
        <w:tc>
          <w:tcPr>
            <w:tcW w:w="4788" w:type="dxa"/>
            <w:shd w:val="clear" w:color="auto" w:fill="auto"/>
          </w:tcPr>
          <w:p w:rsidR="00775691" w:rsidRPr="008B5436" w:rsidRDefault="00775691" w:rsidP="0090576D">
            <w:pPr>
              <w:pStyle w:val="INCISO"/>
              <w:spacing w:after="100" w:line="276" w:lineRule="auto"/>
              <w:ind w:left="0" w:firstLine="0"/>
              <w:rPr>
                <w:rFonts w:ascii="Verdana" w:hAnsi="Verdana"/>
                <w:sz w:val="16"/>
                <w:szCs w:val="16"/>
              </w:rPr>
            </w:pPr>
            <w:r w:rsidRPr="008B5436">
              <w:rPr>
                <w:rFonts w:ascii="Verdana" w:hAnsi="Verdana"/>
                <w:b/>
                <w:sz w:val="16"/>
                <w:szCs w:val="16"/>
              </w:rPr>
              <w:t xml:space="preserve">5.2. </w:t>
            </w:r>
            <w:r w:rsidRPr="008B5436">
              <w:rPr>
                <w:rFonts w:ascii="Verdana" w:hAnsi="Verdana"/>
                <w:b/>
                <w:sz w:val="16"/>
                <w:szCs w:val="16"/>
              </w:rPr>
              <w:tab/>
            </w:r>
            <w:r w:rsidRPr="008B5436">
              <w:rPr>
                <w:rFonts w:ascii="Verdana" w:hAnsi="Verdana"/>
                <w:sz w:val="16"/>
                <w:szCs w:val="16"/>
              </w:rPr>
              <w:t xml:space="preserve">Lámparas fluorescentes </w:t>
            </w:r>
          </w:p>
        </w:tc>
        <w:tc>
          <w:tcPr>
            <w:tcW w:w="4788" w:type="dxa"/>
            <w:shd w:val="clear" w:color="auto" w:fill="auto"/>
          </w:tcPr>
          <w:p w:rsidR="00775691" w:rsidRPr="00775691" w:rsidRDefault="00775691" w:rsidP="00B87DEE">
            <w:pPr>
              <w:pStyle w:val="INCISO"/>
              <w:spacing w:after="100" w:line="276" w:lineRule="auto"/>
              <w:ind w:left="0" w:firstLine="0"/>
              <w:rPr>
                <w:rFonts w:ascii="Verdana" w:hAnsi="Verdana"/>
                <w:sz w:val="16"/>
                <w:szCs w:val="16"/>
                <w:lang w:val="en-US"/>
              </w:rPr>
            </w:pPr>
            <w:r w:rsidRPr="00775691">
              <w:rPr>
                <w:rFonts w:ascii="Verdana" w:hAnsi="Verdana"/>
                <w:b/>
                <w:sz w:val="16"/>
                <w:szCs w:val="16"/>
                <w:lang w:val="en-US"/>
              </w:rPr>
              <w:t xml:space="preserve">5.2. </w:t>
            </w:r>
            <w:r w:rsidRPr="00775691">
              <w:rPr>
                <w:rFonts w:ascii="Verdana" w:hAnsi="Verdana"/>
                <w:b/>
                <w:sz w:val="16"/>
                <w:szCs w:val="16"/>
                <w:lang w:val="en-US"/>
              </w:rPr>
              <w:tab/>
            </w:r>
            <w:r w:rsidRPr="00775691">
              <w:rPr>
                <w:rFonts w:ascii="Verdana" w:hAnsi="Verdana"/>
                <w:sz w:val="16"/>
                <w:szCs w:val="16"/>
                <w:lang w:val="en-US"/>
              </w:rPr>
              <w:t>Fluorescent lamps</w:t>
            </w:r>
          </w:p>
        </w:tc>
      </w:tr>
      <w:tr w:rsidR="00775691" w:rsidRPr="00B87DEE" w:rsidTr="00775691">
        <w:tc>
          <w:tcPr>
            <w:tcW w:w="4788" w:type="dxa"/>
            <w:shd w:val="clear" w:color="auto" w:fill="auto"/>
          </w:tcPr>
          <w:p w:rsidR="00775691" w:rsidRPr="008B5436" w:rsidRDefault="00775691" w:rsidP="0090576D">
            <w:pPr>
              <w:pStyle w:val="INCISO"/>
              <w:spacing w:after="100" w:line="276" w:lineRule="auto"/>
              <w:ind w:left="0" w:firstLine="0"/>
              <w:rPr>
                <w:rFonts w:ascii="Verdana" w:hAnsi="Verdana"/>
                <w:sz w:val="16"/>
                <w:szCs w:val="16"/>
              </w:rPr>
            </w:pPr>
            <w:r w:rsidRPr="008B5436">
              <w:rPr>
                <w:rFonts w:ascii="Verdana" w:hAnsi="Verdana"/>
                <w:b/>
                <w:sz w:val="16"/>
                <w:szCs w:val="16"/>
              </w:rPr>
              <w:t>5.3.</w:t>
            </w:r>
            <w:r w:rsidRPr="008B5436">
              <w:rPr>
                <w:rFonts w:ascii="Verdana" w:hAnsi="Verdana"/>
                <w:b/>
                <w:sz w:val="16"/>
                <w:szCs w:val="16"/>
              </w:rPr>
              <w:tab/>
            </w:r>
            <w:r w:rsidRPr="008B5436">
              <w:rPr>
                <w:rFonts w:ascii="Verdana" w:hAnsi="Verdana"/>
                <w:sz w:val="16"/>
                <w:szCs w:val="16"/>
              </w:rPr>
              <w:t>Lámparas de descarga en alta intensidad, luz mixta, incandescente e incandescente con halógenos no comprendidas en 5.1</w:t>
            </w:r>
          </w:p>
        </w:tc>
        <w:tc>
          <w:tcPr>
            <w:tcW w:w="4788" w:type="dxa"/>
            <w:shd w:val="clear" w:color="auto" w:fill="auto"/>
          </w:tcPr>
          <w:p w:rsidR="00775691" w:rsidRPr="00775691" w:rsidRDefault="00775691" w:rsidP="00B87DEE">
            <w:pPr>
              <w:pStyle w:val="INCISO"/>
              <w:spacing w:after="100" w:line="276" w:lineRule="auto"/>
              <w:ind w:left="0" w:firstLine="0"/>
              <w:rPr>
                <w:rFonts w:ascii="Verdana" w:hAnsi="Verdana"/>
                <w:sz w:val="16"/>
                <w:szCs w:val="16"/>
                <w:lang w:val="en-US"/>
              </w:rPr>
            </w:pPr>
            <w:r w:rsidRPr="00775691">
              <w:rPr>
                <w:rFonts w:ascii="Verdana" w:hAnsi="Verdana"/>
                <w:b/>
                <w:sz w:val="16"/>
                <w:szCs w:val="16"/>
                <w:lang w:val="en-US"/>
              </w:rPr>
              <w:t>5.3.</w:t>
            </w:r>
            <w:r w:rsidRPr="00775691">
              <w:rPr>
                <w:rFonts w:ascii="Verdana" w:hAnsi="Verdana"/>
                <w:b/>
                <w:sz w:val="16"/>
                <w:szCs w:val="16"/>
                <w:lang w:val="en-US"/>
              </w:rPr>
              <w:tab/>
            </w:r>
            <w:r w:rsidRPr="00775691">
              <w:rPr>
                <w:rFonts w:ascii="Verdana" w:hAnsi="Verdana"/>
                <w:sz w:val="16"/>
                <w:szCs w:val="16"/>
                <w:lang w:val="en-US"/>
              </w:rPr>
              <w:t>High intensity discharge lamps, mixed light, incandescent and incandescent with halogens not included in 5.1</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6.</w:t>
            </w:r>
            <w:r w:rsidRPr="008B5436">
              <w:rPr>
                <w:rFonts w:ascii="Verdana" w:hAnsi="Verdana"/>
                <w:sz w:val="16"/>
                <w:szCs w:val="16"/>
              </w:rPr>
              <w:tab/>
              <w:t>Muestreo</w:t>
            </w:r>
          </w:p>
        </w:tc>
        <w:tc>
          <w:tcPr>
            <w:tcW w:w="4788" w:type="dxa"/>
            <w:shd w:val="clear" w:color="auto" w:fill="auto"/>
          </w:tcPr>
          <w:p w:rsidR="00775691" w:rsidRPr="00775691" w:rsidRDefault="00775691" w:rsidP="00B87DEE">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6.</w:t>
            </w:r>
            <w:r w:rsidRPr="00775691">
              <w:rPr>
                <w:rFonts w:ascii="Verdana" w:hAnsi="Verdana"/>
                <w:sz w:val="16"/>
                <w:szCs w:val="16"/>
                <w:lang w:val="en-US"/>
              </w:rPr>
              <w:tab/>
              <w:t>Sampling</w:t>
            </w:r>
          </w:p>
        </w:tc>
      </w:tr>
      <w:tr w:rsidR="00775691" w:rsidRPr="008B5436" w:rsidTr="00775691">
        <w:tc>
          <w:tcPr>
            <w:tcW w:w="4788" w:type="dxa"/>
            <w:shd w:val="clear" w:color="auto" w:fill="auto"/>
          </w:tcPr>
          <w:p w:rsidR="00775691" w:rsidRPr="008B5436" w:rsidRDefault="00775691" w:rsidP="0090576D">
            <w:pPr>
              <w:pStyle w:val="ROMANOS"/>
              <w:spacing w:after="100" w:line="276" w:lineRule="auto"/>
              <w:ind w:left="0" w:firstLine="0"/>
              <w:rPr>
                <w:rFonts w:ascii="Verdana" w:hAnsi="Verdana"/>
                <w:sz w:val="16"/>
                <w:szCs w:val="16"/>
              </w:rPr>
            </w:pPr>
            <w:r w:rsidRPr="008B5436">
              <w:rPr>
                <w:rFonts w:ascii="Verdana" w:hAnsi="Verdana"/>
                <w:b/>
                <w:sz w:val="16"/>
                <w:szCs w:val="16"/>
              </w:rPr>
              <w:t>7.</w:t>
            </w:r>
            <w:r w:rsidRPr="008B5436">
              <w:rPr>
                <w:rFonts w:ascii="Verdana" w:hAnsi="Verdana"/>
                <w:sz w:val="16"/>
                <w:szCs w:val="16"/>
              </w:rPr>
              <w:tab/>
              <w:t>Métodos de prueba</w:t>
            </w:r>
          </w:p>
        </w:tc>
        <w:tc>
          <w:tcPr>
            <w:tcW w:w="4788" w:type="dxa"/>
            <w:shd w:val="clear" w:color="auto" w:fill="auto"/>
          </w:tcPr>
          <w:p w:rsidR="00775691" w:rsidRPr="00775691" w:rsidRDefault="00775691" w:rsidP="00B87DEE">
            <w:pPr>
              <w:pStyle w:val="ROMANOS"/>
              <w:spacing w:after="100" w:line="276" w:lineRule="auto"/>
              <w:ind w:left="0" w:firstLine="0"/>
              <w:rPr>
                <w:rFonts w:ascii="Verdana" w:hAnsi="Verdana"/>
                <w:sz w:val="16"/>
                <w:szCs w:val="16"/>
                <w:lang w:val="en-US"/>
              </w:rPr>
            </w:pPr>
            <w:r w:rsidRPr="00775691">
              <w:rPr>
                <w:rFonts w:ascii="Verdana" w:hAnsi="Verdana"/>
                <w:b/>
                <w:sz w:val="16"/>
                <w:szCs w:val="16"/>
                <w:lang w:val="en-US"/>
              </w:rPr>
              <w:t>7.</w:t>
            </w:r>
            <w:r w:rsidRPr="00775691">
              <w:rPr>
                <w:rFonts w:ascii="Verdana" w:hAnsi="Verdana"/>
                <w:sz w:val="16"/>
                <w:szCs w:val="16"/>
                <w:lang w:val="en-US"/>
              </w:rPr>
              <w:tab/>
              <w:t>Test methods</w:t>
            </w:r>
          </w:p>
        </w:tc>
      </w:tr>
      <w:tr w:rsidR="00775691" w:rsidRPr="00B87DEE" w:rsidTr="00775691">
        <w:tc>
          <w:tcPr>
            <w:tcW w:w="4788" w:type="dxa"/>
            <w:shd w:val="clear" w:color="auto" w:fill="auto"/>
          </w:tcPr>
          <w:p w:rsidR="00775691" w:rsidRPr="008B5436" w:rsidRDefault="00775691" w:rsidP="0090576D">
            <w:pPr>
              <w:pStyle w:val="INCISO"/>
              <w:spacing w:after="100" w:line="276" w:lineRule="auto"/>
              <w:ind w:left="0" w:firstLine="0"/>
              <w:rPr>
                <w:rFonts w:ascii="Verdana" w:hAnsi="Verdana"/>
                <w:sz w:val="16"/>
                <w:szCs w:val="16"/>
              </w:rPr>
            </w:pPr>
            <w:r w:rsidRPr="008B5436">
              <w:rPr>
                <w:rFonts w:ascii="Verdana" w:hAnsi="Verdana"/>
                <w:b/>
                <w:sz w:val="16"/>
                <w:szCs w:val="16"/>
              </w:rPr>
              <w:t>7.1.</w:t>
            </w:r>
            <w:r w:rsidRPr="008B5436">
              <w:rPr>
                <w:rFonts w:ascii="Verdana" w:hAnsi="Verdana"/>
                <w:b/>
                <w:sz w:val="16"/>
                <w:szCs w:val="16"/>
              </w:rPr>
              <w:tab/>
            </w:r>
            <w:r w:rsidRPr="008B5436">
              <w:rPr>
                <w:rFonts w:ascii="Verdana" w:hAnsi="Verdana"/>
                <w:sz w:val="16"/>
                <w:szCs w:val="16"/>
              </w:rPr>
              <w:t>Lámparas incandescentes, incandescentes con halógenos y fluorescentes compactas</w:t>
            </w:r>
            <w:r w:rsidRPr="008B5436">
              <w:rPr>
                <w:rFonts w:ascii="Verdana" w:hAnsi="Verdana"/>
                <w:color w:val="000000"/>
                <w:sz w:val="16"/>
                <w:szCs w:val="16"/>
              </w:rPr>
              <w:t xml:space="preserve"> autobalastradas</w:t>
            </w:r>
          </w:p>
        </w:tc>
        <w:tc>
          <w:tcPr>
            <w:tcW w:w="4788" w:type="dxa"/>
            <w:shd w:val="clear" w:color="auto" w:fill="auto"/>
          </w:tcPr>
          <w:p w:rsidR="00775691" w:rsidRPr="00775691" w:rsidRDefault="00775691" w:rsidP="00B87DEE">
            <w:pPr>
              <w:pStyle w:val="INCISO"/>
              <w:spacing w:after="100" w:line="276" w:lineRule="auto"/>
              <w:ind w:left="0" w:firstLine="0"/>
              <w:rPr>
                <w:rFonts w:ascii="Verdana" w:hAnsi="Verdana"/>
                <w:sz w:val="16"/>
                <w:szCs w:val="16"/>
                <w:lang w:val="en-US"/>
              </w:rPr>
            </w:pPr>
            <w:r w:rsidRPr="00775691">
              <w:rPr>
                <w:rFonts w:ascii="Verdana" w:hAnsi="Verdana"/>
                <w:b/>
                <w:sz w:val="16"/>
                <w:szCs w:val="16"/>
                <w:lang w:val="en-US"/>
              </w:rPr>
              <w:t>7.1.</w:t>
            </w:r>
            <w:r w:rsidRPr="00775691">
              <w:rPr>
                <w:rFonts w:ascii="Verdana" w:hAnsi="Verdana"/>
                <w:b/>
                <w:sz w:val="16"/>
                <w:szCs w:val="16"/>
                <w:lang w:val="en-US"/>
              </w:rPr>
              <w:tab/>
            </w:r>
            <w:r w:rsidRPr="00775691">
              <w:rPr>
                <w:rFonts w:ascii="Verdana" w:hAnsi="Verdana"/>
                <w:sz w:val="16"/>
                <w:szCs w:val="16"/>
                <w:lang w:val="en-US"/>
              </w:rPr>
              <w:t>Incandescent lamps, incandescent with halogens, and compact self-ballasted fluorescent lamps</w:t>
            </w:r>
          </w:p>
        </w:tc>
      </w:tr>
      <w:tr w:rsidR="00775691" w:rsidRPr="008B5436" w:rsidTr="00775691">
        <w:tc>
          <w:tcPr>
            <w:tcW w:w="4788" w:type="dxa"/>
            <w:shd w:val="clear" w:color="auto" w:fill="auto"/>
          </w:tcPr>
          <w:p w:rsidR="00775691" w:rsidRPr="008B5436" w:rsidRDefault="00775691" w:rsidP="0090576D">
            <w:pPr>
              <w:pStyle w:val="INCISO"/>
              <w:spacing w:after="100" w:line="276" w:lineRule="auto"/>
              <w:ind w:left="0" w:firstLine="0"/>
              <w:rPr>
                <w:rFonts w:ascii="Verdana" w:hAnsi="Verdana"/>
                <w:sz w:val="16"/>
                <w:szCs w:val="16"/>
              </w:rPr>
            </w:pPr>
            <w:r w:rsidRPr="008B5436">
              <w:rPr>
                <w:rFonts w:ascii="Verdana" w:hAnsi="Verdana"/>
                <w:b/>
                <w:sz w:val="16"/>
                <w:szCs w:val="16"/>
              </w:rPr>
              <w:t xml:space="preserve">7.2. </w:t>
            </w:r>
            <w:r w:rsidRPr="008B5436">
              <w:rPr>
                <w:rFonts w:ascii="Verdana" w:hAnsi="Verdana"/>
                <w:b/>
                <w:sz w:val="16"/>
                <w:szCs w:val="16"/>
              </w:rPr>
              <w:tab/>
            </w:r>
            <w:r w:rsidRPr="008B5436">
              <w:rPr>
                <w:rFonts w:ascii="Verdana" w:hAnsi="Verdana"/>
                <w:sz w:val="16"/>
                <w:szCs w:val="16"/>
              </w:rPr>
              <w:t>Lámparas fluorescentes lineales</w:t>
            </w:r>
          </w:p>
        </w:tc>
        <w:tc>
          <w:tcPr>
            <w:tcW w:w="4788" w:type="dxa"/>
            <w:shd w:val="clear" w:color="auto" w:fill="auto"/>
          </w:tcPr>
          <w:p w:rsidR="00775691" w:rsidRPr="00775691" w:rsidRDefault="00775691" w:rsidP="00B87DEE">
            <w:pPr>
              <w:pStyle w:val="INCISO"/>
              <w:spacing w:after="100" w:line="276" w:lineRule="auto"/>
              <w:ind w:left="0" w:firstLine="0"/>
              <w:rPr>
                <w:rFonts w:ascii="Verdana" w:hAnsi="Verdana"/>
                <w:sz w:val="16"/>
                <w:szCs w:val="16"/>
                <w:lang w:val="en-US"/>
              </w:rPr>
            </w:pPr>
            <w:r w:rsidRPr="00775691">
              <w:rPr>
                <w:rFonts w:ascii="Verdana" w:hAnsi="Verdana"/>
                <w:b/>
                <w:sz w:val="16"/>
                <w:szCs w:val="16"/>
                <w:lang w:val="en-US"/>
              </w:rPr>
              <w:t xml:space="preserve">7.2. </w:t>
            </w:r>
            <w:r w:rsidRPr="00775691">
              <w:rPr>
                <w:rFonts w:ascii="Verdana" w:hAnsi="Verdana"/>
                <w:b/>
                <w:sz w:val="16"/>
                <w:szCs w:val="16"/>
                <w:lang w:val="en-US"/>
              </w:rPr>
              <w:tab/>
            </w:r>
            <w:r w:rsidRPr="00775691">
              <w:rPr>
                <w:rFonts w:ascii="Verdana" w:hAnsi="Verdana"/>
                <w:sz w:val="16"/>
                <w:szCs w:val="16"/>
                <w:lang w:val="en-US"/>
              </w:rPr>
              <w:t>Linear fluorescent lamps</w:t>
            </w:r>
          </w:p>
        </w:tc>
      </w:tr>
      <w:tr w:rsidR="00775691" w:rsidRPr="00B87DEE" w:rsidTr="00775691">
        <w:tc>
          <w:tcPr>
            <w:tcW w:w="4788" w:type="dxa"/>
            <w:shd w:val="clear" w:color="auto" w:fill="auto"/>
          </w:tcPr>
          <w:p w:rsidR="00775691" w:rsidRPr="008B5436" w:rsidRDefault="00775691" w:rsidP="0090576D">
            <w:pPr>
              <w:pStyle w:val="INCISO"/>
              <w:spacing w:line="276" w:lineRule="auto"/>
              <w:ind w:left="0" w:firstLine="0"/>
              <w:rPr>
                <w:rFonts w:ascii="Verdana" w:hAnsi="Verdana"/>
                <w:sz w:val="16"/>
                <w:szCs w:val="16"/>
              </w:rPr>
            </w:pPr>
            <w:r w:rsidRPr="008B5436">
              <w:rPr>
                <w:rFonts w:ascii="Verdana" w:hAnsi="Verdana"/>
                <w:b/>
                <w:sz w:val="16"/>
                <w:szCs w:val="16"/>
              </w:rPr>
              <w:t>7.3.</w:t>
            </w:r>
            <w:r w:rsidRPr="008B5436">
              <w:rPr>
                <w:rFonts w:ascii="Verdana" w:hAnsi="Verdana"/>
                <w:b/>
                <w:sz w:val="16"/>
                <w:szCs w:val="16"/>
              </w:rPr>
              <w:tab/>
            </w:r>
            <w:r w:rsidRPr="008B5436">
              <w:rPr>
                <w:rFonts w:ascii="Verdana" w:hAnsi="Verdana"/>
                <w:sz w:val="16"/>
                <w:szCs w:val="16"/>
              </w:rPr>
              <w:t>Lámparas de descarga en alta intensidad, luz mixta, incandescente e incandescente con halógenos no comprendidas en 5.1</w:t>
            </w:r>
          </w:p>
        </w:tc>
        <w:tc>
          <w:tcPr>
            <w:tcW w:w="4788" w:type="dxa"/>
            <w:shd w:val="clear" w:color="auto" w:fill="auto"/>
          </w:tcPr>
          <w:p w:rsidR="00775691" w:rsidRPr="00775691" w:rsidRDefault="00775691" w:rsidP="00B87DEE">
            <w:pPr>
              <w:pStyle w:val="INCISO"/>
              <w:spacing w:line="276" w:lineRule="auto"/>
              <w:ind w:left="0" w:firstLine="0"/>
              <w:rPr>
                <w:rFonts w:ascii="Verdana" w:hAnsi="Verdana"/>
                <w:sz w:val="16"/>
                <w:szCs w:val="16"/>
                <w:lang w:val="en-US"/>
              </w:rPr>
            </w:pPr>
            <w:r w:rsidRPr="00775691">
              <w:rPr>
                <w:rFonts w:ascii="Verdana" w:hAnsi="Verdana"/>
                <w:b/>
                <w:sz w:val="16"/>
                <w:szCs w:val="16"/>
                <w:lang w:val="en-US"/>
              </w:rPr>
              <w:t>7.3.</w:t>
            </w:r>
            <w:r w:rsidRPr="00775691">
              <w:rPr>
                <w:rFonts w:ascii="Verdana" w:hAnsi="Verdana"/>
                <w:b/>
                <w:sz w:val="16"/>
                <w:szCs w:val="16"/>
                <w:lang w:val="en-US"/>
              </w:rPr>
              <w:tab/>
            </w:r>
            <w:r w:rsidRPr="00775691">
              <w:rPr>
                <w:rFonts w:ascii="Verdana" w:hAnsi="Verdana"/>
                <w:sz w:val="16"/>
                <w:szCs w:val="16"/>
                <w:lang w:val="en-US"/>
              </w:rPr>
              <w:t xml:space="preserve">High density discharge lamps, mixed light, incandescent and incandescent with halogens not contained in 5.1 </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8.</w:t>
            </w:r>
            <w:r w:rsidRPr="008B5436">
              <w:rPr>
                <w:rFonts w:ascii="Verdana" w:hAnsi="Verdana"/>
                <w:sz w:val="16"/>
                <w:szCs w:val="16"/>
              </w:rPr>
              <w:tab/>
              <w:t>Criterios de aceptación</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8.</w:t>
            </w:r>
            <w:r w:rsidRPr="00775691">
              <w:rPr>
                <w:rFonts w:ascii="Verdana" w:hAnsi="Verdana"/>
                <w:sz w:val="16"/>
                <w:szCs w:val="16"/>
                <w:lang w:val="en-US"/>
              </w:rPr>
              <w:tab/>
              <w:t>Acceptance criteria</w:t>
            </w:r>
          </w:p>
        </w:tc>
      </w:tr>
      <w:tr w:rsidR="00775691" w:rsidRPr="008B5436"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b/>
                <w:sz w:val="16"/>
                <w:szCs w:val="16"/>
              </w:rPr>
              <w:t>8.1.</w:t>
            </w:r>
            <w:r w:rsidRPr="008B5436">
              <w:rPr>
                <w:rFonts w:ascii="Verdana" w:hAnsi="Verdana"/>
                <w:b/>
                <w:sz w:val="16"/>
                <w:szCs w:val="16"/>
              </w:rPr>
              <w:tab/>
            </w:r>
            <w:r w:rsidRPr="008B5436">
              <w:rPr>
                <w:rFonts w:ascii="Verdana" w:hAnsi="Verdana"/>
                <w:sz w:val="16"/>
                <w:szCs w:val="16"/>
              </w:rPr>
              <w:t>Lámparas incandescentes, incandescentes con halógenos y fluorescentes compactas autobalastradas</w:t>
            </w:r>
          </w:p>
        </w:tc>
        <w:tc>
          <w:tcPr>
            <w:tcW w:w="4788" w:type="dxa"/>
            <w:shd w:val="clear" w:color="auto" w:fill="auto"/>
          </w:tcPr>
          <w:p w:rsidR="00775691" w:rsidRPr="00775691" w:rsidRDefault="00775691" w:rsidP="006A061F">
            <w:pPr>
              <w:pStyle w:val="Texto"/>
              <w:spacing w:after="86" w:line="276" w:lineRule="auto"/>
              <w:ind w:firstLine="0"/>
              <w:rPr>
                <w:rFonts w:ascii="Verdana" w:hAnsi="Verdana"/>
                <w:sz w:val="16"/>
                <w:szCs w:val="16"/>
                <w:lang w:val="en-US"/>
              </w:rPr>
            </w:pPr>
            <w:r w:rsidRPr="00775691">
              <w:rPr>
                <w:rFonts w:ascii="Verdana" w:hAnsi="Verdana"/>
                <w:b/>
                <w:sz w:val="16"/>
                <w:szCs w:val="16"/>
                <w:lang w:val="en-US"/>
              </w:rPr>
              <w:t>8.1.</w:t>
            </w:r>
            <w:r w:rsidRPr="00775691">
              <w:rPr>
                <w:rFonts w:ascii="Verdana" w:hAnsi="Verdana"/>
                <w:b/>
                <w:sz w:val="16"/>
                <w:szCs w:val="16"/>
                <w:lang w:val="en-US"/>
              </w:rPr>
              <w:tab/>
            </w:r>
            <w:r w:rsidRPr="00775691">
              <w:rPr>
                <w:rFonts w:ascii="Verdana" w:hAnsi="Verdana"/>
                <w:sz w:val="16"/>
                <w:szCs w:val="16"/>
                <w:lang w:val="en-US"/>
              </w:rPr>
              <w:t>Incandescent lamps, incandescent with halogens, and compact self-ballasted fluorescent lamps</w:t>
            </w:r>
          </w:p>
        </w:tc>
      </w:tr>
      <w:tr w:rsidR="00775691" w:rsidRPr="008B5436"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b/>
                <w:sz w:val="16"/>
                <w:szCs w:val="16"/>
              </w:rPr>
              <w:t xml:space="preserve">8.2. </w:t>
            </w:r>
            <w:r w:rsidRPr="008B5436">
              <w:rPr>
                <w:rFonts w:ascii="Verdana" w:hAnsi="Verdana"/>
                <w:sz w:val="16"/>
                <w:szCs w:val="16"/>
              </w:rPr>
              <w:tab/>
              <w:t>Lámparas fluorescentes lineales</w:t>
            </w:r>
          </w:p>
        </w:tc>
        <w:tc>
          <w:tcPr>
            <w:tcW w:w="4788" w:type="dxa"/>
            <w:shd w:val="clear" w:color="auto" w:fill="auto"/>
          </w:tcPr>
          <w:p w:rsidR="00775691" w:rsidRPr="00775691" w:rsidRDefault="00775691" w:rsidP="006A061F">
            <w:pPr>
              <w:pStyle w:val="Texto"/>
              <w:spacing w:after="86" w:line="276" w:lineRule="auto"/>
              <w:ind w:firstLine="0"/>
              <w:rPr>
                <w:rFonts w:ascii="Verdana" w:hAnsi="Verdana"/>
                <w:sz w:val="16"/>
                <w:szCs w:val="16"/>
                <w:lang w:val="en-US"/>
              </w:rPr>
            </w:pPr>
            <w:r w:rsidRPr="00775691">
              <w:rPr>
                <w:rFonts w:ascii="Verdana" w:hAnsi="Verdana"/>
                <w:b/>
                <w:sz w:val="16"/>
                <w:szCs w:val="16"/>
                <w:lang w:val="en-US"/>
              </w:rPr>
              <w:t xml:space="preserve">8.2. </w:t>
            </w:r>
            <w:r w:rsidRPr="00775691">
              <w:rPr>
                <w:rFonts w:ascii="Verdana" w:hAnsi="Verdana"/>
                <w:sz w:val="16"/>
                <w:szCs w:val="16"/>
                <w:lang w:val="en-US"/>
              </w:rPr>
              <w:tab/>
              <w:t>Linear fluorescent lamps</w:t>
            </w:r>
          </w:p>
        </w:tc>
      </w:tr>
      <w:tr w:rsidR="00775691" w:rsidRPr="00B87DEE"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b/>
                <w:sz w:val="16"/>
                <w:szCs w:val="16"/>
              </w:rPr>
              <w:t>8.3.</w:t>
            </w:r>
            <w:r w:rsidRPr="008B5436">
              <w:rPr>
                <w:rFonts w:ascii="Verdana" w:hAnsi="Verdana"/>
                <w:sz w:val="16"/>
                <w:szCs w:val="16"/>
              </w:rPr>
              <w:t xml:space="preserve"> </w:t>
            </w:r>
            <w:r w:rsidRPr="008B5436">
              <w:rPr>
                <w:rFonts w:ascii="Verdana" w:hAnsi="Verdana"/>
                <w:sz w:val="16"/>
                <w:szCs w:val="16"/>
              </w:rPr>
              <w:tab/>
              <w:t>Lámparas de descarga en alta intensidad, luz mixta, incandescente e incandescente con halógenos no comprendidas en 5.1</w:t>
            </w:r>
          </w:p>
        </w:tc>
        <w:tc>
          <w:tcPr>
            <w:tcW w:w="4788" w:type="dxa"/>
            <w:shd w:val="clear" w:color="auto" w:fill="auto"/>
          </w:tcPr>
          <w:p w:rsidR="00775691" w:rsidRPr="00775691" w:rsidRDefault="00775691" w:rsidP="006A061F">
            <w:pPr>
              <w:pStyle w:val="Texto"/>
              <w:spacing w:after="86" w:line="276" w:lineRule="auto"/>
              <w:ind w:firstLine="0"/>
              <w:rPr>
                <w:rFonts w:ascii="Verdana" w:hAnsi="Verdana"/>
                <w:sz w:val="16"/>
                <w:szCs w:val="16"/>
                <w:lang w:val="en-US"/>
              </w:rPr>
            </w:pPr>
            <w:r w:rsidRPr="00775691">
              <w:rPr>
                <w:rFonts w:ascii="Verdana" w:hAnsi="Verdana"/>
                <w:b/>
                <w:sz w:val="16"/>
                <w:szCs w:val="16"/>
                <w:lang w:val="en-US"/>
              </w:rPr>
              <w:t>8.3.</w:t>
            </w:r>
            <w:r w:rsidRPr="00775691">
              <w:rPr>
                <w:rFonts w:ascii="Verdana" w:hAnsi="Verdana"/>
                <w:sz w:val="16"/>
                <w:szCs w:val="16"/>
                <w:lang w:val="en-US"/>
              </w:rPr>
              <w:t xml:space="preserve"> </w:t>
            </w:r>
            <w:r w:rsidRPr="00775691">
              <w:rPr>
                <w:rFonts w:ascii="Verdana" w:hAnsi="Verdana"/>
                <w:sz w:val="16"/>
                <w:szCs w:val="16"/>
                <w:lang w:val="en-US"/>
              </w:rPr>
              <w:tab/>
              <w:t xml:space="preserve">High density discharge lamps, mixed light, incandescent and incandescent with halogens not contained in 5.1 </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9.</w:t>
            </w:r>
            <w:r w:rsidRPr="008B5436">
              <w:rPr>
                <w:rFonts w:ascii="Verdana" w:hAnsi="Verdana"/>
                <w:b/>
                <w:sz w:val="16"/>
                <w:szCs w:val="16"/>
              </w:rPr>
              <w:tab/>
            </w:r>
            <w:r w:rsidRPr="008B5436">
              <w:rPr>
                <w:rFonts w:ascii="Verdana" w:hAnsi="Verdana"/>
                <w:sz w:val="16"/>
                <w:szCs w:val="16"/>
              </w:rPr>
              <w:t>Información comercial</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9.</w:t>
            </w:r>
            <w:r w:rsidRPr="00775691">
              <w:rPr>
                <w:rFonts w:ascii="Verdana" w:hAnsi="Verdana"/>
                <w:b/>
                <w:sz w:val="16"/>
                <w:szCs w:val="16"/>
                <w:lang w:val="en-US"/>
              </w:rPr>
              <w:tab/>
            </w:r>
            <w:r w:rsidRPr="00775691">
              <w:rPr>
                <w:rFonts w:ascii="Verdana" w:hAnsi="Verdana"/>
                <w:sz w:val="16"/>
                <w:szCs w:val="16"/>
                <w:lang w:val="en-US"/>
              </w:rPr>
              <w:t>Commercial Information</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10.</w:t>
            </w:r>
            <w:r w:rsidRPr="008B5436">
              <w:rPr>
                <w:rFonts w:ascii="Verdana" w:hAnsi="Verdana"/>
                <w:b/>
                <w:sz w:val="16"/>
                <w:szCs w:val="16"/>
              </w:rPr>
              <w:tab/>
            </w:r>
            <w:r w:rsidRPr="008B5436">
              <w:rPr>
                <w:rFonts w:ascii="Verdana" w:hAnsi="Verdana"/>
                <w:sz w:val="16"/>
                <w:szCs w:val="16"/>
              </w:rPr>
              <w:t>Procedimiento de evaluación de la conformidad</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10.</w:t>
            </w:r>
            <w:r w:rsidRPr="00775691">
              <w:rPr>
                <w:rFonts w:ascii="Verdana" w:hAnsi="Verdana"/>
                <w:b/>
                <w:sz w:val="16"/>
                <w:szCs w:val="16"/>
                <w:lang w:val="en-US"/>
              </w:rPr>
              <w:tab/>
            </w:r>
            <w:r w:rsidRPr="00775691">
              <w:rPr>
                <w:rFonts w:ascii="Verdana" w:hAnsi="Verdana"/>
                <w:sz w:val="16"/>
                <w:szCs w:val="16"/>
                <w:lang w:val="en-US"/>
              </w:rPr>
              <w:t>Procedure of Evaluation of Conformity</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11.</w:t>
            </w:r>
            <w:r w:rsidRPr="008B5436">
              <w:rPr>
                <w:rFonts w:ascii="Verdana" w:hAnsi="Verdana"/>
                <w:sz w:val="16"/>
                <w:szCs w:val="16"/>
              </w:rPr>
              <w:tab/>
              <w:t>Vigilancia</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11.</w:t>
            </w:r>
            <w:r w:rsidRPr="00775691">
              <w:rPr>
                <w:rFonts w:ascii="Verdana" w:hAnsi="Verdana"/>
                <w:sz w:val="16"/>
                <w:szCs w:val="16"/>
                <w:lang w:val="en-US"/>
              </w:rPr>
              <w:tab/>
              <w:t>Oversight</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12.</w:t>
            </w:r>
            <w:r w:rsidRPr="008B5436">
              <w:rPr>
                <w:rFonts w:ascii="Verdana" w:hAnsi="Verdana"/>
                <w:b/>
                <w:sz w:val="16"/>
                <w:szCs w:val="16"/>
              </w:rPr>
              <w:tab/>
            </w:r>
            <w:r w:rsidRPr="008B5436">
              <w:rPr>
                <w:rFonts w:ascii="Verdana" w:hAnsi="Verdana"/>
                <w:sz w:val="16"/>
                <w:szCs w:val="16"/>
              </w:rPr>
              <w:t>Sanciones</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12.</w:t>
            </w:r>
            <w:r w:rsidRPr="00775691">
              <w:rPr>
                <w:rFonts w:ascii="Verdana" w:hAnsi="Verdana"/>
                <w:b/>
                <w:sz w:val="16"/>
                <w:szCs w:val="16"/>
                <w:lang w:val="en-US"/>
              </w:rPr>
              <w:tab/>
            </w:r>
            <w:r w:rsidRPr="00775691">
              <w:rPr>
                <w:rFonts w:ascii="Verdana" w:hAnsi="Verdana"/>
                <w:sz w:val="16"/>
                <w:szCs w:val="16"/>
                <w:lang w:val="en-US"/>
              </w:rPr>
              <w:t>San</w:t>
            </w:r>
            <w:r>
              <w:rPr>
                <w:rFonts w:ascii="Verdana" w:hAnsi="Verdana"/>
                <w:sz w:val="16"/>
                <w:szCs w:val="16"/>
                <w:lang w:val="en-US"/>
              </w:rPr>
              <w:t>c</w:t>
            </w:r>
            <w:r w:rsidRPr="00775691">
              <w:rPr>
                <w:rFonts w:ascii="Verdana" w:hAnsi="Verdana"/>
                <w:sz w:val="16"/>
                <w:szCs w:val="16"/>
                <w:lang w:val="en-US"/>
              </w:rPr>
              <w:t>tions</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13.</w:t>
            </w:r>
            <w:r w:rsidRPr="008B5436">
              <w:rPr>
                <w:rFonts w:ascii="Verdana" w:hAnsi="Verdana"/>
                <w:b/>
                <w:sz w:val="16"/>
                <w:szCs w:val="16"/>
              </w:rPr>
              <w:tab/>
            </w:r>
            <w:r w:rsidRPr="008B5436">
              <w:rPr>
                <w:rFonts w:ascii="Verdana" w:hAnsi="Verdana"/>
                <w:sz w:val="16"/>
                <w:szCs w:val="16"/>
              </w:rPr>
              <w:t>Bibliografía</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13.</w:t>
            </w:r>
            <w:r w:rsidRPr="00775691">
              <w:rPr>
                <w:rFonts w:ascii="Verdana" w:hAnsi="Verdana"/>
                <w:b/>
                <w:sz w:val="16"/>
                <w:szCs w:val="16"/>
                <w:lang w:val="en-US"/>
              </w:rPr>
              <w:tab/>
            </w:r>
            <w:r w:rsidRPr="00775691">
              <w:rPr>
                <w:rFonts w:ascii="Verdana" w:hAnsi="Verdana"/>
                <w:sz w:val="16"/>
                <w:szCs w:val="16"/>
                <w:lang w:val="en-US"/>
              </w:rPr>
              <w:t>Bibliography</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14.</w:t>
            </w:r>
            <w:r w:rsidRPr="008B5436">
              <w:rPr>
                <w:rFonts w:ascii="Verdana" w:hAnsi="Verdana"/>
                <w:b/>
                <w:sz w:val="16"/>
                <w:szCs w:val="16"/>
              </w:rPr>
              <w:tab/>
            </w:r>
            <w:r w:rsidRPr="008B5436">
              <w:rPr>
                <w:rFonts w:ascii="Verdana" w:hAnsi="Verdana"/>
                <w:sz w:val="16"/>
                <w:szCs w:val="16"/>
              </w:rPr>
              <w:t>Concordancia con normas internacionales</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14.</w:t>
            </w:r>
            <w:r w:rsidRPr="00775691">
              <w:rPr>
                <w:rFonts w:ascii="Verdana" w:hAnsi="Verdana"/>
                <w:b/>
                <w:sz w:val="16"/>
                <w:szCs w:val="16"/>
                <w:lang w:val="en-US"/>
              </w:rPr>
              <w:tab/>
            </w:r>
            <w:r w:rsidRPr="00775691">
              <w:rPr>
                <w:rFonts w:ascii="Verdana" w:hAnsi="Verdana"/>
                <w:sz w:val="16"/>
                <w:szCs w:val="16"/>
                <w:lang w:val="en-US"/>
              </w:rPr>
              <w:t>Concordance with international standards</w:t>
            </w:r>
          </w:p>
        </w:tc>
      </w:tr>
      <w:tr w:rsidR="00775691" w:rsidRPr="008B5436" w:rsidTr="00775691">
        <w:tc>
          <w:tcPr>
            <w:tcW w:w="4788" w:type="dxa"/>
            <w:shd w:val="clear" w:color="auto" w:fill="auto"/>
          </w:tcPr>
          <w:p w:rsidR="00775691" w:rsidRPr="008B5436" w:rsidRDefault="00775691" w:rsidP="0090576D">
            <w:pPr>
              <w:pStyle w:val="ROMANOS"/>
              <w:spacing w:after="86" w:line="276" w:lineRule="auto"/>
              <w:ind w:left="0" w:firstLine="0"/>
              <w:rPr>
                <w:rFonts w:ascii="Verdana" w:hAnsi="Verdana"/>
                <w:sz w:val="16"/>
                <w:szCs w:val="16"/>
              </w:rPr>
            </w:pPr>
            <w:r w:rsidRPr="008B5436">
              <w:rPr>
                <w:rFonts w:ascii="Verdana" w:hAnsi="Verdana"/>
                <w:b/>
                <w:sz w:val="16"/>
                <w:szCs w:val="16"/>
              </w:rPr>
              <w:t>15.</w:t>
            </w:r>
            <w:r w:rsidRPr="008B5436">
              <w:rPr>
                <w:rFonts w:ascii="Verdana" w:hAnsi="Verdana"/>
                <w:sz w:val="16"/>
                <w:szCs w:val="16"/>
              </w:rPr>
              <w:tab/>
              <w:t>Transitorios</w:t>
            </w:r>
          </w:p>
        </w:tc>
        <w:tc>
          <w:tcPr>
            <w:tcW w:w="4788" w:type="dxa"/>
            <w:shd w:val="clear" w:color="auto" w:fill="auto"/>
          </w:tcPr>
          <w:p w:rsidR="00775691" w:rsidRPr="00775691" w:rsidRDefault="00775691" w:rsidP="00B87DEE">
            <w:pPr>
              <w:pStyle w:val="ROMANOS"/>
              <w:spacing w:after="86" w:line="276" w:lineRule="auto"/>
              <w:ind w:left="0" w:firstLine="0"/>
              <w:rPr>
                <w:rFonts w:ascii="Verdana" w:hAnsi="Verdana"/>
                <w:sz w:val="16"/>
                <w:szCs w:val="16"/>
                <w:lang w:val="en-US"/>
              </w:rPr>
            </w:pPr>
            <w:r w:rsidRPr="00775691">
              <w:rPr>
                <w:rFonts w:ascii="Verdana" w:hAnsi="Verdana"/>
                <w:b/>
                <w:sz w:val="16"/>
                <w:szCs w:val="16"/>
                <w:lang w:val="en-US"/>
              </w:rPr>
              <w:t>15.</w:t>
            </w:r>
            <w:r w:rsidRPr="00775691">
              <w:rPr>
                <w:rFonts w:ascii="Verdana" w:hAnsi="Verdana"/>
                <w:sz w:val="16"/>
                <w:szCs w:val="16"/>
                <w:lang w:val="en-US"/>
              </w:rPr>
              <w:tab/>
              <w:t>Transitional articles</w:t>
            </w:r>
          </w:p>
        </w:tc>
      </w:tr>
      <w:tr w:rsidR="00775691" w:rsidRPr="00B87DEE"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caps/>
                <w:sz w:val="16"/>
                <w:szCs w:val="16"/>
              </w:rPr>
            </w:pPr>
            <w:r w:rsidRPr="008B5436">
              <w:rPr>
                <w:rFonts w:ascii="Verdana" w:hAnsi="Verdana"/>
                <w:b/>
                <w:sz w:val="16"/>
                <w:szCs w:val="16"/>
              </w:rPr>
              <w:t>Apéndice A (normativo)</w:t>
            </w:r>
            <w:r w:rsidRPr="008B5436">
              <w:rPr>
                <w:rFonts w:ascii="Verdana" w:hAnsi="Verdana"/>
                <w:sz w:val="16"/>
                <w:szCs w:val="16"/>
              </w:rPr>
              <w:t xml:space="preserve"> Condiciones generales para las pruebas eléctricas y de flujo luminoso para lámparas de luz mixta</w:t>
            </w:r>
          </w:p>
        </w:tc>
        <w:tc>
          <w:tcPr>
            <w:tcW w:w="4788" w:type="dxa"/>
            <w:shd w:val="clear" w:color="auto" w:fill="auto"/>
          </w:tcPr>
          <w:p w:rsidR="00775691" w:rsidRPr="00775691" w:rsidRDefault="00775691" w:rsidP="00B87DEE">
            <w:pPr>
              <w:pStyle w:val="Texto"/>
              <w:spacing w:after="86" w:line="276" w:lineRule="auto"/>
              <w:ind w:firstLine="0"/>
              <w:rPr>
                <w:rFonts w:ascii="Verdana" w:hAnsi="Verdana"/>
                <w:caps/>
                <w:sz w:val="16"/>
                <w:szCs w:val="16"/>
                <w:lang w:val="en-US"/>
              </w:rPr>
            </w:pPr>
            <w:r w:rsidRPr="00775691">
              <w:rPr>
                <w:rFonts w:ascii="Verdana" w:hAnsi="Verdana"/>
                <w:b/>
                <w:sz w:val="16"/>
                <w:szCs w:val="16"/>
                <w:lang w:val="en-US"/>
              </w:rPr>
              <w:t>Appendix A (mandatory)</w:t>
            </w:r>
            <w:r w:rsidRPr="00775691">
              <w:rPr>
                <w:rFonts w:ascii="Verdana" w:hAnsi="Verdana"/>
                <w:sz w:val="16"/>
                <w:szCs w:val="16"/>
                <w:lang w:val="en-US"/>
              </w:rPr>
              <w:t xml:space="preserve"> General conditions for electrical tests and luminous flow for mixed light lamps</w:t>
            </w:r>
          </w:p>
        </w:tc>
      </w:tr>
      <w:tr w:rsidR="00775691" w:rsidRPr="00B87DEE"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b/>
                <w:sz w:val="16"/>
                <w:szCs w:val="16"/>
              </w:rPr>
              <w:t>Apéndice B (informativo)</w:t>
            </w:r>
            <w:r w:rsidRPr="008B5436">
              <w:rPr>
                <w:rFonts w:ascii="Verdana" w:hAnsi="Verdana"/>
                <w:sz w:val="16"/>
                <w:szCs w:val="16"/>
              </w:rPr>
              <w:t xml:space="preserve"> Dimensiones de las lámparas fluorescentes</w:t>
            </w:r>
          </w:p>
        </w:tc>
        <w:tc>
          <w:tcPr>
            <w:tcW w:w="4788" w:type="dxa"/>
            <w:shd w:val="clear" w:color="auto" w:fill="auto"/>
          </w:tcPr>
          <w:p w:rsidR="00775691" w:rsidRPr="00775691" w:rsidRDefault="00775691" w:rsidP="00B87DEE">
            <w:pPr>
              <w:pStyle w:val="Texto"/>
              <w:spacing w:after="86" w:line="276" w:lineRule="auto"/>
              <w:ind w:firstLine="0"/>
              <w:rPr>
                <w:rFonts w:ascii="Verdana" w:hAnsi="Verdana"/>
                <w:sz w:val="16"/>
                <w:szCs w:val="16"/>
                <w:lang w:val="en-US"/>
              </w:rPr>
            </w:pPr>
            <w:r w:rsidRPr="00775691">
              <w:rPr>
                <w:rFonts w:ascii="Verdana" w:hAnsi="Verdana"/>
                <w:b/>
                <w:sz w:val="16"/>
                <w:szCs w:val="16"/>
                <w:lang w:val="en-US"/>
              </w:rPr>
              <w:t>Appendix B (informative)</w:t>
            </w:r>
            <w:r w:rsidRPr="00775691">
              <w:rPr>
                <w:rFonts w:ascii="Verdana" w:hAnsi="Verdana"/>
                <w:sz w:val="16"/>
                <w:szCs w:val="16"/>
                <w:lang w:val="en-US"/>
              </w:rPr>
              <w:t xml:space="preserve"> Dimensions of the fluorescent lamps</w:t>
            </w:r>
          </w:p>
        </w:tc>
      </w:tr>
      <w:tr w:rsidR="00775691" w:rsidRPr="008B5436"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b/>
                <w:sz w:val="16"/>
                <w:szCs w:val="16"/>
              </w:rPr>
            </w:pPr>
            <w:r w:rsidRPr="008B5436">
              <w:rPr>
                <w:rFonts w:ascii="Verdana" w:hAnsi="Verdana"/>
                <w:b/>
                <w:sz w:val="16"/>
                <w:szCs w:val="16"/>
              </w:rPr>
              <w:t>1. Objetivo</w:t>
            </w:r>
          </w:p>
        </w:tc>
        <w:tc>
          <w:tcPr>
            <w:tcW w:w="4788" w:type="dxa"/>
            <w:shd w:val="clear" w:color="auto" w:fill="auto"/>
          </w:tcPr>
          <w:p w:rsidR="00775691" w:rsidRPr="00775691" w:rsidRDefault="00775691" w:rsidP="0090576D">
            <w:pPr>
              <w:pStyle w:val="Texto"/>
              <w:spacing w:after="86" w:line="276" w:lineRule="auto"/>
              <w:ind w:firstLine="0"/>
              <w:rPr>
                <w:rFonts w:ascii="Verdana" w:hAnsi="Verdana"/>
                <w:b/>
                <w:sz w:val="16"/>
                <w:szCs w:val="16"/>
                <w:lang w:val="en-US"/>
              </w:rPr>
            </w:pPr>
            <w:r w:rsidRPr="00775691">
              <w:rPr>
                <w:rFonts w:ascii="Verdana" w:hAnsi="Verdana"/>
                <w:b/>
                <w:sz w:val="16"/>
                <w:szCs w:val="16"/>
                <w:lang w:val="en-US"/>
              </w:rPr>
              <w:t>1. Objective</w:t>
            </w:r>
          </w:p>
        </w:tc>
      </w:tr>
      <w:tr w:rsidR="00775691" w:rsidRPr="00B87DEE"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sz w:val="16"/>
                <w:szCs w:val="16"/>
              </w:rPr>
              <w:t xml:space="preserve">Esta norma oficial mexicana establece los límites mínimos de eficacia para las lámparas de uso general, destinadas para la iluminación de los sectores residencial, comercial, servicios, industrial y alumbrado público, así como sus métodos de prueba. </w:t>
            </w:r>
          </w:p>
        </w:tc>
        <w:tc>
          <w:tcPr>
            <w:tcW w:w="4788" w:type="dxa"/>
            <w:shd w:val="clear" w:color="auto" w:fill="auto"/>
          </w:tcPr>
          <w:p w:rsidR="00775691" w:rsidRPr="00775691" w:rsidRDefault="00775691" w:rsidP="00775691">
            <w:pPr>
              <w:pStyle w:val="Texto"/>
              <w:spacing w:after="86" w:line="276" w:lineRule="auto"/>
              <w:ind w:firstLine="0"/>
              <w:rPr>
                <w:rFonts w:ascii="Verdana" w:hAnsi="Verdana"/>
                <w:sz w:val="16"/>
                <w:szCs w:val="16"/>
                <w:lang w:val="en-US"/>
              </w:rPr>
            </w:pPr>
            <w:r w:rsidRPr="00775691">
              <w:rPr>
                <w:rFonts w:ascii="Verdana" w:hAnsi="Verdana"/>
                <w:sz w:val="16"/>
                <w:szCs w:val="16"/>
                <w:lang w:val="en-US"/>
              </w:rPr>
              <w:t>This Official Mexican Standard establishes the minimum limits of efficiency for the lamps of general use, designated for the illumination o</w:t>
            </w:r>
            <w:r>
              <w:rPr>
                <w:rFonts w:ascii="Verdana" w:hAnsi="Verdana"/>
                <w:sz w:val="16"/>
                <w:szCs w:val="16"/>
                <w:lang w:val="en-US"/>
              </w:rPr>
              <w:t xml:space="preserve">f </w:t>
            </w:r>
            <w:r w:rsidRPr="00775691">
              <w:rPr>
                <w:rFonts w:ascii="Verdana" w:hAnsi="Verdana"/>
                <w:sz w:val="16"/>
                <w:szCs w:val="16"/>
                <w:lang w:val="en-US"/>
              </w:rPr>
              <w:t xml:space="preserve">residential, commercial, services, industrial and public lighting sectors, as well as their test methods. </w:t>
            </w:r>
          </w:p>
        </w:tc>
      </w:tr>
      <w:tr w:rsidR="00775691" w:rsidRPr="008B5436"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b/>
                <w:sz w:val="16"/>
                <w:szCs w:val="16"/>
              </w:rPr>
            </w:pPr>
            <w:r w:rsidRPr="008B5436">
              <w:rPr>
                <w:rFonts w:ascii="Verdana" w:hAnsi="Verdana"/>
                <w:b/>
                <w:sz w:val="16"/>
                <w:szCs w:val="16"/>
              </w:rPr>
              <w:t>2. Campo de aplicación</w:t>
            </w:r>
          </w:p>
        </w:tc>
        <w:tc>
          <w:tcPr>
            <w:tcW w:w="4788" w:type="dxa"/>
            <w:shd w:val="clear" w:color="auto" w:fill="auto"/>
          </w:tcPr>
          <w:p w:rsidR="00775691" w:rsidRPr="00775691" w:rsidRDefault="00775691" w:rsidP="0090576D">
            <w:pPr>
              <w:pStyle w:val="Texto"/>
              <w:spacing w:after="86" w:line="276" w:lineRule="auto"/>
              <w:ind w:firstLine="0"/>
              <w:rPr>
                <w:rFonts w:ascii="Verdana" w:hAnsi="Verdana"/>
                <w:b/>
                <w:sz w:val="16"/>
                <w:szCs w:val="16"/>
                <w:lang w:val="en-US"/>
              </w:rPr>
            </w:pPr>
            <w:r w:rsidRPr="00775691">
              <w:rPr>
                <w:rFonts w:ascii="Verdana" w:hAnsi="Verdana"/>
                <w:b/>
                <w:sz w:val="16"/>
                <w:szCs w:val="16"/>
                <w:lang w:val="en-US"/>
              </w:rPr>
              <w:t>2. Field of application</w:t>
            </w:r>
          </w:p>
        </w:tc>
      </w:tr>
      <w:tr w:rsidR="00775691" w:rsidRPr="00B87DEE"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sz w:val="16"/>
                <w:szCs w:val="16"/>
              </w:rPr>
              <w:t>Esta norma oficial mexicana aplica a las lámparas de uso general destinados para iluminación de los sectores residencial, comercial, servicios, industrial y alumbrado público (todas aquellas lámparas de descarga en alta intensidad; fluorescentes compactas autobalastradas; fluorescentes lineales; incandescentes; incandescentes con halógenos, y luz mixta) que se comercialicen en el territorio nacional.</w:t>
            </w:r>
          </w:p>
        </w:tc>
        <w:tc>
          <w:tcPr>
            <w:tcW w:w="4788" w:type="dxa"/>
            <w:shd w:val="clear" w:color="auto" w:fill="auto"/>
          </w:tcPr>
          <w:p w:rsidR="00775691" w:rsidRPr="00775691" w:rsidRDefault="00775691" w:rsidP="00775691">
            <w:pPr>
              <w:pStyle w:val="Texto"/>
              <w:spacing w:after="86" w:line="276" w:lineRule="auto"/>
              <w:ind w:firstLine="0"/>
              <w:rPr>
                <w:rFonts w:ascii="Verdana" w:hAnsi="Verdana"/>
                <w:sz w:val="16"/>
                <w:szCs w:val="16"/>
                <w:lang w:val="en-US"/>
              </w:rPr>
            </w:pPr>
            <w:r w:rsidRPr="00775691">
              <w:rPr>
                <w:rFonts w:ascii="Verdana" w:hAnsi="Verdana"/>
                <w:sz w:val="16"/>
                <w:szCs w:val="16"/>
                <w:lang w:val="en-US"/>
              </w:rPr>
              <w:t>This Official Mexican Standard applies to</w:t>
            </w:r>
            <w:r>
              <w:rPr>
                <w:rFonts w:ascii="Verdana" w:hAnsi="Verdana"/>
                <w:sz w:val="16"/>
                <w:szCs w:val="16"/>
                <w:lang w:val="en-US"/>
              </w:rPr>
              <w:t xml:space="preserve"> </w:t>
            </w:r>
            <w:r w:rsidRPr="00775691">
              <w:rPr>
                <w:rFonts w:ascii="Verdana" w:hAnsi="Verdana"/>
                <w:sz w:val="16"/>
                <w:szCs w:val="16"/>
                <w:lang w:val="en-US"/>
              </w:rPr>
              <w:t xml:space="preserve">lamps </w:t>
            </w:r>
            <w:r>
              <w:rPr>
                <w:rFonts w:ascii="Verdana" w:hAnsi="Verdana"/>
                <w:sz w:val="16"/>
                <w:szCs w:val="16"/>
                <w:lang w:val="en-US"/>
              </w:rPr>
              <w:t xml:space="preserve">in </w:t>
            </w:r>
            <w:r w:rsidRPr="00775691">
              <w:rPr>
                <w:rFonts w:ascii="Verdana" w:hAnsi="Verdana"/>
                <w:sz w:val="16"/>
                <w:szCs w:val="16"/>
                <w:lang w:val="en-US"/>
              </w:rPr>
              <w:t>general use designated for</w:t>
            </w:r>
            <w:r>
              <w:rPr>
                <w:rFonts w:ascii="Verdana" w:hAnsi="Verdana"/>
                <w:sz w:val="16"/>
                <w:szCs w:val="16"/>
                <w:lang w:val="en-US"/>
              </w:rPr>
              <w:t xml:space="preserve"> the</w:t>
            </w:r>
            <w:r w:rsidRPr="00775691">
              <w:rPr>
                <w:rFonts w:ascii="Verdana" w:hAnsi="Verdana"/>
                <w:sz w:val="16"/>
                <w:szCs w:val="16"/>
                <w:lang w:val="en-US"/>
              </w:rPr>
              <w:t xml:space="preserve"> illumination of</w:t>
            </w:r>
            <w:r>
              <w:rPr>
                <w:rFonts w:ascii="Verdana" w:hAnsi="Verdana"/>
                <w:sz w:val="16"/>
                <w:szCs w:val="16"/>
                <w:lang w:val="en-US"/>
              </w:rPr>
              <w:t xml:space="preserve"> </w:t>
            </w:r>
            <w:r w:rsidRPr="00775691">
              <w:rPr>
                <w:rFonts w:ascii="Verdana" w:hAnsi="Verdana"/>
                <w:sz w:val="16"/>
                <w:szCs w:val="16"/>
                <w:lang w:val="en-US"/>
              </w:rPr>
              <w:t xml:space="preserve"> residential, commercial, services, industrial and public lighting sectors (all those high intensity discharge lamps; compact self-ballasted fluorescent lamps; linear fluorescent lamps; incandescent, incandescent with halogens, and mixed light) that are commercially distributed in national territory.</w:t>
            </w:r>
          </w:p>
        </w:tc>
      </w:tr>
      <w:tr w:rsidR="00775691" w:rsidRPr="008B5436"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b/>
                <w:sz w:val="16"/>
                <w:szCs w:val="16"/>
              </w:rPr>
              <w:t>2.1.</w:t>
            </w:r>
            <w:r w:rsidRPr="008B5436">
              <w:rPr>
                <w:rFonts w:ascii="Verdana" w:hAnsi="Verdana"/>
                <w:sz w:val="16"/>
                <w:szCs w:val="16"/>
              </w:rPr>
              <w:t xml:space="preserve"> Excepciones</w:t>
            </w:r>
          </w:p>
        </w:tc>
        <w:tc>
          <w:tcPr>
            <w:tcW w:w="4788" w:type="dxa"/>
            <w:shd w:val="clear" w:color="auto" w:fill="auto"/>
          </w:tcPr>
          <w:p w:rsidR="00775691" w:rsidRPr="00775691" w:rsidRDefault="00775691" w:rsidP="0090576D">
            <w:pPr>
              <w:pStyle w:val="Texto"/>
              <w:spacing w:after="86" w:line="276" w:lineRule="auto"/>
              <w:ind w:firstLine="0"/>
              <w:rPr>
                <w:rFonts w:ascii="Verdana" w:hAnsi="Verdana"/>
                <w:bCs/>
                <w:sz w:val="16"/>
                <w:szCs w:val="16"/>
                <w:lang w:val="en-US"/>
              </w:rPr>
            </w:pPr>
            <w:r w:rsidRPr="00775691">
              <w:rPr>
                <w:rFonts w:ascii="Verdana" w:hAnsi="Verdana"/>
                <w:b/>
                <w:sz w:val="16"/>
                <w:szCs w:val="16"/>
                <w:lang w:val="en-US"/>
              </w:rPr>
              <w:t xml:space="preserve">2.1 </w:t>
            </w:r>
            <w:r w:rsidRPr="00775691">
              <w:rPr>
                <w:rFonts w:ascii="Verdana" w:hAnsi="Verdana"/>
                <w:bCs/>
                <w:sz w:val="16"/>
                <w:szCs w:val="16"/>
                <w:lang w:val="en-US"/>
              </w:rPr>
              <w:t>Exceptions</w:t>
            </w:r>
          </w:p>
        </w:tc>
      </w:tr>
      <w:tr w:rsidR="00775691" w:rsidRPr="00B87DEE" w:rsidTr="00775691">
        <w:tc>
          <w:tcPr>
            <w:tcW w:w="4788" w:type="dxa"/>
            <w:shd w:val="clear" w:color="auto" w:fill="auto"/>
          </w:tcPr>
          <w:p w:rsidR="00775691" w:rsidRPr="008B5436" w:rsidRDefault="00775691" w:rsidP="0090576D">
            <w:pPr>
              <w:pStyle w:val="Texto"/>
              <w:spacing w:after="86" w:line="276" w:lineRule="auto"/>
              <w:ind w:firstLine="0"/>
              <w:rPr>
                <w:rFonts w:ascii="Verdana" w:hAnsi="Verdana"/>
                <w:sz w:val="16"/>
                <w:szCs w:val="16"/>
              </w:rPr>
            </w:pPr>
            <w:r w:rsidRPr="008B5436">
              <w:rPr>
                <w:rFonts w:ascii="Verdana" w:hAnsi="Verdana"/>
                <w:sz w:val="16"/>
                <w:szCs w:val="16"/>
              </w:rPr>
              <w:t>Esta norma oficial mexicana no aplica a las lámparas para iluminación que cuenten con una norma oficial mexicana específica en materia de eficiencia energética, así como a los tipos de lámparas que posean una o más de las siguientes características:</w:t>
            </w:r>
          </w:p>
        </w:tc>
        <w:tc>
          <w:tcPr>
            <w:tcW w:w="4788" w:type="dxa"/>
            <w:shd w:val="clear" w:color="auto" w:fill="auto"/>
          </w:tcPr>
          <w:p w:rsidR="00775691" w:rsidRPr="00775691" w:rsidRDefault="00775691" w:rsidP="0090576D">
            <w:pPr>
              <w:pStyle w:val="Texto"/>
              <w:spacing w:after="86" w:line="276" w:lineRule="auto"/>
              <w:ind w:firstLine="0"/>
              <w:rPr>
                <w:rFonts w:ascii="Verdana" w:hAnsi="Verdana"/>
                <w:sz w:val="16"/>
                <w:szCs w:val="16"/>
                <w:lang w:val="en-US"/>
              </w:rPr>
            </w:pPr>
            <w:r w:rsidRPr="00775691">
              <w:rPr>
                <w:rFonts w:ascii="Verdana" w:hAnsi="Verdana"/>
                <w:sz w:val="16"/>
                <w:szCs w:val="16"/>
                <w:lang w:val="en-US"/>
              </w:rPr>
              <w:t xml:space="preserve">This Official Mexican Standard does not apply to the lamps for illumination that have a specific Official Mexican Standard in matters of energy efficiency, as well as the types of lamps that possess one or more of the following characteristics: </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Lámparas de luz negra, anti-insectos, infrarrojas, uso en medios de transporte, señalización, minería, crecimiento de plantas, acuarios, antifragmentación, semaforización, con reflector integrado, entretenimiento, fotoproyección, uso médico o terapéutico.</w:t>
            </w:r>
          </w:p>
        </w:tc>
        <w:tc>
          <w:tcPr>
            <w:tcW w:w="4788" w:type="dxa"/>
            <w:shd w:val="clear" w:color="auto" w:fill="auto"/>
          </w:tcPr>
          <w:p w:rsidR="00775691" w:rsidRPr="00775691" w:rsidRDefault="00775691" w:rsidP="0090576D">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Black light lamps, anti-insect lamps, infrared, use in transport media, signs, mining, plant grow lamps, aquariums, antifragmentation, traffic signals, lamps with integrated reflector, training, photoproj</w:t>
            </w:r>
            <w:r>
              <w:rPr>
                <w:rFonts w:ascii="Verdana" w:hAnsi="Verdana"/>
                <w:sz w:val="16"/>
                <w:szCs w:val="16"/>
                <w:lang w:val="en-US"/>
              </w:rPr>
              <w:t>ection, medical or therapeutic</w:t>
            </w:r>
            <w:r w:rsidRPr="00775691">
              <w:rPr>
                <w:rFonts w:ascii="Verdana" w:hAnsi="Verdana"/>
                <w:sz w:val="16"/>
                <w:szCs w:val="16"/>
                <w:lang w:val="en-US"/>
              </w:rPr>
              <w:t xml:space="preserve"> use. </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B87DEE">
              <w:rPr>
                <w:rFonts w:ascii="Verdana" w:hAnsi="Verdana"/>
                <w:sz w:val="16"/>
                <w:szCs w:val="16"/>
                <w:lang w:val="en-US"/>
              </w:rPr>
              <w:t>Lámparas incandescentes para u</w:t>
            </w:r>
            <w:r w:rsidRPr="008B5436">
              <w:rPr>
                <w:rFonts w:ascii="Verdana" w:hAnsi="Verdana"/>
                <w:sz w:val="16"/>
                <w:szCs w:val="16"/>
              </w:rPr>
              <w:t>so exclusivo en los electrodomésticos, en potencias menores o iguales a 40 W, tales como las utilizadas en hornos, microondas, refrigeradores, ventiladores, campanas extractoras, máquinas de coser, secadoras.</w:t>
            </w:r>
          </w:p>
        </w:tc>
        <w:tc>
          <w:tcPr>
            <w:tcW w:w="4788" w:type="dxa"/>
            <w:shd w:val="clear" w:color="auto" w:fill="auto"/>
          </w:tcPr>
          <w:p w:rsidR="00775691" w:rsidRPr="00775691" w:rsidRDefault="00775691" w:rsidP="00B87DEE">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 xml:space="preserve">Incandescent lamps for exclusive use in the electric domestic lamps, with power use less or equal to 40 W, such as those used in ovens, microwaves, refrigerators, fans, extractor bells, sewing machines, dryers.  </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Lámparas incandescentes con tensión nominal hasta 32 volts o menores.</w:t>
            </w:r>
          </w:p>
        </w:tc>
        <w:tc>
          <w:tcPr>
            <w:tcW w:w="4788" w:type="dxa"/>
            <w:shd w:val="clear" w:color="auto" w:fill="auto"/>
          </w:tcPr>
          <w:p w:rsidR="00775691" w:rsidRPr="00775691" w:rsidRDefault="00775691" w:rsidP="0090576D">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 xml:space="preserve">Incandescent lamps with nominal tension up to 32 volts or less. </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Lámparas de rosca izquierda, triple potencia o color.</w:t>
            </w:r>
          </w:p>
        </w:tc>
        <w:tc>
          <w:tcPr>
            <w:tcW w:w="4788" w:type="dxa"/>
            <w:shd w:val="clear" w:color="auto" w:fill="auto"/>
          </w:tcPr>
          <w:p w:rsidR="00775691" w:rsidRPr="00775691" w:rsidRDefault="00775691" w:rsidP="00B87DEE">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Left hand thread</w:t>
            </w:r>
            <w:r>
              <w:rPr>
                <w:rFonts w:ascii="Verdana" w:hAnsi="Verdana"/>
                <w:sz w:val="16"/>
                <w:szCs w:val="16"/>
                <w:lang w:val="en-US"/>
              </w:rPr>
              <w:t>ed</w:t>
            </w:r>
            <w:r w:rsidRPr="00775691">
              <w:rPr>
                <w:rFonts w:ascii="Verdana" w:hAnsi="Verdana"/>
                <w:sz w:val="16"/>
                <w:szCs w:val="16"/>
                <w:lang w:val="en-US"/>
              </w:rPr>
              <w:t xml:space="preserve"> bulbs, triple power or color. </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Lámparas incandescentes decorativas, en potencias menores o iguales a 40 W, tales como tipo vela, flama, corona y globo, en cualquier tipo de base.</w:t>
            </w:r>
          </w:p>
        </w:tc>
        <w:tc>
          <w:tcPr>
            <w:tcW w:w="4788" w:type="dxa"/>
            <w:shd w:val="clear" w:color="auto" w:fill="auto"/>
          </w:tcPr>
          <w:p w:rsidR="00775691" w:rsidRPr="00775691" w:rsidRDefault="00775691" w:rsidP="0090576D">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Decorative incandescent lamps, in powers lower or equal to 40 W, such as candle type, flame, crown and globe, in any type of base.</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 xml:space="preserve">Lámparas fluorescentes lineales con longitud menor a 50 cm, con </w:t>
            </w:r>
            <w:r w:rsidRPr="008B5436">
              <w:rPr>
                <w:rFonts w:ascii="Verdana" w:hAnsi="Verdana"/>
                <w:color w:val="000000"/>
                <w:sz w:val="16"/>
                <w:szCs w:val="16"/>
              </w:rPr>
              <w:t>índice de rendimiento de color igual o mayor a 90, temperatura de color superior a 7 000 K</w:t>
            </w:r>
            <w:r w:rsidRPr="008B5436">
              <w:rPr>
                <w:rFonts w:ascii="Verdana" w:hAnsi="Verdana"/>
                <w:sz w:val="16"/>
                <w:szCs w:val="16"/>
              </w:rPr>
              <w:t>, diseñadas para operar a bajas temperaturas, ultravioletas y otras aplicaciones especiales.</w:t>
            </w:r>
          </w:p>
        </w:tc>
        <w:tc>
          <w:tcPr>
            <w:tcW w:w="4788" w:type="dxa"/>
            <w:shd w:val="clear" w:color="auto" w:fill="auto"/>
          </w:tcPr>
          <w:p w:rsidR="00775691" w:rsidRPr="00775691" w:rsidRDefault="00775691" w:rsidP="00B87DEE">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 xml:space="preserve">Linear fluorescent lamps with length less than 50 cm, with color rendering index equal or greater than 90, color temperature greater than 7,000 K, designed for operating at low temperatures, ultraviolet and other special applications. </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 xml:space="preserve">Lámpara fluorescente compacta sin balastro integrado, lámparas fluorescentes circulares. </w:t>
            </w:r>
          </w:p>
        </w:tc>
        <w:tc>
          <w:tcPr>
            <w:tcW w:w="4788" w:type="dxa"/>
            <w:shd w:val="clear" w:color="auto" w:fill="auto"/>
          </w:tcPr>
          <w:p w:rsidR="00775691" w:rsidRPr="00775691" w:rsidRDefault="00775691" w:rsidP="0090576D">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Compact fluorescent lamp</w:t>
            </w:r>
            <w:r>
              <w:rPr>
                <w:rFonts w:ascii="Verdana" w:hAnsi="Verdana"/>
                <w:sz w:val="16"/>
                <w:szCs w:val="16"/>
                <w:lang w:val="en-US"/>
              </w:rPr>
              <w:t>s</w:t>
            </w:r>
            <w:r w:rsidRPr="00775691">
              <w:rPr>
                <w:rFonts w:ascii="Verdana" w:hAnsi="Verdana"/>
                <w:sz w:val="16"/>
                <w:szCs w:val="16"/>
                <w:lang w:val="en-US"/>
              </w:rPr>
              <w:t xml:space="preserve"> without</w:t>
            </w:r>
            <w:r>
              <w:rPr>
                <w:rFonts w:ascii="Verdana" w:hAnsi="Verdana"/>
                <w:sz w:val="16"/>
                <w:szCs w:val="16"/>
                <w:lang w:val="en-US"/>
              </w:rPr>
              <w:t xml:space="preserve"> an</w:t>
            </w:r>
            <w:r w:rsidRPr="00775691">
              <w:rPr>
                <w:rFonts w:ascii="Verdana" w:hAnsi="Verdana"/>
                <w:sz w:val="16"/>
                <w:szCs w:val="16"/>
                <w:lang w:val="en-US"/>
              </w:rPr>
              <w:t xml:space="preserve"> integrated ballast, circular fluorescent lamps</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Lámparas de vapor de sodio de baja presión, LED e inducción.</w:t>
            </w:r>
          </w:p>
        </w:tc>
        <w:tc>
          <w:tcPr>
            <w:tcW w:w="4788" w:type="dxa"/>
            <w:shd w:val="clear" w:color="auto" w:fill="auto"/>
          </w:tcPr>
          <w:p w:rsidR="00775691" w:rsidRPr="00775691" w:rsidRDefault="00775691" w:rsidP="0090576D">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Low pressure sodium vapor lamps, LED and induction.</w:t>
            </w:r>
          </w:p>
        </w:tc>
      </w:tr>
      <w:tr w:rsidR="00775691" w:rsidRPr="00B87DEE" w:rsidTr="00775691">
        <w:tc>
          <w:tcPr>
            <w:tcW w:w="4788" w:type="dxa"/>
            <w:shd w:val="clear" w:color="auto" w:fill="auto"/>
          </w:tcPr>
          <w:p w:rsidR="00775691" w:rsidRPr="008B5436" w:rsidRDefault="00775691" w:rsidP="0090576D">
            <w:pPr>
              <w:pStyle w:val="ROMANOS"/>
              <w:numPr>
                <w:ilvl w:val="0"/>
                <w:numId w:val="2"/>
              </w:numPr>
              <w:tabs>
                <w:tab w:val="clear" w:pos="1008"/>
              </w:tabs>
              <w:spacing w:after="86" w:line="276" w:lineRule="auto"/>
              <w:ind w:left="720" w:hanging="432"/>
              <w:rPr>
                <w:rFonts w:ascii="Verdana" w:hAnsi="Verdana"/>
                <w:sz w:val="16"/>
                <w:szCs w:val="16"/>
              </w:rPr>
            </w:pPr>
            <w:r w:rsidRPr="008B5436">
              <w:rPr>
                <w:rFonts w:ascii="Verdana" w:hAnsi="Verdana"/>
                <w:sz w:val="16"/>
                <w:szCs w:val="16"/>
              </w:rPr>
              <w:t>Lámparas de aditivos metálicos de cuarzo de doble terminal, con tubo de descarga protegido o con reflector.</w:t>
            </w:r>
          </w:p>
        </w:tc>
        <w:tc>
          <w:tcPr>
            <w:tcW w:w="4788" w:type="dxa"/>
            <w:shd w:val="clear" w:color="auto" w:fill="auto"/>
          </w:tcPr>
          <w:p w:rsidR="00775691" w:rsidRPr="00775691" w:rsidRDefault="00775691" w:rsidP="0090576D">
            <w:pPr>
              <w:pStyle w:val="ROMANOS"/>
              <w:numPr>
                <w:ilvl w:val="0"/>
                <w:numId w:val="2"/>
              </w:numPr>
              <w:tabs>
                <w:tab w:val="clear" w:pos="1008"/>
              </w:tabs>
              <w:spacing w:after="86" w:line="276" w:lineRule="auto"/>
              <w:ind w:left="720" w:hanging="432"/>
              <w:rPr>
                <w:rFonts w:ascii="Verdana" w:hAnsi="Verdana"/>
                <w:sz w:val="16"/>
                <w:szCs w:val="16"/>
                <w:lang w:val="en-US"/>
              </w:rPr>
            </w:pPr>
            <w:r w:rsidRPr="00775691">
              <w:rPr>
                <w:rFonts w:ascii="Verdana" w:hAnsi="Verdana"/>
                <w:sz w:val="16"/>
                <w:szCs w:val="16"/>
                <w:lang w:val="en-US"/>
              </w:rPr>
              <w:t>Metal additive double terminal quartz lamps, with a protected discharge tube or with reflector</w:t>
            </w:r>
          </w:p>
        </w:tc>
      </w:tr>
      <w:tr w:rsidR="00775691" w:rsidRPr="00B819C8" w:rsidTr="00775691">
        <w:tc>
          <w:tcPr>
            <w:tcW w:w="4788" w:type="dxa"/>
            <w:shd w:val="clear" w:color="auto" w:fill="auto"/>
          </w:tcPr>
          <w:p w:rsidR="00775691" w:rsidRPr="008B5436" w:rsidRDefault="00775691" w:rsidP="0090576D">
            <w:pPr>
              <w:pStyle w:val="ROMANOS"/>
              <w:numPr>
                <w:ilvl w:val="0"/>
                <w:numId w:val="2"/>
              </w:numPr>
              <w:tabs>
                <w:tab w:val="clear" w:pos="1008"/>
              </w:tabs>
              <w:spacing w:line="276" w:lineRule="auto"/>
              <w:ind w:left="720" w:hanging="432"/>
              <w:rPr>
                <w:rFonts w:ascii="Verdana" w:hAnsi="Verdana"/>
                <w:sz w:val="16"/>
                <w:szCs w:val="16"/>
              </w:rPr>
            </w:pPr>
            <w:r w:rsidRPr="008B5436">
              <w:rPr>
                <w:rFonts w:ascii="Verdana" w:hAnsi="Verdana"/>
                <w:sz w:val="16"/>
                <w:szCs w:val="16"/>
              </w:rPr>
              <w:t>Lámparas de aditivos metálicos cerámicos con potencia igual o menor a 20 W, con tubo de descarga protegido o con reflector.</w:t>
            </w:r>
          </w:p>
        </w:tc>
        <w:tc>
          <w:tcPr>
            <w:tcW w:w="4788" w:type="dxa"/>
            <w:shd w:val="clear" w:color="auto" w:fill="auto"/>
          </w:tcPr>
          <w:p w:rsidR="00775691" w:rsidRPr="00775691" w:rsidRDefault="00775691" w:rsidP="0090576D">
            <w:pPr>
              <w:pStyle w:val="ROMANOS"/>
              <w:numPr>
                <w:ilvl w:val="0"/>
                <w:numId w:val="2"/>
              </w:numPr>
              <w:tabs>
                <w:tab w:val="clear" w:pos="1008"/>
              </w:tabs>
              <w:spacing w:line="276" w:lineRule="auto"/>
              <w:ind w:left="720" w:hanging="432"/>
              <w:rPr>
                <w:rFonts w:ascii="Verdana" w:hAnsi="Verdana"/>
                <w:sz w:val="16"/>
                <w:szCs w:val="16"/>
                <w:lang w:val="en-US"/>
              </w:rPr>
            </w:pPr>
            <w:r w:rsidRPr="00775691">
              <w:rPr>
                <w:rFonts w:ascii="Verdana" w:hAnsi="Verdana"/>
                <w:sz w:val="16"/>
                <w:szCs w:val="16"/>
                <w:lang w:val="en-US"/>
              </w:rPr>
              <w:t>Ceramic metal additive lamps with power equal or less than 20 W, with a protected discharge tube or with a reflector.</w:t>
            </w:r>
          </w:p>
        </w:tc>
      </w:tr>
      <w:tr w:rsidR="00775691" w:rsidRPr="00B819C8" w:rsidTr="00775691">
        <w:tc>
          <w:tcPr>
            <w:tcW w:w="4788" w:type="dxa"/>
            <w:shd w:val="clear" w:color="auto" w:fill="auto"/>
          </w:tcPr>
          <w:p w:rsidR="00775691" w:rsidRPr="008B5436" w:rsidRDefault="00775691" w:rsidP="0090576D">
            <w:pPr>
              <w:pStyle w:val="ROMANOS"/>
              <w:numPr>
                <w:ilvl w:val="0"/>
                <w:numId w:val="2"/>
              </w:numPr>
              <w:tabs>
                <w:tab w:val="clear" w:pos="1008"/>
              </w:tabs>
              <w:spacing w:line="276" w:lineRule="auto"/>
              <w:ind w:left="720" w:hanging="432"/>
              <w:rPr>
                <w:rFonts w:ascii="Verdana" w:hAnsi="Verdana"/>
                <w:sz w:val="16"/>
                <w:szCs w:val="16"/>
              </w:rPr>
            </w:pPr>
            <w:r w:rsidRPr="008B5436">
              <w:rPr>
                <w:rFonts w:ascii="Verdana" w:hAnsi="Verdana"/>
                <w:sz w:val="16"/>
                <w:szCs w:val="16"/>
              </w:rPr>
              <w:t>Lámparas de vapor de sodio alta presión con potencia igual o menor a 50 W, con reflector o un índice de rendimiento de color igual o superior a 60.</w:t>
            </w:r>
          </w:p>
        </w:tc>
        <w:tc>
          <w:tcPr>
            <w:tcW w:w="4788" w:type="dxa"/>
            <w:shd w:val="clear" w:color="auto" w:fill="auto"/>
          </w:tcPr>
          <w:p w:rsidR="00775691" w:rsidRPr="00775691" w:rsidRDefault="00775691" w:rsidP="0090576D">
            <w:pPr>
              <w:pStyle w:val="ROMANOS"/>
              <w:numPr>
                <w:ilvl w:val="0"/>
                <w:numId w:val="2"/>
              </w:numPr>
              <w:tabs>
                <w:tab w:val="clear" w:pos="1008"/>
              </w:tabs>
              <w:spacing w:line="276" w:lineRule="auto"/>
              <w:ind w:left="720" w:hanging="432"/>
              <w:rPr>
                <w:rFonts w:ascii="Verdana" w:hAnsi="Verdana"/>
                <w:sz w:val="16"/>
                <w:szCs w:val="16"/>
                <w:lang w:val="en-US"/>
              </w:rPr>
            </w:pPr>
            <w:r w:rsidRPr="00775691">
              <w:rPr>
                <w:rFonts w:ascii="Verdana" w:hAnsi="Verdana"/>
                <w:sz w:val="16"/>
                <w:szCs w:val="16"/>
                <w:lang w:val="en-US"/>
              </w:rPr>
              <w:t xml:space="preserve">High pressure sodium vapor lamps with power equal or less than 50 W, with a reflector or a color rendering index equal or greater than 60. </w:t>
            </w:r>
          </w:p>
        </w:tc>
      </w:tr>
      <w:tr w:rsidR="00775691" w:rsidRPr="008B5436" w:rsidTr="00775691">
        <w:tc>
          <w:tcPr>
            <w:tcW w:w="4788" w:type="dxa"/>
            <w:shd w:val="clear" w:color="auto" w:fill="auto"/>
          </w:tcPr>
          <w:p w:rsidR="00775691" w:rsidRPr="008B5436" w:rsidRDefault="00775691" w:rsidP="0090576D">
            <w:pPr>
              <w:pStyle w:val="Texto"/>
              <w:spacing w:line="276" w:lineRule="auto"/>
              <w:ind w:firstLine="0"/>
              <w:rPr>
                <w:rFonts w:ascii="Verdana" w:hAnsi="Verdana"/>
                <w:b/>
                <w:sz w:val="16"/>
                <w:szCs w:val="16"/>
              </w:rPr>
            </w:pPr>
            <w:r w:rsidRPr="008B5436">
              <w:rPr>
                <w:rFonts w:ascii="Verdana" w:hAnsi="Verdana"/>
                <w:b/>
                <w:sz w:val="16"/>
                <w:szCs w:val="16"/>
              </w:rPr>
              <w:t>3. Referencias</w:t>
            </w:r>
          </w:p>
        </w:tc>
        <w:tc>
          <w:tcPr>
            <w:tcW w:w="4788" w:type="dxa"/>
            <w:shd w:val="clear" w:color="auto" w:fill="auto"/>
          </w:tcPr>
          <w:p w:rsidR="00775691" w:rsidRPr="00775691" w:rsidRDefault="00775691" w:rsidP="0090576D">
            <w:pPr>
              <w:pStyle w:val="Texto"/>
              <w:spacing w:line="276" w:lineRule="auto"/>
              <w:ind w:firstLine="0"/>
              <w:rPr>
                <w:rFonts w:ascii="Verdana" w:hAnsi="Verdana"/>
                <w:b/>
                <w:sz w:val="16"/>
                <w:szCs w:val="16"/>
                <w:lang w:val="en-US"/>
              </w:rPr>
            </w:pPr>
            <w:r w:rsidRPr="00775691">
              <w:rPr>
                <w:rFonts w:ascii="Verdana" w:hAnsi="Verdana"/>
                <w:b/>
                <w:sz w:val="16"/>
                <w:szCs w:val="16"/>
                <w:lang w:val="en-US"/>
              </w:rPr>
              <w:t>3. References</w:t>
            </w:r>
          </w:p>
        </w:tc>
      </w:tr>
      <w:tr w:rsidR="00775691" w:rsidRPr="00B819C8" w:rsidTr="00775691">
        <w:tc>
          <w:tcPr>
            <w:tcW w:w="4788" w:type="dxa"/>
            <w:shd w:val="clear" w:color="auto" w:fill="auto"/>
          </w:tcPr>
          <w:p w:rsidR="00775691" w:rsidRPr="008B5436" w:rsidRDefault="00775691" w:rsidP="0090576D">
            <w:pPr>
              <w:pStyle w:val="Texto"/>
              <w:spacing w:line="276" w:lineRule="auto"/>
              <w:ind w:firstLine="0"/>
              <w:rPr>
                <w:rFonts w:ascii="Verdana" w:hAnsi="Verdana"/>
                <w:sz w:val="16"/>
                <w:szCs w:val="16"/>
              </w:rPr>
            </w:pPr>
            <w:r w:rsidRPr="008B5436">
              <w:rPr>
                <w:rFonts w:ascii="Verdana" w:hAnsi="Verdana"/>
                <w:sz w:val="16"/>
                <w:szCs w:val="16"/>
              </w:rPr>
              <w:t>Para la correcta aplicación de esta norma oficial mexicana deben consultarse y aplicarse las siguientes normas oficiales mexicanas y normas mexicanas vigentes o las que las sustituyan:</w:t>
            </w:r>
          </w:p>
        </w:tc>
        <w:tc>
          <w:tcPr>
            <w:tcW w:w="4788" w:type="dxa"/>
            <w:shd w:val="clear" w:color="auto" w:fill="auto"/>
          </w:tcPr>
          <w:p w:rsidR="00775691" w:rsidRPr="00775691" w:rsidRDefault="00775691" w:rsidP="00B819C8">
            <w:pPr>
              <w:pStyle w:val="Texto"/>
              <w:spacing w:line="276" w:lineRule="auto"/>
              <w:ind w:firstLine="0"/>
              <w:rPr>
                <w:rFonts w:ascii="Verdana" w:hAnsi="Verdana"/>
                <w:sz w:val="16"/>
                <w:szCs w:val="16"/>
                <w:lang w:val="en-US"/>
              </w:rPr>
            </w:pPr>
            <w:r w:rsidRPr="00775691">
              <w:rPr>
                <w:rFonts w:ascii="Verdana" w:hAnsi="Verdana"/>
                <w:sz w:val="16"/>
                <w:szCs w:val="16"/>
                <w:lang w:val="en-US"/>
              </w:rPr>
              <w:t xml:space="preserve">For the correct application of this Official Mexican Standard the following current Official Mexican Standards and Mexican Standards must be consulted or those that substitute them: </w:t>
            </w:r>
          </w:p>
        </w:tc>
      </w:tr>
    </w:tbl>
    <w:p w:rsidR="00B819C8" w:rsidRDefault="00B819C8" w:rsidP="00D779FF">
      <w:pPr>
        <w:pStyle w:val="Texto"/>
        <w:spacing w:line="228" w:lineRule="exact"/>
        <w:jc w:val="center"/>
        <w:rPr>
          <w:rFonts w:ascii="Verdana" w:hAnsi="Verdana"/>
          <w:b/>
          <w:sz w:val="16"/>
          <w:szCs w:val="16"/>
        </w:rPr>
      </w:pPr>
    </w:p>
    <w:p w:rsidR="00B819C8" w:rsidRDefault="00B819C8" w:rsidP="00D779FF">
      <w:pPr>
        <w:pStyle w:val="Texto"/>
        <w:spacing w:line="228" w:lineRule="exact"/>
        <w:jc w:val="center"/>
        <w:rPr>
          <w:rFonts w:ascii="Verdana" w:hAnsi="Verdana"/>
          <w:b/>
          <w:sz w:val="16"/>
          <w:szCs w:val="16"/>
        </w:rPr>
      </w:pPr>
    </w:p>
    <w:tbl>
      <w:tblPr>
        <w:tblW w:w="7550" w:type="pct"/>
        <w:tblLayout w:type="fixed"/>
        <w:tblCellMar>
          <w:left w:w="43" w:type="dxa"/>
          <w:right w:w="43" w:type="dxa"/>
        </w:tblCellMar>
        <w:tblLook w:val="0000" w:firstRow="0" w:lastRow="0" w:firstColumn="0" w:lastColumn="0" w:noHBand="0" w:noVBand="0"/>
      </w:tblPr>
      <w:tblGrid>
        <w:gridCol w:w="4723"/>
        <w:gridCol w:w="4770"/>
        <w:gridCol w:w="4770"/>
      </w:tblGrid>
      <w:tr w:rsidR="00B819C8" w:rsidRPr="00B819C8" w:rsidTr="00B819C8">
        <w:trPr>
          <w:trHeight w:val="20"/>
        </w:trPr>
        <w:tc>
          <w:tcPr>
            <w:tcW w:w="4723" w:type="dxa"/>
            <w:noWrap/>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NOM-008-SCFI-2002</w:t>
            </w:r>
            <w:r>
              <w:rPr>
                <w:rFonts w:ascii="Verdana" w:hAnsi="Verdana"/>
                <w:sz w:val="16"/>
                <w:szCs w:val="16"/>
              </w:rPr>
              <w:t xml:space="preserve"> </w:t>
            </w:r>
            <w:r w:rsidRPr="008B5436">
              <w:rPr>
                <w:rFonts w:ascii="Verdana" w:hAnsi="Verdana"/>
                <w:sz w:val="16"/>
                <w:szCs w:val="16"/>
              </w:rPr>
              <w:t>Sistema general de unidades de medida.</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NOM-008-SCFI-2002</w:t>
            </w:r>
            <w:r w:rsidRPr="00B819C8">
              <w:rPr>
                <w:rFonts w:ascii="Verdana" w:hAnsi="Verdana"/>
                <w:sz w:val="16"/>
                <w:szCs w:val="16"/>
                <w:lang w:val="en-US"/>
              </w:rPr>
              <w:t xml:space="preserve"> </w:t>
            </w:r>
            <w:r>
              <w:rPr>
                <w:rFonts w:ascii="Verdana" w:hAnsi="Verdana"/>
                <w:sz w:val="16"/>
                <w:szCs w:val="16"/>
                <w:lang w:val="en-US"/>
              </w:rPr>
              <w:t>General system of units of measure.</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NOM-017-ENER/SCFI-2008</w:t>
            </w:r>
            <w:r>
              <w:rPr>
                <w:rFonts w:ascii="Verdana" w:hAnsi="Verdana"/>
                <w:sz w:val="16"/>
                <w:szCs w:val="16"/>
              </w:rPr>
              <w:t xml:space="preserve"> </w:t>
            </w:r>
            <w:r w:rsidRPr="008B5436">
              <w:rPr>
                <w:rFonts w:ascii="Verdana" w:hAnsi="Verdana"/>
                <w:sz w:val="16"/>
                <w:szCs w:val="16"/>
              </w:rPr>
              <w:t>Eficiencia energética y requisitos de seguridad de lámparas fluorescentes compactas autobalastradas. Límites y métodos de prueba.</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NOM-017-ENER/SCFI-2008</w:t>
            </w:r>
            <w:r w:rsidRPr="00B819C8">
              <w:rPr>
                <w:rFonts w:ascii="Verdana" w:hAnsi="Verdana"/>
                <w:sz w:val="16"/>
                <w:szCs w:val="16"/>
                <w:lang w:val="en-US"/>
              </w:rPr>
              <w:t xml:space="preserve"> </w:t>
            </w:r>
            <w:r>
              <w:rPr>
                <w:rFonts w:ascii="Verdana" w:hAnsi="Verdana"/>
                <w:sz w:val="16"/>
                <w:szCs w:val="16"/>
                <w:lang w:val="en-US"/>
              </w:rPr>
              <w:t xml:space="preserve">Energy efficiency and safety requirements of compact self-ballasted fluorescent lamps. Limits and tests methods. </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NMX-J-019-ANCE-2006</w:t>
            </w:r>
            <w:r>
              <w:rPr>
                <w:rFonts w:ascii="Verdana" w:hAnsi="Verdana"/>
                <w:sz w:val="16"/>
                <w:szCs w:val="16"/>
              </w:rPr>
              <w:t xml:space="preserve"> </w:t>
            </w:r>
            <w:r w:rsidRPr="008B5436">
              <w:rPr>
                <w:rFonts w:ascii="Verdana" w:hAnsi="Verdana"/>
                <w:sz w:val="16"/>
                <w:szCs w:val="16"/>
              </w:rPr>
              <w:t>Iluminación-Lámparas incandescentes de filamento metálico, para alumbrado general - Especificaciones y métodos de prueba. (Capítulo 6, incisos 6.2.1 y 6.3.1, Capítulo 8, incisos 8.1 y 8.2)</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NMX-J-019-ANCE-2006</w:t>
            </w:r>
            <w:r w:rsidRPr="00B819C8">
              <w:rPr>
                <w:rFonts w:ascii="Verdana" w:hAnsi="Verdana"/>
                <w:sz w:val="16"/>
                <w:szCs w:val="16"/>
                <w:lang w:val="en-US"/>
              </w:rPr>
              <w:t xml:space="preserve"> </w:t>
            </w:r>
            <w:r>
              <w:rPr>
                <w:rFonts w:ascii="Verdana" w:hAnsi="Verdana"/>
                <w:sz w:val="16"/>
                <w:szCs w:val="16"/>
                <w:lang w:val="en-US"/>
              </w:rPr>
              <w:t>Illumination – metal filament of incandescent lamps, for general lighting – Specifications and test methods. (Chapter 6, subsections 6.2.1 and 6.3.1, Chapter 8, subsections 8.1 and 8.2)</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NOM-024-SCFI-1998</w:t>
            </w:r>
            <w:r>
              <w:rPr>
                <w:rFonts w:ascii="Verdana" w:hAnsi="Verdana"/>
                <w:sz w:val="16"/>
                <w:szCs w:val="16"/>
              </w:rPr>
              <w:t xml:space="preserve"> </w:t>
            </w:r>
            <w:r w:rsidRPr="008B5436">
              <w:rPr>
                <w:rFonts w:ascii="Verdana" w:hAnsi="Verdana"/>
                <w:sz w:val="16"/>
                <w:szCs w:val="16"/>
              </w:rPr>
              <w:t>Información comercial para empaques, instructivos y garantías de los productos electrónicos, eléctricos y electrodomésticos</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NOM-024-SCFI-1998</w:t>
            </w:r>
            <w:r w:rsidRPr="00B819C8">
              <w:rPr>
                <w:rFonts w:ascii="Verdana" w:hAnsi="Verdana"/>
                <w:sz w:val="16"/>
                <w:szCs w:val="16"/>
                <w:lang w:val="en-US"/>
              </w:rPr>
              <w:t xml:space="preserve"> </w:t>
            </w:r>
            <w:r>
              <w:rPr>
                <w:rFonts w:ascii="Verdana" w:hAnsi="Verdana"/>
                <w:sz w:val="16"/>
                <w:szCs w:val="16"/>
                <w:lang w:val="en-US"/>
              </w:rPr>
              <w:t>Commercial information for packaging, instructions and guarantees of the electronic, electric and electric domestic products</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NMX-J-295-ANCE-1999</w:t>
            </w:r>
            <w:r>
              <w:rPr>
                <w:rFonts w:ascii="Verdana" w:hAnsi="Verdana"/>
                <w:sz w:val="16"/>
                <w:szCs w:val="16"/>
              </w:rPr>
              <w:t xml:space="preserve"> </w:t>
            </w:r>
            <w:r w:rsidRPr="008B5436">
              <w:rPr>
                <w:rFonts w:ascii="Verdana" w:hAnsi="Verdana"/>
                <w:sz w:val="16"/>
                <w:szCs w:val="16"/>
              </w:rPr>
              <w:t>Productos eléctricos-Iluminación-Lámparas fluorescentes para alumbrado general - Especificaciones y métodos de prueba</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NMX-J-295-ANCE-1999</w:t>
            </w:r>
            <w:r w:rsidRPr="00B819C8">
              <w:rPr>
                <w:rFonts w:ascii="Verdana" w:hAnsi="Verdana"/>
                <w:sz w:val="16"/>
                <w:szCs w:val="16"/>
                <w:lang w:val="en-US"/>
              </w:rPr>
              <w:t xml:space="preserve"> </w:t>
            </w:r>
            <w:r>
              <w:rPr>
                <w:rFonts w:ascii="Verdana" w:hAnsi="Verdana"/>
                <w:sz w:val="16"/>
                <w:szCs w:val="16"/>
                <w:lang w:val="en-US"/>
              </w:rPr>
              <w:t>Electrical products – illumination – Fluorescent lamps for general lighting – Specifications and test methods.</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NMX-J-230-ANCE-2008</w:t>
            </w:r>
            <w:r>
              <w:rPr>
                <w:rFonts w:ascii="Verdana" w:hAnsi="Verdana"/>
                <w:sz w:val="16"/>
                <w:szCs w:val="16"/>
              </w:rPr>
              <w:t xml:space="preserve"> </w:t>
            </w:r>
            <w:r w:rsidRPr="008B5436">
              <w:rPr>
                <w:rFonts w:ascii="Verdana" w:hAnsi="Verdana"/>
                <w:sz w:val="16"/>
                <w:szCs w:val="16"/>
              </w:rPr>
              <w:t>Productos eléctricos-Iluminación-Balastros para lámpara de vapor de mercurio en alta presión y aditivos metálicos-Especificaciones y métodos de prueba. (Capítulo 4, inciso 4.5)</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NMX-J-230-ANCE-2008</w:t>
            </w:r>
            <w:r w:rsidRPr="00B819C8">
              <w:rPr>
                <w:rFonts w:ascii="Verdana" w:hAnsi="Verdana"/>
                <w:sz w:val="16"/>
                <w:szCs w:val="16"/>
                <w:lang w:val="en-US"/>
              </w:rPr>
              <w:t xml:space="preserve"> </w:t>
            </w:r>
            <w:r>
              <w:rPr>
                <w:rFonts w:ascii="Verdana" w:hAnsi="Verdana"/>
                <w:sz w:val="16"/>
                <w:szCs w:val="16"/>
                <w:lang w:val="en-US"/>
              </w:rPr>
              <w:t>Electrical products – Illumination – Ballasts for high pressure mercury vapor and metal additive lamps – Specifications and test methods (Chapter 4, subsection 4.5).</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NMX-J-530-ANCE-2008</w:t>
            </w:r>
            <w:r>
              <w:rPr>
                <w:rFonts w:ascii="Verdana" w:hAnsi="Verdana"/>
                <w:sz w:val="16"/>
                <w:szCs w:val="16"/>
              </w:rPr>
              <w:t xml:space="preserve"> </w:t>
            </w:r>
            <w:r w:rsidRPr="008B5436">
              <w:rPr>
                <w:rFonts w:ascii="Verdana" w:hAnsi="Verdana"/>
                <w:sz w:val="16"/>
                <w:szCs w:val="16"/>
              </w:rPr>
              <w:t>Iluminación-Guía para la medición de características eléctricas y fotométricas para lámparas de descarga en alta intensidad. (Capítulo 9 y Apéndice A)</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NMX-J-530-ANCE-2008</w:t>
            </w:r>
            <w:r w:rsidRPr="00B819C8">
              <w:rPr>
                <w:rFonts w:ascii="Verdana" w:hAnsi="Verdana"/>
                <w:sz w:val="16"/>
                <w:szCs w:val="16"/>
                <w:lang w:val="en-US"/>
              </w:rPr>
              <w:t xml:space="preserve"> </w:t>
            </w:r>
            <w:r>
              <w:rPr>
                <w:rFonts w:ascii="Verdana" w:hAnsi="Verdana"/>
                <w:sz w:val="16"/>
                <w:szCs w:val="16"/>
                <w:lang w:val="en-US"/>
              </w:rPr>
              <w:t xml:space="preserve">Illumination – Guide for the measuring of electrical and photometric characteristics for high intensity discharge lamps (Chapter 9 and Appendix A) </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r w:rsidR="00B819C8" w:rsidRPr="00B819C8" w:rsidTr="00B819C8">
        <w:trPr>
          <w:trHeight w:val="20"/>
        </w:trPr>
        <w:tc>
          <w:tcPr>
            <w:tcW w:w="4723" w:type="dxa"/>
          </w:tcPr>
          <w:p w:rsidR="00B819C8" w:rsidRPr="008B5436" w:rsidRDefault="00B819C8" w:rsidP="00B819C8">
            <w:pPr>
              <w:pStyle w:val="Texto"/>
              <w:spacing w:line="276" w:lineRule="auto"/>
              <w:ind w:right="47" w:firstLine="0"/>
              <w:rPr>
                <w:rFonts w:ascii="Verdana" w:hAnsi="Verdana"/>
                <w:sz w:val="16"/>
                <w:szCs w:val="16"/>
              </w:rPr>
            </w:pPr>
            <w:r w:rsidRPr="00B819C8">
              <w:rPr>
                <w:rFonts w:ascii="Verdana" w:hAnsi="Verdana"/>
                <w:b/>
                <w:bCs/>
                <w:sz w:val="16"/>
                <w:szCs w:val="16"/>
              </w:rPr>
              <w:t xml:space="preserve">NMX-J-619-ANCE-2009 </w:t>
            </w:r>
            <w:r w:rsidRPr="008B5436">
              <w:rPr>
                <w:rFonts w:ascii="Verdana" w:hAnsi="Verdana"/>
                <w:sz w:val="16"/>
                <w:szCs w:val="16"/>
              </w:rPr>
              <w:t>Iluminación-Definiciones y terminología</w:t>
            </w:r>
          </w:p>
        </w:tc>
        <w:tc>
          <w:tcPr>
            <w:tcW w:w="4770" w:type="dxa"/>
          </w:tcPr>
          <w:p w:rsidR="00B819C8" w:rsidRPr="00B819C8" w:rsidRDefault="00B819C8" w:rsidP="00B819C8">
            <w:pPr>
              <w:pStyle w:val="Texto"/>
              <w:spacing w:line="276" w:lineRule="auto"/>
              <w:ind w:right="47" w:firstLine="0"/>
              <w:rPr>
                <w:rFonts w:ascii="Verdana" w:hAnsi="Verdana"/>
                <w:sz w:val="16"/>
                <w:szCs w:val="16"/>
                <w:lang w:val="en-US"/>
              </w:rPr>
            </w:pPr>
            <w:r w:rsidRPr="00B819C8">
              <w:rPr>
                <w:rFonts w:ascii="Verdana" w:hAnsi="Verdana"/>
                <w:b/>
                <w:bCs/>
                <w:sz w:val="16"/>
                <w:szCs w:val="16"/>
                <w:lang w:val="en-US"/>
              </w:rPr>
              <w:t xml:space="preserve">NMX-J-619-ANCE-2009 </w:t>
            </w:r>
            <w:r>
              <w:rPr>
                <w:rFonts w:ascii="Verdana" w:hAnsi="Verdana"/>
                <w:sz w:val="16"/>
                <w:szCs w:val="16"/>
                <w:lang w:val="en-US"/>
              </w:rPr>
              <w:t>Illumination – Definitions and terminology.</w:t>
            </w:r>
          </w:p>
        </w:tc>
        <w:tc>
          <w:tcPr>
            <w:tcW w:w="4770" w:type="dxa"/>
          </w:tcPr>
          <w:p w:rsidR="00B819C8" w:rsidRPr="00B819C8" w:rsidRDefault="00B819C8" w:rsidP="00B819C8">
            <w:pPr>
              <w:pStyle w:val="Texto"/>
              <w:spacing w:line="276" w:lineRule="auto"/>
              <w:ind w:left="47" w:firstLine="0"/>
              <w:rPr>
                <w:rFonts w:ascii="Verdana" w:hAnsi="Verdana"/>
                <w:sz w:val="16"/>
                <w:szCs w:val="16"/>
                <w:lang w:val="en-US"/>
              </w:rPr>
            </w:pPr>
          </w:p>
        </w:tc>
      </w:tr>
    </w:tbl>
    <w:p w:rsidR="00B819C8" w:rsidRPr="00B819C8" w:rsidRDefault="00B819C8" w:rsidP="00D779FF">
      <w:pPr>
        <w:pStyle w:val="Texto"/>
        <w:spacing w:line="228" w:lineRule="exact"/>
        <w:jc w:val="center"/>
        <w:rPr>
          <w:rFonts w:ascii="Verdana" w:hAnsi="Verdana"/>
          <w:b/>
          <w:sz w:val="16"/>
          <w:szCs w:val="16"/>
          <w:lang w:val="en-US"/>
        </w:rPr>
      </w:pPr>
    </w:p>
    <w:tbl>
      <w:tblPr>
        <w:tblW w:w="5000" w:type="pct"/>
        <w:tblLayout w:type="fixed"/>
        <w:tblLook w:val="04A0" w:firstRow="1" w:lastRow="0" w:firstColumn="1" w:lastColumn="0" w:noHBand="0" w:noVBand="1"/>
      </w:tblPr>
      <w:tblGrid>
        <w:gridCol w:w="4788"/>
        <w:gridCol w:w="4788"/>
      </w:tblGrid>
      <w:tr w:rsidR="00B819C8" w:rsidRPr="00B819C8" w:rsidTr="00B819C8">
        <w:tc>
          <w:tcPr>
            <w:tcW w:w="4788" w:type="dxa"/>
            <w:hideMark/>
          </w:tcPr>
          <w:p w:rsidR="00B819C8" w:rsidRDefault="00B819C8">
            <w:pPr>
              <w:pStyle w:val="Texto"/>
              <w:spacing w:line="276" w:lineRule="auto"/>
              <w:ind w:firstLine="0"/>
              <w:rPr>
                <w:rFonts w:ascii="Verdana" w:hAnsi="Verdana"/>
                <w:b/>
                <w:sz w:val="16"/>
                <w:szCs w:val="16"/>
              </w:rPr>
            </w:pPr>
            <w:r>
              <w:rPr>
                <w:rFonts w:ascii="Verdana" w:hAnsi="Verdana"/>
                <w:b/>
                <w:sz w:val="16"/>
                <w:szCs w:val="16"/>
              </w:rPr>
              <w:t>4. Definiciones</w:t>
            </w:r>
          </w:p>
        </w:tc>
        <w:tc>
          <w:tcPr>
            <w:tcW w:w="4788" w:type="dxa"/>
          </w:tcPr>
          <w:p w:rsidR="00B819C8" w:rsidRPr="00B819C8" w:rsidRDefault="00B819C8">
            <w:pPr>
              <w:pStyle w:val="Texto"/>
              <w:spacing w:line="276" w:lineRule="auto"/>
              <w:ind w:firstLine="0"/>
              <w:rPr>
                <w:rFonts w:ascii="Verdana" w:hAnsi="Verdana"/>
                <w:b/>
                <w:sz w:val="16"/>
                <w:szCs w:val="16"/>
                <w:lang w:val="en-US"/>
              </w:rPr>
            </w:pPr>
            <w:r w:rsidRPr="00B819C8">
              <w:rPr>
                <w:rFonts w:ascii="Verdana" w:hAnsi="Verdana"/>
                <w:b/>
                <w:sz w:val="16"/>
                <w:szCs w:val="16"/>
                <w:lang w:val="en-US"/>
              </w:rPr>
              <w:t>4. Definitions</w:t>
            </w:r>
          </w:p>
        </w:tc>
      </w:tr>
      <w:tr w:rsidR="00B819C8" w:rsidRPr="00B819C8"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sz w:val="16"/>
                <w:szCs w:val="16"/>
              </w:rPr>
              <w:t>Para efectos de esta norma oficial mexicana se establecen las siguientes definiciones.</w:t>
            </w:r>
          </w:p>
        </w:tc>
        <w:tc>
          <w:tcPr>
            <w:tcW w:w="4788" w:type="dxa"/>
          </w:tcPr>
          <w:p w:rsidR="00B819C8" w:rsidRPr="00B819C8" w:rsidRDefault="00B819C8">
            <w:pPr>
              <w:pStyle w:val="Texto"/>
              <w:spacing w:line="276" w:lineRule="auto"/>
              <w:ind w:firstLine="0"/>
              <w:rPr>
                <w:rFonts w:ascii="Verdana" w:hAnsi="Verdana"/>
                <w:sz w:val="16"/>
                <w:szCs w:val="16"/>
                <w:lang w:val="en-US"/>
              </w:rPr>
            </w:pPr>
            <w:r w:rsidRPr="00B819C8">
              <w:rPr>
                <w:rFonts w:ascii="Verdana" w:hAnsi="Verdana"/>
                <w:sz w:val="16"/>
                <w:szCs w:val="16"/>
                <w:lang w:val="en-US"/>
              </w:rPr>
              <w:t xml:space="preserve">For the purposes of this </w:t>
            </w:r>
            <w:r>
              <w:rPr>
                <w:rFonts w:ascii="Verdana" w:hAnsi="Verdana"/>
                <w:sz w:val="16"/>
                <w:szCs w:val="16"/>
                <w:lang w:val="en-US"/>
              </w:rPr>
              <w:t>Official Mexican Standard, the following definitions are established.</w:t>
            </w:r>
          </w:p>
        </w:tc>
      </w:tr>
      <w:tr w:rsidR="00B819C8" w:rsidRPr="006A061F"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 xml:space="preserve">Nota: </w:t>
            </w:r>
            <w:r>
              <w:rPr>
                <w:rFonts w:ascii="Verdana" w:hAnsi="Verdana"/>
                <w:sz w:val="16"/>
                <w:szCs w:val="16"/>
              </w:rPr>
              <w:t>Los términos que no se incluyen en esta norma oficial mexicana se definen en las normas de referencia incluidas en el capítulo 3 o tienen su acepción dentro del contexto en el que se utilizan.</w:t>
            </w:r>
          </w:p>
        </w:tc>
        <w:tc>
          <w:tcPr>
            <w:tcW w:w="4788" w:type="dxa"/>
          </w:tcPr>
          <w:p w:rsidR="00B819C8" w:rsidRPr="006A061F" w:rsidRDefault="00B819C8">
            <w:pPr>
              <w:pStyle w:val="Texto"/>
              <w:spacing w:line="276" w:lineRule="auto"/>
              <w:ind w:firstLine="0"/>
              <w:rPr>
                <w:rFonts w:ascii="Verdana" w:hAnsi="Verdana"/>
                <w:bCs/>
                <w:sz w:val="16"/>
                <w:szCs w:val="16"/>
                <w:lang w:val="en-US"/>
              </w:rPr>
            </w:pPr>
            <w:r>
              <w:rPr>
                <w:rFonts w:ascii="Verdana" w:hAnsi="Verdana"/>
                <w:b/>
                <w:sz w:val="16"/>
                <w:szCs w:val="16"/>
                <w:lang w:val="en-US"/>
              </w:rPr>
              <w:t xml:space="preserve">Note: </w:t>
            </w:r>
            <w:r w:rsidR="006A061F">
              <w:rPr>
                <w:rFonts w:ascii="Verdana" w:hAnsi="Verdana"/>
                <w:bCs/>
                <w:sz w:val="16"/>
                <w:szCs w:val="16"/>
                <w:lang w:val="en-US"/>
              </w:rPr>
              <w:t xml:space="preserve">The terms that are not included in this Official Mexican Standard are defined in the standards of reference included in Chapter 3 or have their acceptance within the context in which they are used. </w:t>
            </w:r>
          </w:p>
        </w:tc>
      </w:tr>
      <w:tr w:rsidR="00B819C8" w:rsidRPr="006A061F" w:rsidTr="00B819C8">
        <w:tc>
          <w:tcPr>
            <w:tcW w:w="4788" w:type="dxa"/>
            <w:hideMark/>
          </w:tcPr>
          <w:p w:rsidR="00B819C8" w:rsidRDefault="00B819C8">
            <w:pPr>
              <w:pStyle w:val="Texto"/>
              <w:spacing w:line="276" w:lineRule="auto"/>
              <w:ind w:firstLine="0"/>
              <w:rPr>
                <w:rFonts w:ascii="Verdana" w:hAnsi="Verdana"/>
                <w:sz w:val="16"/>
                <w:szCs w:val="16"/>
              </w:rPr>
            </w:pPr>
            <w:r w:rsidRPr="006A061F">
              <w:rPr>
                <w:rFonts w:ascii="Verdana" w:hAnsi="Verdana"/>
                <w:b/>
                <w:sz w:val="16"/>
                <w:szCs w:val="16"/>
                <w:lang w:val="en-US"/>
              </w:rPr>
              <w:t>4.1 Eficacia.-</w:t>
            </w:r>
            <w:r w:rsidRPr="006A061F">
              <w:rPr>
                <w:rFonts w:ascii="Verdana" w:hAnsi="Verdana"/>
                <w:sz w:val="16"/>
                <w:szCs w:val="16"/>
                <w:lang w:val="en-US"/>
              </w:rPr>
              <w:t xml:space="preserve"> Es la relación entre el flujo luminoso total emitido por una fuente y la potencia total consumida, expresada </w:t>
            </w:r>
            <w:r>
              <w:rPr>
                <w:rFonts w:ascii="Verdana" w:hAnsi="Verdana"/>
                <w:sz w:val="16"/>
                <w:szCs w:val="16"/>
              </w:rPr>
              <w:t>en lumen por watt (lm/W).</w:t>
            </w:r>
          </w:p>
        </w:tc>
        <w:tc>
          <w:tcPr>
            <w:tcW w:w="4788" w:type="dxa"/>
          </w:tcPr>
          <w:p w:rsidR="00B819C8" w:rsidRPr="006A061F" w:rsidRDefault="006A061F" w:rsidP="00775691">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 Efficiency. </w:t>
            </w:r>
            <w:r>
              <w:rPr>
                <w:rFonts w:ascii="Verdana" w:hAnsi="Verdana"/>
                <w:bCs/>
                <w:sz w:val="16"/>
                <w:szCs w:val="16"/>
                <w:lang w:val="en-US"/>
              </w:rPr>
              <w:t xml:space="preserve">Is the relationship between the total luminous flow </w:t>
            </w:r>
            <w:r w:rsidR="00775691">
              <w:rPr>
                <w:rFonts w:ascii="Verdana" w:hAnsi="Verdana"/>
                <w:bCs/>
                <w:sz w:val="16"/>
                <w:szCs w:val="16"/>
                <w:lang w:val="en-US"/>
              </w:rPr>
              <w:t xml:space="preserve">emitted from one </w:t>
            </w:r>
            <w:r>
              <w:rPr>
                <w:rFonts w:ascii="Verdana" w:hAnsi="Verdana"/>
                <w:bCs/>
                <w:sz w:val="16"/>
                <w:szCs w:val="16"/>
                <w:lang w:val="en-US"/>
              </w:rPr>
              <w:t>source and the total consumed power, expressed in lumens per watt (lm/W).</w:t>
            </w:r>
          </w:p>
        </w:tc>
      </w:tr>
      <w:tr w:rsidR="00B819C8" w:rsidRPr="006A061F"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 xml:space="preserve">4.2 Flujo luminoso.- </w:t>
            </w:r>
            <w:r>
              <w:rPr>
                <w:rFonts w:ascii="Verdana" w:hAnsi="Verdana"/>
                <w:sz w:val="16"/>
                <w:szCs w:val="16"/>
              </w:rPr>
              <w:t>Flujo de luz por unidad de tiempo que se emite dentro de una unidad de ángulo sólido por una fuente de luz puntual que tiene una intensidad luminosa de una candela.</w:t>
            </w:r>
          </w:p>
        </w:tc>
        <w:tc>
          <w:tcPr>
            <w:tcW w:w="4788" w:type="dxa"/>
          </w:tcPr>
          <w:p w:rsidR="00B819C8" w:rsidRPr="006A061F" w:rsidRDefault="006A061F" w:rsidP="00775691">
            <w:pPr>
              <w:pStyle w:val="Texto"/>
              <w:spacing w:line="276" w:lineRule="auto"/>
              <w:ind w:firstLine="0"/>
              <w:rPr>
                <w:rFonts w:ascii="Verdana" w:hAnsi="Verdana"/>
                <w:bCs/>
                <w:sz w:val="16"/>
                <w:szCs w:val="16"/>
                <w:lang w:val="en-US"/>
              </w:rPr>
            </w:pPr>
            <w:r>
              <w:rPr>
                <w:rFonts w:ascii="Verdana" w:hAnsi="Verdana"/>
                <w:b/>
                <w:sz w:val="16"/>
                <w:szCs w:val="16"/>
                <w:lang w:val="en-US"/>
              </w:rPr>
              <w:t xml:space="preserve">4.2 Luminous flow. </w:t>
            </w:r>
            <w:r>
              <w:rPr>
                <w:rFonts w:ascii="Verdana" w:hAnsi="Verdana"/>
                <w:bCs/>
                <w:sz w:val="16"/>
                <w:szCs w:val="16"/>
                <w:lang w:val="en-US"/>
              </w:rPr>
              <w:t xml:space="preserve">Light flow per unit of time that is issued within a solid angle unit for a source of punctual light that has a luminous intensity </w:t>
            </w:r>
            <w:r w:rsidR="00912959">
              <w:rPr>
                <w:rFonts w:ascii="Verdana" w:hAnsi="Verdana"/>
                <w:bCs/>
                <w:sz w:val="16"/>
                <w:szCs w:val="16"/>
                <w:lang w:val="en-US"/>
              </w:rPr>
              <w:t>of</w:t>
            </w:r>
            <w:r w:rsidR="00775691">
              <w:rPr>
                <w:rFonts w:ascii="Verdana" w:hAnsi="Verdana"/>
                <w:bCs/>
                <w:sz w:val="16"/>
                <w:szCs w:val="16"/>
                <w:lang w:val="en-US"/>
              </w:rPr>
              <w:t xml:space="preserve"> one</w:t>
            </w:r>
            <w:r w:rsidR="00912959">
              <w:rPr>
                <w:rFonts w:ascii="Verdana" w:hAnsi="Verdana"/>
                <w:bCs/>
                <w:sz w:val="16"/>
                <w:szCs w:val="16"/>
                <w:lang w:val="en-US"/>
              </w:rPr>
              <w:t xml:space="preserve"> candle.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4.3 Indice de rendimiento de color.-</w:t>
            </w:r>
            <w:r>
              <w:rPr>
                <w:rFonts w:ascii="Verdana" w:hAnsi="Verdana"/>
                <w:sz w:val="16"/>
                <w:szCs w:val="16"/>
              </w:rPr>
              <w:t xml:space="preserve"> Es un valor numérico, en una escala de 0 a 100, que describe el efecto de una lámpara en el color de los objetos que ilumina en comparación con el color del mismo objeto iluminado por una fuente de luz de referencia.</w:t>
            </w:r>
          </w:p>
        </w:tc>
        <w:tc>
          <w:tcPr>
            <w:tcW w:w="4788" w:type="dxa"/>
          </w:tcPr>
          <w:p w:rsidR="00B819C8" w:rsidRPr="00EF05FA" w:rsidRDefault="00912959" w:rsidP="00775691">
            <w:pPr>
              <w:pStyle w:val="Texto"/>
              <w:spacing w:line="276" w:lineRule="auto"/>
              <w:ind w:firstLine="0"/>
              <w:rPr>
                <w:rFonts w:ascii="Verdana" w:hAnsi="Verdana"/>
                <w:bCs/>
                <w:sz w:val="16"/>
                <w:szCs w:val="16"/>
                <w:lang w:val="en-US"/>
              </w:rPr>
            </w:pPr>
            <w:r>
              <w:rPr>
                <w:rFonts w:ascii="Verdana" w:hAnsi="Verdana"/>
                <w:b/>
                <w:sz w:val="16"/>
                <w:szCs w:val="16"/>
                <w:lang w:val="en-US"/>
              </w:rPr>
              <w:t xml:space="preserve">4.3 Color rendering index. </w:t>
            </w:r>
            <w:r w:rsidR="00EF05FA">
              <w:rPr>
                <w:rFonts w:ascii="Verdana" w:hAnsi="Verdana"/>
                <w:bCs/>
                <w:sz w:val="16"/>
                <w:szCs w:val="16"/>
                <w:lang w:val="en-US"/>
              </w:rPr>
              <w:t>Is a numeri</w:t>
            </w:r>
            <w:r w:rsidR="00775691">
              <w:rPr>
                <w:rFonts w:ascii="Verdana" w:hAnsi="Verdana"/>
                <w:bCs/>
                <w:sz w:val="16"/>
                <w:szCs w:val="16"/>
                <w:lang w:val="en-US"/>
              </w:rPr>
              <w:t>c value, on a scale of 0 to 100</w:t>
            </w:r>
            <w:r w:rsidR="00EF05FA">
              <w:rPr>
                <w:rFonts w:ascii="Verdana" w:hAnsi="Verdana"/>
                <w:bCs/>
                <w:sz w:val="16"/>
                <w:szCs w:val="16"/>
                <w:lang w:val="en-US"/>
              </w:rPr>
              <w:t xml:space="preserve"> that describes the effect of a lamp </w:t>
            </w:r>
            <w:r w:rsidR="00775691">
              <w:rPr>
                <w:rFonts w:ascii="Verdana" w:hAnsi="Verdana"/>
                <w:bCs/>
                <w:sz w:val="16"/>
                <w:szCs w:val="16"/>
                <w:lang w:val="en-US"/>
              </w:rPr>
              <w:t>on</w:t>
            </w:r>
            <w:r w:rsidR="00EF05FA">
              <w:rPr>
                <w:rFonts w:ascii="Verdana" w:hAnsi="Verdana"/>
                <w:bCs/>
                <w:sz w:val="16"/>
                <w:szCs w:val="16"/>
                <w:lang w:val="en-US"/>
              </w:rPr>
              <w:t xml:space="preserve"> the color of the objects that</w:t>
            </w:r>
            <w:r w:rsidR="00775691">
              <w:rPr>
                <w:rFonts w:ascii="Verdana" w:hAnsi="Verdana"/>
                <w:bCs/>
                <w:sz w:val="16"/>
                <w:szCs w:val="16"/>
                <w:lang w:val="en-US"/>
              </w:rPr>
              <w:t xml:space="preserve"> it</w:t>
            </w:r>
            <w:r w:rsidR="00EF05FA">
              <w:rPr>
                <w:rFonts w:ascii="Verdana" w:hAnsi="Verdana"/>
                <w:bCs/>
                <w:sz w:val="16"/>
                <w:szCs w:val="16"/>
                <w:lang w:val="en-US"/>
              </w:rPr>
              <w:t xml:space="preserve"> illuminates in comparison to the color of the same object illuminated by a light source of reference.</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 xml:space="preserve">4.4 Lámpara.- </w:t>
            </w:r>
            <w:r>
              <w:rPr>
                <w:rFonts w:ascii="Verdana" w:hAnsi="Verdana"/>
                <w:sz w:val="16"/>
                <w:szCs w:val="16"/>
              </w:rPr>
              <w:t>Fuente fabricada para producir una radiación óptica visible.</w:t>
            </w:r>
          </w:p>
        </w:tc>
        <w:tc>
          <w:tcPr>
            <w:tcW w:w="4788" w:type="dxa"/>
          </w:tcPr>
          <w:p w:rsidR="00B819C8" w:rsidRPr="00EF05FA" w:rsidRDefault="00EF05FA" w:rsidP="000317B7">
            <w:pPr>
              <w:pStyle w:val="Texto"/>
              <w:spacing w:line="276" w:lineRule="auto"/>
              <w:ind w:firstLine="0"/>
              <w:rPr>
                <w:rFonts w:ascii="Verdana" w:hAnsi="Verdana"/>
                <w:bCs/>
                <w:sz w:val="16"/>
                <w:szCs w:val="16"/>
                <w:lang w:val="en-US"/>
              </w:rPr>
            </w:pPr>
            <w:r>
              <w:rPr>
                <w:rFonts w:ascii="Verdana" w:hAnsi="Verdana"/>
                <w:b/>
                <w:sz w:val="16"/>
                <w:szCs w:val="16"/>
                <w:lang w:val="en-US"/>
              </w:rPr>
              <w:t xml:space="preserve">4.4 Lamp. </w:t>
            </w:r>
            <w:r>
              <w:rPr>
                <w:rFonts w:ascii="Verdana" w:hAnsi="Verdana"/>
                <w:bCs/>
                <w:sz w:val="16"/>
                <w:szCs w:val="16"/>
                <w:lang w:val="en-US"/>
              </w:rPr>
              <w:t>Manufactured source for producing</w:t>
            </w:r>
            <w:r w:rsidR="000317B7">
              <w:rPr>
                <w:rFonts w:ascii="Verdana" w:hAnsi="Verdana"/>
                <w:bCs/>
                <w:sz w:val="16"/>
                <w:szCs w:val="16"/>
                <w:lang w:val="en-US"/>
              </w:rPr>
              <w:t xml:space="preserve"> </w:t>
            </w:r>
            <w:r>
              <w:rPr>
                <w:rFonts w:ascii="Verdana" w:hAnsi="Verdana"/>
                <w:bCs/>
                <w:sz w:val="16"/>
                <w:szCs w:val="16"/>
                <w:lang w:val="en-US"/>
              </w:rPr>
              <w:t>visible optical radiation.</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4.5 Lámpara de aditivos metálicos.-</w:t>
            </w:r>
            <w:r>
              <w:rPr>
                <w:rFonts w:ascii="Verdana" w:hAnsi="Verdana"/>
                <w:sz w:val="16"/>
                <w:szCs w:val="16"/>
              </w:rPr>
              <w:t xml:space="preserve"> Lámpara de descarga en alta intensidad, en la cual la mayor porción de luz se produce por radiación de los aditivos metálicos a sus productos de disociación en combinación con los vapores metálicos tales como el mercurio.</w:t>
            </w:r>
          </w:p>
        </w:tc>
        <w:tc>
          <w:tcPr>
            <w:tcW w:w="4788" w:type="dxa"/>
          </w:tcPr>
          <w:p w:rsidR="00B819C8" w:rsidRPr="00EF05FA" w:rsidRDefault="00EF05FA" w:rsidP="00EF05FA">
            <w:pPr>
              <w:pStyle w:val="Texto"/>
              <w:spacing w:line="276" w:lineRule="auto"/>
              <w:ind w:firstLine="0"/>
              <w:rPr>
                <w:rFonts w:ascii="Verdana" w:hAnsi="Verdana"/>
                <w:bCs/>
                <w:sz w:val="16"/>
                <w:szCs w:val="16"/>
                <w:lang w:val="en-US"/>
              </w:rPr>
            </w:pPr>
            <w:r w:rsidRPr="00EF05FA">
              <w:rPr>
                <w:rFonts w:ascii="Verdana" w:hAnsi="Verdana"/>
                <w:b/>
                <w:sz w:val="16"/>
                <w:szCs w:val="16"/>
                <w:lang w:val="en-US"/>
              </w:rPr>
              <w:t xml:space="preserve">4.5 Metal additives lamp. </w:t>
            </w:r>
            <w:r w:rsidRPr="00EF05FA">
              <w:rPr>
                <w:rFonts w:ascii="Verdana" w:hAnsi="Verdana"/>
                <w:bCs/>
                <w:sz w:val="16"/>
                <w:szCs w:val="16"/>
                <w:lang w:val="en-US"/>
              </w:rPr>
              <w:t>High intensity discharge lamp</w:t>
            </w:r>
            <w:r>
              <w:rPr>
                <w:rFonts w:ascii="Verdana" w:hAnsi="Verdana"/>
                <w:bCs/>
                <w:sz w:val="16"/>
                <w:szCs w:val="16"/>
                <w:lang w:val="en-US"/>
              </w:rPr>
              <w:t xml:space="preserve"> in which the greater light portion is produced by the radiation of the metal additives to their dissociation products in combination with the metal vapors such as mercury. </w:t>
            </w:r>
            <w:r w:rsidRPr="00EF05FA">
              <w:rPr>
                <w:rFonts w:ascii="Verdana" w:hAnsi="Verdana"/>
                <w:bCs/>
                <w:sz w:val="16"/>
                <w:szCs w:val="16"/>
                <w:lang w:val="en-US"/>
              </w:rPr>
              <w:t xml:space="preserve">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sidRPr="00EF05FA">
              <w:rPr>
                <w:rFonts w:ascii="Verdana" w:hAnsi="Verdana"/>
                <w:b/>
                <w:sz w:val="16"/>
                <w:szCs w:val="16"/>
                <w:lang w:val="en-US"/>
              </w:rPr>
              <w:t>4.6 Lámpara de descarga en alta intensidad.-</w:t>
            </w:r>
            <w:r w:rsidRPr="00EF05FA">
              <w:rPr>
                <w:rFonts w:ascii="Verdana" w:hAnsi="Verdana"/>
                <w:sz w:val="16"/>
                <w:szCs w:val="16"/>
                <w:lang w:val="en-US"/>
              </w:rPr>
              <w:t xml:space="preserve"> Lámpara de descarga eléctrica en la cual e</w:t>
            </w:r>
            <w:r>
              <w:rPr>
                <w:rFonts w:ascii="Verdana" w:hAnsi="Verdana"/>
                <w:sz w:val="16"/>
                <w:szCs w:val="16"/>
              </w:rPr>
              <w:t>l arco productor de luz se estabiliza por la temperatura de la pared y tiene una pared de bulbo cargada por 3 W/cm</w:t>
            </w:r>
            <w:r>
              <w:rPr>
                <w:rFonts w:ascii="Verdana" w:hAnsi="Verdana"/>
                <w:sz w:val="16"/>
                <w:szCs w:val="16"/>
                <w:vertAlign w:val="superscript"/>
              </w:rPr>
              <w:t>2</w:t>
            </w:r>
            <w:r>
              <w:rPr>
                <w:rFonts w:ascii="Verdana" w:hAnsi="Verdana"/>
                <w:sz w:val="16"/>
                <w:szCs w:val="16"/>
              </w:rPr>
              <w:t>. Las lámparas de descarga en alta intensidad incluyen los grupos de lámparas conocidos como vapor de</w:t>
            </w:r>
            <w:r>
              <w:rPr>
                <w:rFonts w:ascii="Verdana" w:hAnsi="Verdana"/>
                <w:color w:val="0000FF"/>
                <w:sz w:val="16"/>
                <w:szCs w:val="16"/>
              </w:rPr>
              <w:t xml:space="preserve"> </w:t>
            </w:r>
            <w:r>
              <w:rPr>
                <w:rFonts w:ascii="Verdana" w:hAnsi="Verdana"/>
                <w:sz w:val="16"/>
                <w:szCs w:val="16"/>
              </w:rPr>
              <w:t>mercurio, aditivos metálicos y vapor de sodio en alta presión.</w:t>
            </w:r>
          </w:p>
        </w:tc>
        <w:tc>
          <w:tcPr>
            <w:tcW w:w="4788" w:type="dxa"/>
          </w:tcPr>
          <w:p w:rsidR="00B819C8" w:rsidRPr="000317B7" w:rsidRDefault="00EF05FA">
            <w:pPr>
              <w:pStyle w:val="Texto"/>
              <w:spacing w:line="276" w:lineRule="auto"/>
              <w:ind w:firstLine="0"/>
              <w:rPr>
                <w:rFonts w:ascii="Verdana" w:hAnsi="Verdana"/>
                <w:bCs/>
                <w:sz w:val="16"/>
                <w:szCs w:val="16"/>
                <w:lang w:val="en-US"/>
              </w:rPr>
            </w:pPr>
            <w:r w:rsidRPr="000317B7">
              <w:rPr>
                <w:rFonts w:ascii="Verdana" w:hAnsi="Verdana"/>
                <w:b/>
                <w:sz w:val="16"/>
                <w:szCs w:val="16"/>
                <w:lang w:val="en-US"/>
              </w:rPr>
              <w:t xml:space="preserve">4.6 High intensity discharge lamp. </w:t>
            </w:r>
            <w:r w:rsidRPr="000317B7">
              <w:rPr>
                <w:rFonts w:ascii="Verdana" w:hAnsi="Verdana"/>
                <w:bCs/>
                <w:sz w:val="16"/>
                <w:szCs w:val="16"/>
                <w:lang w:val="en-US"/>
              </w:rPr>
              <w:t xml:space="preserve">Electrical discharge lamp in which the light producing arc is stabilized by the temperature of the bulb wall charged by 3 W/cm2. The high intensity discharge lamps include the groups of lamps known as mercury vapor, metal additives and high pressure sodium vapor. </w:t>
            </w:r>
          </w:p>
        </w:tc>
      </w:tr>
      <w:tr w:rsidR="00B819C8" w:rsidRPr="00EF05FA" w:rsidTr="00B819C8">
        <w:tc>
          <w:tcPr>
            <w:tcW w:w="4788" w:type="dxa"/>
            <w:hideMark/>
          </w:tcPr>
          <w:p w:rsidR="00B819C8" w:rsidRDefault="00B819C8" w:rsidP="00EF05FA">
            <w:pPr>
              <w:pStyle w:val="Texto"/>
              <w:spacing w:line="276" w:lineRule="auto"/>
              <w:ind w:firstLine="0"/>
              <w:rPr>
                <w:rFonts w:ascii="Verdana" w:hAnsi="Verdana"/>
                <w:sz w:val="16"/>
                <w:szCs w:val="16"/>
              </w:rPr>
            </w:pPr>
            <w:r w:rsidRPr="00EF05FA">
              <w:rPr>
                <w:rFonts w:ascii="Verdana" w:hAnsi="Verdana"/>
                <w:b/>
                <w:sz w:val="16"/>
                <w:szCs w:val="16"/>
                <w:lang w:val="en-US"/>
              </w:rPr>
              <w:t xml:space="preserve">4.7 Lámpara incandescente </w:t>
            </w:r>
            <w:r>
              <w:rPr>
                <w:rFonts w:ascii="Verdana" w:hAnsi="Verdana"/>
                <w:b/>
                <w:sz w:val="16"/>
                <w:szCs w:val="16"/>
              </w:rPr>
              <w:t xml:space="preserve">e incandescente con halógenos de espectro general.- </w:t>
            </w:r>
            <w:r>
              <w:rPr>
                <w:rFonts w:ascii="Verdana" w:hAnsi="Verdana"/>
                <w:sz w:val="16"/>
                <w:szCs w:val="16"/>
              </w:rPr>
              <w:t>Lámpara cuya distribución espectral no ha sido modificada, en cualquier tipo de bulbo y base. Tales como claro, perlado</w:t>
            </w:r>
            <w:r w:rsidR="00EF05FA">
              <w:rPr>
                <w:rFonts w:ascii="Verdana" w:hAnsi="Verdana"/>
                <w:sz w:val="16"/>
                <w:szCs w:val="16"/>
              </w:rPr>
              <w:t xml:space="preserve"> </w:t>
            </w:r>
            <w:r>
              <w:rPr>
                <w:rFonts w:ascii="Verdana" w:hAnsi="Verdana"/>
                <w:sz w:val="16"/>
                <w:szCs w:val="16"/>
              </w:rPr>
              <w:t>y blanco.</w:t>
            </w:r>
          </w:p>
        </w:tc>
        <w:tc>
          <w:tcPr>
            <w:tcW w:w="4788" w:type="dxa"/>
          </w:tcPr>
          <w:p w:rsidR="00B819C8" w:rsidRPr="000317B7" w:rsidRDefault="00EF05FA">
            <w:pPr>
              <w:pStyle w:val="Texto"/>
              <w:spacing w:line="276" w:lineRule="auto"/>
              <w:ind w:firstLine="0"/>
              <w:rPr>
                <w:rFonts w:ascii="Verdana" w:hAnsi="Verdana"/>
                <w:bCs/>
                <w:sz w:val="16"/>
                <w:szCs w:val="16"/>
                <w:lang w:val="en-US"/>
              </w:rPr>
            </w:pPr>
            <w:r w:rsidRPr="000317B7">
              <w:rPr>
                <w:rFonts w:ascii="Verdana" w:hAnsi="Verdana"/>
                <w:b/>
                <w:sz w:val="16"/>
                <w:szCs w:val="16"/>
                <w:lang w:val="en-US"/>
              </w:rPr>
              <w:t xml:space="preserve">4.7 Incandescent lamp and incandescent lamp with general spectrum halogens. </w:t>
            </w:r>
            <w:r w:rsidRPr="000317B7">
              <w:rPr>
                <w:rFonts w:ascii="Verdana" w:hAnsi="Verdana"/>
                <w:bCs/>
                <w:sz w:val="16"/>
                <w:szCs w:val="16"/>
                <w:lang w:val="en-US"/>
              </w:rPr>
              <w:t xml:space="preserve">Lamp whose spectral distribution has not been modified, in any type of bulb and base. Such as clear, pearl and white.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 xml:space="preserve">4.8 Lámpara incandescente e incandescente con halógenos de espectro modificado.- </w:t>
            </w:r>
            <w:r>
              <w:rPr>
                <w:rFonts w:ascii="Verdana" w:hAnsi="Verdana"/>
                <w:sz w:val="16"/>
                <w:szCs w:val="16"/>
              </w:rPr>
              <w:t xml:space="preserve">Lámpara cuya distribución espectral ha sido modificada parcialmente a través de filtros u otros acabados, en cualquier tipo de bulbo y base. </w:t>
            </w:r>
          </w:p>
        </w:tc>
        <w:tc>
          <w:tcPr>
            <w:tcW w:w="4788" w:type="dxa"/>
          </w:tcPr>
          <w:p w:rsidR="00B819C8" w:rsidRPr="00EF05FA" w:rsidRDefault="00EF05FA">
            <w:pPr>
              <w:pStyle w:val="Texto"/>
              <w:spacing w:line="276" w:lineRule="auto"/>
              <w:ind w:firstLine="0"/>
              <w:rPr>
                <w:rFonts w:ascii="Verdana" w:hAnsi="Verdana"/>
                <w:bCs/>
                <w:sz w:val="16"/>
                <w:szCs w:val="16"/>
                <w:lang w:val="en-US"/>
              </w:rPr>
            </w:pPr>
            <w:r>
              <w:rPr>
                <w:rFonts w:ascii="Verdana" w:hAnsi="Verdana"/>
                <w:b/>
                <w:sz w:val="16"/>
                <w:szCs w:val="16"/>
                <w:lang w:val="en-US"/>
              </w:rPr>
              <w:t xml:space="preserve">4.8 Incandescent lamp and incandescent lamp with modified spectrum halogens. </w:t>
            </w:r>
            <w:r>
              <w:rPr>
                <w:rFonts w:ascii="Verdana" w:hAnsi="Verdana"/>
                <w:bCs/>
                <w:sz w:val="16"/>
                <w:szCs w:val="16"/>
                <w:lang w:val="en-US"/>
              </w:rPr>
              <w:t xml:space="preserve">Lamp whose spectral distribution has been modified partially through filters or other finishes, in any type of bulb and base.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4.9 Lámpara de luz mixta.-</w:t>
            </w:r>
            <w:r>
              <w:rPr>
                <w:rFonts w:ascii="Verdana" w:hAnsi="Verdana"/>
                <w:sz w:val="16"/>
                <w:szCs w:val="16"/>
              </w:rPr>
              <w:t xml:space="preserve"> Lámpara que contiene en el mismo bulbo una lámpara de vapor de mercurio </w:t>
            </w:r>
            <w:r>
              <w:rPr>
                <w:rFonts w:ascii="Verdana" w:hAnsi="Verdana"/>
                <w:sz w:val="16"/>
                <w:szCs w:val="16"/>
              </w:rPr>
              <w:br/>
              <w:t xml:space="preserve">y una lámpara incandescente de filamento en serie. </w:t>
            </w:r>
          </w:p>
        </w:tc>
        <w:tc>
          <w:tcPr>
            <w:tcW w:w="4788" w:type="dxa"/>
          </w:tcPr>
          <w:p w:rsidR="00B819C8" w:rsidRPr="00EF05FA" w:rsidRDefault="00EF05FA" w:rsidP="00EF05FA">
            <w:pPr>
              <w:pStyle w:val="Texto"/>
              <w:spacing w:line="276" w:lineRule="auto"/>
              <w:ind w:firstLine="0"/>
              <w:rPr>
                <w:rFonts w:ascii="Verdana" w:hAnsi="Verdana"/>
                <w:bCs/>
                <w:sz w:val="16"/>
                <w:szCs w:val="16"/>
                <w:lang w:val="en-US"/>
              </w:rPr>
            </w:pPr>
            <w:r>
              <w:rPr>
                <w:rFonts w:ascii="Verdana" w:hAnsi="Verdana"/>
                <w:b/>
                <w:sz w:val="16"/>
                <w:szCs w:val="16"/>
                <w:lang w:val="en-US"/>
              </w:rPr>
              <w:t xml:space="preserve">4.9 Mixed light lamp. </w:t>
            </w:r>
            <w:r>
              <w:rPr>
                <w:rFonts w:ascii="Verdana" w:hAnsi="Verdana"/>
                <w:bCs/>
                <w:sz w:val="16"/>
                <w:szCs w:val="16"/>
                <w:lang w:val="en-US"/>
              </w:rPr>
              <w:t xml:space="preserve">Lamp that contains in the same bulb a mercury vapor lamp and a serial filament incandescent lamp.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4.10 Lámpara de vapor de mercurio.-</w:t>
            </w:r>
            <w:r>
              <w:rPr>
                <w:rFonts w:ascii="Verdana" w:hAnsi="Verdana"/>
                <w:sz w:val="16"/>
                <w:szCs w:val="16"/>
              </w:rPr>
              <w:t xml:space="preserve"> Lámpara de descarga en alta intensidad en la cual la mayor porción de la luz se produce directa o indirectamente por la radiación del mercurio operando a una presión parcial mayor que 1,013 x 10</w:t>
            </w:r>
            <w:r>
              <w:rPr>
                <w:rFonts w:ascii="Verdana" w:hAnsi="Verdana"/>
                <w:sz w:val="16"/>
                <w:szCs w:val="16"/>
                <w:vertAlign w:val="superscript"/>
              </w:rPr>
              <w:t>5</w:t>
            </w:r>
            <w:r>
              <w:rPr>
                <w:rFonts w:ascii="Verdana" w:hAnsi="Verdana"/>
                <w:sz w:val="16"/>
                <w:szCs w:val="16"/>
              </w:rPr>
              <w:t xml:space="preserve"> Pa, este término cubre las lámparas que tienen el bulbo cubierto de fósforo. </w:t>
            </w:r>
          </w:p>
        </w:tc>
        <w:tc>
          <w:tcPr>
            <w:tcW w:w="4788" w:type="dxa"/>
          </w:tcPr>
          <w:p w:rsidR="00B819C8" w:rsidRPr="00EF05FA" w:rsidRDefault="00EF05FA">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4.10 Mercury vapor lamp. </w:t>
            </w:r>
            <w:r>
              <w:rPr>
                <w:rFonts w:ascii="Verdana" w:hAnsi="Verdana"/>
                <w:bCs/>
                <w:sz w:val="16"/>
                <w:szCs w:val="16"/>
                <w:lang w:val="en-US"/>
              </w:rPr>
              <w:t>High intensity discharge lamp in which the greater portion of light is directly or indirectly produced by the radiation of mercury operating at a partial pressure greater than 1.103 and 10</w:t>
            </w:r>
            <w:r w:rsidRPr="00EF05FA">
              <w:rPr>
                <w:rFonts w:ascii="Verdana" w:hAnsi="Verdana"/>
                <w:bCs/>
                <w:sz w:val="16"/>
                <w:szCs w:val="16"/>
                <w:vertAlign w:val="superscript"/>
                <w:lang w:val="en-US"/>
              </w:rPr>
              <w:t>5</w:t>
            </w:r>
            <w:r>
              <w:rPr>
                <w:rFonts w:ascii="Verdana" w:hAnsi="Verdana"/>
                <w:bCs/>
                <w:sz w:val="16"/>
                <w:szCs w:val="16"/>
                <w:lang w:val="en-US"/>
              </w:rPr>
              <w:t xml:space="preserve"> Pa, this term covers the lamps that have a phosphorus coated bulb.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4.11 Lámpara de vapor de sodio de alta presión.-</w:t>
            </w:r>
            <w:r>
              <w:rPr>
                <w:rFonts w:ascii="Verdana" w:hAnsi="Verdana"/>
                <w:sz w:val="16"/>
                <w:szCs w:val="16"/>
              </w:rPr>
              <w:t xml:space="preserve"> Lámpara de descarga en alta intensidad en la cual la mayor porción de la luz se produce principalmente por la radiación del sodio operando a una presión parcial de alrededor de 6,67 x 10</w:t>
            </w:r>
            <w:r>
              <w:rPr>
                <w:rFonts w:ascii="Verdana" w:hAnsi="Verdana"/>
                <w:sz w:val="16"/>
                <w:szCs w:val="16"/>
                <w:vertAlign w:val="superscript"/>
              </w:rPr>
              <w:t>3</w:t>
            </w:r>
            <w:r>
              <w:rPr>
                <w:rFonts w:ascii="Verdana" w:hAnsi="Verdana"/>
                <w:sz w:val="16"/>
                <w:szCs w:val="16"/>
              </w:rPr>
              <w:t xml:space="preserve"> Pa o mayor.</w:t>
            </w:r>
          </w:p>
        </w:tc>
        <w:tc>
          <w:tcPr>
            <w:tcW w:w="4788" w:type="dxa"/>
          </w:tcPr>
          <w:p w:rsidR="00B819C8" w:rsidRPr="00EF05FA" w:rsidRDefault="00EF05FA" w:rsidP="00EF05FA">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4.11 High pressure sodium vapor lamp. </w:t>
            </w:r>
            <w:r>
              <w:rPr>
                <w:rFonts w:ascii="Verdana" w:hAnsi="Verdana"/>
                <w:bCs/>
                <w:sz w:val="16"/>
                <w:szCs w:val="16"/>
                <w:lang w:val="en-US"/>
              </w:rPr>
              <w:t>High intensity discharge lamp in which the greater portion of light is produced principally by sodium radiation operating at partial pressure of around 6.67 x 10</w:t>
            </w:r>
            <w:r w:rsidRPr="00EF05FA">
              <w:rPr>
                <w:rFonts w:ascii="Verdana" w:hAnsi="Verdana"/>
                <w:bCs/>
                <w:sz w:val="16"/>
                <w:szCs w:val="16"/>
                <w:vertAlign w:val="superscript"/>
                <w:lang w:val="en-US"/>
              </w:rPr>
              <w:t>3</w:t>
            </w:r>
            <w:r>
              <w:rPr>
                <w:rFonts w:ascii="Verdana" w:hAnsi="Verdana"/>
                <w:bCs/>
                <w:sz w:val="16"/>
                <w:szCs w:val="16"/>
                <w:lang w:val="en-US"/>
              </w:rPr>
              <w:t xml:space="preserve"> Pa or greater.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sidRPr="00EF05FA">
              <w:rPr>
                <w:rFonts w:ascii="Verdana" w:hAnsi="Verdana"/>
                <w:b/>
                <w:sz w:val="16"/>
                <w:szCs w:val="16"/>
                <w:lang w:val="en-US"/>
              </w:rPr>
              <w:t>4.12 Lámpara fluorescente.-</w:t>
            </w:r>
            <w:r w:rsidRPr="00EF05FA">
              <w:rPr>
                <w:rFonts w:ascii="Verdana" w:hAnsi="Verdana"/>
                <w:sz w:val="16"/>
                <w:szCs w:val="16"/>
                <w:lang w:val="en-US"/>
              </w:rPr>
              <w:t xml:space="preserve"> Lámpara de descarga eléctrica en vapor de mercurio a baja presión, en la cual l</w:t>
            </w:r>
            <w:r>
              <w:rPr>
                <w:rFonts w:ascii="Verdana" w:hAnsi="Verdana"/>
                <w:sz w:val="16"/>
                <w:szCs w:val="16"/>
              </w:rPr>
              <w:t>a emisión principal de la luz proviene de una o más capas de material fluorescente, el cual se excita por la radiación ultravioleta de la descarga. El bulbo puede ser de forma tubular recta o curvada.</w:t>
            </w:r>
          </w:p>
        </w:tc>
        <w:tc>
          <w:tcPr>
            <w:tcW w:w="4788" w:type="dxa"/>
          </w:tcPr>
          <w:p w:rsidR="00B819C8" w:rsidRPr="00EF05FA" w:rsidRDefault="00EF05FA">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4.12 Fluorescent lamp. </w:t>
            </w:r>
            <w:r>
              <w:rPr>
                <w:rFonts w:ascii="Verdana" w:hAnsi="Verdana"/>
                <w:bCs/>
                <w:sz w:val="16"/>
                <w:szCs w:val="16"/>
                <w:lang w:val="en-US"/>
              </w:rPr>
              <w:t xml:space="preserve">Low pressure mercury vapor electrical discharge lamp in which the principal emission of light comes from one or more layers fluorescent material, which is excited by the ultraviolet radiation of the discharge. The bulb can be in a straight or curved tubular shape.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 xml:space="preserve">4.13 Lámpara fluorescente compacta sin balastro integrado.- </w:t>
            </w:r>
            <w:r>
              <w:rPr>
                <w:rFonts w:ascii="Verdana" w:hAnsi="Verdana"/>
                <w:sz w:val="16"/>
                <w:szCs w:val="16"/>
              </w:rPr>
              <w:t xml:space="preserve">Lámpara de descarga eléctrica en vapor de mercurio a baja presión, en la cual la emisión principal de la luz proviene de un recubrimiento de material fluorescente. Se caracteriza por presentar sus terminales eléctricas en un extremo de la lámpara y por incluir una o más zonas frías para controlar la presión del vapor de mercurio. </w:t>
            </w:r>
          </w:p>
        </w:tc>
        <w:tc>
          <w:tcPr>
            <w:tcW w:w="4788" w:type="dxa"/>
          </w:tcPr>
          <w:p w:rsidR="00B819C8" w:rsidRPr="00EF05FA" w:rsidRDefault="00EF05FA" w:rsidP="000317B7">
            <w:pPr>
              <w:pStyle w:val="Texto"/>
              <w:spacing w:line="276" w:lineRule="auto"/>
              <w:ind w:firstLine="0"/>
              <w:rPr>
                <w:rFonts w:ascii="Verdana" w:hAnsi="Verdana"/>
                <w:bCs/>
                <w:sz w:val="16"/>
                <w:szCs w:val="16"/>
                <w:lang w:val="en-US"/>
              </w:rPr>
            </w:pPr>
            <w:r>
              <w:rPr>
                <w:rFonts w:ascii="Verdana" w:hAnsi="Verdana"/>
                <w:b/>
                <w:sz w:val="16"/>
                <w:szCs w:val="16"/>
                <w:lang w:val="en-US"/>
              </w:rPr>
              <w:t>4.13 C</w:t>
            </w:r>
            <w:r w:rsidRPr="00EF05FA">
              <w:rPr>
                <w:rFonts w:ascii="Verdana" w:hAnsi="Verdana"/>
                <w:b/>
                <w:sz w:val="16"/>
                <w:szCs w:val="16"/>
                <w:lang w:val="en-US"/>
              </w:rPr>
              <w:t>ompact fluorescent lamp without an</w:t>
            </w:r>
            <w:r w:rsidR="000317B7">
              <w:rPr>
                <w:rFonts w:ascii="Verdana" w:hAnsi="Verdana"/>
                <w:b/>
                <w:sz w:val="16"/>
                <w:szCs w:val="16"/>
                <w:lang w:val="en-US"/>
              </w:rPr>
              <w:t xml:space="preserve"> </w:t>
            </w:r>
            <w:r w:rsidRPr="00EF05FA">
              <w:rPr>
                <w:rFonts w:ascii="Verdana" w:hAnsi="Verdana"/>
                <w:b/>
                <w:sz w:val="16"/>
                <w:szCs w:val="16"/>
                <w:lang w:val="en-US"/>
              </w:rPr>
              <w:t>integrated ballast</w:t>
            </w:r>
            <w:r>
              <w:rPr>
                <w:rFonts w:ascii="Verdana" w:hAnsi="Verdana"/>
                <w:b/>
                <w:sz w:val="16"/>
                <w:szCs w:val="16"/>
                <w:lang w:val="en-US"/>
              </w:rPr>
              <w:t xml:space="preserve">. </w:t>
            </w:r>
            <w:r>
              <w:rPr>
                <w:rFonts w:ascii="Verdana" w:hAnsi="Verdana"/>
                <w:bCs/>
                <w:sz w:val="16"/>
                <w:szCs w:val="16"/>
                <w:lang w:val="en-US"/>
              </w:rPr>
              <w:t xml:space="preserve">Low pressure mercury vapor electrical discharge lamp in which the principal light emission comes from a coating of fluorescent material. It is characterized by presenting their electrical terminals on one end of the lamp and by including one or more cold zones for controlling the mercury vapor pressure. </w:t>
            </w:r>
          </w:p>
        </w:tc>
      </w:tr>
      <w:tr w:rsidR="00B819C8" w:rsidRPr="00EF05FA"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 xml:space="preserve">4.14 Lámpara fluorescente compacta autobalastrada (LFCA).- </w:t>
            </w:r>
            <w:r>
              <w:rPr>
                <w:rFonts w:ascii="Verdana" w:hAnsi="Verdana"/>
                <w:sz w:val="16"/>
                <w:szCs w:val="16"/>
              </w:rPr>
              <w:t>La que incorpora una lámpara fluorescente compacta no reemplazable y adicionalmente los elementos necesarios para el arranque y operación estable de la fuente de luz, la cual no puede separarse sin dañarse permanentemente.</w:t>
            </w:r>
          </w:p>
        </w:tc>
        <w:tc>
          <w:tcPr>
            <w:tcW w:w="4788" w:type="dxa"/>
          </w:tcPr>
          <w:p w:rsidR="00B819C8" w:rsidRPr="00A5401E" w:rsidRDefault="00EF05FA">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4.14 Compact self-ballasted fluorescent lamp </w:t>
            </w:r>
            <w:r w:rsidR="00A5401E">
              <w:rPr>
                <w:rFonts w:ascii="Verdana" w:hAnsi="Verdana"/>
                <w:b/>
                <w:sz w:val="16"/>
                <w:szCs w:val="16"/>
                <w:lang w:val="en-US"/>
              </w:rPr>
              <w:t xml:space="preserve">(CFLS) </w:t>
            </w:r>
            <w:r w:rsidR="00A5401E">
              <w:rPr>
                <w:rFonts w:ascii="Verdana" w:hAnsi="Verdana"/>
                <w:bCs/>
                <w:sz w:val="16"/>
                <w:szCs w:val="16"/>
                <w:lang w:val="en-US"/>
              </w:rPr>
              <w:t xml:space="preserve">That which incorporates a non-replaceable compact fluorescent lamp and additionally the elements necessary for the starting and stable operation of the light source, which cannot be separated without permanently damaging it. </w:t>
            </w:r>
          </w:p>
        </w:tc>
      </w:tr>
      <w:tr w:rsidR="00B819C8" w:rsidRPr="008374C4"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b/>
                <w:sz w:val="16"/>
                <w:szCs w:val="16"/>
              </w:rPr>
              <w:t>4.15 Lá</w:t>
            </w:r>
            <w:bookmarkStart w:id="0" w:name="_GoBack"/>
            <w:bookmarkEnd w:id="0"/>
            <w:r>
              <w:rPr>
                <w:rFonts w:ascii="Verdana" w:hAnsi="Verdana"/>
                <w:b/>
                <w:sz w:val="16"/>
                <w:szCs w:val="16"/>
              </w:rPr>
              <w:t>mpara incandescente.-</w:t>
            </w:r>
            <w:r>
              <w:rPr>
                <w:rFonts w:ascii="Verdana" w:hAnsi="Verdana"/>
                <w:sz w:val="16"/>
                <w:szCs w:val="16"/>
              </w:rPr>
              <w:t xml:space="preserve"> Dispositivo hermético de cristal, al vacío o lleno de gas inerte, dentro</w:t>
            </w:r>
            <w:r>
              <w:rPr>
                <w:rFonts w:ascii="Verdana" w:hAnsi="Verdana"/>
                <w:sz w:val="16"/>
                <w:szCs w:val="16"/>
              </w:rPr>
              <w:br/>
              <w:t>del cual se produce luz mediante un filamento que se calienta hasta la incandescencia por el paso de</w:t>
            </w:r>
            <w:r>
              <w:rPr>
                <w:rFonts w:ascii="Verdana" w:hAnsi="Verdana"/>
                <w:sz w:val="16"/>
                <w:szCs w:val="16"/>
              </w:rPr>
              <w:br/>
              <w:t>corriente eléctrica.</w:t>
            </w:r>
          </w:p>
        </w:tc>
        <w:tc>
          <w:tcPr>
            <w:tcW w:w="4788" w:type="dxa"/>
          </w:tcPr>
          <w:p w:rsidR="00B819C8" w:rsidRPr="00A5401E" w:rsidRDefault="00A5401E">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4.15 Incandescent lamp. </w:t>
            </w:r>
            <w:r>
              <w:rPr>
                <w:rFonts w:ascii="Verdana" w:hAnsi="Verdana"/>
                <w:bCs/>
                <w:sz w:val="16"/>
                <w:szCs w:val="16"/>
                <w:lang w:val="en-US"/>
              </w:rPr>
              <w:t xml:space="preserve">Crystal hermetic device, vacuum or filled with inert gas, within which light is produced through a filament that is heated to incandescence by the passage of electrical current. </w:t>
            </w:r>
          </w:p>
        </w:tc>
      </w:tr>
      <w:tr w:rsidR="00B819C8" w:rsidRPr="008374C4" w:rsidTr="00B819C8">
        <w:tc>
          <w:tcPr>
            <w:tcW w:w="4788" w:type="dxa"/>
            <w:hideMark/>
          </w:tcPr>
          <w:p w:rsidR="00B819C8" w:rsidRDefault="00B819C8">
            <w:pPr>
              <w:pStyle w:val="Texto"/>
              <w:spacing w:line="276" w:lineRule="auto"/>
              <w:ind w:firstLine="0"/>
              <w:rPr>
                <w:rFonts w:ascii="Verdana" w:hAnsi="Verdana"/>
                <w:sz w:val="16"/>
                <w:szCs w:val="16"/>
              </w:rPr>
            </w:pPr>
            <w:r w:rsidRPr="008374C4">
              <w:rPr>
                <w:rFonts w:ascii="Verdana" w:hAnsi="Verdana"/>
                <w:b/>
                <w:sz w:val="16"/>
                <w:szCs w:val="16"/>
                <w:lang w:val="es-MX"/>
              </w:rPr>
              <w:t>4.16 Lámpara incandescente con halógenos.-</w:t>
            </w:r>
            <w:r w:rsidRPr="008374C4">
              <w:rPr>
                <w:rFonts w:ascii="Verdana" w:hAnsi="Verdana"/>
                <w:sz w:val="16"/>
                <w:szCs w:val="16"/>
                <w:lang w:val="es-MX"/>
              </w:rPr>
              <w:t xml:space="preserve"> Lámpara llena de gas conteniendo h</w:t>
            </w:r>
            <w:r>
              <w:rPr>
                <w:rFonts w:ascii="Verdana" w:hAnsi="Verdana"/>
                <w:sz w:val="16"/>
                <w:szCs w:val="16"/>
              </w:rPr>
              <w:t xml:space="preserve">alógenos </w:t>
            </w:r>
            <w:r>
              <w:rPr>
                <w:rFonts w:ascii="Verdana" w:hAnsi="Verdana"/>
                <w:sz w:val="16"/>
                <w:szCs w:val="16"/>
              </w:rPr>
              <w:br/>
              <w:t>o compuestos halógenos y el filamento de tungsteno.</w:t>
            </w:r>
          </w:p>
        </w:tc>
        <w:tc>
          <w:tcPr>
            <w:tcW w:w="4788" w:type="dxa"/>
          </w:tcPr>
          <w:p w:rsidR="00B819C8" w:rsidRPr="00A5401E" w:rsidRDefault="00A5401E">
            <w:pPr>
              <w:pStyle w:val="Texto"/>
              <w:spacing w:line="276" w:lineRule="auto"/>
              <w:ind w:firstLine="0"/>
              <w:rPr>
                <w:rFonts w:ascii="Verdana" w:hAnsi="Verdana"/>
                <w:bCs/>
                <w:sz w:val="16"/>
                <w:szCs w:val="16"/>
                <w:lang w:val="en-US"/>
              </w:rPr>
            </w:pPr>
            <w:r>
              <w:rPr>
                <w:rFonts w:ascii="Verdana" w:hAnsi="Verdana"/>
                <w:b/>
                <w:sz w:val="16"/>
                <w:szCs w:val="16"/>
                <w:lang w:val="en-US"/>
              </w:rPr>
              <w:t xml:space="preserve">4.16 Incandescent lamp with halogens. </w:t>
            </w:r>
            <w:r>
              <w:rPr>
                <w:rFonts w:ascii="Verdana" w:hAnsi="Verdana"/>
                <w:bCs/>
                <w:sz w:val="16"/>
                <w:szCs w:val="16"/>
                <w:lang w:val="en-US"/>
              </w:rPr>
              <w:t xml:space="preserve">Lamp filled with gas containing halogens or halogen compounds and the tungsten filament. </w:t>
            </w:r>
          </w:p>
        </w:tc>
      </w:tr>
      <w:tr w:rsidR="00B819C8" w:rsidTr="00B819C8">
        <w:tc>
          <w:tcPr>
            <w:tcW w:w="4788" w:type="dxa"/>
            <w:hideMark/>
          </w:tcPr>
          <w:p w:rsidR="00B819C8" w:rsidRPr="00A5401E" w:rsidRDefault="00B819C8">
            <w:pPr>
              <w:pStyle w:val="Texto"/>
              <w:spacing w:line="276" w:lineRule="auto"/>
              <w:ind w:firstLine="0"/>
              <w:rPr>
                <w:rFonts w:ascii="Verdana" w:hAnsi="Verdana"/>
                <w:b/>
                <w:sz w:val="16"/>
                <w:szCs w:val="16"/>
                <w:lang w:val="en-US"/>
              </w:rPr>
            </w:pPr>
            <w:r w:rsidRPr="00A5401E">
              <w:rPr>
                <w:rFonts w:ascii="Verdana" w:hAnsi="Verdana"/>
                <w:b/>
                <w:sz w:val="16"/>
                <w:szCs w:val="16"/>
                <w:lang w:val="en-US"/>
              </w:rPr>
              <w:t xml:space="preserve">5. Especificaciones </w:t>
            </w:r>
          </w:p>
        </w:tc>
        <w:tc>
          <w:tcPr>
            <w:tcW w:w="4788" w:type="dxa"/>
          </w:tcPr>
          <w:p w:rsidR="00B819C8" w:rsidRPr="00B819C8" w:rsidRDefault="00A5401E">
            <w:pPr>
              <w:pStyle w:val="Texto"/>
              <w:spacing w:line="276" w:lineRule="auto"/>
              <w:ind w:firstLine="0"/>
              <w:rPr>
                <w:rFonts w:ascii="Verdana" w:hAnsi="Verdana"/>
                <w:b/>
                <w:sz w:val="16"/>
                <w:szCs w:val="16"/>
                <w:lang w:val="en-US"/>
              </w:rPr>
            </w:pPr>
            <w:r>
              <w:rPr>
                <w:rFonts w:ascii="Verdana" w:hAnsi="Verdana"/>
                <w:b/>
                <w:sz w:val="16"/>
                <w:szCs w:val="16"/>
                <w:lang w:val="en-US"/>
              </w:rPr>
              <w:t>5. Specifications</w:t>
            </w:r>
          </w:p>
        </w:tc>
      </w:tr>
      <w:tr w:rsidR="00B819C8" w:rsidRPr="008374C4" w:rsidTr="00B819C8">
        <w:tc>
          <w:tcPr>
            <w:tcW w:w="4788" w:type="dxa"/>
            <w:hideMark/>
          </w:tcPr>
          <w:p w:rsidR="00B819C8" w:rsidRDefault="00B819C8">
            <w:pPr>
              <w:pStyle w:val="Texto"/>
              <w:spacing w:line="276" w:lineRule="auto"/>
              <w:ind w:firstLine="0"/>
              <w:rPr>
                <w:rFonts w:ascii="Verdana" w:hAnsi="Verdana"/>
                <w:sz w:val="16"/>
                <w:szCs w:val="16"/>
              </w:rPr>
            </w:pPr>
            <w:r w:rsidRPr="008374C4">
              <w:rPr>
                <w:rFonts w:ascii="Verdana" w:hAnsi="Verdana"/>
                <w:b/>
                <w:sz w:val="16"/>
                <w:szCs w:val="16"/>
                <w:lang w:val="es-MX"/>
              </w:rPr>
              <w:t xml:space="preserve">5.1 </w:t>
            </w:r>
            <w:r w:rsidRPr="008374C4">
              <w:rPr>
                <w:rFonts w:ascii="Verdana" w:hAnsi="Verdana"/>
                <w:sz w:val="16"/>
                <w:szCs w:val="16"/>
                <w:lang w:val="es-MX"/>
              </w:rPr>
              <w:t>Lámparas in</w:t>
            </w:r>
            <w:r>
              <w:rPr>
                <w:rFonts w:ascii="Verdana" w:hAnsi="Verdana"/>
                <w:sz w:val="16"/>
                <w:szCs w:val="16"/>
              </w:rPr>
              <w:t>candescentes</w:t>
            </w:r>
            <w:r>
              <w:rPr>
                <w:rFonts w:ascii="Verdana" w:hAnsi="Verdana"/>
                <w:color w:val="000000"/>
                <w:sz w:val="16"/>
                <w:szCs w:val="16"/>
              </w:rPr>
              <w:t>, incandescentes con halógenos y fluorescentes compactas autobalastradas.</w:t>
            </w:r>
          </w:p>
        </w:tc>
        <w:tc>
          <w:tcPr>
            <w:tcW w:w="4788" w:type="dxa"/>
          </w:tcPr>
          <w:p w:rsidR="00B819C8" w:rsidRPr="00A5401E" w:rsidRDefault="00A5401E" w:rsidP="00A5401E">
            <w:pPr>
              <w:pStyle w:val="Texto"/>
              <w:spacing w:line="276" w:lineRule="auto"/>
              <w:ind w:firstLine="0"/>
              <w:rPr>
                <w:rFonts w:ascii="Verdana" w:hAnsi="Verdana"/>
                <w:bCs/>
                <w:sz w:val="16"/>
                <w:szCs w:val="16"/>
                <w:lang w:val="en-US"/>
              </w:rPr>
            </w:pPr>
            <w:r>
              <w:rPr>
                <w:rFonts w:ascii="Verdana" w:hAnsi="Verdana"/>
                <w:b/>
                <w:sz w:val="16"/>
                <w:szCs w:val="16"/>
                <w:lang w:val="en-US"/>
              </w:rPr>
              <w:t xml:space="preserve">5.1 </w:t>
            </w:r>
            <w:r>
              <w:rPr>
                <w:rFonts w:ascii="Verdana" w:hAnsi="Verdana"/>
                <w:bCs/>
                <w:sz w:val="16"/>
                <w:szCs w:val="16"/>
                <w:lang w:val="en-US"/>
              </w:rPr>
              <w:t>Incandescent lamps, incandescent lamps with halogens and c</w:t>
            </w:r>
            <w:r w:rsidRPr="00A5401E">
              <w:rPr>
                <w:rFonts w:ascii="Verdana" w:hAnsi="Verdana"/>
                <w:bCs/>
                <w:sz w:val="16"/>
                <w:szCs w:val="16"/>
                <w:lang w:val="en-US"/>
              </w:rPr>
              <w:t>ompact self-ballasted fluorescent lamp</w:t>
            </w:r>
            <w:r>
              <w:rPr>
                <w:rFonts w:ascii="Verdana" w:hAnsi="Verdana"/>
                <w:bCs/>
                <w:sz w:val="16"/>
                <w:szCs w:val="16"/>
                <w:lang w:val="en-US"/>
              </w:rPr>
              <w:t>s.</w:t>
            </w:r>
          </w:p>
        </w:tc>
      </w:tr>
      <w:tr w:rsidR="00B819C8" w:rsidRPr="008374C4" w:rsidTr="00B819C8">
        <w:tc>
          <w:tcPr>
            <w:tcW w:w="4788" w:type="dxa"/>
            <w:hideMark/>
          </w:tcPr>
          <w:p w:rsidR="00B819C8" w:rsidRDefault="00B819C8">
            <w:pPr>
              <w:pStyle w:val="Texto"/>
              <w:spacing w:line="276" w:lineRule="auto"/>
              <w:ind w:firstLine="0"/>
              <w:rPr>
                <w:rFonts w:ascii="Verdana" w:hAnsi="Verdana"/>
                <w:sz w:val="16"/>
                <w:szCs w:val="16"/>
              </w:rPr>
            </w:pPr>
            <w:r>
              <w:rPr>
                <w:rFonts w:ascii="Verdana" w:hAnsi="Verdana"/>
                <w:sz w:val="16"/>
                <w:szCs w:val="16"/>
              </w:rPr>
              <w:t>En las tablas siguientes se indican las potencias máximas permitidas, eficacias mínimas y flujo luminoso, para lámparas uso general.</w:t>
            </w:r>
          </w:p>
        </w:tc>
        <w:tc>
          <w:tcPr>
            <w:tcW w:w="4788" w:type="dxa"/>
          </w:tcPr>
          <w:p w:rsidR="00B819C8" w:rsidRPr="00B819C8" w:rsidRDefault="00A5401E">
            <w:pPr>
              <w:pStyle w:val="Texto"/>
              <w:spacing w:line="276" w:lineRule="auto"/>
              <w:ind w:firstLine="0"/>
              <w:rPr>
                <w:rFonts w:ascii="Verdana" w:hAnsi="Verdana"/>
                <w:sz w:val="16"/>
                <w:szCs w:val="16"/>
                <w:lang w:val="en-US"/>
              </w:rPr>
            </w:pPr>
            <w:r>
              <w:rPr>
                <w:rFonts w:ascii="Verdana" w:hAnsi="Verdana"/>
                <w:sz w:val="16"/>
                <w:szCs w:val="16"/>
                <w:lang w:val="en-US"/>
              </w:rPr>
              <w:t xml:space="preserve">In the following tables the maximum permitted powers are indicated, minimum efficiency and luminous flow, for general use lamps. </w:t>
            </w:r>
          </w:p>
        </w:tc>
      </w:tr>
    </w:tbl>
    <w:p w:rsidR="00B819C8" w:rsidRPr="00A5401E" w:rsidRDefault="00B819C8" w:rsidP="00B819C8">
      <w:pPr>
        <w:pStyle w:val="Texto"/>
        <w:spacing w:line="228" w:lineRule="exact"/>
        <w:jc w:val="center"/>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1504"/>
        <w:gridCol w:w="1849"/>
        <w:gridCol w:w="1701"/>
        <w:gridCol w:w="2501"/>
      </w:tblGrid>
      <w:tr w:rsidR="00B819C8" w:rsidRPr="008B5436" w:rsidTr="00B819C8">
        <w:trPr>
          <w:trHeight w:val="20"/>
          <w:jc w:val="center"/>
        </w:trPr>
        <w:tc>
          <w:tcPr>
            <w:tcW w:w="7555" w:type="dxa"/>
            <w:gridSpan w:val="4"/>
            <w:tcBorders>
              <w:bottom w:val="single" w:sz="4" w:space="0" w:color="auto"/>
            </w:tcBorders>
            <w:vAlign w:val="center"/>
          </w:tcPr>
          <w:p w:rsidR="00B819C8" w:rsidRPr="008B5436" w:rsidRDefault="00B819C8" w:rsidP="00B819C8">
            <w:pPr>
              <w:pStyle w:val="Texto"/>
              <w:spacing w:line="228" w:lineRule="exact"/>
              <w:jc w:val="center"/>
              <w:rPr>
                <w:rFonts w:ascii="Verdana" w:hAnsi="Verdana"/>
                <w:b/>
                <w:sz w:val="16"/>
                <w:szCs w:val="16"/>
              </w:rPr>
            </w:pPr>
            <w:r w:rsidRPr="008B5436">
              <w:rPr>
                <w:rFonts w:ascii="Verdana" w:hAnsi="Verdana"/>
                <w:b/>
                <w:sz w:val="16"/>
                <w:szCs w:val="16"/>
              </w:rPr>
              <w:t xml:space="preserve">Tabla 1. Valores mínimos de eficacia para lámparas </w:t>
            </w:r>
            <w:r w:rsidRPr="008B5436">
              <w:rPr>
                <w:rFonts w:ascii="Verdana" w:hAnsi="Verdana"/>
                <w:b/>
                <w:color w:val="000000"/>
                <w:sz w:val="16"/>
                <w:szCs w:val="16"/>
              </w:rPr>
              <w:t>incandescentes, incandescentes con halógenos y fluorescentes compactas autobalastradas</w:t>
            </w:r>
            <w:r w:rsidRPr="008B5436">
              <w:rPr>
                <w:rFonts w:ascii="Verdana" w:hAnsi="Verdana"/>
                <w:b/>
                <w:sz w:val="16"/>
                <w:szCs w:val="16"/>
              </w:rPr>
              <w:t>. Espectro general</w:t>
            </w:r>
          </w:p>
          <w:p w:rsidR="00B819C8" w:rsidRPr="008B5436" w:rsidRDefault="00B819C8" w:rsidP="00D779FF">
            <w:pPr>
              <w:pStyle w:val="Texto"/>
              <w:spacing w:line="228" w:lineRule="exact"/>
              <w:ind w:firstLine="0"/>
              <w:jc w:val="center"/>
              <w:rPr>
                <w:rFonts w:ascii="Verdana" w:hAnsi="Verdana"/>
                <w:b/>
                <w:sz w:val="16"/>
                <w:szCs w:val="16"/>
              </w:rPr>
            </w:pPr>
            <w:r w:rsidRPr="008B5436">
              <w:rPr>
                <w:rFonts w:ascii="Verdana" w:hAnsi="Verdana"/>
                <w:b/>
                <w:sz w:val="16"/>
                <w:szCs w:val="16"/>
              </w:rPr>
              <w:t>Etapa 1</w:t>
            </w:r>
          </w:p>
        </w:tc>
      </w:tr>
      <w:tr w:rsidR="00724399" w:rsidRPr="008B5436" w:rsidTr="00B819C8">
        <w:trPr>
          <w:trHeight w:val="20"/>
          <w:jc w:val="center"/>
        </w:trPr>
        <w:tc>
          <w:tcPr>
            <w:tcW w:w="1504"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Intervalo de flujo luminoso</w:t>
            </w:r>
          </w:p>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(lm)</w:t>
            </w:r>
          </w:p>
        </w:tc>
        <w:tc>
          <w:tcPr>
            <w:tcW w:w="1849"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Potencia máxima permitida</w:t>
            </w:r>
          </w:p>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(W)</w:t>
            </w:r>
          </w:p>
        </w:tc>
        <w:tc>
          <w:tcPr>
            <w:tcW w:w="1701"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Eficacia mínima</w:t>
            </w:r>
          </w:p>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(lm/W)</w:t>
            </w:r>
          </w:p>
        </w:tc>
        <w:tc>
          <w:tcPr>
            <w:tcW w:w="2501"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28" w:lineRule="exact"/>
              <w:ind w:firstLine="0"/>
              <w:jc w:val="center"/>
              <w:rPr>
                <w:rFonts w:ascii="Verdana" w:hAnsi="Verdana"/>
                <w:b/>
                <w:sz w:val="16"/>
                <w:szCs w:val="16"/>
              </w:rPr>
            </w:pPr>
            <w:r w:rsidRPr="008B5436">
              <w:rPr>
                <w:rFonts w:ascii="Verdana" w:hAnsi="Verdana"/>
                <w:b/>
                <w:sz w:val="16"/>
                <w:szCs w:val="16"/>
              </w:rPr>
              <w:t>Entrada en vigor</w:t>
            </w:r>
          </w:p>
        </w:tc>
      </w:tr>
      <w:tr w:rsidR="00724399" w:rsidRPr="008B5436" w:rsidTr="00B819C8">
        <w:trPr>
          <w:trHeight w:val="20"/>
          <w:jc w:val="center"/>
        </w:trPr>
        <w:tc>
          <w:tcPr>
            <w:tcW w:w="1504"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1 490-2 600</w:t>
            </w:r>
          </w:p>
        </w:tc>
        <w:tc>
          <w:tcPr>
            <w:tcW w:w="1849"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72</w:t>
            </w:r>
          </w:p>
        </w:tc>
        <w:tc>
          <w:tcPr>
            <w:tcW w:w="17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20.69</w:t>
            </w:r>
          </w:p>
        </w:tc>
        <w:tc>
          <w:tcPr>
            <w:tcW w:w="25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Diciembre 2011</w:t>
            </w:r>
          </w:p>
        </w:tc>
      </w:tr>
      <w:tr w:rsidR="00724399" w:rsidRPr="008B5436" w:rsidTr="00B819C8">
        <w:trPr>
          <w:trHeight w:val="20"/>
          <w:jc w:val="center"/>
        </w:trPr>
        <w:tc>
          <w:tcPr>
            <w:tcW w:w="1504"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1 050-1 489</w:t>
            </w:r>
          </w:p>
        </w:tc>
        <w:tc>
          <w:tcPr>
            <w:tcW w:w="1849"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53</w:t>
            </w:r>
          </w:p>
        </w:tc>
        <w:tc>
          <w:tcPr>
            <w:tcW w:w="17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19.81</w:t>
            </w:r>
          </w:p>
        </w:tc>
        <w:tc>
          <w:tcPr>
            <w:tcW w:w="25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Diciembre 2012</w:t>
            </w:r>
          </w:p>
        </w:tc>
      </w:tr>
      <w:tr w:rsidR="00724399" w:rsidRPr="008B5436" w:rsidTr="00B819C8">
        <w:trPr>
          <w:trHeight w:val="20"/>
          <w:jc w:val="center"/>
        </w:trPr>
        <w:tc>
          <w:tcPr>
            <w:tcW w:w="1504"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750-1 049</w:t>
            </w:r>
          </w:p>
        </w:tc>
        <w:tc>
          <w:tcPr>
            <w:tcW w:w="1849"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43</w:t>
            </w:r>
          </w:p>
        </w:tc>
        <w:tc>
          <w:tcPr>
            <w:tcW w:w="17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17.44</w:t>
            </w:r>
          </w:p>
        </w:tc>
        <w:tc>
          <w:tcPr>
            <w:tcW w:w="25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Diciembre 2013</w:t>
            </w:r>
          </w:p>
        </w:tc>
      </w:tr>
      <w:tr w:rsidR="00724399" w:rsidRPr="008B5436" w:rsidTr="00B819C8">
        <w:trPr>
          <w:trHeight w:val="20"/>
          <w:jc w:val="center"/>
        </w:trPr>
        <w:tc>
          <w:tcPr>
            <w:tcW w:w="1504"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406-749</w:t>
            </w:r>
          </w:p>
        </w:tc>
        <w:tc>
          <w:tcPr>
            <w:tcW w:w="1849"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29</w:t>
            </w:r>
          </w:p>
        </w:tc>
        <w:tc>
          <w:tcPr>
            <w:tcW w:w="17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14.00</w:t>
            </w:r>
          </w:p>
        </w:tc>
        <w:tc>
          <w:tcPr>
            <w:tcW w:w="2501"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28" w:lineRule="exact"/>
              <w:ind w:firstLine="0"/>
              <w:jc w:val="center"/>
              <w:rPr>
                <w:rFonts w:ascii="Verdana" w:hAnsi="Verdana"/>
                <w:sz w:val="16"/>
                <w:szCs w:val="16"/>
              </w:rPr>
            </w:pPr>
            <w:r w:rsidRPr="008B5436">
              <w:rPr>
                <w:rFonts w:ascii="Verdana" w:hAnsi="Verdana"/>
                <w:sz w:val="16"/>
                <w:szCs w:val="16"/>
              </w:rPr>
              <w:t>Diciembre 2013</w:t>
            </w:r>
          </w:p>
        </w:tc>
      </w:tr>
      <w:tr w:rsidR="00B819C8" w:rsidRPr="008B5436" w:rsidTr="00B819C8">
        <w:trPr>
          <w:trHeight w:val="20"/>
          <w:jc w:val="center"/>
        </w:trPr>
        <w:tc>
          <w:tcPr>
            <w:tcW w:w="7555" w:type="dxa"/>
            <w:gridSpan w:val="4"/>
            <w:tcBorders>
              <w:top w:val="single" w:sz="4" w:space="0" w:color="auto"/>
            </w:tcBorders>
          </w:tcPr>
          <w:p w:rsidR="00B819C8" w:rsidRPr="008B5436" w:rsidRDefault="00B819C8" w:rsidP="00B819C8">
            <w:pPr>
              <w:pStyle w:val="Texto"/>
              <w:spacing w:line="228" w:lineRule="exact"/>
              <w:rPr>
                <w:rFonts w:ascii="Verdana" w:hAnsi="Verdana"/>
                <w:b/>
                <w:sz w:val="16"/>
                <w:szCs w:val="16"/>
              </w:rPr>
            </w:pPr>
            <w:r w:rsidRPr="008B5436">
              <w:rPr>
                <w:rFonts w:ascii="Verdana" w:hAnsi="Verdana"/>
                <w:b/>
                <w:sz w:val="16"/>
                <w:szCs w:val="16"/>
              </w:rPr>
              <w:t xml:space="preserve">Nota: </w:t>
            </w:r>
          </w:p>
          <w:p w:rsidR="00B819C8" w:rsidRPr="008B5436" w:rsidRDefault="00B819C8" w:rsidP="00B819C8">
            <w:pPr>
              <w:pStyle w:val="Texto"/>
              <w:spacing w:line="228" w:lineRule="exact"/>
              <w:rPr>
                <w:rFonts w:ascii="Verdana" w:hAnsi="Verdana"/>
                <w:sz w:val="16"/>
                <w:szCs w:val="16"/>
              </w:rPr>
            </w:pPr>
            <w:r w:rsidRPr="008B5436">
              <w:rPr>
                <w:rFonts w:ascii="Verdana" w:hAnsi="Verdana"/>
                <w:b/>
                <w:sz w:val="16"/>
                <w:szCs w:val="16"/>
              </w:rPr>
              <w:t>1.-</w:t>
            </w:r>
            <w:r w:rsidRPr="008B5436">
              <w:rPr>
                <w:rFonts w:ascii="Verdana" w:hAnsi="Verdana"/>
                <w:sz w:val="16"/>
                <w:szCs w:val="16"/>
              </w:rPr>
              <w:t xml:space="preserve"> La potencia de 100 W y mayores en lámparas incandescentes no podrá comercializarse con una eficacia menor a 20.69 lm/W a partir del 31 de diciembre de 2011.</w:t>
            </w:r>
          </w:p>
          <w:p w:rsidR="00B819C8" w:rsidRPr="008B5436" w:rsidRDefault="00B819C8" w:rsidP="00B819C8">
            <w:pPr>
              <w:pStyle w:val="Texto"/>
              <w:spacing w:line="228" w:lineRule="exact"/>
              <w:rPr>
                <w:rFonts w:ascii="Verdana" w:hAnsi="Verdana"/>
                <w:sz w:val="16"/>
                <w:szCs w:val="16"/>
              </w:rPr>
            </w:pPr>
            <w:r w:rsidRPr="008B5436">
              <w:rPr>
                <w:rFonts w:ascii="Verdana" w:hAnsi="Verdana"/>
                <w:b/>
                <w:sz w:val="16"/>
                <w:szCs w:val="16"/>
              </w:rPr>
              <w:t xml:space="preserve">2.- </w:t>
            </w:r>
            <w:r w:rsidRPr="008B5436">
              <w:rPr>
                <w:rFonts w:ascii="Verdana" w:hAnsi="Verdana"/>
                <w:sz w:val="16"/>
                <w:szCs w:val="16"/>
              </w:rPr>
              <w:t>La potencia de 75 W y mayores en lámparas incandescentes no podrá comercializarse con una eficacia menor a 19.81 lm/W a partir del 31 de diciembre de 2012.</w:t>
            </w:r>
          </w:p>
          <w:p w:rsidR="00B819C8" w:rsidRPr="008B5436" w:rsidRDefault="00B819C8" w:rsidP="00B819C8">
            <w:pPr>
              <w:pStyle w:val="Texto"/>
              <w:spacing w:line="228" w:lineRule="exact"/>
              <w:rPr>
                <w:rFonts w:ascii="Verdana" w:hAnsi="Verdana"/>
                <w:sz w:val="16"/>
                <w:szCs w:val="16"/>
              </w:rPr>
            </w:pPr>
            <w:r w:rsidRPr="008B5436">
              <w:rPr>
                <w:rFonts w:ascii="Verdana" w:hAnsi="Verdana"/>
                <w:b/>
                <w:sz w:val="16"/>
                <w:szCs w:val="16"/>
              </w:rPr>
              <w:t>3.-</w:t>
            </w:r>
            <w:r w:rsidRPr="008B5436">
              <w:rPr>
                <w:rFonts w:ascii="Verdana" w:hAnsi="Verdana"/>
                <w:sz w:val="16"/>
                <w:szCs w:val="16"/>
              </w:rPr>
              <w:t xml:space="preserve"> La potencia de 60 W y 40 W en lámparas incandescentes no podrá comercializarse con una eficacia menor a 17.44 y 14 lm/W, respectivamente, a partir del 31 de diciembre de 2013.</w:t>
            </w:r>
          </w:p>
          <w:p w:rsidR="00B819C8" w:rsidRPr="008B5436" w:rsidRDefault="00B819C8" w:rsidP="00B819C8">
            <w:pPr>
              <w:pStyle w:val="Texto"/>
              <w:spacing w:line="228" w:lineRule="exact"/>
              <w:rPr>
                <w:rFonts w:ascii="Verdana" w:hAnsi="Verdana"/>
                <w:sz w:val="16"/>
                <w:szCs w:val="16"/>
              </w:rPr>
            </w:pPr>
            <w:r w:rsidRPr="008B5436">
              <w:rPr>
                <w:rFonts w:ascii="Verdana" w:hAnsi="Verdana"/>
                <w:b/>
                <w:sz w:val="16"/>
                <w:szCs w:val="16"/>
              </w:rPr>
              <w:t>4.-</w:t>
            </w:r>
            <w:r w:rsidRPr="008B5436">
              <w:rPr>
                <w:rFonts w:ascii="Verdana" w:hAnsi="Verdana"/>
                <w:sz w:val="16"/>
                <w:szCs w:val="16"/>
              </w:rPr>
              <w:t xml:space="preserve"> Lámparas incandescentes e incandescentes con halógenos con flujos luminosos mayores a 2 600 lm con espectro general deberán cumplir con una eficacia mínima de 60 lm/W establecido en la tabla 7.</w:t>
            </w:r>
          </w:p>
          <w:p w:rsidR="00B819C8" w:rsidRPr="008B5436" w:rsidRDefault="00B819C8" w:rsidP="00B819C8">
            <w:pPr>
              <w:pStyle w:val="Texto"/>
              <w:spacing w:line="228" w:lineRule="exact"/>
              <w:rPr>
                <w:rFonts w:ascii="Verdana" w:hAnsi="Verdana"/>
                <w:sz w:val="16"/>
                <w:szCs w:val="16"/>
              </w:rPr>
            </w:pPr>
            <w:r w:rsidRPr="008B5436">
              <w:rPr>
                <w:rFonts w:ascii="Verdana" w:hAnsi="Verdana"/>
                <w:b/>
                <w:sz w:val="16"/>
                <w:szCs w:val="16"/>
              </w:rPr>
              <w:t>5.-</w:t>
            </w:r>
            <w:r w:rsidRPr="008B5436">
              <w:rPr>
                <w:rFonts w:ascii="Verdana" w:hAnsi="Verdana"/>
                <w:sz w:val="16"/>
                <w:szCs w:val="16"/>
              </w:rPr>
              <w:t xml:space="preserve"> </w:t>
            </w:r>
            <w:r w:rsidRPr="008B5436">
              <w:rPr>
                <w:rFonts w:ascii="Verdana" w:hAnsi="Verdana"/>
                <w:spacing w:val="-4"/>
                <w:sz w:val="16"/>
                <w:szCs w:val="16"/>
              </w:rPr>
              <w:t xml:space="preserve">Las lámparas fluorescentes compactas autobalastradas deben cumplir con </w:t>
            </w:r>
            <w:smartTag w:uri="urn:schemas-microsoft-com:office:smarttags" w:element="PersonName">
              <w:smartTagPr>
                <w:attr w:name="ProductID" w:val="la NOM-017"/>
              </w:smartTagPr>
              <w:r w:rsidRPr="008B5436">
                <w:rPr>
                  <w:rFonts w:ascii="Verdana" w:hAnsi="Verdana"/>
                  <w:spacing w:val="-4"/>
                  <w:sz w:val="16"/>
                  <w:szCs w:val="16"/>
                </w:rPr>
                <w:t>la NOM-017</w:t>
              </w:r>
            </w:smartTag>
            <w:r w:rsidRPr="008B5436">
              <w:rPr>
                <w:rFonts w:ascii="Verdana" w:hAnsi="Verdana"/>
                <w:spacing w:val="-4"/>
                <w:sz w:val="16"/>
                <w:szCs w:val="16"/>
              </w:rPr>
              <w:t>-ENER/SCFI-2008,</w:t>
            </w:r>
            <w:r w:rsidRPr="008B5436">
              <w:rPr>
                <w:rFonts w:ascii="Verdana" w:hAnsi="Verdana"/>
                <w:sz w:val="16"/>
                <w:szCs w:val="16"/>
              </w:rPr>
              <w:t xml:space="preserve"> vigente</w:t>
            </w:r>
          </w:p>
          <w:p w:rsidR="00B819C8" w:rsidRPr="008B5436" w:rsidRDefault="00B819C8" w:rsidP="00D779FF">
            <w:pPr>
              <w:pStyle w:val="Texto"/>
              <w:spacing w:line="228" w:lineRule="exact"/>
              <w:ind w:firstLine="0"/>
              <w:jc w:val="center"/>
              <w:rPr>
                <w:rFonts w:ascii="Verdana" w:hAnsi="Verdana"/>
                <w:sz w:val="16"/>
                <w:szCs w:val="16"/>
              </w:rPr>
            </w:pPr>
          </w:p>
        </w:tc>
      </w:tr>
    </w:tbl>
    <w:p w:rsidR="00724399" w:rsidRDefault="00724399" w:rsidP="00D779FF">
      <w:pPr>
        <w:pStyle w:val="Texto"/>
        <w:spacing w:line="228" w:lineRule="exact"/>
        <w:rPr>
          <w:rFonts w:ascii="Verdana" w:hAnsi="Verdana"/>
          <w:sz w:val="16"/>
          <w:szCs w:val="16"/>
        </w:rPr>
      </w:pPr>
    </w:p>
    <w:tbl>
      <w:tblPr>
        <w:tblW w:w="0" w:type="auto"/>
        <w:jc w:val="center"/>
        <w:tblLayout w:type="fixed"/>
        <w:tblCellMar>
          <w:left w:w="70" w:type="dxa"/>
          <w:right w:w="70" w:type="dxa"/>
        </w:tblCellMar>
        <w:tblLook w:val="04A0" w:firstRow="1" w:lastRow="0" w:firstColumn="1" w:lastColumn="0" w:noHBand="0" w:noVBand="1"/>
      </w:tblPr>
      <w:tblGrid>
        <w:gridCol w:w="1504"/>
        <w:gridCol w:w="1849"/>
        <w:gridCol w:w="1701"/>
        <w:gridCol w:w="2501"/>
      </w:tblGrid>
      <w:tr w:rsidR="00E21034" w:rsidRPr="00E21034" w:rsidTr="00E21034">
        <w:trPr>
          <w:trHeight w:val="20"/>
          <w:jc w:val="center"/>
        </w:trPr>
        <w:tc>
          <w:tcPr>
            <w:tcW w:w="7555" w:type="dxa"/>
            <w:gridSpan w:val="4"/>
            <w:tcBorders>
              <w:top w:val="nil"/>
              <w:left w:val="nil"/>
              <w:bottom w:val="single" w:sz="4" w:space="0" w:color="auto"/>
              <w:right w:val="nil"/>
            </w:tcBorders>
            <w:vAlign w:val="center"/>
            <w:hideMark/>
          </w:tcPr>
          <w:p w:rsidR="00E21034" w:rsidRPr="00E21034" w:rsidRDefault="00E21034" w:rsidP="00E21034">
            <w:pPr>
              <w:spacing w:after="101" w:line="228" w:lineRule="exact"/>
              <w:ind w:firstLine="288"/>
              <w:jc w:val="center"/>
              <w:rPr>
                <w:rFonts w:ascii="Verdana" w:hAnsi="Verdana" w:cs="Arial"/>
                <w:b/>
                <w:sz w:val="16"/>
                <w:szCs w:val="16"/>
                <w:lang w:val="en-US"/>
              </w:rPr>
            </w:pPr>
            <w:r w:rsidRPr="00E21034">
              <w:rPr>
                <w:rFonts w:ascii="Verdana" w:hAnsi="Verdana" w:cs="Arial"/>
                <w:b/>
                <w:sz w:val="16"/>
                <w:szCs w:val="16"/>
                <w:lang w:val="en-US"/>
              </w:rPr>
              <w:t>Table 1. Minimum efficiency values for incandescent lamps, incandescent lamps with halogens and compact self-ballasted fluorescent lights. General Spectrum</w:t>
            </w:r>
          </w:p>
          <w:p w:rsidR="00E21034" w:rsidRPr="00E21034" w:rsidRDefault="00E21034" w:rsidP="00E21034">
            <w:pPr>
              <w:spacing w:after="101" w:line="228" w:lineRule="exact"/>
              <w:ind w:firstLine="288"/>
              <w:jc w:val="center"/>
              <w:rPr>
                <w:rFonts w:ascii="Verdana" w:hAnsi="Verdana" w:cs="Arial"/>
                <w:b/>
                <w:sz w:val="16"/>
                <w:szCs w:val="16"/>
                <w:lang w:val="en-US"/>
              </w:rPr>
            </w:pPr>
            <w:r w:rsidRPr="00E21034">
              <w:rPr>
                <w:rFonts w:ascii="Verdana" w:hAnsi="Verdana" w:cs="Arial"/>
                <w:b/>
                <w:sz w:val="16"/>
                <w:szCs w:val="16"/>
                <w:lang w:val="en-US"/>
              </w:rPr>
              <w:t>Stage 1</w:t>
            </w:r>
          </w:p>
        </w:tc>
      </w:tr>
      <w:tr w:rsidR="00E21034" w:rsidRPr="00E21034" w:rsidTr="00E21034">
        <w:trPr>
          <w:trHeight w:val="20"/>
          <w:jc w:val="center"/>
        </w:trPr>
        <w:tc>
          <w:tcPr>
            <w:tcW w:w="1504" w:type="dxa"/>
            <w:tcBorders>
              <w:top w:val="single" w:sz="4" w:space="0" w:color="auto"/>
              <w:left w:val="single" w:sz="4" w:space="0" w:color="auto"/>
              <w:bottom w:val="single" w:sz="4" w:space="0" w:color="auto"/>
              <w:right w:val="single" w:sz="4" w:space="0" w:color="auto"/>
            </w:tcBorders>
            <w:vAlign w:val="center"/>
            <w:hideMark/>
          </w:tcPr>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Interval of luminous flow</w:t>
            </w:r>
          </w:p>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(lm)</w:t>
            </w:r>
          </w:p>
        </w:tc>
        <w:tc>
          <w:tcPr>
            <w:tcW w:w="1849" w:type="dxa"/>
            <w:tcBorders>
              <w:top w:val="single" w:sz="4" w:space="0" w:color="auto"/>
              <w:left w:val="single" w:sz="4" w:space="0" w:color="auto"/>
              <w:bottom w:val="single" w:sz="4" w:space="0" w:color="auto"/>
              <w:right w:val="single" w:sz="4" w:space="0" w:color="auto"/>
            </w:tcBorders>
            <w:vAlign w:val="center"/>
            <w:hideMark/>
          </w:tcPr>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Maximum permitted power</w:t>
            </w:r>
          </w:p>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(W)</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Minimum efficiency</w:t>
            </w:r>
          </w:p>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(lm/W)</w:t>
            </w:r>
          </w:p>
        </w:tc>
        <w:tc>
          <w:tcPr>
            <w:tcW w:w="2501" w:type="dxa"/>
            <w:tcBorders>
              <w:top w:val="single" w:sz="4" w:space="0" w:color="auto"/>
              <w:left w:val="single" w:sz="4" w:space="0" w:color="auto"/>
              <w:bottom w:val="single" w:sz="4" w:space="0" w:color="auto"/>
              <w:right w:val="single" w:sz="4" w:space="0" w:color="auto"/>
            </w:tcBorders>
            <w:vAlign w:val="center"/>
            <w:hideMark/>
          </w:tcPr>
          <w:p w:rsidR="00E21034" w:rsidRPr="00E21034" w:rsidRDefault="00E21034" w:rsidP="00E21034">
            <w:pPr>
              <w:spacing w:after="101" w:line="228" w:lineRule="exact"/>
              <w:jc w:val="center"/>
              <w:rPr>
                <w:rFonts w:ascii="Verdana" w:hAnsi="Verdana" w:cs="Arial"/>
                <w:b/>
                <w:sz w:val="16"/>
                <w:szCs w:val="16"/>
                <w:lang w:val="en-US"/>
              </w:rPr>
            </w:pPr>
            <w:r w:rsidRPr="00E21034">
              <w:rPr>
                <w:rFonts w:ascii="Verdana" w:hAnsi="Verdana" w:cs="Arial"/>
                <w:b/>
                <w:sz w:val="16"/>
                <w:szCs w:val="16"/>
                <w:lang w:val="en-US"/>
              </w:rPr>
              <w:t>Takes effect</w:t>
            </w:r>
          </w:p>
        </w:tc>
      </w:tr>
      <w:tr w:rsidR="00E21034" w:rsidRPr="00E21034" w:rsidTr="00E21034">
        <w:trPr>
          <w:trHeight w:val="20"/>
          <w:jc w:val="center"/>
        </w:trPr>
        <w:tc>
          <w:tcPr>
            <w:tcW w:w="1504"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1,490-2,600</w:t>
            </w:r>
          </w:p>
        </w:tc>
        <w:tc>
          <w:tcPr>
            <w:tcW w:w="1849"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72</w:t>
            </w:r>
          </w:p>
        </w:tc>
        <w:tc>
          <w:tcPr>
            <w:tcW w:w="17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20.69</w:t>
            </w:r>
          </w:p>
        </w:tc>
        <w:tc>
          <w:tcPr>
            <w:tcW w:w="25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December 2011</w:t>
            </w:r>
          </w:p>
        </w:tc>
      </w:tr>
      <w:tr w:rsidR="00E21034" w:rsidRPr="00E21034" w:rsidTr="00E21034">
        <w:trPr>
          <w:trHeight w:val="20"/>
          <w:jc w:val="center"/>
        </w:trPr>
        <w:tc>
          <w:tcPr>
            <w:tcW w:w="1504"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1,050-1,489</w:t>
            </w:r>
          </w:p>
        </w:tc>
        <w:tc>
          <w:tcPr>
            <w:tcW w:w="1849"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53</w:t>
            </w:r>
          </w:p>
        </w:tc>
        <w:tc>
          <w:tcPr>
            <w:tcW w:w="17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19.81</w:t>
            </w:r>
          </w:p>
        </w:tc>
        <w:tc>
          <w:tcPr>
            <w:tcW w:w="25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December 2012</w:t>
            </w:r>
          </w:p>
        </w:tc>
      </w:tr>
      <w:tr w:rsidR="00E21034" w:rsidRPr="00E21034" w:rsidTr="00E21034">
        <w:trPr>
          <w:trHeight w:val="20"/>
          <w:jc w:val="center"/>
        </w:trPr>
        <w:tc>
          <w:tcPr>
            <w:tcW w:w="1504"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750-1,049</w:t>
            </w:r>
          </w:p>
        </w:tc>
        <w:tc>
          <w:tcPr>
            <w:tcW w:w="1849"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43</w:t>
            </w:r>
          </w:p>
        </w:tc>
        <w:tc>
          <w:tcPr>
            <w:tcW w:w="17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17.44</w:t>
            </w:r>
          </w:p>
        </w:tc>
        <w:tc>
          <w:tcPr>
            <w:tcW w:w="25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December 2013</w:t>
            </w:r>
          </w:p>
        </w:tc>
      </w:tr>
      <w:tr w:rsidR="00E21034" w:rsidRPr="00E21034" w:rsidTr="00E21034">
        <w:trPr>
          <w:trHeight w:val="20"/>
          <w:jc w:val="center"/>
        </w:trPr>
        <w:tc>
          <w:tcPr>
            <w:tcW w:w="1504"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406-749</w:t>
            </w:r>
          </w:p>
        </w:tc>
        <w:tc>
          <w:tcPr>
            <w:tcW w:w="1849"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29</w:t>
            </w:r>
          </w:p>
        </w:tc>
        <w:tc>
          <w:tcPr>
            <w:tcW w:w="17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14.00</w:t>
            </w:r>
          </w:p>
        </w:tc>
        <w:tc>
          <w:tcPr>
            <w:tcW w:w="2501" w:type="dxa"/>
            <w:tcBorders>
              <w:top w:val="single" w:sz="4" w:space="0" w:color="auto"/>
              <w:left w:val="single" w:sz="4" w:space="0" w:color="auto"/>
              <w:bottom w:val="single" w:sz="4" w:space="0" w:color="auto"/>
              <w:right w:val="single" w:sz="4" w:space="0" w:color="auto"/>
            </w:tcBorders>
            <w:hideMark/>
          </w:tcPr>
          <w:p w:rsidR="00E21034" w:rsidRPr="00E21034" w:rsidRDefault="00E21034" w:rsidP="00E21034">
            <w:pPr>
              <w:spacing w:after="101" w:line="228" w:lineRule="exact"/>
              <w:jc w:val="center"/>
              <w:rPr>
                <w:rFonts w:ascii="Verdana" w:hAnsi="Verdana" w:cs="Arial"/>
                <w:sz w:val="16"/>
                <w:szCs w:val="16"/>
                <w:lang w:val="en-US"/>
              </w:rPr>
            </w:pPr>
            <w:r w:rsidRPr="00E21034">
              <w:rPr>
                <w:rFonts w:ascii="Verdana" w:hAnsi="Verdana" w:cs="Arial"/>
                <w:sz w:val="16"/>
                <w:szCs w:val="16"/>
                <w:lang w:val="en-US"/>
              </w:rPr>
              <w:t>December 2013</w:t>
            </w:r>
          </w:p>
        </w:tc>
      </w:tr>
      <w:tr w:rsidR="00E21034" w:rsidRPr="008374C4" w:rsidTr="00E21034">
        <w:trPr>
          <w:trHeight w:val="20"/>
          <w:jc w:val="center"/>
        </w:trPr>
        <w:tc>
          <w:tcPr>
            <w:tcW w:w="7555" w:type="dxa"/>
            <w:gridSpan w:val="4"/>
            <w:tcBorders>
              <w:top w:val="single" w:sz="4" w:space="0" w:color="auto"/>
              <w:left w:val="nil"/>
              <w:bottom w:val="nil"/>
              <w:right w:val="nil"/>
            </w:tcBorders>
          </w:tcPr>
          <w:p w:rsidR="00E21034" w:rsidRPr="00E21034" w:rsidRDefault="00E21034" w:rsidP="00E21034">
            <w:pPr>
              <w:spacing w:after="101" w:line="228" w:lineRule="exact"/>
              <w:ind w:firstLine="288"/>
              <w:jc w:val="both"/>
              <w:rPr>
                <w:rFonts w:ascii="Verdana" w:hAnsi="Verdana" w:cs="Arial"/>
                <w:b/>
                <w:sz w:val="16"/>
                <w:szCs w:val="16"/>
                <w:lang w:val="en-US"/>
              </w:rPr>
            </w:pPr>
            <w:r w:rsidRPr="00E21034">
              <w:rPr>
                <w:rFonts w:ascii="Verdana" w:hAnsi="Verdana" w:cs="Arial"/>
                <w:b/>
                <w:sz w:val="16"/>
                <w:szCs w:val="16"/>
                <w:lang w:val="en-US"/>
              </w:rPr>
              <w:t xml:space="preserve">Note: </w:t>
            </w:r>
          </w:p>
          <w:p w:rsidR="00E21034" w:rsidRPr="00E21034" w:rsidRDefault="00E21034" w:rsidP="00E21034">
            <w:pPr>
              <w:spacing w:after="101" w:line="228" w:lineRule="exact"/>
              <w:ind w:firstLine="288"/>
              <w:jc w:val="both"/>
              <w:rPr>
                <w:rFonts w:ascii="Verdana" w:hAnsi="Verdana" w:cs="Arial"/>
                <w:sz w:val="16"/>
                <w:szCs w:val="16"/>
                <w:lang w:val="en-US"/>
              </w:rPr>
            </w:pPr>
            <w:r w:rsidRPr="00E21034">
              <w:rPr>
                <w:rFonts w:ascii="Verdana" w:hAnsi="Verdana" w:cs="Arial"/>
                <w:b/>
                <w:sz w:val="16"/>
                <w:szCs w:val="16"/>
                <w:lang w:val="en-US"/>
              </w:rPr>
              <w:t>1.-</w:t>
            </w:r>
            <w:r w:rsidRPr="00E21034">
              <w:rPr>
                <w:rFonts w:ascii="Verdana" w:hAnsi="Verdana" w:cs="Arial"/>
                <w:sz w:val="16"/>
                <w:szCs w:val="16"/>
                <w:lang w:val="en-US"/>
              </w:rPr>
              <w:t xml:space="preserve"> 100 W of power and greater in incandescent lamps cannot be commercially distributed with an efficiency less than 20.69 lm/W after December 31, 2011</w:t>
            </w:r>
          </w:p>
          <w:p w:rsidR="00E21034" w:rsidRPr="00E21034" w:rsidRDefault="00E21034" w:rsidP="00E21034">
            <w:pPr>
              <w:spacing w:after="101" w:line="228" w:lineRule="exact"/>
              <w:ind w:firstLine="288"/>
              <w:jc w:val="both"/>
              <w:rPr>
                <w:rFonts w:ascii="Verdana" w:hAnsi="Verdana" w:cs="Arial"/>
                <w:bCs/>
                <w:sz w:val="16"/>
                <w:szCs w:val="16"/>
                <w:lang w:val="en-US"/>
              </w:rPr>
            </w:pPr>
            <w:r w:rsidRPr="00E21034">
              <w:rPr>
                <w:rFonts w:ascii="Verdana" w:hAnsi="Verdana" w:cs="Arial"/>
                <w:b/>
                <w:sz w:val="16"/>
                <w:szCs w:val="16"/>
                <w:lang w:val="en-US"/>
              </w:rPr>
              <w:t xml:space="preserve">2.- </w:t>
            </w:r>
            <w:r w:rsidRPr="00E21034">
              <w:rPr>
                <w:rFonts w:ascii="Verdana" w:hAnsi="Verdana" w:cs="Arial"/>
                <w:bCs/>
                <w:sz w:val="16"/>
                <w:szCs w:val="16"/>
                <w:lang w:val="en-US"/>
              </w:rPr>
              <w:t>75W of power and greater in incandescent lamps cannot be commercially distributed with an efficiency less than 19.81 lm/W after December 31, 2012</w:t>
            </w:r>
          </w:p>
          <w:p w:rsidR="00E21034" w:rsidRPr="00E21034" w:rsidRDefault="00E21034" w:rsidP="00E21034">
            <w:pPr>
              <w:spacing w:after="101" w:line="228" w:lineRule="exact"/>
              <w:ind w:firstLine="288"/>
              <w:jc w:val="both"/>
              <w:rPr>
                <w:rFonts w:ascii="Verdana" w:hAnsi="Verdana" w:cs="Arial"/>
                <w:sz w:val="16"/>
                <w:szCs w:val="16"/>
                <w:lang w:val="en-US"/>
              </w:rPr>
            </w:pPr>
            <w:r w:rsidRPr="00E21034">
              <w:rPr>
                <w:rFonts w:ascii="Verdana" w:hAnsi="Verdana" w:cs="Arial"/>
                <w:b/>
                <w:sz w:val="16"/>
                <w:szCs w:val="16"/>
                <w:lang w:val="en-US"/>
              </w:rPr>
              <w:t>3.-</w:t>
            </w:r>
            <w:r w:rsidRPr="00E21034">
              <w:rPr>
                <w:rFonts w:ascii="Verdana" w:hAnsi="Verdana" w:cs="Arial"/>
                <w:sz w:val="16"/>
                <w:szCs w:val="16"/>
                <w:lang w:val="en-US"/>
              </w:rPr>
              <w:t xml:space="preserve"> 60 W and 40 W of power in incandescent lamps cannot be commercially distributed with an efficiency less than 17.44 and 14 lm/W, respectively, after December 31, 2013</w:t>
            </w:r>
          </w:p>
          <w:p w:rsidR="00E21034" w:rsidRPr="00E21034" w:rsidRDefault="00E21034" w:rsidP="00E21034">
            <w:pPr>
              <w:spacing w:after="101" w:line="228" w:lineRule="exact"/>
              <w:ind w:firstLine="288"/>
              <w:jc w:val="both"/>
              <w:rPr>
                <w:rFonts w:ascii="Verdana" w:hAnsi="Verdana" w:cs="Arial"/>
                <w:sz w:val="16"/>
                <w:szCs w:val="16"/>
                <w:lang w:val="en-US"/>
              </w:rPr>
            </w:pPr>
            <w:r w:rsidRPr="00E21034">
              <w:rPr>
                <w:rFonts w:ascii="Verdana" w:hAnsi="Verdana" w:cs="Arial"/>
                <w:b/>
                <w:sz w:val="16"/>
                <w:szCs w:val="16"/>
                <w:lang w:val="en-US"/>
              </w:rPr>
              <w:t>4.-</w:t>
            </w:r>
            <w:r w:rsidRPr="00E21034">
              <w:rPr>
                <w:rFonts w:ascii="Verdana" w:hAnsi="Verdana" w:cs="Arial"/>
                <w:sz w:val="16"/>
                <w:szCs w:val="16"/>
                <w:lang w:val="en-US"/>
              </w:rPr>
              <w:t xml:space="preserve"> Incandescent lamps and incandescent lamps with halogens with luminous flows greater than 2,600 lm with a general spectrum must comply with a minimum efficiency of 60 lm/W established in Table 7. </w:t>
            </w:r>
          </w:p>
          <w:p w:rsidR="00E21034" w:rsidRPr="00E21034" w:rsidRDefault="00E21034" w:rsidP="00E21034">
            <w:pPr>
              <w:spacing w:after="101" w:line="228" w:lineRule="exact"/>
              <w:ind w:firstLine="288"/>
              <w:jc w:val="both"/>
              <w:rPr>
                <w:rFonts w:ascii="Verdana" w:hAnsi="Verdana" w:cs="Arial"/>
                <w:sz w:val="16"/>
                <w:szCs w:val="16"/>
                <w:lang w:val="en-US"/>
              </w:rPr>
            </w:pPr>
            <w:r w:rsidRPr="00E21034">
              <w:rPr>
                <w:rFonts w:ascii="Verdana" w:hAnsi="Verdana" w:cs="Arial"/>
                <w:b/>
                <w:sz w:val="16"/>
                <w:szCs w:val="16"/>
                <w:lang w:val="en-US"/>
              </w:rPr>
              <w:t>5.-</w:t>
            </w:r>
            <w:r w:rsidRPr="00E21034">
              <w:rPr>
                <w:rFonts w:ascii="Verdana" w:hAnsi="Verdana" w:cs="Arial"/>
                <w:sz w:val="16"/>
                <w:szCs w:val="16"/>
                <w:lang w:val="en-US"/>
              </w:rPr>
              <w:t xml:space="preserve"> The compact self-ballasted fluorescent lamps must comply with the current NOM-017-ENER-SCFI-2008.</w:t>
            </w:r>
          </w:p>
          <w:p w:rsidR="00E21034" w:rsidRPr="00E21034" w:rsidRDefault="00E21034" w:rsidP="00E21034">
            <w:pPr>
              <w:spacing w:after="101" w:line="228" w:lineRule="exact"/>
              <w:jc w:val="center"/>
              <w:rPr>
                <w:rFonts w:ascii="Verdana" w:hAnsi="Verdana" w:cs="Arial"/>
                <w:sz w:val="16"/>
                <w:szCs w:val="16"/>
                <w:lang w:val="en-US"/>
              </w:rPr>
            </w:pPr>
          </w:p>
        </w:tc>
      </w:tr>
    </w:tbl>
    <w:p w:rsidR="00E21034" w:rsidRPr="00E21034" w:rsidRDefault="00E21034" w:rsidP="00D779FF">
      <w:pPr>
        <w:pStyle w:val="Texto"/>
        <w:spacing w:line="228" w:lineRule="exact"/>
        <w:rPr>
          <w:rFonts w:ascii="Verdana" w:hAnsi="Verdana"/>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1760"/>
        <w:gridCol w:w="1838"/>
        <w:gridCol w:w="1890"/>
        <w:gridCol w:w="2140"/>
      </w:tblGrid>
      <w:tr w:rsidR="00B819C8" w:rsidRPr="008B5436" w:rsidTr="00B819C8">
        <w:trPr>
          <w:trHeight w:val="20"/>
          <w:jc w:val="center"/>
        </w:trPr>
        <w:tc>
          <w:tcPr>
            <w:tcW w:w="7628" w:type="dxa"/>
            <w:gridSpan w:val="4"/>
            <w:tcBorders>
              <w:bottom w:val="single" w:sz="4" w:space="0" w:color="auto"/>
            </w:tcBorders>
          </w:tcPr>
          <w:p w:rsidR="00B819C8" w:rsidRPr="008B5436" w:rsidRDefault="00B819C8" w:rsidP="00B819C8">
            <w:pPr>
              <w:pStyle w:val="INCISO"/>
              <w:spacing w:after="80" w:line="320" w:lineRule="exact"/>
              <w:jc w:val="center"/>
              <w:rPr>
                <w:rFonts w:ascii="Verdana" w:hAnsi="Verdana"/>
                <w:b/>
                <w:sz w:val="16"/>
                <w:szCs w:val="16"/>
              </w:rPr>
            </w:pPr>
            <w:r w:rsidRPr="008B5436">
              <w:rPr>
                <w:rFonts w:ascii="Verdana" w:hAnsi="Verdana"/>
                <w:b/>
                <w:sz w:val="16"/>
                <w:szCs w:val="16"/>
              </w:rPr>
              <w:t xml:space="preserve">Tabla 2. Valores mínimos de eficacia para lámparas </w:t>
            </w:r>
            <w:r w:rsidRPr="008B5436">
              <w:rPr>
                <w:rFonts w:ascii="Verdana" w:hAnsi="Verdana"/>
                <w:b/>
                <w:color w:val="000000"/>
                <w:sz w:val="16"/>
                <w:szCs w:val="16"/>
              </w:rPr>
              <w:t>incandescentes, incandescentes con halógenos y fluorescentes compactas</w:t>
            </w:r>
            <w:r w:rsidRPr="008B5436">
              <w:rPr>
                <w:rFonts w:ascii="Verdana" w:hAnsi="Verdana"/>
                <w:b/>
                <w:sz w:val="16"/>
                <w:szCs w:val="16"/>
              </w:rPr>
              <w:t xml:space="preserve"> autobalastradas. Espectro modificado</w:t>
            </w:r>
          </w:p>
          <w:p w:rsidR="00B819C8" w:rsidRPr="008B5436" w:rsidRDefault="00B819C8" w:rsidP="00B819C8">
            <w:pPr>
              <w:pStyle w:val="Texto"/>
              <w:spacing w:after="80" w:line="320" w:lineRule="exact"/>
              <w:ind w:firstLine="0"/>
              <w:jc w:val="center"/>
              <w:rPr>
                <w:rFonts w:ascii="Verdana" w:hAnsi="Verdana"/>
                <w:b/>
                <w:sz w:val="16"/>
                <w:szCs w:val="16"/>
              </w:rPr>
            </w:pPr>
            <w:r w:rsidRPr="008B5436">
              <w:rPr>
                <w:rFonts w:ascii="Verdana" w:hAnsi="Verdana"/>
                <w:b/>
                <w:sz w:val="16"/>
                <w:szCs w:val="16"/>
              </w:rPr>
              <w:t>Etapa 1</w:t>
            </w:r>
          </w:p>
        </w:tc>
      </w:tr>
      <w:tr w:rsidR="00724399" w:rsidRPr="008B5436" w:rsidTr="00B819C8">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Intervalo de flujo luminoso</w:t>
            </w:r>
          </w:p>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(lm)</w:t>
            </w:r>
          </w:p>
        </w:tc>
        <w:tc>
          <w:tcPr>
            <w:tcW w:w="1838"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Potencia máxima permitida</w:t>
            </w:r>
          </w:p>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(W)</w:t>
            </w:r>
          </w:p>
        </w:tc>
        <w:tc>
          <w:tcPr>
            <w:tcW w:w="189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Eficacia mínima</w:t>
            </w:r>
          </w:p>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(lm/W)</w:t>
            </w:r>
          </w:p>
        </w:tc>
        <w:tc>
          <w:tcPr>
            <w:tcW w:w="214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b/>
                <w:sz w:val="16"/>
                <w:szCs w:val="16"/>
              </w:rPr>
            </w:pPr>
            <w:r w:rsidRPr="008B5436">
              <w:rPr>
                <w:rFonts w:ascii="Verdana" w:hAnsi="Verdana"/>
                <w:b/>
                <w:sz w:val="16"/>
                <w:szCs w:val="16"/>
              </w:rPr>
              <w:t>Entrada en vigor</w:t>
            </w:r>
          </w:p>
        </w:tc>
      </w:tr>
      <w:tr w:rsidR="00724399" w:rsidRPr="008B5436" w:rsidTr="00B819C8">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1 118-1 950</w:t>
            </w:r>
          </w:p>
        </w:tc>
        <w:tc>
          <w:tcPr>
            <w:tcW w:w="1838"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72</w:t>
            </w:r>
          </w:p>
        </w:tc>
        <w:tc>
          <w:tcPr>
            <w:tcW w:w="189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15.53</w:t>
            </w:r>
          </w:p>
        </w:tc>
        <w:tc>
          <w:tcPr>
            <w:tcW w:w="214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Diciembre 2011</w:t>
            </w:r>
          </w:p>
        </w:tc>
      </w:tr>
      <w:tr w:rsidR="00724399" w:rsidRPr="008B5436" w:rsidTr="00B819C8">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788-1 117</w:t>
            </w:r>
          </w:p>
        </w:tc>
        <w:tc>
          <w:tcPr>
            <w:tcW w:w="1838"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53</w:t>
            </w:r>
          </w:p>
        </w:tc>
        <w:tc>
          <w:tcPr>
            <w:tcW w:w="189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14.86</w:t>
            </w:r>
          </w:p>
        </w:tc>
        <w:tc>
          <w:tcPr>
            <w:tcW w:w="214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Diciembre 2012</w:t>
            </w:r>
          </w:p>
        </w:tc>
      </w:tr>
      <w:tr w:rsidR="00724399" w:rsidRPr="008B5436" w:rsidTr="00B819C8">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563-787</w:t>
            </w:r>
          </w:p>
        </w:tc>
        <w:tc>
          <w:tcPr>
            <w:tcW w:w="1838"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43</w:t>
            </w:r>
          </w:p>
        </w:tc>
        <w:tc>
          <w:tcPr>
            <w:tcW w:w="189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13.09</w:t>
            </w:r>
          </w:p>
        </w:tc>
        <w:tc>
          <w:tcPr>
            <w:tcW w:w="214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Diciembre 2013</w:t>
            </w:r>
          </w:p>
        </w:tc>
      </w:tr>
      <w:tr w:rsidR="00724399" w:rsidRPr="008B5436" w:rsidTr="00B819C8">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406-562</w:t>
            </w:r>
          </w:p>
        </w:tc>
        <w:tc>
          <w:tcPr>
            <w:tcW w:w="1838"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29</w:t>
            </w:r>
          </w:p>
        </w:tc>
        <w:tc>
          <w:tcPr>
            <w:tcW w:w="189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14.00</w:t>
            </w:r>
          </w:p>
        </w:tc>
        <w:tc>
          <w:tcPr>
            <w:tcW w:w="2140"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after="80" w:line="320" w:lineRule="exact"/>
              <w:ind w:firstLine="0"/>
              <w:jc w:val="center"/>
              <w:rPr>
                <w:rFonts w:ascii="Verdana" w:hAnsi="Verdana"/>
                <w:sz w:val="16"/>
                <w:szCs w:val="16"/>
              </w:rPr>
            </w:pPr>
            <w:r w:rsidRPr="008B5436">
              <w:rPr>
                <w:rFonts w:ascii="Verdana" w:hAnsi="Verdana"/>
                <w:sz w:val="16"/>
                <w:szCs w:val="16"/>
              </w:rPr>
              <w:t>Diciembre 2013</w:t>
            </w:r>
          </w:p>
        </w:tc>
      </w:tr>
      <w:tr w:rsidR="00B819C8" w:rsidRPr="008B5436" w:rsidTr="00B819C8">
        <w:trPr>
          <w:trHeight w:val="20"/>
          <w:jc w:val="center"/>
        </w:trPr>
        <w:tc>
          <w:tcPr>
            <w:tcW w:w="7628" w:type="dxa"/>
            <w:gridSpan w:val="4"/>
            <w:tcBorders>
              <w:top w:val="single" w:sz="4" w:space="0" w:color="auto"/>
            </w:tcBorders>
          </w:tcPr>
          <w:p w:rsidR="00B819C8" w:rsidRPr="008B5436" w:rsidRDefault="00B819C8" w:rsidP="00B819C8">
            <w:pPr>
              <w:pStyle w:val="Texto"/>
              <w:spacing w:after="80" w:line="320" w:lineRule="exact"/>
              <w:rPr>
                <w:rFonts w:ascii="Verdana" w:hAnsi="Verdana"/>
                <w:b/>
                <w:sz w:val="16"/>
                <w:szCs w:val="16"/>
              </w:rPr>
            </w:pPr>
            <w:r w:rsidRPr="008B5436">
              <w:rPr>
                <w:rFonts w:ascii="Verdana" w:hAnsi="Verdana"/>
                <w:b/>
                <w:sz w:val="16"/>
                <w:szCs w:val="16"/>
              </w:rPr>
              <w:t xml:space="preserve">Notas: </w:t>
            </w:r>
          </w:p>
          <w:p w:rsidR="00B819C8" w:rsidRPr="008B5436" w:rsidRDefault="00B819C8" w:rsidP="00B819C8">
            <w:pPr>
              <w:pStyle w:val="Texto"/>
              <w:spacing w:after="80" w:line="320" w:lineRule="exact"/>
              <w:rPr>
                <w:rFonts w:ascii="Verdana" w:hAnsi="Verdana"/>
                <w:sz w:val="16"/>
                <w:szCs w:val="16"/>
              </w:rPr>
            </w:pPr>
            <w:r w:rsidRPr="008B5436">
              <w:rPr>
                <w:rFonts w:ascii="Verdana" w:hAnsi="Verdana"/>
                <w:b/>
                <w:sz w:val="16"/>
                <w:szCs w:val="16"/>
              </w:rPr>
              <w:t>1.-</w:t>
            </w:r>
            <w:r w:rsidRPr="008B5436">
              <w:rPr>
                <w:rFonts w:ascii="Verdana" w:hAnsi="Verdana"/>
                <w:sz w:val="16"/>
                <w:szCs w:val="16"/>
              </w:rPr>
              <w:t xml:space="preserve"> La potencia de 100 W y mayores en lámparas incandescentes no podrá comercializarse con una eficacia menor a 15.53 lm/W a partir del 31 de diciembre de 2011.</w:t>
            </w:r>
          </w:p>
          <w:p w:rsidR="00B819C8" w:rsidRPr="008B5436" w:rsidRDefault="00B819C8" w:rsidP="00B819C8">
            <w:pPr>
              <w:pStyle w:val="Texto"/>
              <w:spacing w:after="80" w:line="320" w:lineRule="exact"/>
              <w:rPr>
                <w:rFonts w:ascii="Verdana" w:hAnsi="Verdana"/>
                <w:sz w:val="16"/>
                <w:szCs w:val="16"/>
              </w:rPr>
            </w:pPr>
            <w:r w:rsidRPr="008B5436">
              <w:rPr>
                <w:rFonts w:ascii="Verdana" w:hAnsi="Verdana"/>
                <w:b/>
                <w:sz w:val="16"/>
                <w:szCs w:val="16"/>
              </w:rPr>
              <w:t>2.-</w:t>
            </w:r>
            <w:r w:rsidRPr="008B5436">
              <w:rPr>
                <w:rFonts w:ascii="Verdana" w:hAnsi="Verdana"/>
                <w:sz w:val="16"/>
                <w:szCs w:val="16"/>
              </w:rPr>
              <w:t xml:space="preserve"> La potencia de 75 W y mayores en lámparas incandescentes no podrá comercializarse con una eficacia menor a 14.86 lm/W a partir del 31 de diciembre de 2012.</w:t>
            </w:r>
          </w:p>
          <w:p w:rsidR="00B819C8" w:rsidRPr="008B5436" w:rsidRDefault="00B819C8" w:rsidP="00B819C8">
            <w:pPr>
              <w:pStyle w:val="Texto"/>
              <w:spacing w:after="80" w:line="320" w:lineRule="exact"/>
              <w:rPr>
                <w:rFonts w:ascii="Verdana" w:hAnsi="Verdana"/>
                <w:sz w:val="16"/>
                <w:szCs w:val="16"/>
              </w:rPr>
            </w:pPr>
            <w:r w:rsidRPr="008B5436">
              <w:rPr>
                <w:rFonts w:ascii="Verdana" w:hAnsi="Verdana"/>
                <w:b/>
                <w:sz w:val="16"/>
                <w:szCs w:val="16"/>
              </w:rPr>
              <w:t xml:space="preserve">3.- </w:t>
            </w:r>
            <w:r w:rsidRPr="008B5436">
              <w:rPr>
                <w:rFonts w:ascii="Verdana" w:hAnsi="Verdana"/>
                <w:sz w:val="16"/>
                <w:szCs w:val="16"/>
              </w:rPr>
              <w:t>La potencia de 60 W y 40 W en lámparas incandescentes no podrá comercializarse con una eficacia menor a 13.09 y 14 lm/W, respectivamente, a partir del 31 de diciembre de 2013.</w:t>
            </w:r>
          </w:p>
          <w:p w:rsidR="00B819C8" w:rsidRPr="008B5436" w:rsidRDefault="00B819C8" w:rsidP="00B819C8">
            <w:pPr>
              <w:pStyle w:val="Texto"/>
              <w:spacing w:after="80" w:line="320" w:lineRule="exact"/>
              <w:rPr>
                <w:rFonts w:ascii="Verdana" w:hAnsi="Verdana"/>
                <w:sz w:val="16"/>
                <w:szCs w:val="16"/>
              </w:rPr>
            </w:pPr>
            <w:r w:rsidRPr="008B5436">
              <w:rPr>
                <w:rFonts w:ascii="Verdana" w:hAnsi="Verdana"/>
                <w:b/>
                <w:sz w:val="16"/>
                <w:szCs w:val="16"/>
              </w:rPr>
              <w:t xml:space="preserve">4.- </w:t>
            </w:r>
            <w:r w:rsidRPr="008B5436">
              <w:rPr>
                <w:rFonts w:ascii="Verdana" w:hAnsi="Verdana"/>
                <w:sz w:val="16"/>
                <w:szCs w:val="16"/>
              </w:rPr>
              <w:t>Lámparas incandescentes e incandescentes con halógenos con flujos luminosos mayores a 1 950 lm con espectro general deberán cumplir con una eficacia mínima de 60 lm/W establecido en la tabla 7.</w:t>
            </w:r>
          </w:p>
          <w:p w:rsidR="00B819C8" w:rsidRPr="008B5436" w:rsidRDefault="00B819C8" w:rsidP="00B819C8">
            <w:pPr>
              <w:pStyle w:val="Texto"/>
              <w:spacing w:after="80" w:line="320" w:lineRule="exact"/>
              <w:rPr>
                <w:rFonts w:ascii="Verdana" w:hAnsi="Verdana"/>
                <w:sz w:val="16"/>
                <w:szCs w:val="16"/>
              </w:rPr>
            </w:pPr>
            <w:r w:rsidRPr="008B5436">
              <w:rPr>
                <w:rFonts w:ascii="Verdana" w:hAnsi="Verdana"/>
                <w:b/>
                <w:spacing w:val="-4"/>
                <w:sz w:val="16"/>
                <w:szCs w:val="16"/>
              </w:rPr>
              <w:t>5.-</w:t>
            </w:r>
            <w:r w:rsidRPr="008B5436">
              <w:rPr>
                <w:rFonts w:ascii="Verdana" w:hAnsi="Verdana"/>
                <w:spacing w:val="-4"/>
                <w:sz w:val="16"/>
                <w:szCs w:val="16"/>
              </w:rPr>
              <w:t xml:space="preserve"> Las lámparas fluorescentes compactas autobalastradas deben cumplir con </w:t>
            </w:r>
            <w:smartTag w:uri="urn:schemas-microsoft-com:office:smarttags" w:element="PersonName">
              <w:smartTagPr>
                <w:attr w:name="ProductID" w:val="la NOM-017"/>
              </w:smartTagPr>
              <w:r w:rsidRPr="008B5436">
                <w:rPr>
                  <w:rFonts w:ascii="Verdana" w:hAnsi="Verdana"/>
                  <w:spacing w:val="-4"/>
                  <w:sz w:val="16"/>
                  <w:szCs w:val="16"/>
                </w:rPr>
                <w:t>la NOM-017</w:t>
              </w:r>
            </w:smartTag>
            <w:r w:rsidRPr="008B5436">
              <w:rPr>
                <w:rFonts w:ascii="Verdana" w:hAnsi="Verdana"/>
                <w:spacing w:val="-4"/>
                <w:sz w:val="16"/>
                <w:szCs w:val="16"/>
              </w:rPr>
              <w:t>-ENER/SCFI-2008</w:t>
            </w:r>
            <w:r w:rsidRPr="008B5436">
              <w:rPr>
                <w:rFonts w:ascii="Verdana" w:hAnsi="Verdana"/>
                <w:sz w:val="16"/>
                <w:szCs w:val="16"/>
              </w:rPr>
              <w:t>, vigente</w:t>
            </w:r>
          </w:p>
          <w:p w:rsidR="00B819C8" w:rsidRPr="008B5436" w:rsidRDefault="00B819C8" w:rsidP="00D779FF">
            <w:pPr>
              <w:pStyle w:val="Texto"/>
              <w:spacing w:after="80" w:line="320" w:lineRule="exact"/>
              <w:ind w:firstLine="0"/>
              <w:jc w:val="center"/>
              <w:rPr>
                <w:rFonts w:ascii="Verdana" w:hAnsi="Verdana"/>
                <w:sz w:val="16"/>
                <w:szCs w:val="16"/>
              </w:rPr>
            </w:pPr>
          </w:p>
        </w:tc>
      </w:tr>
    </w:tbl>
    <w:p w:rsidR="00724399" w:rsidRDefault="00724399" w:rsidP="00D779FF">
      <w:pPr>
        <w:pStyle w:val="Texto"/>
        <w:spacing w:after="80" w:line="320"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760"/>
        <w:gridCol w:w="1838"/>
        <w:gridCol w:w="1890"/>
        <w:gridCol w:w="2140"/>
      </w:tblGrid>
      <w:tr w:rsidR="004D37EE" w:rsidRPr="004D37EE" w:rsidTr="00E366CA">
        <w:trPr>
          <w:trHeight w:val="20"/>
          <w:jc w:val="center"/>
        </w:trPr>
        <w:tc>
          <w:tcPr>
            <w:tcW w:w="7628" w:type="dxa"/>
            <w:gridSpan w:val="4"/>
            <w:tcBorders>
              <w:bottom w:val="single" w:sz="4" w:space="0" w:color="auto"/>
            </w:tcBorders>
          </w:tcPr>
          <w:p w:rsidR="004D37EE" w:rsidRPr="000317B7" w:rsidRDefault="004D37EE" w:rsidP="004D37EE">
            <w:pPr>
              <w:spacing w:after="80" w:line="320" w:lineRule="exact"/>
              <w:ind w:left="1080" w:hanging="360"/>
              <w:jc w:val="center"/>
              <w:rPr>
                <w:rFonts w:ascii="Verdana" w:hAnsi="Verdana" w:cs="Arial"/>
                <w:b/>
                <w:sz w:val="16"/>
                <w:szCs w:val="16"/>
                <w:lang w:val="en-US"/>
              </w:rPr>
            </w:pPr>
            <w:r w:rsidRPr="000317B7">
              <w:rPr>
                <w:rFonts w:ascii="Verdana" w:hAnsi="Verdana" w:cs="Arial"/>
                <w:b/>
                <w:sz w:val="16"/>
                <w:szCs w:val="16"/>
                <w:lang w:val="en-US"/>
              </w:rPr>
              <w:t>Table 2. Minimum values of efficiency for incandescent lamps, incandescent lamps with halogens and compact self-ballasted fluorescent lamps. Modified spectrum.</w:t>
            </w:r>
          </w:p>
          <w:p w:rsidR="004D37EE" w:rsidRPr="000317B7" w:rsidRDefault="004D37EE" w:rsidP="004D37EE">
            <w:pPr>
              <w:spacing w:after="80" w:line="320" w:lineRule="exact"/>
              <w:ind w:left="1080" w:hanging="360"/>
              <w:jc w:val="center"/>
              <w:rPr>
                <w:rFonts w:ascii="Verdana" w:hAnsi="Verdana" w:cs="Arial"/>
                <w:b/>
                <w:sz w:val="16"/>
                <w:szCs w:val="16"/>
                <w:lang w:val="en-US"/>
              </w:rPr>
            </w:pPr>
            <w:r w:rsidRPr="000317B7">
              <w:rPr>
                <w:rFonts w:ascii="Verdana" w:hAnsi="Verdana" w:cs="Arial"/>
                <w:b/>
                <w:sz w:val="16"/>
                <w:szCs w:val="16"/>
                <w:lang w:val="en-US"/>
              </w:rPr>
              <w:t>Stage 1</w:t>
            </w:r>
          </w:p>
        </w:tc>
      </w:tr>
      <w:tr w:rsidR="004D37EE" w:rsidRPr="004D37EE" w:rsidTr="00E366CA">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b/>
                <w:sz w:val="16"/>
                <w:szCs w:val="16"/>
                <w:lang w:val="en-US"/>
              </w:rPr>
            </w:pPr>
            <w:r w:rsidRPr="000317B7">
              <w:rPr>
                <w:rFonts w:ascii="Verdana" w:hAnsi="Verdana" w:cs="Arial"/>
                <w:b/>
                <w:sz w:val="16"/>
                <w:szCs w:val="16"/>
                <w:lang w:val="en-US"/>
              </w:rPr>
              <w:t>Interval of luminous flow (lm)</w:t>
            </w:r>
          </w:p>
        </w:tc>
        <w:tc>
          <w:tcPr>
            <w:tcW w:w="1838"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b/>
                <w:sz w:val="16"/>
                <w:szCs w:val="16"/>
                <w:lang w:val="en-US"/>
              </w:rPr>
            </w:pPr>
            <w:r w:rsidRPr="000317B7">
              <w:rPr>
                <w:rFonts w:ascii="Verdana" w:hAnsi="Verdana" w:cs="Arial"/>
                <w:b/>
                <w:sz w:val="16"/>
                <w:szCs w:val="16"/>
                <w:lang w:val="en-US"/>
              </w:rPr>
              <w:t>Maximum permitted power (W)</w:t>
            </w:r>
          </w:p>
        </w:tc>
        <w:tc>
          <w:tcPr>
            <w:tcW w:w="189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b/>
                <w:sz w:val="16"/>
                <w:szCs w:val="16"/>
                <w:lang w:val="en-US"/>
              </w:rPr>
            </w:pPr>
            <w:r w:rsidRPr="000317B7">
              <w:rPr>
                <w:rFonts w:ascii="Verdana" w:hAnsi="Verdana" w:cs="Arial"/>
                <w:b/>
                <w:sz w:val="16"/>
                <w:szCs w:val="16"/>
                <w:lang w:val="en-US"/>
              </w:rPr>
              <w:t>Minimum efficiency (lm/W)</w:t>
            </w:r>
          </w:p>
        </w:tc>
        <w:tc>
          <w:tcPr>
            <w:tcW w:w="214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b/>
                <w:sz w:val="16"/>
                <w:szCs w:val="16"/>
                <w:lang w:val="en-US"/>
              </w:rPr>
            </w:pPr>
            <w:r w:rsidRPr="000317B7">
              <w:rPr>
                <w:rFonts w:ascii="Verdana" w:hAnsi="Verdana" w:cs="Arial"/>
                <w:b/>
                <w:sz w:val="16"/>
                <w:szCs w:val="16"/>
                <w:lang w:val="en-US"/>
              </w:rPr>
              <w:t>Takes effect</w:t>
            </w:r>
          </w:p>
        </w:tc>
      </w:tr>
      <w:tr w:rsidR="004D37EE" w:rsidRPr="004D37EE" w:rsidTr="00E366CA">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1,118-1,950</w:t>
            </w:r>
          </w:p>
        </w:tc>
        <w:tc>
          <w:tcPr>
            <w:tcW w:w="1838"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72</w:t>
            </w:r>
          </w:p>
        </w:tc>
        <w:tc>
          <w:tcPr>
            <w:tcW w:w="189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15.53</w:t>
            </w:r>
          </w:p>
        </w:tc>
        <w:tc>
          <w:tcPr>
            <w:tcW w:w="214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December 2011</w:t>
            </w:r>
          </w:p>
        </w:tc>
      </w:tr>
      <w:tr w:rsidR="004D37EE" w:rsidRPr="004D37EE" w:rsidTr="00E366CA">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788-1,117</w:t>
            </w:r>
          </w:p>
        </w:tc>
        <w:tc>
          <w:tcPr>
            <w:tcW w:w="1838"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53</w:t>
            </w:r>
          </w:p>
        </w:tc>
        <w:tc>
          <w:tcPr>
            <w:tcW w:w="189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14.86</w:t>
            </w:r>
          </w:p>
        </w:tc>
        <w:tc>
          <w:tcPr>
            <w:tcW w:w="214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December 2012</w:t>
            </w:r>
          </w:p>
        </w:tc>
      </w:tr>
      <w:tr w:rsidR="004D37EE" w:rsidRPr="004D37EE" w:rsidTr="00E366CA">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563-787</w:t>
            </w:r>
          </w:p>
        </w:tc>
        <w:tc>
          <w:tcPr>
            <w:tcW w:w="1838"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43</w:t>
            </w:r>
          </w:p>
        </w:tc>
        <w:tc>
          <w:tcPr>
            <w:tcW w:w="189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13.09</w:t>
            </w:r>
          </w:p>
        </w:tc>
        <w:tc>
          <w:tcPr>
            <w:tcW w:w="214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December 2013</w:t>
            </w:r>
          </w:p>
        </w:tc>
      </w:tr>
      <w:tr w:rsidR="004D37EE" w:rsidRPr="004D37EE" w:rsidTr="00E366CA">
        <w:trPr>
          <w:trHeight w:val="20"/>
          <w:jc w:val="center"/>
        </w:trPr>
        <w:tc>
          <w:tcPr>
            <w:tcW w:w="176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406-562</w:t>
            </w:r>
          </w:p>
        </w:tc>
        <w:tc>
          <w:tcPr>
            <w:tcW w:w="1838"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29</w:t>
            </w:r>
          </w:p>
        </w:tc>
        <w:tc>
          <w:tcPr>
            <w:tcW w:w="189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14.00</w:t>
            </w:r>
          </w:p>
        </w:tc>
        <w:tc>
          <w:tcPr>
            <w:tcW w:w="2140" w:type="dxa"/>
            <w:tcBorders>
              <w:top w:val="single" w:sz="4" w:space="0" w:color="auto"/>
              <w:left w:val="single" w:sz="4" w:space="0" w:color="auto"/>
              <w:bottom w:val="single" w:sz="4" w:space="0" w:color="auto"/>
              <w:right w:val="single" w:sz="4" w:space="0" w:color="auto"/>
            </w:tcBorders>
          </w:tcPr>
          <w:p w:rsidR="004D37EE" w:rsidRPr="000317B7" w:rsidRDefault="004D37EE" w:rsidP="004D37EE">
            <w:pPr>
              <w:spacing w:after="80" w:line="320" w:lineRule="exact"/>
              <w:jc w:val="center"/>
              <w:rPr>
                <w:rFonts w:ascii="Verdana" w:hAnsi="Verdana" w:cs="Arial"/>
                <w:sz w:val="16"/>
                <w:szCs w:val="16"/>
                <w:lang w:val="en-US"/>
              </w:rPr>
            </w:pPr>
            <w:r w:rsidRPr="000317B7">
              <w:rPr>
                <w:rFonts w:ascii="Verdana" w:hAnsi="Verdana" w:cs="Arial"/>
                <w:sz w:val="16"/>
                <w:szCs w:val="16"/>
                <w:lang w:val="en-US"/>
              </w:rPr>
              <w:t>December 2013</w:t>
            </w:r>
          </w:p>
        </w:tc>
      </w:tr>
      <w:tr w:rsidR="004D37EE" w:rsidRPr="008374C4" w:rsidTr="00E366CA">
        <w:trPr>
          <w:trHeight w:val="20"/>
          <w:jc w:val="center"/>
        </w:trPr>
        <w:tc>
          <w:tcPr>
            <w:tcW w:w="7628" w:type="dxa"/>
            <w:gridSpan w:val="4"/>
            <w:tcBorders>
              <w:top w:val="single" w:sz="4" w:space="0" w:color="auto"/>
            </w:tcBorders>
          </w:tcPr>
          <w:p w:rsidR="004D37EE" w:rsidRPr="000317B7" w:rsidRDefault="004D37EE" w:rsidP="004D37EE">
            <w:pPr>
              <w:spacing w:after="80" w:line="320" w:lineRule="exact"/>
              <w:ind w:firstLine="288"/>
              <w:jc w:val="both"/>
              <w:rPr>
                <w:rFonts w:ascii="Verdana" w:hAnsi="Verdana" w:cs="Arial"/>
                <w:b/>
                <w:sz w:val="16"/>
                <w:szCs w:val="16"/>
                <w:lang w:val="en-US"/>
              </w:rPr>
            </w:pPr>
            <w:r w:rsidRPr="000317B7">
              <w:rPr>
                <w:rFonts w:ascii="Verdana" w:hAnsi="Verdana" w:cs="Arial"/>
                <w:b/>
                <w:sz w:val="16"/>
                <w:szCs w:val="16"/>
                <w:lang w:val="en-US"/>
              </w:rPr>
              <w:t xml:space="preserve">Notes: </w:t>
            </w:r>
          </w:p>
          <w:p w:rsidR="004D37EE" w:rsidRPr="000317B7" w:rsidRDefault="004D37EE" w:rsidP="004D37EE">
            <w:pPr>
              <w:spacing w:after="101" w:line="228" w:lineRule="exact"/>
              <w:ind w:firstLine="288"/>
              <w:jc w:val="both"/>
              <w:rPr>
                <w:rFonts w:ascii="Verdana" w:hAnsi="Verdana" w:cs="Arial"/>
                <w:sz w:val="16"/>
                <w:szCs w:val="16"/>
                <w:lang w:val="en-US"/>
              </w:rPr>
            </w:pPr>
            <w:r w:rsidRPr="000317B7">
              <w:rPr>
                <w:rFonts w:ascii="Verdana" w:hAnsi="Verdana" w:cs="Arial"/>
                <w:b/>
                <w:sz w:val="16"/>
                <w:szCs w:val="16"/>
                <w:lang w:val="en-US"/>
              </w:rPr>
              <w:t>1.-</w:t>
            </w:r>
            <w:r w:rsidRPr="000317B7">
              <w:rPr>
                <w:rFonts w:ascii="Verdana" w:hAnsi="Verdana" w:cs="Arial"/>
                <w:sz w:val="16"/>
                <w:szCs w:val="16"/>
                <w:lang w:val="en-US"/>
              </w:rPr>
              <w:t xml:space="preserve"> 100 W of power and greater in incandescent lamps cannot be commercially distributed with an efficiency less than 15.53 lm/W after December 31, 2011</w:t>
            </w:r>
          </w:p>
          <w:p w:rsidR="004D37EE" w:rsidRPr="000317B7" w:rsidRDefault="004D37EE" w:rsidP="004D37EE">
            <w:pPr>
              <w:spacing w:after="101" w:line="228" w:lineRule="exact"/>
              <w:ind w:firstLine="288"/>
              <w:jc w:val="both"/>
              <w:rPr>
                <w:rFonts w:ascii="Verdana" w:hAnsi="Verdana" w:cs="Arial"/>
                <w:bCs/>
                <w:sz w:val="16"/>
                <w:szCs w:val="16"/>
                <w:lang w:val="en-US"/>
              </w:rPr>
            </w:pPr>
            <w:r w:rsidRPr="000317B7">
              <w:rPr>
                <w:rFonts w:ascii="Verdana" w:hAnsi="Verdana" w:cs="Arial"/>
                <w:b/>
                <w:sz w:val="16"/>
                <w:szCs w:val="16"/>
                <w:lang w:val="en-US"/>
              </w:rPr>
              <w:t xml:space="preserve">2.- </w:t>
            </w:r>
            <w:r w:rsidRPr="000317B7">
              <w:rPr>
                <w:rFonts w:ascii="Verdana" w:hAnsi="Verdana" w:cs="Arial"/>
                <w:bCs/>
                <w:sz w:val="16"/>
                <w:szCs w:val="16"/>
                <w:lang w:val="en-US"/>
              </w:rPr>
              <w:t>75W of power and greater in incandescent lamps cannot be commercially distributed with an efficiency less than 14.86 lm/W after December 31, 2012</w:t>
            </w:r>
          </w:p>
          <w:p w:rsidR="004D37EE" w:rsidRPr="000317B7" w:rsidRDefault="004D37EE" w:rsidP="004D37EE">
            <w:pPr>
              <w:spacing w:after="101" w:line="228" w:lineRule="exact"/>
              <w:ind w:firstLine="288"/>
              <w:jc w:val="both"/>
              <w:rPr>
                <w:rFonts w:ascii="Verdana" w:hAnsi="Verdana" w:cs="Arial"/>
                <w:sz w:val="16"/>
                <w:szCs w:val="16"/>
                <w:lang w:val="en-US"/>
              </w:rPr>
            </w:pPr>
            <w:r w:rsidRPr="000317B7">
              <w:rPr>
                <w:rFonts w:ascii="Verdana" w:hAnsi="Verdana" w:cs="Arial"/>
                <w:b/>
                <w:sz w:val="16"/>
                <w:szCs w:val="16"/>
                <w:lang w:val="en-US"/>
              </w:rPr>
              <w:t>3.-</w:t>
            </w:r>
            <w:r w:rsidRPr="000317B7">
              <w:rPr>
                <w:rFonts w:ascii="Verdana" w:hAnsi="Verdana" w:cs="Arial"/>
                <w:sz w:val="16"/>
                <w:szCs w:val="16"/>
                <w:lang w:val="en-US"/>
              </w:rPr>
              <w:t xml:space="preserve"> 60 W and 40 W of power in incandescent lamps cannot be commercially distributed with an efficiency less than 13.09 and 14 lm/W, respectively, after December 31, 2013</w:t>
            </w:r>
          </w:p>
          <w:p w:rsidR="004D37EE" w:rsidRPr="000317B7" w:rsidRDefault="004D37EE" w:rsidP="004D37EE">
            <w:pPr>
              <w:spacing w:after="80" w:line="320" w:lineRule="exact"/>
              <w:ind w:firstLine="288"/>
              <w:jc w:val="both"/>
              <w:rPr>
                <w:rFonts w:ascii="Verdana" w:hAnsi="Verdana" w:cs="Arial"/>
                <w:b/>
                <w:sz w:val="16"/>
                <w:szCs w:val="16"/>
                <w:lang w:val="en-US"/>
              </w:rPr>
            </w:pPr>
            <w:r w:rsidRPr="000317B7">
              <w:rPr>
                <w:rFonts w:ascii="Verdana" w:hAnsi="Verdana" w:cs="Arial"/>
                <w:b/>
                <w:sz w:val="16"/>
                <w:szCs w:val="16"/>
                <w:lang w:val="en-US"/>
              </w:rPr>
              <w:t>4.-</w:t>
            </w:r>
            <w:r w:rsidRPr="000317B7">
              <w:rPr>
                <w:rFonts w:ascii="Verdana" w:hAnsi="Verdana" w:cs="Arial"/>
                <w:sz w:val="16"/>
                <w:szCs w:val="16"/>
                <w:lang w:val="en-US"/>
              </w:rPr>
              <w:t xml:space="preserve"> Incandescent lamps and incandescent lamps with halogens with luminous flows greater than 1,950 lm with a general spectrum must comply with a minimum efficiency of 60 lm/W established in Table 7.</w:t>
            </w:r>
          </w:p>
          <w:p w:rsidR="004D37EE" w:rsidRPr="000317B7" w:rsidRDefault="004D37EE" w:rsidP="004D37EE">
            <w:pPr>
              <w:spacing w:after="101" w:line="228" w:lineRule="exact"/>
              <w:ind w:firstLine="288"/>
              <w:jc w:val="both"/>
              <w:rPr>
                <w:rFonts w:ascii="Verdana" w:hAnsi="Verdana" w:cs="Arial"/>
                <w:sz w:val="16"/>
                <w:szCs w:val="16"/>
                <w:lang w:val="en-US"/>
              </w:rPr>
            </w:pPr>
            <w:r w:rsidRPr="000317B7">
              <w:rPr>
                <w:rFonts w:ascii="Verdana" w:hAnsi="Verdana" w:cs="Arial"/>
                <w:b/>
                <w:sz w:val="16"/>
                <w:szCs w:val="16"/>
                <w:lang w:val="en-US"/>
              </w:rPr>
              <w:t>5.-</w:t>
            </w:r>
            <w:r w:rsidRPr="000317B7">
              <w:rPr>
                <w:rFonts w:ascii="Verdana" w:hAnsi="Verdana" w:cs="Arial"/>
                <w:sz w:val="16"/>
                <w:szCs w:val="16"/>
                <w:lang w:val="en-US"/>
              </w:rPr>
              <w:t xml:space="preserve"> The compact self-ballasted fluorescent lamps must comply with the current NOM-017-ENER-SCFI-2008.</w:t>
            </w:r>
          </w:p>
        </w:tc>
      </w:tr>
    </w:tbl>
    <w:p w:rsidR="004D37EE" w:rsidRPr="004D37EE" w:rsidRDefault="004D37EE" w:rsidP="00D779FF">
      <w:pPr>
        <w:pStyle w:val="Texto"/>
        <w:spacing w:after="80" w:line="320" w:lineRule="exact"/>
        <w:rPr>
          <w:rFonts w:ascii="Verdana" w:hAnsi="Verdana"/>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3597"/>
        <w:gridCol w:w="1696"/>
        <w:gridCol w:w="2413"/>
      </w:tblGrid>
      <w:tr w:rsidR="00B819C8" w:rsidRPr="008B5436" w:rsidTr="00B819C8">
        <w:trPr>
          <w:trHeight w:val="20"/>
          <w:jc w:val="center"/>
        </w:trPr>
        <w:tc>
          <w:tcPr>
            <w:tcW w:w="7706" w:type="dxa"/>
            <w:gridSpan w:val="3"/>
            <w:tcBorders>
              <w:bottom w:val="single" w:sz="4" w:space="0" w:color="auto"/>
            </w:tcBorders>
          </w:tcPr>
          <w:p w:rsidR="00B819C8" w:rsidRPr="008B5436" w:rsidRDefault="00B819C8" w:rsidP="00B819C8">
            <w:pPr>
              <w:pStyle w:val="Texto"/>
              <w:spacing w:after="80" w:line="320" w:lineRule="exact"/>
              <w:jc w:val="center"/>
              <w:rPr>
                <w:rFonts w:ascii="Verdana" w:hAnsi="Verdana"/>
                <w:b/>
                <w:sz w:val="16"/>
                <w:szCs w:val="16"/>
              </w:rPr>
            </w:pPr>
            <w:r w:rsidRPr="008B5436">
              <w:rPr>
                <w:rFonts w:ascii="Verdana" w:hAnsi="Verdana"/>
                <w:b/>
                <w:sz w:val="16"/>
                <w:szCs w:val="16"/>
              </w:rPr>
              <w:t xml:space="preserve">Tabla 3. Valores mínimos de eficacia para lámparas </w:t>
            </w:r>
            <w:r w:rsidRPr="008B5436">
              <w:rPr>
                <w:rFonts w:ascii="Verdana" w:hAnsi="Verdana"/>
                <w:b/>
                <w:color w:val="000000"/>
                <w:sz w:val="16"/>
                <w:szCs w:val="16"/>
              </w:rPr>
              <w:t>incandescentes, incandescentes con halógenos y fluorescentes compactas autobalastradas</w:t>
            </w:r>
          </w:p>
          <w:p w:rsidR="00B819C8" w:rsidRPr="008B5436" w:rsidRDefault="00B819C8" w:rsidP="00B819C8">
            <w:pPr>
              <w:pStyle w:val="Texto"/>
              <w:spacing w:before="20" w:after="80" w:line="320" w:lineRule="exact"/>
              <w:ind w:firstLine="0"/>
              <w:jc w:val="center"/>
              <w:rPr>
                <w:rFonts w:ascii="Verdana" w:hAnsi="Verdana"/>
                <w:b/>
                <w:sz w:val="16"/>
                <w:szCs w:val="16"/>
              </w:rPr>
            </w:pPr>
            <w:r w:rsidRPr="008B5436">
              <w:rPr>
                <w:rFonts w:ascii="Verdana" w:hAnsi="Verdana"/>
                <w:b/>
                <w:sz w:val="16"/>
                <w:szCs w:val="16"/>
              </w:rPr>
              <w:t>Etapa 2</w:t>
            </w:r>
          </w:p>
        </w:tc>
      </w:tr>
      <w:tr w:rsidR="00724399"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before="20" w:after="80" w:line="320" w:lineRule="exact"/>
              <w:ind w:firstLine="0"/>
              <w:jc w:val="center"/>
              <w:rPr>
                <w:rFonts w:ascii="Verdana" w:hAnsi="Verdana"/>
                <w:b/>
                <w:sz w:val="16"/>
                <w:szCs w:val="16"/>
              </w:rPr>
            </w:pPr>
            <w:r w:rsidRPr="008B5436">
              <w:rPr>
                <w:rFonts w:ascii="Verdana" w:hAnsi="Verdana"/>
                <w:b/>
                <w:sz w:val="16"/>
                <w:szCs w:val="16"/>
              </w:rPr>
              <w:t>Intervalo de Potencia</w:t>
            </w:r>
          </w:p>
          <w:p w:rsidR="00724399" w:rsidRPr="008B5436" w:rsidRDefault="00724399" w:rsidP="00D779FF">
            <w:pPr>
              <w:pStyle w:val="Texto"/>
              <w:spacing w:before="20" w:after="80" w:line="320" w:lineRule="exact"/>
              <w:ind w:firstLine="0"/>
              <w:jc w:val="center"/>
              <w:rPr>
                <w:rFonts w:ascii="Verdana" w:hAnsi="Verdana"/>
                <w:b/>
                <w:sz w:val="16"/>
                <w:szCs w:val="16"/>
              </w:rPr>
            </w:pPr>
            <w:r w:rsidRPr="008B5436">
              <w:rPr>
                <w:rFonts w:ascii="Verdana" w:hAnsi="Verdana"/>
                <w:b/>
                <w:sz w:val="16"/>
                <w:szCs w:val="16"/>
              </w:rPr>
              <w:t>(W)</w:t>
            </w:r>
          </w:p>
        </w:tc>
        <w:tc>
          <w:tcPr>
            <w:tcW w:w="1696"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before="20" w:after="80" w:line="320" w:lineRule="exact"/>
              <w:ind w:firstLine="0"/>
              <w:jc w:val="center"/>
              <w:rPr>
                <w:rFonts w:ascii="Verdana" w:hAnsi="Verdana"/>
                <w:b/>
                <w:sz w:val="16"/>
                <w:szCs w:val="16"/>
              </w:rPr>
            </w:pPr>
            <w:r w:rsidRPr="008B5436">
              <w:rPr>
                <w:rFonts w:ascii="Verdana" w:hAnsi="Verdana"/>
                <w:b/>
                <w:sz w:val="16"/>
                <w:szCs w:val="16"/>
              </w:rPr>
              <w:t>Eficacia mínima</w:t>
            </w:r>
          </w:p>
          <w:p w:rsidR="00724399" w:rsidRPr="008B5436" w:rsidRDefault="00724399" w:rsidP="00D779FF">
            <w:pPr>
              <w:pStyle w:val="Texto"/>
              <w:spacing w:before="20" w:after="80" w:line="320" w:lineRule="exact"/>
              <w:ind w:firstLine="0"/>
              <w:jc w:val="center"/>
              <w:rPr>
                <w:rFonts w:ascii="Verdana" w:hAnsi="Verdana"/>
                <w:b/>
                <w:sz w:val="16"/>
                <w:szCs w:val="16"/>
              </w:rPr>
            </w:pPr>
            <w:r w:rsidRPr="008B5436">
              <w:rPr>
                <w:rFonts w:ascii="Verdana" w:hAnsi="Verdana"/>
                <w:b/>
                <w:sz w:val="16"/>
                <w:szCs w:val="16"/>
              </w:rPr>
              <w:t>(lm/W)</w:t>
            </w:r>
          </w:p>
        </w:tc>
        <w:tc>
          <w:tcPr>
            <w:tcW w:w="2413"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before="20" w:after="80" w:line="320" w:lineRule="exact"/>
              <w:ind w:firstLine="0"/>
              <w:jc w:val="center"/>
              <w:rPr>
                <w:rFonts w:ascii="Verdana" w:hAnsi="Verdana"/>
                <w:b/>
                <w:sz w:val="16"/>
                <w:szCs w:val="16"/>
              </w:rPr>
            </w:pPr>
            <w:r w:rsidRPr="008B5436">
              <w:rPr>
                <w:rFonts w:ascii="Verdana" w:hAnsi="Verdana"/>
                <w:b/>
                <w:sz w:val="16"/>
                <w:szCs w:val="16"/>
              </w:rPr>
              <w:t>Entrada en vigor</w:t>
            </w:r>
          </w:p>
        </w:tc>
      </w:tr>
      <w:tr w:rsidR="00BB523A"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Mayor que 22</w:t>
            </w:r>
          </w:p>
        </w:tc>
        <w:tc>
          <w:tcPr>
            <w:tcW w:w="1696"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52</w:t>
            </w:r>
          </w:p>
        </w:tc>
        <w:tc>
          <w:tcPr>
            <w:tcW w:w="2413" w:type="dxa"/>
            <w:vMerge w:val="restart"/>
            <w:tcBorders>
              <w:top w:val="single" w:sz="4" w:space="0" w:color="auto"/>
              <w:left w:val="single" w:sz="4" w:space="0" w:color="auto"/>
              <w:bottom w:val="single" w:sz="4" w:space="0" w:color="auto"/>
              <w:right w:val="single" w:sz="4" w:space="0" w:color="auto"/>
            </w:tcBorders>
            <w:vAlign w:val="center"/>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Diciembre 2014</w:t>
            </w:r>
          </w:p>
        </w:tc>
      </w:tr>
      <w:tr w:rsidR="00BB523A"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Mayor que 18 y menor o igual que 22</w:t>
            </w:r>
          </w:p>
        </w:tc>
        <w:tc>
          <w:tcPr>
            <w:tcW w:w="1696"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48</w:t>
            </w:r>
          </w:p>
        </w:tc>
        <w:tc>
          <w:tcPr>
            <w:tcW w:w="2413" w:type="dxa"/>
            <w:vMerge/>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p>
        </w:tc>
      </w:tr>
      <w:tr w:rsidR="00BB523A"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Mayor que 14 y menor o igual que 18</w:t>
            </w:r>
          </w:p>
        </w:tc>
        <w:tc>
          <w:tcPr>
            <w:tcW w:w="1696"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46</w:t>
            </w:r>
          </w:p>
        </w:tc>
        <w:tc>
          <w:tcPr>
            <w:tcW w:w="2413" w:type="dxa"/>
            <w:vMerge/>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p>
        </w:tc>
      </w:tr>
      <w:tr w:rsidR="00BB523A"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Mayor que 10 y menor o igual que 14</w:t>
            </w:r>
          </w:p>
        </w:tc>
        <w:tc>
          <w:tcPr>
            <w:tcW w:w="1696"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40</w:t>
            </w:r>
          </w:p>
        </w:tc>
        <w:tc>
          <w:tcPr>
            <w:tcW w:w="2413" w:type="dxa"/>
            <w:vMerge/>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p>
        </w:tc>
      </w:tr>
      <w:tr w:rsidR="00BB523A"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Mayor que 7 y menor o igual que 10</w:t>
            </w:r>
          </w:p>
        </w:tc>
        <w:tc>
          <w:tcPr>
            <w:tcW w:w="1696"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38</w:t>
            </w:r>
          </w:p>
        </w:tc>
        <w:tc>
          <w:tcPr>
            <w:tcW w:w="2413" w:type="dxa"/>
            <w:vMerge/>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p>
        </w:tc>
      </w:tr>
      <w:tr w:rsidR="00BB523A" w:rsidRPr="008B5436" w:rsidTr="00B819C8">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Menor o igual que 7</w:t>
            </w:r>
          </w:p>
        </w:tc>
        <w:tc>
          <w:tcPr>
            <w:tcW w:w="1696" w:type="dxa"/>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r w:rsidRPr="008B5436">
              <w:rPr>
                <w:rFonts w:ascii="Verdana" w:hAnsi="Verdana"/>
                <w:sz w:val="16"/>
                <w:szCs w:val="16"/>
              </w:rPr>
              <w:t>35</w:t>
            </w:r>
          </w:p>
        </w:tc>
        <w:tc>
          <w:tcPr>
            <w:tcW w:w="2413" w:type="dxa"/>
            <w:vMerge/>
            <w:tcBorders>
              <w:top w:val="single" w:sz="4" w:space="0" w:color="auto"/>
              <w:left w:val="single" w:sz="4" w:space="0" w:color="auto"/>
              <w:bottom w:val="single" w:sz="4" w:space="0" w:color="auto"/>
              <w:right w:val="single" w:sz="4" w:space="0" w:color="auto"/>
            </w:tcBorders>
          </w:tcPr>
          <w:p w:rsidR="00BB523A" w:rsidRPr="008B5436" w:rsidRDefault="00BB523A" w:rsidP="00D779FF">
            <w:pPr>
              <w:pStyle w:val="Texto"/>
              <w:spacing w:before="20" w:after="80" w:line="320" w:lineRule="exact"/>
              <w:ind w:firstLine="0"/>
              <w:jc w:val="center"/>
              <w:rPr>
                <w:rFonts w:ascii="Verdana" w:hAnsi="Verdana"/>
                <w:sz w:val="16"/>
                <w:szCs w:val="16"/>
              </w:rPr>
            </w:pPr>
          </w:p>
        </w:tc>
      </w:tr>
    </w:tbl>
    <w:p w:rsidR="00724399" w:rsidRDefault="00724399" w:rsidP="00724399">
      <w:pPr>
        <w:pStyle w:val="Texto"/>
        <w:rPr>
          <w:rFonts w:ascii="Verdana" w:hAnsi="Verdana"/>
          <w:sz w:val="16"/>
          <w:szCs w:val="16"/>
        </w:rPr>
      </w:pPr>
    </w:p>
    <w:p w:rsidR="00B819C8" w:rsidRDefault="00B819C8" w:rsidP="00724399">
      <w:pPr>
        <w:pStyle w:val="Texto"/>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597"/>
        <w:gridCol w:w="1696"/>
        <w:gridCol w:w="2413"/>
      </w:tblGrid>
      <w:tr w:rsidR="004D37EE" w:rsidRPr="008B5436" w:rsidTr="00E366CA">
        <w:trPr>
          <w:trHeight w:val="20"/>
          <w:jc w:val="center"/>
        </w:trPr>
        <w:tc>
          <w:tcPr>
            <w:tcW w:w="7706" w:type="dxa"/>
            <w:gridSpan w:val="3"/>
            <w:tcBorders>
              <w:bottom w:val="single" w:sz="4" w:space="0" w:color="auto"/>
            </w:tcBorders>
          </w:tcPr>
          <w:p w:rsidR="004D37EE" w:rsidRDefault="004D37EE" w:rsidP="004D37EE">
            <w:pPr>
              <w:pStyle w:val="Texto"/>
              <w:spacing w:after="80" w:line="320" w:lineRule="exact"/>
              <w:jc w:val="center"/>
              <w:rPr>
                <w:rFonts w:ascii="Verdana" w:hAnsi="Verdana"/>
                <w:b/>
                <w:sz w:val="16"/>
                <w:szCs w:val="16"/>
                <w:lang w:val="en-US"/>
              </w:rPr>
            </w:pPr>
            <w:r w:rsidRPr="004D37EE">
              <w:rPr>
                <w:rFonts w:ascii="Verdana" w:hAnsi="Verdana"/>
                <w:b/>
                <w:sz w:val="16"/>
                <w:szCs w:val="16"/>
                <w:lang w:val="en-US"/>
              </w:rPr>
              <w:t xml:space="preserve">Table 3. </w:t>
            </w:r>
            <w:r>
              <w:rPr>
                <w:rFonts w:ascii="Verdana" w:hAnsi="Verdana"/>
                <w:b/>
                <w:sz w:val="16"/>
                <w:szCs w:val="16"/>
                <w:lang w:val="en-US"/>
              </w:rPr>
              <w:t xml:space="preserve">Minimum efficiency values for </w:t>
            </w:r>
            <w:r w:rsidRPr="004D37EE">
              <w:rPr>
                <w:rFonts w:ascii="Verdana" w:hAnsi="Verdana"/>
                <w:b/>
                <w:sz w:val="16"/>
                <w:szCs w:val="16"/>
                <w:lang w:val="en-US"/>
              </w:rPr>
              <w:t>incandescent lamps</w:t>
            </w:r>
            <w:r>
              <w:rPr>
                <w:rFonts w:ascii="Verdana" w:hAnsi="Verdana"/>
                <w:b/>
                <w:sz w:val="16"/>
                <w:szCs w:val="16"/>
                <w:lang w:val="en-US"/>
              </w:rPr>
              <w:t xml:space="preserve">, </w:t>
            </w:r>
            <w:r w:rsidRPr="004D37EE">
              <w:rPr>
                <w:rFonts w:ascii="Verdana" w:hAnsi="Verdana"/>
                <w:b/>
                <w:sz w:val="16"/>
                <w:szCs w:val="16"/>
                <w:lang w:val="en-US"/>
              </w:rPr>
              <w:t>incandescent lamps wi</w:t>
            </w:r>
            <w:r>
              <w:rPr>
                <w:rFonts w:ascii="Verdana" w:hAnsi="Verdana"/>
                <w:b/>
                <w:sz w:val="16"/>
                <w:szCs w:val="16"/>
                <w:lang w:val="en-US"/>
              </w:rPr>
              <w:t xml:space="preserve">th halogens, </w:t>
            </w:r>
            <w:r w:rsidRPr="004D37EE">
              <w:rPr>
                <w:rFonts w:ascii="Verdana" w:hAnsi="Verdana"/>
                <w:b/>
                <w:sz w:val="16"/>
                <w:szCs w:val="16"/>
                <w:lang w:val="en-US"/>
              </w:rPr>
              <w:t>compact self-ballasted fluorescent lamps</w:t>
            </w:r>
          </w:p>
          <w:p w:rsidR="004D37EE" w:rsidRPr="004D37EE" w:rsidRDefault="004D37EE" w:rsidP="00E366CA">
            <w:pPr>
              <w:pStyle w:val="Texto"/>
              <w:spacing w:before="20" w:after="80" w:line="320" w:lineRule="exact"/>
              <w:ind w:firstLine="0"/>
              <w:jc w:val="center"/>
              <w:rPr>
                <w:rFonts w:ascii="Verdana" w:hAnsi="Verdana"/>
                <w:b/>
                <w:sz w:val="16"/>
                <w:szCs w:val="16"/>
                <w:lang w:val="en-US"/>
              </w:rPr>
            </w:pPr>
            <w:r>
              <w:rPr>
                <w:rFonts w:ascii="Verdana" w:hAnsi="Verdana"/>
                <w:b/>
                <w:sz w:val="16"/>
                <w:szCs w:val="16"/>
                <w:lang w:val="en-US"/>
              </w:rPr>
              <w:t>Stage 2</w:t>
            </w: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b/>
                <w:sz w:val="16"/>
                <w:szCs w:val="16"/>
                <w:lang w:val="en-US"/>
              </w:rPr>
            </w:pPr>
            <w:r>
              <w:rPr>
                <w:rFonts w:ascii="Verdana" w:hAnsi="Verdana"/>
                <w:b/>
                <w:sz w:val="16"/>
                <w:szCs w:val="16"/>
                <w:lang w:val="en-US"/>
              </w:rPr>
              <w:t>Power interval</w:t>
            </w:r>
          </w:p>
          <w:p w:rsidR="004D37EE" w:rsidRPr="004D37EE" w:rsidRDefault="004D37EE" w:rsidP="00E366CA">
            <w:pPr>
              <w:pStyle w:val="Texto"/>
              <w:spacing w:before="20" w:after="80" w:line="320" w:lineRule="exact"/>
              <w:ind w:firstLine="0"/>
              <w:jc w:val="center"/>
              <w:rPr>
                <w:rFonts w:ascii="Verdana" w:hAnsi="Verdana"/>
                <w:b/>
                <w:sz w:val="16"/>
                <w:szCs w:val="16"/>
                <w:lang w:val="en-US"/>
              </w:rPr>
            </w:pPr>
            <w:r w:rsidRPr="004D37EE">
              <w:rPr>
                <w:rFonts w:ascii="Verdana" w:hAnsi="Verdana"/>
                <w:b/>
                <w:sz w:val="16"/>
                <w:szCs w:val="16"/>
                <w:lang w:val="en-US"/>
              </w:rPr>
              <w:t>(W)</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b/>
                <w:sz w:val="16"/>
                <w:szCs w:val="16"/>
                <w:lang w:val="en-US"/>
              </w:rPr>
            </w:pPr>
            <w:r w:rsidRPr="004D37EE">
              <w:rPr>
                <w:rFonts w:ascii="Verdana" w:hAnsi="Verdana"/>
                <w:b/>
                <w:sz w:val="16"/>
                <w:szCs w:val="16"/>
                <w:lang w:val="en-US"/>
              </w:rPr>
              <w:t>Minimum efficiency</w:t>
            </w:r>
            <w:r>
              <w:rPr>
                <w:rFonts w:ascii="Verdana" w:hAnsi="Verdana"/>
                <w:b/>
                <w:sz w:val="16"/>
                <w:szCs w:val="16"/>
                <w:lang w:val="en-US"/>
              </w:rPr>
              <w:t xml:space="preserve"> </w:t>
            </w:r>
            <w:r w:rsidRPr="004D37EE">
              <w:rPr>
                <w:rFonts w:ascii="Verdana" w:hAnsi="Verdana"/>
                <w:b/>
                <w:sz w:val="16"/>
                <w:szCs w:val="16"/>
                <w:lang w:val="en-US"/>
              </w:rPr>
              <w:t>(lm/W)</w:t>
            </w:r>
          </w:p>
        </w:tc>
        <w:tc>
          <w:tcPr>
            <w:tcW w:w="2413"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b/>
                <w:sz w:val="16"/>
                <w:szCs w:val="16"/>
                <w:lang w:val="en-US"/>
              </w:rPr>
            </w:pPr>
            <w:r w:rsidRPr="004D37EE">
              <w:rPr>
                <w:rFonts w:ascii="Verdana" w:hAnsi="Verdana"/>
                <w:b/>
                <w:sz w:val="16"/>
                <w:szCs w:val="16"/>
                <w:lang w:val="en-US"/>
              </w:rPr>
              <w:t>Takes effect</w:t>
            </w: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Pr>
                <w:rFonts w:ascii="Verdana" w:hAnsi="Verdana"/>
                <w:sz w:val="16"/>
                <w:szCs w:val="16"/>
                <w:lang w:val="en-US"/>
              </w:rPr>
              <w:t>Greater than</w:t>
            </w:r>
            <w:r w:rsidRPr="004D37EE">
              <w:rPr>
                <w:rFonts w:ascii="Verdana" w:hAnsi="Verdana"/>
                <w:sz w:val="16"/>
                <w:szCs w:val="16"/>
                <w:lang w:val="en-US"/>
              </w:rPr>
              <w:t xml:space="preserve"> 22</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52</w:t>
            </w:r>
          </w:p>
        </w:tc>
        <w:tc>
          <w:tcPr>
            <w:tcW w:w="2413" w:type="dxa"/>
            <w:vMerge w:val="restart"/>
            <w:tcBorders>
              <w:top w:val="single" w:sz="4" w:space="0" w:color="auto"/>
              <w:left w:val="single" w:sz="4" w:space="0" w:color="auto"/>
              <w:bottom w:val="single" w:sz="4" w:space="0" w:color="auto"/>
              <w:right w:val="single" w:sz="4" w:space="0" w:color="auto"/>
            </w:tcBorders>
            <w:vAlign w:val="center"/>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Pr>
                <w:rFonts w:ascii="Verdana" w:hAnsi="Verdana"/>
                <w:sz w:val="16"/>
                <w:szCs w:val="16"/>
                <w:lang w:val="en-US"/>
              </w:rPr>
              <w:t>December</w:t>
            </w:r>
            <w:r w:rsidRPr="004D37EE">
              <w:rPr>
                <w:rFonts w:ascii="Verdana" w:hAnsi="Verdana"/>
                <w:sz w:val="16"/>
                <w:szCs w:val="16"/>
                <w:lang w:val="en-US"/>
              </w:rPr>
              <w:t xml:space="preserve"> 2014</w:t>
            </w: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Greater than 18 and less or equal to  22</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48</w:t>
            </w:r>
          </w:p>
        </w:tc>
        <w:tc>
          <w:tcPr>
            <w:tcW w:w="2413" w:type="dxa"/>
            <w:vMerge/>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Greater than 14 and less or equal to  18</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46</w:t>
            </w:r>
          </w:p>
        </w:tc>
        <w:tc>
          <w:tcPr>
            <w:tcW w:w="2413" w:type="dxa"/>
            <w:vMerge/>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Greater than 10 and less or equal to  14</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40</w:t>
            </w:r>
          </w:p>
        </w:tc>
        <w:tc>
          <w:tcPr>
            <w:tcW w:w="2413" w:type="dxa"/>
            <w:vMerge/>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Greater than 7 and less or equal to  10</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38</w:t>
            </w:r>
          </w:p>
        </w:tc>
        <w:tc>
          <w:tcPr>
            <w:tcW w:w="2413" w:type="dxa"/>
            <w:vMerge/>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p>
        </w:tc>
      </w:tr>
      <w:tr w:rsidR="004D37EE" w:rsidRPr="008B5436" w:rsidTr="00E366CA">
        <w:trPr>
          <w:trHeight w:val="20"/>
          <w:jc w:val="center"/>
        </w:trPr>
        <w:tc>
          <w:tcPr>
            <w:tcW w:w="3597"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Pr>
                <w:rFonts w:ascii="Verdana" w:hAnsi="Verdana"/>
                <w:sz w:val="16"/>
                <w:szCs w:val="16"/>
                <w:lang w:val="en-US"/>
              </w:rPr>
              <w:t xml:space="preserve">Less or equal to </w:t>
            </w:r>
            <w:r w:rsidRPr="004D37EE">
              <w:rPr>
                <w:rFonts w:ascii="Verdana" w:hAnsi="Verdana"/>
                <w:sz w:val="16"/>
                <w:szCs w:val="16"/>
                <w:lang w:val="en-US"/>
              </w:rPr>
              <w:t>7</w:t>
            </w:r>
          </w:p>
        </w:tc>
        <w:tc>
          <w:tcPr>
            <w:tcW w:w="1696" w:type="dxa"/>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r w:rsidRPr="004D37EE">
              <w:rPr>
                <w:rFonts w:ascii="Verdana" w:hAnsi="Verdana"/>
                <w:sz w:val="16"/>
                <w:szCs w:val="16"/>
                <w:lang w:val="en-US"/>
              </w:rPr>
              <w:t>35</w:t>
            </w:r>
          </w:p>
        </w:tc>
        <w:tc>
          <w:tcPr>
            <w:tcW w:w="2413" w:type="dxa"/>
            <w:vMerge/>
            <w:tcBorders>
              <w:top w:val="single" w:sz="4" w:space="0" w:color="auto"/>
              <w:left w:val="single" w:sz="4" w:space="0" w:color="auto"/>
              <w:bottom w:val="single" w:sz="4" w:space="0" w:color="auto"/>
              <w:right w:val="single" w:sz="4" w:space="0" w:color="auto"/>
            </w:tcBorders>
          </w:tcPr>
          <w:p w:rsidR="004D37EE" w:rsidRPr="004D37EE" w:rsidRDefault="004D37EE" w:rsidP="00E366CA">
            <w:pPr>
              <w:pStyle w:val="Texto"/>
              <w:spacing w:before="20" w:after="80" w:line="320" w:lineRule="exact"/>
              <w:ind w:firstLine="0"/>
              <w:jc w:val="center"/>
              <w:rPr>
                <w:rFonts w:ascii="Verdana" w:hAnsi="Verdana"/>
                <w:sz w:val="16"/>
                <w:szCs w:val="16"/>
                <w:lang w:val="en-US"/>
              </w:rPr>
            </w:pPr>
          </w:p>
        </w:tc>
      </w:tr>
    </w:tbl>
    <w:p w:rsidR="00B819C8" w:rsidRDefault="00B819C8" w:rsidP="00724399">
      <w:pPr>
        <w:pStyle w:val="Texto"/>
        <w:rPr>
          <w:rFonts w:ascii="Verdana" w:hAnsi="Verdana"/>
          <w:sz w:val="16"/>
          <w:szCs w:val="16"/>
        </w:rPr>
      </w:pPr>
    </w:p>
    <w:p w:rsidR="00B819C8" w:rsidRPr="008B5436" w:rsidRDefault="00B819C8" w:rsidP="00724399">
      <w:pPr>
        <w:pStyle w:val="Texto"/>
        <w:rPr>
          <w:rFonts w:ascii="Verdana" w:hAnsi="Verdana"/>
          <w:sz w:val="16"/>
          <w:szCs w:val="16"/>
        </w:rPr>
      </w:pPr>
    </w:p>
    <w:p w:rsidR="00724399" w:rsidRPr="008B5436" w:rsidRDefault="00724399" w:rsidP="00BB523A">
      <w:pPr>
        <w:pStyle w:val="Texto"/>
        <w:jc w:val="center"/>
        <w:rPr>
          <w:rFonts w:ascii="Verdana" w:hAnsi="Verdana"/>
          <w:b/>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628"/>
        <w:gridCol w:w="1560"/>
        <w:gridCol w:w="2402"/>
      </w:tblGrid>
      <w:tr w:rsidR="00B819C8" w:rsidRPr="008B5436" w:rsidTr="00B819C8">
        <w:trPr>
          <w:trHeight w:val="20"/>
          <w:jc w:val="center"/>
        </w:trPr>
        <w:tc>
          <w:tcPr>
            <w:tcW w:w="7590" w:type="dxa"/>
            <w:gridSpan w:val="3"/>
            <w:tcBorders>
              <w:bottom w:val="single" w:sz="4" w:space="0" w:color="auto"/>
            </w:tcBorders>
          </w:tcPr>
          <w:p w:rsidR="00B819C8" w:rsidRPr="008B5436" w:rsidRDefault="00B819C8" w:rsidP="00B819C8">
            <w:pPr>
              <w:pStyle w:val="Texto"/>
              <w:jc w:val="center"/>
              <w:rPr>
                <w:rFonts w:ascii="Verdana" w:hAnsi="Verdana"/>
                <w:b/>
                <w:sz w:val="16"/>
                <w:szCs w:val="16"/>
              </w:rPr>
            </w:pPr>
            <w:r w:rsidRPr="008B5436">
              <w:rPr>
                <w:rFonts w:ascii="Verdana" w:hAnsi="Verdana"/>
                <w:b/>
                <w:sz w:val="16"/>
                <w:szCs w:val="16"/>
              </w:rPr>
              <w:t xml:space="preserve">Tabla 4. Valores mínimos de eficacia para lámparas </w:t>
            </w:r>
            <w:r w:rsidRPr="008B5436">
              <w:rPr>
                <w:rFonts w:ascii="Verdana" w:hAnsi="Verdana"/>
                <w:b/>
                <w:color w:val="000000"/>
                <w:sz w:val="16"/>
                <w:szCs w:val="16"/>
              </w:rPr>
              <w:t>incandescentes, incandescentes con halógenos y fluorescentes compactas autobalastradas</w:t>
            </w:r>
          </w:p>
          <w:p w:rsidR="00B819C8" w:rsidRPr="008B5436" w:rsidRDefault="00B819C8" w:rsidP="00B819C8">
            <w:pPr>
              <w:pStyle w:val="Texto"/>
              <w:spacing w:before="20" w:after="20" w:line="240" w:lineRule="auto"/>
              <w:jc w:val="center"/>
              <w:rPr>
                <w:rFonts w:ascii="Verdana" w:hAnsi="Verdana"/>
                <w:b/>
                <w:sz w:val="16"/>
                <w:szCs w:val="16"/>
              </w:rPr>
            </w:pPr>
            <w:r w:rsidRPr="008B5436">
              <w:rPr>
                <w:rFonts w:ascii="Verdana" w:hAnsi="Verdana"/>
                <w:b/>
                <w:sz w:val="16"/>
                <w:szCs w:val="16"/>
              </w:rPr>
              <w:t>Etapa 3</w:t>
            </w:r>
          </w:p>
        </w:tc>
      </w:tr>
      <w:tr w:rsidR="00724399"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724399" w:rsidRPr="008B5436" w:rsidRDefault="00724399" w:rsidP="00D20105">
            <w:pPr>
              <w:pStyle w:val="Texto"/>
              <w:spacing w:before="20" w:after="20" w:line="240" w:lineRule="auto"/>
              <w:jc w:val="center"/>
              <w:rPr>
                <w:rFonts w:ascii="Verdana" w:hAnsi="Verdana"/>
                <w:b/>
                <w:sz w:val="16"/>
                <w:szCs w:val="16"/>
              </w:rPr>
            </w:pPr>
            <w:r w:rsidRPr="008B5436">
              <w:rPr>
                <w:rFonts w:ascii="Verdana" w:hAnsi="Verdana"/>
                <w:b/>
                <w:sz w:val="16"/>
                <w:szCs w:val="16"/>
              </w:rPr>
              <w:t>Intervalo de Potencia</w:t>
            </w:r>
          </w:p>
          <w:p w:rsidR="00724399" w:rsidRPr="008B5436" w:rsidRDefault="00724399" w:rsidP="00D20105">
            <w:pPr>
              <w:pStyle w:val="Texto"/>
              <w:spacing w:before="20" w:after="20" w:line="240" w:lineRule="auto"/>
              <w:jc w:val="center"/>
              <w:rPr>
                <w:rFonts w:ascii="Verdana" w:hAnsi="Verdana"/>
                <w:b/>
                <w:sz w:val="16"/>
                <w:szCs w:val="16"/>
              </w:rPr>
            </w:pPr>
            <w:r w:rsidRPr="008B5436">
              <w:rPr>
                <w:rFonts w:ascii="Verdana" w:hAnsi="Verdana"/>
                <w:b/>
                <w:sz w:val="16"/>
                <w:szCs w:val="16"/>
              </w:rPr>
              <w:t>(W)</w:t>
            </w:r>
          </w:p>
        </w:tc>
        <w:tc>
          <w:tcPr>
            <w:tcW w:w="1560" w:type="dxa"/>
            <w:tcBorders>
              <w:top w:val="single" w:sz="4" w:space="0" w:color="auto"/>
              <w:left w:val="single" w:sz="4" w:space="0" w:color="auto"/>
              <w:bottom w:val="single" w:sz="4" w:space="0" w:color="auto"/>
              <w:right w:val="single" w:sz="4" w:space="0" w:color="auto"/>
            </w:tcBorders>
          </w:tcPr>
          <w:p w:rsidR="00724399" w:rsidRPr="008B5436" w:rsidRDefault="00724399" w:rsidP="00D20105">
            <w:pPr>
              <w:pStyle w:val="Texto"/>
              <w:spacing w:before="20" w:after="20" w:line="240" w:lineRule="auto"/>
              <w:jc w:val="center"/>
              <w:rPr>
                <w:rFonts w:ascii="Verdana" w:hAnsi="Verdana"/>
                <w:b/>
                <w:sz w:val="16"/>
                <w:szCs w:val="16"/>
              </w:rPr>
            </w:pPr>
            <w:r w:rsidRPr="008B5436">
              <w:rPr>
                <w:rFonts w:ascii="Verdana" w:hAnsi="Verdana"/>
                <w:b/>
                <w:sz w:val="16"/>
                <w:szCs w:val="16"/>
              </w:rPr>
              <w:t>Eficacia mínima</w:t>
            </w:r>
          </w:p>
          <w:p w:rsidR="00724399" w:rsidRPr="008B5436" w:rsidRDefault="00724399" w:rsidP="00D20105">
            <w:pPr>
              <w:pStyle w:val="Texto"/>
              <w:spacing w:before="20" w:after="20" w:line="240" w:lineRule="auto"/>
              <w:jc w:val="center"/>
              <w:rPr>
                <w:rFonts w:ascii="Verdana" w:hAnsi="Verdana"/>
                <w:b/>
                <w:sz w:val="16"/>
                <w:szCs w:val="16"/>
              </w:rPr>
            </w:pPr>
            <w:r w:rsidRPr="008B5436">
              <w:rPr>
                <w:rFonts w:ascii="Verdana" w:hAnsi="Verdana"/>
                <w:b/>
                <w:sz w:val="16"/>
                <w:szCs w:val="16"/>
              </w:rPr>
              <w:t>(lm/W)</w:t>
            </w:r>
          </w:p>
        </w:tc>
        <w:tc>
          <w:tcPr>
            <w:tcW w:w="2402" w:type="dxa"/>
            <w:tcBorders>
              <w:top w:val="single" w:sz="4" w:space="0" w:color="auto"/>
              <w:left w:val="single" w:sz="4" w:space="0" w:color="auto"/>
              <w:bottom w:val="single" w:sz="4" w:space="0" w:color="auto"/>
              <w:right w:val="single" w:sz="4" w:space="0" w:color="auto"/>
            </w:tcBorders>
          </w:tcPr>
          <w:p w:rsidR="00724399" w:rsidRPr="008B5436" w:rsidRDefault="00724399" w:rsidP="00D20105">
            <w:pPr>
              <w:pStyle w:val="Texto"/>
              <w:spacing w:before="20" w:after="20" w:line="240" w:lineRule="auto"/>
              <w:jc w:val="center"/>
              <w:rPr>
                <w:rFonts w:ascii="Verdana" w:hAnsi="Verdana"/>
                <w:b/>
                <w:sz w:val="16"/>
                <w:szCs w:val="16"/>
              </w:rPr>
            </w:pPr>
            <w:r w:rsidRPr="008B5436">
              <w:rPr>
                <w:rFonts w:ascii="Verdana" w:hAnsi="Verdana"/>
                <w:b/>
                <w:sz w:val="16"/>
                <w:szCs w:val="16"/>
              </w:rPr>
              <w:t>Entrada en vigor</w:t>
            </w:r>
          </w:p>
        </w:tc>
      </w:tr>
      <w:tr w:rsidR="00902B1C"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902B1C" w:rsidRPr="008B5436" w:rsidRDefault="004D37EE" w:rsidP="00D20105">
            <w:pPr>
              <w:pStyle w:val="Texto"/>
              <w:spacing w:before="20" w:after="20" w:line="240" w:lineRule="auto"/>
              <w:jc w:val="center"/>
              <w:rPr>
                <w:rFonts w:ascii="Verdana" w:hAnsi="Verdana"/>
                <w:sz w:val="16"/>
                <w:szCs w:val="16"/>
              </w:rPr>
            </w:pPr>
            <w:r>
              <w:rPr>
                <w:rFonts w:ascii="Verdana" w:hAnsi="Verdana"/>
                <w:sz w:val="16"/>
                <w:szCs w:val="16"/>
              </w:rPr>
              <w:t>Mayor que</w:t>
            </w:r>
            <w:r w:rsidR="00902B1C" w:rsidRPr="008B5436">
              <w:rPr>
                <w:rFonts w:ascii="Verdana" w:hAnsi="Verdana"/>
                <w:sz w:val="16"/>
                <w:szCs w:val="16"/>
              </w:rPr>
              <w:t xml:space="preserve"> 22</w:t>
            </w:r>
          </w:p>
        </w:tc>
        <w:tc>
          <w:tcPr>
            <w:tcW w:w="1560"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60</w:t>
            </w:r>
          </w:p>
        </w:tc>
        <w:tc>
          <w:tcPr>
            <w:tcW w:w="2402" w:type="dxa"/>
            <w:vMerge w:val="restart"/>
            <w:tcBorders>
              <w:top w:val="single" w:sz="4" w:space="0" w:color="auto"/>
              <w:left w:val="single" w:sz="4" w:space="0" w:color="auto"/>
              <w:bottom w:val="single" w:sz="4" w:space="0" w:color="auto"/>
              <w:right w:val="single" w:sz="4" w:space="0" w:color="auto"/>
            </w:tcBorders>
            <w:vAlign w:val="center"/>
          </w:tcPr>
          <w:p w:rsidR="00902B1C" w:rsidRPr="008B5436" w:rsidRDefault="00902B1C"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Diciembre 2015</w:t>
            </w:r>
          </w:p>
        </w:tc>
      </w:tr>
      <w:tr w:rsidR="00902B1C"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902B1C" w:rsidRPr="004D37EE" w:rsidRDefault="004D37EE" w:rsidP="004D37EE">
            <w:pPr>
              <w:pStyle w:val="Texto"/>
              <w:spacing w:before="20" w:after="20" w:line="240" w:lineRule="auto"/>
              <w:jc w:val="center"/>
              <w:rPr>
                <w:rFonts w:ascii="Verdana" w:hAnsi="Verdana"/>
                <w:sz w:val="16"/>
                <w:szCs w:val="16"/>
                <w:lang w:val="es-MX"/>
              </w:rPr>
            </w:pPr>
            <w:r w:rsidRPr="004D37EE">
              <w:rPr>
                <w:rFonts w:ascii="Verdana" w:hAnsi="Verdana"/>
                <w:sz w:val="16"/>
                <w:szCs w:val="16"/>
                <w:lang w:val="es-MX"/>
              </w:rPr>
              <w:t>Mayor que</w:t>
            </w:r>
            <w:r w:rsidR="00902B1C" w:rsidRPr="004D37EE">
              <w:rPr>
                <w:rFonts w:ascii="Verdana" w:hAnsi="Verdana"/>
                <w:sz w:val="16"/>
                <w:szCs w:val="16"/>
                <w:lang w:val="es-MX"/>
              </w:rPr>
              <w:t xml:space="preserve"> 18 </w:t>
            </w:r>
            <w:r w:rsidRPr="004D37EE">
              <w:rPr>
                <w:rFonts w:ascii="Verdana" w:hAnsi="Verdana"/>
                <w:sz w:val="16"/>
                <w:szCs w:val="16"/>
                <w:lang w:val="es-MX"/>
              </w:rPr>
              <w:t>y meno</w:t>
            </w:r>
            <w:r>
              <w:rPr>
                <w:rFonts w:ascii="Verdana" w:hAnsi="Verdana"/>
                <w:sz w:val="16"/>
                <w:szCs w:val="16"/>
                <w:lang w:val="es-MX"/>
              </w:rPr>
              <w:t>r</w:t>
            </w:r>
            <w:r w:rsidRPr="004D37EE">
              <w:rPr>
                <w:rFonts w:ascii="Verdana" w:hAnsi="Verdana"/>
                <w:sz w:val="16"/>
                <w:szCs w:val="16"/>
                <w:lang w:val="es-MX"/>
              </w:rPr>
              <w:t xml:space="preserve"> o igual que </w:t>
            </w:r>
            <w:r w:rsidR="00902B1C" w:rsidRPr="004D37EE">
              <w:rPr>
                <w:rFonts w:ascii="Verdana" w:hAnsi="Verdana"/>
                <w:sz w:val="16"/>
                <w:szCs w:val="16"/>
                <w:lang w:val="es-MX"/>
              </w:rPr>
              <w:t xml:space="preserve"> 22</w:t>
            </w:r>
          </w:p>
        </w:tc>
        <w:tc>
          <w:tcPr>
            <w:tcW w:w="1560"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57</w:t>
            </w:r>
          </w:p>
        </w:tc>
        <w:tc>
          <w:tcPr>
            <w:tcW w:w="2402"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p>
        </w:tc>
      </w:tr>
      <w:tr w:rsidR="00902B1C"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902B1C" w:rsidRPr="004D37EE" w:rsidRDefault="004D37EE" w:rsidP="004D37EE">
            <w:pPr>
              <w:pStyle w:val="Texto"/>
              <w:spacing w:before="20" w:after="20" w:line="240" w:lineRule="auto"/>
              <w:jc w:val="center"/>
              <w:rPr>
                <w:rFonts w:ascii="Verdana" w:hAnsi="Verdana"/>
                <w:sz w:val="16"/>
                <w:szCs w:val="16"/>
                <w:lang w:val="es-MX"/>
              </w:rPr>
            </w:pPr>
            <w:r w:rsidRPr="004D37EE">
              <w:rPr>
                <w:rFonts w:ascii="Verdana" w:hAnsi="Verdana"/>
                <w:sz w:val="16"/>
                <w:szCs w:val="16"/>
                <w:lang w:val="es-MX"/>
              </w:rPr>
              <w:t>Mayor que</w:t>
            </w:r>
            <w:r w:rsidR="00902B1C" w:rsidRPr="004D37EE">
              <w:rPr>
                <w:rFonts w:ascii="Verdana" w:hAnsi="Verdana"/>
                <w:sz w:val="16"/>
                <w:szCs w:val="16"/>
                <w:lang w:val="es-MX"/>
              </w:rPr>
              <w:t xml:space="preserve"> 14 </w:t>
            </w:r>
            <w:r w:rsidRPr="004D37EE">
              <w:rPr>
                <w:rFonts w:ascii="Verdana" w:hAnsi="Verdana"/>
                <w:sz w:val="16"/>
                <w:szCs w:val="16"/>
                <w:lang w:val="es-MX"/>
              </w:rPr>
              <w:t>y meno</w:t>
            </w:r>
            <w:r>
              <w:rPr>
                <w:rFonts w:ascii="Verdana" w:hAnsi="Verdana"/>
                <w:sz w:val="16"/>
                <w:szCs w:val="16"/>
                <w:lang w:val="es-MX"/>
              </w:rPr>
              <w:t>r</w:t>
            </w:r>
            <w:r w:rsidRPr="004D37EE">
              <w:rPr>
                <w:rFonts w:ascii="Verdana" w:hAnsi="Verdana"/>
                <w:sz w:val="16"/>
                <w:szCs w:val="16"/>
                <w:lang w:val="es-MX"/>
              </w:rPr>
              <w:t xml:space="preserve"> o igual que </w:t>
            </w:r>
            <w:r w:rsidR="00902B1C" w:rsidRPr="004D37EE">
              <w:rPr>
                <w:rFonts w:ascii="Verdana" w:hAnsi="Verdana"/>
                <w:sz w:val="16"/>
                <w:szCs w:val="16"/>
                <w:lang w:val="es-MX"/>
              </w:rPr>
              <w:t xml:space="preserve"> 18</w:t>
            </w:r>
          </w:p>
        </w:tc>
        <w:tc>
          <w:tcPr>
            <w:tcW w:w="1560"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52</w:t>
            </w:r>
          </w:p>
        </w:tc>
        <w:tc>
          <w:tcPr>
            <w:tcW w:w="2402"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p>
        </w:tc>
      </w:tr>
      <w:tr w:rsidR="00902B1C"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902B1C" w:rsidRPr="004D37EE" w:rsidRDefault="004D37EE" w:rsidP="004D37EE">
            <w:pPr>
              <w:pStyle w:val="Texto"/>
              <w:spacing w:before="20" w:after="20" w:line="240" w:lineRule="auto"/>
              <w:jc w:val="center"/>
              <w:rPr>
                <w:rFonts w:ascii="Verdana" w:hAnsi="Verdana"/>
                <w:sz w:val="16"/>
                <w:szCs w:val="16"/>
                <w:lang w:val="es-MX"/>
              </w:rPr>
            </w:pPr>
            <w:r w:rsidRPr="004D37EE">
              <w:rPr>
                <w:rFonts w:ascii="Verdana" w:hAnsi="Verdana"/>
                <w:sz w:val="16"/>
                <w:szCs w:val="16"/>
                <w:lang w:val="es-MX"/>
              </w:rPr>
              <w:t>Mayor que</w:t>
            </w:r>
            <w:r w:rsidR="00902B1C" w:rsidRPr="004D37EE">
              <w:rPr>
                <w:rFonts w:ascii="Verdana" w:hAnsi="Verdana"/>
                <w:sz w:val="16"/>
                <w:szCs w:val="16"/>
                <w:lang w:val="es-MX"/>
              </w:rPr>
              <w:t xml:space="preserve"> 10 </w:t>
            </w:r>
            <w:r w:rsidRPr="004D37EE">
              <w:rPr>
                <w:rFonts w:ascii="Verdana" w:hAnsi="Verdana"/>
                <w:sz w:val="16"/>
                <w:szCs w:val="16"/>
                <w:lang w:val="es-MX"/>
              </w:rPr>
              <w:t>y meno</w:t>
            </w:r>
            <w:r>
              <w:rPr>
                <w:rFonts w:ascii="Verdana" w:hAnsi="Verdana"/>
                <w:sz w:val="16"/>
                <w:szCs w:val="16"/>
                <w:lang w:val="es-MX"/>
              </w:rPr>
              <w:t>r</w:t>
            </w:r>
            <w:r w:rsidRPr="004D37EE">
              <w:rPr>
                <w:rFonts w:ascii="Verdana" w:hAnsi="Verdana"/>
                <w:sz w:val="16"/>
                <w:szCs w:val="16"/>
                <w:lang w:val="es-MX"/>
              </w:rPr>
              <w:t xml:space="preserve"> o igual que </w:t>
            </w:r>
            <w:r w:rsidR="00902B1C" w:rsidRPr="004D37EE">
              <w:rPr>
                <w:rFonts w:ascii="Verdana" w:hAnsi="Verdana"/>
                <w:sz w:val="16"/>
                <w:szCs w:val="16"/>
                <w:lang w:val="es-MX"/>
              </w:rPr>
              <w:t xml:space="preserve"> 14</w:t>
            </w:r>
          </w:p>
        </w:tc>
        <w:tc>
          <w:tcPr>
            <w:tcW w:w="1560"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50</w:t>
            </w:r>
          </w:p>
        </w:tc>
        <w:tc>
          <w:tcPr>
            <w:tcW w:w="2402"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p>
        </w:tc>
      </w:tr>
      <w:tr w:rsidR="00902B1C"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902B1C" w:rsidRPr="004D37EE" w:rsidRDefault="004D37EE" w:rsidP="004D37EE">
            <w:pPr>
              <w:pStyle w:val="Texto"/>
              <w:spacing w:before="20" w:after="20" w:line="240" w:lineRule="auto"/>
              <w:jc w:val="center"/>
              <w:rPr>
                <w:rFonts w:ascii="Verdana" w:hAnsi="Verdana"/>
                <w:sz w:val="16"/>
                <w:szCs w:val="16"/>
                <w:lang w:val="es-MX"/>
              </w:rPr>
            </w:pPr>
            <w:r w:rsidRPr="004D37EE">
              <w:rPr>
                <w:rFonts w:ascii="Verdana" w:hAnsi="Verdana"/>
                <w:sz w:val="16"/>
                <w:szCs w:val="16"/>
                <w:lang w:val="es-MX"/>
              </w:rPr>
              <w:t>Mayor que</w:t>
            </w:r>
            <w:r w:rsidR="00902B1C" w:rsidRPr="004D37EE">
              <w:rPr>
                <w:rFonts w:ascii="Verdana" w:hAnsi="Verdana"/>
                <w:sz w:val="16"/>
                <w:szCs w:val="16"/>
                <w:lang w:val="es-MX"/>
              </w:rPr>
              <w:t xml:space="preserve"> 7 </w:t>
            </w:r>
            <w:r w:rsidRPr="004D37EE">
              <w:rPr>
                <w:rFonts w:ascii="Verdana" w:hAnsi="Verdana"/>
                <w:sz w:val="16"/>
                <w:szCs w:val="16"/>
                <w:lang w:val="es-MX"/>
              </w:rPr>
              <w:t>y meno</w:t>
            </w:r>
            <w:r>
              <w:rPr>
                <w:rFonts w:ascii="Verdana" w:hAnsi="Verdana"/>
                <w:sz w:val="16"/>
                <w:szCs w:val="16"/>
                <w:lang w:val="es-MX"/>
              </w:rPr>
              <w:t>r</w:t>
            </w:r>
            <w:r w:rsidRPr="004D37EE">
              <w:rPr>
                <w:rFonts w:ascii="Verdana" w:hAnsi="Verdana"/>
                <w:sz w:val="16"/>
                <w:szCs w:val="16"/>
                <w:lang w:val="es-MX"/>
              </w:rPr>
              <w:t xml:space="preserve"> y igual que </w:t>
            </w:r>
            <w:r w:rsidR="00902B1C" w:rsidRPr="004D37EE">
              <w:rPr>
                <w:rFonts w:ascii="Verdana" w:hAnsi="Verdana"/>
                <w:sz w:val="16"/>
                <w:szCs w:val="16"/>
                <w:lang w:val="es-MX"/>
              </w:rPr>
              <w:t xml:space="preserve"> 10</w:t>
            </w:r>
          </w:p>
        </w:tc>
        <w:tc>
          <w:tcPr>
            <w:tcW w:w="1560"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48</w:t>
            </w:r>
          </w:p>
        </w:tc>
        <w:tc>
          <w:tcPr>
            <w:tcW w:w="2402"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p>
        </w:tc>
      </w:tr>
      <w:tr w:rsidR="00902B1C" w:rsidRPr="008B5436" w:rsidTr="00B819C8">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Menor o igual que 7</w:t>
            </w:r>
          </w:p>
        </w:tc>
        <w:tc>
          <w:tcPr>
            <w:tcW w:w="1560"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r w:rsidRPr="008B5436">
              <w:rPr>
                <w:rFonts w:ascii="Verdana" w:hAnsi="Verdana"/>
                <w:sz w:val="16"/>
                <w:szCs w:val="16"/>
              </w:rPr>
              <w:t>45</w:t>
            </w:r>
          </w:p>
        </w:tc>
        <w:tc>
          <w:tcPr>
            <w:tcW w:w="2402"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jc w:val="center"/>
              <w:rPr>
                <w:rFonts w:ascii="Verdana" w:hAnsi="Verdana"/>
                <w:sz w:val="16"/>
                <w:szCs w:val="16"/>
              </w:rPr>
            </w:pPr>
          </w:p>
        </w:tc>
      </w:tr>
    </w:tbl>
    <w:p w:rsidR="00724399" w:rsidRDefault="00724399" w:rsidP="00724399">
      <w:pPr>
        <w:pStyle w:val="Texto"/>
        <w:rPr>
          <w:rFonts w:ascii="Verdana" w:hAnsi="Verdana"/>
          <w:sz w:val="16"/>
          <w:szCs w:val="16"/>
        </w:rPr>
      </w:pPr>
    </w:p>
    <w:p w:rsidR="004D37EE" w:rsidRDefault="004D37EE" w:rsidP="00724399">
      <w:pPr>
        <w:pStyle w:val="Texto"/>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628"/>
        <w:gridCol w:w="1560"/>
        <w:gridCol w:w="2402"/>
      </w:tblGrid>
      <w:tr w:rsidR="004D37EE" w:rsidRPr="008B5436" w:rsidTr="00E366CA">
        <w:trPr>
          <w:trHeight w:val="20"/>
          <w:jc w:val="center"/>
        </w:trPr>
        <w:tc>
          <w:tcPr>
            <w:tcW w:w="7590" w:type="dxa"/>
            <w:gridSpan w:val="3"/>
            <w:tcBorders>
              <w:bottom w:val="single" w:sz="4" w:space="0" w:color="auto"/>
            </w:tcBorders>
          </w:tcPr>
          <w:p w:rsidR="004D37EE" w:rsidRPr="000317B7" w:rsidRDefault="004D37EE" w:rsidP="004D37EE">
            <w:pPr>
              <w:pStyle w:val="Texto"/>
              <w:jc w:val="center"/>
              <w:rPr>
                <w:rFonts w:ascii="Verdana" w:hAnsi="Verdana"/>
                <w:b/>
                <w:sz w:val="16"/>
                <w:szCs w:val="16"/>
                <w:lang w:val="en-US"/>
              </w:rPr>
            </w:pPr>
            <w:r w:rsidRPr="000317B7">
              <w:rPr>
                <w:rFonts w:ascii="Verdana" w:hAnsi="Verdana"/>
                <w:b/>
                <w:sz w:val="16"/>
                <w:szCs w:val="16"/>
                <w:lang w:val="en-US"/>
              </w:rPr>
              <w:t>Table 4. Minimum efficiency values for incandescent lamps, incandescent lamps with halogens, and compact self-ballasted fluorescent lamps</w:t>
            </w:r>
          </w:p>
          <w:p w:rsidR="004D37EE" w:rsidRPr="000317B7" w:rsidRDefault="004D37EE" w:rsidP="004D37EE">
            <w:pPr>
              <w:pStyle w:val="Texto"/>
              <w:jc w:val="center"/>
              <w:rPr>
                <w:rFonts w:ascii="Verdana" w:hAnsi="Verdana"/>
                <w:b/>
                <w:sz w:val="16"/>
                <w:szCs w:val="16"/>
                <w:lang w:val="en-US"/>
              </w:rPr>
            </w:pPr>
            <w:r w:rsidRPr="000317B7">
              <w:rPr>
                <w:rFonts w:ascii="Verdana" w:hAnsi="Verdana"/>
                <w:b/>
                <w:sz w:val="16"/>
                <w:szCs w:val="16"/>
                <w:lang w:val="en-US"/>
              </w:rPr>
              <w:t>Stage 3</w:t>
            </w:r>
          </w:p>
          <w:p w:rsidR="004D37EE" w:rsidRPr="000317B7" w:rsidRDefault="004D37EE" w:rsidP="00E366CA">
            <w:pPr>
              <w:pStyle w:val="Texto"/>
              <w:spacing w:before="20" w:after="20" w:line="240" w:lineRule="auto"/>
              <w:jc w:val="center"/>
              <w:rPr>
                <w:rFonts w:ascii="Verdana" w:hAnsi="Verdana"/>
                <w:b/>
                <w:sz w:val="16"/>
                <w:szCs w:val="16"/>
                <w:lang w:val="en-US"/>
              </w:rPr>
            </w:pP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b/>
                <w:sz w:val="16"/>
                <w:szCs w:val="16"/>
                <w:lang w:val="en-US"/>
              </w:rPr>
            </w:pPr>
            <w:r w:rsidRPr="000317B7">
              <w:rPr>
                <w:rFonts w:ascii="Verdana" w:hAnsi="Verdana"/>
                <w:b/>
                <w:sz w:val="16"/>
                <w:szCs w:val="16"/>
                <w:lang w:val="en-US"/>
              </w:rPr>
              <w:t>Power interval</w:t>
            </w:r>
          </w:p>
          <w:p w:rsidR="004D37EE" w:rsidRPr="000317B7" w:rsidRDefault="004D37EE" w:rsidP="00E366CA">
            <w:pPr>
              <w:pStyle w:val="Texto"/>
              <w:spacing w:before="20" w:after="20" w:line="240" w:lineRule="auto"/>
              <w:jc w:val="center"/>
              <w:rPr>
                <w:rFonts w:ascii="Verdana" w:hAnsi="Verdana"/>
                <w:b/>
                <w:sz w:val="16"/>
                <w:szCs w:val="16"/>
                <w:lang w:val="en-US"/>
              </w:rPr>
            </w:pPr>
            <w:r w:rsidRPr="000317B7">
              <w:rPr>
                <w:rFonts w:ascii="Verdana" w:hAnsi="Verdana"/>
                <w:b/>
                <w:sz w:val="16"/>
                <w:szCs w:val="16"/>
                <w:lang w:val="en-US"/>
              </w:rPr>
              <w:t>(W)</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b/>
                <w:sz w:val="16"/>
                <w:szCs w:val="16"/>
                <w:lang w:val="en-US"/>
              </w:rPr>
            </w:pPr>
            <w:r w:rsidRPr="000317B7">
              <w:rPr>
                <w:rFonts w:ascii="Verdana" w:hAnsi="Verdana"/>
                <w:b/>
                <w:sz w:val="16"/>
                <w:szCs w:val="16"/>
                <w:lang w:val="en-US"/>
              </w:rPr>
              <w:t>Minimum efficiency (lm/W)</w:t>
            </w:r>
          </w:p>
        </w:tc>
        <w:tc>
          <w:tcPr>
            <w:tcW w:w="2402"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b/>
                <w:sz w:val="16"/>
                <w:szCs w:val="16"/>
                <w:lang w:val="en-US"/>
              </w:rPr>
            </w:pPr>
            <w:r w:rsidRPr="000317B7">
              <w:rPr>
                <w:rFonts w:ascii="Verdana" w:hAnsi="Verdana"/>
                <w:b/>
                <w:sz w:val="16"/>
                <w:szCs w:val="16"/>
                <w:lang w:val="en-US"/>
              </w:rPr>
              <w:t>Takes effect</w:t>
            </w: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Greater than 22</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60</w:t>
            </w:r>
          </w:p>
        </w:tc>
        <w:tc>
          <w:tcPr>
            <w:tcW w:w="2402" w:type="dxa"/>
            <w:vMerge w:val="restart"/>
            <w:tcBorders>
              <w:top w:val="single" w:sz="4" w:space="0" w:color="auto"/>
              <w:left w:val="single" w:sz="4" w:space="0" w:color="auto"/>
              <w:bottom w:val="single" w:sz="4" w:space="0" w:color="auto"/>
              <w:right w:val="single" w:sz="4" w:space="0" w:color="auto"/>
            </w:tcBorders>
            <w:vAlign w:val="center"/>
          </w:tcPr>
          <w:p w:rsidR="004D37EE" w:rsidRPr="000317B7" w:rsidRDefault="004D37EE" w:rsidP="004D37EE">
            <w:pPr>
              <w:pStyle w:val="Texto"/>
              <w:spacing w:before="20" w:after="20" w:line="240" w:lineRule="auto"/>
              <w:ind w:firstLine="0"/>
              <w:jc w:val="center"/>
              <w:rPr>
                <w:rFonts w:ascii="Verdana" w:hAnsi="Verdana"/>
                <w:sz w:val="16"/>
                <w:szCs w:val="16"/>
                <w:lang w:val="en-US"/>
              </w:rPr>
            </w:pPr>
            <w:r w:rsidRPr="000317B7">
              <w:rPr>
                <w:rFonts w:ascii="Verdana" w:hAnsi="Verdana"/>
                <w:sz w:val="16"/>
                <w:szCs w:val="16"/>
                <w:lang w:val="en-US"/>
              </w:rPr>
              <w:t>December 2015</w:t>
            </w: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Greater than 18 and less or equal to  22</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57</w:t>
            </w:r>
          </w:p>
        </w:tc>
        <w:tc>
          <w:tcPr>
            <w:tcW w:w="2402" w:type="dxa"/>
            <w:vMerge/>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Greater than 14 and less or equal to  18</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52</w:t>
            </w:r>
          </w:p>
        </w:tc>
        <w:tc>
          <w:tcPr>
            <w:tcW w:w="2402" w:type="dxa"/>
            <w:vMerge/>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Greater than 10 and less or equal to  14</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50</w:t>
            </w:r>
          </w:p>
        </w:tc>
        <w:tc>
          <w:tcPr>
            <w:tcW w:w="2402" w:type="dxa"/>
            <w:vMerge/>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Greater than 7 and less or equal to  10</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48</w:t>
            </w:r>
          </w:p>
        </w:tc>
        <w:tc>
          <w:tcPr>
            <w:tcW w:w="2402" w:type="dxa"/>
            <w:vMerge/>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p>
        </w:tc>
      </w:tr>
      <w:tr w:rsidR="004D37EE" w:rsidRPr="008B5436" w:rsidTr="00E366CA">
        <w:trPr>
          <w:trHeight w:val="20"/>
          <w:jc w:val="center"/>
        </w:trPr>
        <w:tc>
          <w:tcPr>
            <w:tcW w:w="3628"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Less or equal to 7</w:t>
            </w:r>
          </w:p>
        </w:tc>
        <w:tc>
          <w:tcPr>
            <w:tcW w:w="1560" w:type="dxa"/>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r w:rsidRPr="000317B7">
              <w:rPr>
                <w:rFonts w:ascii="Verdana" w:hAnsi="Verdana"/>
                <w:sz w:val="16"/>
                <w:szCs w:val="16"/>
                <w:lang w:val="en-US"/>
              </w:rPr>
              <w:t>45</w:t>
            </w:r>
          </w:p>
        </w:tc>
        <w:tc>
          <w:tcPr>
            <w:tcW w:w="2402" w:type="dxa"/>
            <w:vMerge/>
            <w:tcBorders>
              <w:top w:val="single" w:sz="4" w:space="0" w:color="auto"/>
              <w:left w:val="single" w:sz="4" w:space="0" w:color="auto"/>
              <w:bottom w:val="single" w:sz="4" w:space="0" w:color="auto"/>
              <w:right w:val="single" w:sz="4" w:space="0" w:color="auto"/>
            </w:tcBorders>
          </w:tcPr>
          <w:p w:rsidR="004D37EE" w:rsidRPr="000317B7" w:rsidRDefault="004D37EE" w:rsidP="00E366CA">
            <w:pPr>
              <w:pStyle w:val="Texto"/>
              <w:spacing w:before="20" w:after="20" w:line="240" w:lineRule="auto"/>
              <w:jc w:val="center"/>
              <w:rPr>
                <w:rFonts w:ascii="Verdana" w:hAnsi="Verdana"/>
                <w:sz w:val="16"/>
                <w:szCs w:val="16"/>
                <w:lang w:val="en-US"/>
              </w:rPr>
            </w:pPr>
          </w:p>
        </w:tc>
      </w:tr>
    </w:tbl>
    <w:p w:rsidR="004D37EE" w:rsidRDefault="004D37EE" w:rsidP="00724399">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819C8" w:rsidTr="004461B6">
        <w:tc>
          <w:tcPr>
            <w:tcW w:w="4788" w:type="dxa"/>
          </w:tcPr>
          <w:p w:rsidR="00B819C8" w:rsidRDefault="00B819C8" w:rsidP="00B819C8">
            <w:pPr>
              <w:pStyle w:val="Texto"/>
              <w:rPr>
                <w:rFonts w:ascii="Verdana" w:hAnsi="Verdana"/>
                <w:sz w:val="16"/>
                <w:szCs w:val="16"/>
              </w:rPr>
            </w:pPr>
            <w:r w:rsidRPr="008B5436">
              <w:rPr>
                <w:rFonts w:ascii="Verdana" w:hAnsi="Verdana"/>
                <w:b/>
                <w:sz w:val="16"/>
                <w:szCs w:val="16"/>
              </w:rPr>
              <w:t>5.2.</w:t>
            </w:r>
            <w:r w:rsidRPr="008B5436">
              <w:rPr>
                <w:rFonts w:ascii="Verdana" w:hAnsi="Verdana"/>
                <w:sz w:val="16"/>
                <w:szCs w:val="16"/>
              </w:rPr>
              <w:t xml:space="preserve"> Lámparas fluorescentes lineales</w:t>
            </w:r>
          </w:p>
        </w:tc>
        <w:tc>
          <w:tcPr>
            <w:tcW w:w="4788" w:type="dxa"/>
          </w:tcPr>
          <w:p w:rsidR="00B819C8" w:rsidRPr="001E0984" w:rsidRDefault="001E0984" w:rsidP="00724399">
            <w:pPr>
              <w:pStyle w:val="Texto"/>
              <w:ind w:firstLine="0"/>
              <w:rPr>
                <w:rFonts w:ascii="Verdana" w:hAnsi="Verdana"/>
                <w:sz w:val="16"/>
                <w:szCs w:val="16"/>
                <w:lang w:val="en-US"/>
              </w:rPr>
            </w:pPr>
            <w:r w:rsidRPr="001E0984">
              <w:rPr>
                <w:rFonts w:ascii="Verdana" w:hAnsi="Verdana"/>
                <w:b/>
                <w:bCs/>
                <w:sz w:val="16"/>
                <w:szCs w:val="16"/>
                <w:lang w:val="en-US"/>
              </w:rPr>
              <w:t xml:space="preserve">5.2 </w:t>
            </w:r>
            <w:r w:rsidRPr="001E0984">
              <w:rPr>
                <w:rFonts w:ascii="Verdana" w:hAnsi="Verdana"/>
                <w:sz w:val="16"/>
                <w:szCs w:val="16"/>
                <w:lang w:val="en-US"/>
              </w:rPr>
              <w:t>Linear fluorescent lamps</w:t>
            </w:r>
          </w:p>
        </w:tc>
      </w:tr>
    </w:tbl>
    <w:p w:rsidR="00724399" w:rsidRPr="008B5436" w:rsidRDefault="00724399" w:rsidP="00902B1C">
      <w:pPr>
        <w:pStyle w:val="Texto"/>
        <w:jc w:val="center"/>
        <w:rPr>
          <w:rFonts w:ascii="Verdana" w:hAnsi="Verdana"/>
          <w:b/>
          <w:sz w:val="16"/>
          <w:szCs w:val="16"/>
        </w:rPr>
      </w:pPr>
    </w:p>
    <w:tbl>
      <w:tblPr>
        <w:tblW w:w="8712" w:type="dxa"/>
        <w:jc w:val="center"/>
        <w:tblLayout w:type="fixed"/>
        <w:tblCellMar>
          <w:left w:w="43" w:type="dxa"/>
          <w:right w:w="43" w:type="dxa"/>
        </w:tblCellMar>
        <w:tblLook w:val="0000" w:firstRow="0" w:lastRow="0" w:firstColumn="0" w:lastColumn="0" w:noHBand="0" w:noVBand="0"/>
      </w:tblPr>
      <w:tblGrid>
        <w:gridCol w:w="1352"/>
        <w:gridCol w:w="2149"/>
        <w:gridCol w:w="1385"/>
        <w:gridCol w:w="1384"/>
        <w:gridCol w:w="1248"/>
        <w:gridCol w:w="1194"/>
      </w:tblGrid>
      <w:tr w:rsidR="00B819C8" w:rsidRPr="008B5436" w:rsidTr="00B819C8">
        <w:trPr>
          <w:trHeight w:val="20"/>
          <w:jc w:val="center"/>
        </w:trPr>
        <w:tc>
          <w:tcPr>
            <w:tcW w:w="8712" w:type="dxa"/>
            <w:gridSpan w:val="6"/>
            <w:tcBorders>
              <w:bottom w:val="single" w:sz="4" w:space="0" w:color="auto"/>
            </w:tcBorders>
            <w:noWrap/>
          </w:tcPr>
          <w:p w:rsidR="00B819C8" w:rsidRPr="008B5436" w:rsidRDefault="00B819C8"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Tabla 5. Valores de eficacia mínima, lámparas fluorescentes de diámetro mayor o igual a 25 mm</w:t>
            </w:r>
          </w:p>
        </w:tc>
      </w:tr>
      <w:tr w:rsidR="00902B1C" w:rsidRPr="008B5436" w:rsidTr="00B819C8">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noWrap/>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Longitud nominal</w:t>
            </w:r>
          </w:p>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cm (pies)</w:t>
            </w:r>
          </w:p>
        </w:tc>
        <w:tc>
          <w:tcPr>
            <w:tcW w:w="2149" w:type="dxa"/>
            <w:vMerge w:val="restart"/>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Temperatura de color</w:t>
            </w:r>
          </w:p>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(K)</w:t>
            </w:r>
          </w:p>
        </w:tc>
        <w:tc>
          <w:tcPr>
            <w:tcW w:w="2769" w:type="dxa"/>
            <w:gridSpan w:val="2"/>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Etapa 1</w:t>
            </w:r>
          </w:p>
        </w:tc>
        <w:tc>
          <w:tcPr>
            <w:tcW w:w="2442" w:type="dxa"/>
            <w:gridSpan w:val="2"/>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Etapa 2</w:t>
            </w:r>
          </w:p>
        </w:tc>
      </w:tr>
      <w:tr w:rsidR="00902B1C"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p>
        </w:tc>
        <w:tc>
          <w:tcPr>
            <w:tcW w:w="2149" w:type="dxa"/>
            <w:vMerge/>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p>
        </w:tc>
        <w:tc>
          <w:tcPr>
            <w:tcW w:w="1385"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Eficacia mínima (lm/W)</w:t>
            </w:r>
          </w:p>
        </w:tc>
        <w:tc>
          <w:tcPr>
            <w:tcW w:w="1384"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Entrada en vigor</w:t>
            </w:r>
          </w:p>
        </w:tc>
        <w:tc>
          <w:tcPr>
            <w:tcW w:w="1248"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Eficacia mínima (lm/W)</w:t>
            </w:r>
          </w:p>
        </w:tc>
        <w:tc>
          <w:tcPr>
            <w:tcW w:w="1194" w:type="dxa"/>
            <w:tcBorders>
              <w:top w:val="single" w:sz="4" w:space="0" w:color="auto"/>
              <w:left w:val="single" w:sz="4" w:space="0" w:color="auto"/>
              <w:bottom w:val="single" w:sz="4" w:space="0" w:color="auto"/>
              <w:right w:val="single" w:sz="4" w:space="0" w:color="auto"/>
            </w:tcBorders>
          </w:tcPr>
          <w:p w:rsidR="00902B1C" w:rsidRPr="008B5436" w:rsidRDefault="00902B1C" w:rsidP="00D20105">
            <w:pPr>
              <w:pStyle w:val="Texto"/>
              <w:spacing w:before="20" w:after="20" w:line="240" w:lineRule="auto"/>
              <w:ind w:firstLine="0"/>
              <w:jc w:val="center"/>
              <w:rPr>
                <w:rFonts w:ascii="Verdana" w:hAnsi="Verdana"/>
                <w:b/>
                <w:sz w:val="16"/>
                <w:szCs w:val="16"/>
              </w:rPr>
            </w:pPr>
            <w:r w:rsidRPr="008B5436">
              <w:rPr>
                <w:rFonts w:ascii="Verdana" w:hAnsi="Verdana"/>
                <w:b/>
                <w:sz w:val="16"/>
                <w:szCs w:val="16"/>
              </w:rPr>
              <w:t>Entrada en vigor</w:t>
            </w: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61 U (2)</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82</w:t>
            </w:r>
          </w:p>
        </w:tc>
        <w:tc>
          <w:tcPr>
            <w:tcW w:w="1384" w:type="dxa"/>
            <w:vMerge w:val="restart"/>
            <w:tcBorders>
              <w:top w:val="single" w:sz="4" w:space="0" w:color="auto"/>
              <w:left w:val="single" w:sz="4" w:space="0" w:color="auto"/>
              <w:bottom w:val="single" w:sz="4" w:space="0" w:color="auto"/>
              <w:right w:val="single" w:sz="4" w:space="0" w:color="auto"/>
            </w:tcBorders>
            <w:vAlign w:val="center"/>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Febrero 2011</w:t>
            </w: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86</w:t>
            </w:r>
          </w:p>
        </w:tc>
        <w:tc>
          <w:tcPr>
            <w:tcW w:w="1194" w:type="dxa"/>
            <w:vMerge w:val="restart"/>
            <w:tcBorders>
              <w:top w:val="single" w:sz="4" w:space="0" w:color="auto"/>
              <w:left w:val="single" w:sz="4" w:space="0" w:color="auto"/>
              <w:bottom w:val="single" w:sz="4" w:space="0" w:color="auto"/>
              <w:right w:val="single" w:sz="4" w:space="0" w:color="auto"/>
            </w:tcBorders>
            <w:vAlign w:val="center"/>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Diciembre 2012</w:t>
            </w: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78</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83</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61 (2)</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73</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79</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68</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73</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91 (3)</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79</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78</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83</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122 (4)</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88</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79</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152 (5)</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86</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86</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183 (6)</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85</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83</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83</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244 (8)</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93</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97</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91</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93</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244 HO</w:t>
            </w:r>
            <w:r w:rsidRPr="008B5436">
              <w:rPr>
                <w:rFonts w:ascii="Verdana" w:hAnsi="Verdana"/>
                <w:sz w:val="16"/>
                <w:szCs w:val="16"/>
                <w:vertAlign w:val="superscript"/>
              </w:rPr>
              <w:t>(4)</w:t>
            </w:r>
            <w:r w:rsidRPr="008B5436">
              <w:rPr>
                <w:rFonts w:ascii="Verdana" w:hAnsi="Verdana"/>
                <w:position w:val="9"/>
                <w:sz w:val="16"/>
                <w:szCs w:val="16"/>
              </w:rPr>
              <w:t xml:space="preserve"> </w:t>
            </w:r>
            <w:r w:rsidRPr="008B5436">
              <w:rPr>
                <w:rFonts w:ascii="Verdana" w:hAnsi="Verdana"/>
                <w:sz w:val="16"/>
                <w:szCs w:val="16"/>
              </w:rPr>
              <w:t>(8)</w:t>
            </w: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menor igual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88</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92</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3C4109" w:rsidRPr="008B5436" w:rsidTr="004461B6">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2149"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rPr>
                <w:rFonts w:ascii="Verdana" w:hAnsi="Verdana"/>
                <w:sz w:val="16"/>
                <w:szCs w:val="16"/>
              </w:rPr>
            </w:pPr>
            <w:r w:rsidRPr="008B5436">
              <w:rPr>
                <w:rFonts w:ascii="Verdana" w:hAnsi="Verdana"/>
                <w:sz w:val="16"/>
                <w:szCs w:val="16"/>
              </w:rPr>
              <w:t>mayor a 4 500</w:t>
            </w:r>
          </w:p>
        </w:tc>
        <w:tc>
          <w:tcPr>
            <w:tcW w:w="1385"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84</w:t>
            </w:r>
          </w:p>
        </w:tc>
        <w:tc>
          <w:tcPr>
            <w:tcW w:w="138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c>
          <w:tcPr>
            <w:tcW w:w="1248" w:type="dxa"/>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r w:rsidRPr="008B5436">
              <w:rPr>
                <w:rFonts w:ascii="Verdana" w:hAnsi="Verdana"/>
                <w:sz w:val="16"/>
                <w:szCs w:val="16"/>
              </w:rPr>
              <w:t>88</w:t>
            </w:r>
          </w:p>
        </w:tc>
        <w:tc>
          <w:tcPr>
            <w:tcW w:w="1194" w:type="dxa"/>
            <w:vMerge/>
            <w:tcBorders>
              <w:top w:val="single" w:sz="4" w:space="0" w:color="auto"/>
              <w:left w:val="single" w:sz="4" w:space="0" w:color="auto"/>
              <w:bottom w:val="single" w:sz="4" w:space="0" w:color="auto"/>
              <w:right w:val="single" w:sz="4" w:space="0" w:color="auto"/>
            </w:tcBorders>
          </w:tcPr>
          <w:p w:rsidR="003C4109" w:rsidRPr="008B5436" w:rsidRDefault="003C4109" w:rsidP="00D20105">
            <w:pPr>
              <w:pStyle w:val="Texto"/>
              <w:spacing w:before="20" w:after="20" w:line="240" w:lineRule="auto"/>
              <w:ind w:firstLine="0"/>
              <w:jc w:val="center"/>
              <w:rPr>
                <w:rFonts w:ascii="Verdana" w:hAnsi="Verdana"/>
                <w:sz w:val="16"/>
                <w:szCs w:val="16"/>
              </w:rPr>
            </w:pPr>
          </w:p>
        </w:tc>
      </w:tr>
      <w:tr w:rsidR="00B819C8" w:rsidRPr="008B5436" w:rsidTr="00B819C8">
        <w:trPr>
          <w:trHeight w:val="20"/>
          <w:jc w:val="center"/>
        </w:trPr>
        <w:tc>
          <w:tcPr>
            <w:tcW w:w="8712" w:type="dxa"/>
            <w:gridSpan w:val="6"/>
          </w:tcPr>
          <w:p w:rsidR="00B819C8" w:rsidRPr="008B5436" w:rsidRDefault="00B819C8" w:rsidP="00B819C8">
            <w:pPr>
              <w:pStyle w:val="Texto"/>
              <w:spacing w:after="60"/>
              <w:rPr>
                <w:rFonts w:ascii="Verdana" w:hAnsi="Verdana"/>
                <w:b/>
                <w:sz w:val="16"/>
                <w:szCs w:val="16"/>
              </w:rPr>
            </w:pPr>
            <w:r w:rsidRPr="008B5436">
              <w:rPr>
                <w:rFonts w:ascii="Verdana" w:hAnsi="Verdana"/>
                <w:b/>
                <w:sz w:val="16"/>
                <w:szCs w:val="16"/>
              </w:rPr>
              <w:t xml:space="preserve">Notas: </w:t>
            </w:r>
          </w:p>
          <w:p w:rsidR="00B819C8" w:rsidRPr="008B5436" w:rsidRDefault="00B819C8" w:rsidP="00B819C8">
            <w:pPr>
              <w:pStyle w:val="ROMANOS"/>
              <w:spacing w:after="60"/>
              <w:rPr>
                <w:rFonts w:ascii="Verdana" w:hAnsi="Verdana"/>
                <w:sz w:val="16"/>
                <w:szCs w:val="16"/>
              </w:rPr>
            </w:pPr>
            <w:r w:rsidRPr="008B5436">
              <w:rPr>
                <w:rFonts w:ascii="Verdana" w:hAnsi="Verdana"/>
                <w:b/>
                <w:sz w:val="16"/>
                <w:szCs w:val="16"/>
              </w:rPr>
              <w:t>1.</w:t>
            </w:r>
            <w:r w:rsidRPr="008B5436">
              <w:rPr>
                <w:rFonts w:ascii="Verdana" w:hAnsi="Verdana"/>
                <w:sz w:val="16"/>
                <w:szCs w:val="16"/>
              </w:rPr>
              <w:tab/>
              <w:t>Para todos los valores de eficacia el índice de rendimiento de color debe ser mínimo 80.</w:t>
            </w:r>
          </w:p>
          <w:p w:rsidR="00B819C8" w:rsidRPr="008B5436" w:rsidRDefault="00B819C8" w:rsidP="00B819C8">
            <w:pPr>
              <w:pStyle w:val="ROMANOS"/>
              <w:spacing w:after="60"/>
              <w:rPr>
                <w:rFonts w:ascii="Verdana" w:hAnsi="Verdana"/>
                <w:sz w:val="16"/>
                <w:szCs w:val="16"/>
              </w:rPr>
            </w:pPr>
            <w:r w:rsidRPr="008B5436">
              <w:rPr>
                <w:rFonts w:ascii="Verdana" w:hAnsi="Verdana"/>
                <w:b/>
                <w:sz w:val="16"/>
                <w:szCs w:val="16"/>
              </w:rPr>
              <w:t>2.</w:t>
            </w:r>
            <w:r w:rsidRPr="008B5436">
              <w:rPr>
                <w:rFonts w:ascii="Verdana" w:hAnsi="Verdana"/>
                <w:sz w:val="16"/>
                <w:szCs w:val="16"/>
              </w:rPr>
              <w:tab/>
              <w:t>La longitud nominal se utiliza con fines de identificación de la lámpara. Para mayor referencia ver Apéndice B.</w:t>
            </w:r>
          </w:p>
          <w:p w:rsidR="00B819C8" w:rsidRPr="008B5436" w:rsidRDefault="00B819C8" w:rsidP="00B819C8">
            <w:pPr>
              <w:pStyle w:val="ROMANOS"/>
              <w:spacing w:after="60"/>
              <w:rPr>
                <w:rFonts w:ascii="Verdana" w:hAnsi="Verdana"/>
                <w:sz w:val="16"/>
                <w:szCs w:val="16"/>
              </w:rPr>
            </w:pPr>
            <w:r w:rsidRPr="008B5436">
              <w:rPr>
                <w:rFonts w:ascii="Verdana" w:hAnsi="Verdana"/>
                <w:b/>
                <w:sz w:val="16"/>
                <w:szCs w:val="16"/>
              </w:rPr>
              <w:t>3.</w:t>
            </w:r>
            <w:r w:rsidRPr="008B5436">
              <w:rPr>
                <w:rFonts w:ascii="Verdana" w:hAnsi="Verdana"/>
                <w:sz w:val="16"/>
                <w:szCs w:val="16"/>
              </w:rPr>
              <w:tab/>
              <w:t>Cualquier variación en la designación de la longitud de la lámpara fluorescente debe cumplir con el valor de eficacia de la longitud inmediata superior</w:t>
            </w:r>
            <w:r w:rsidRPr="008B5436">
              <w:rPr>
                <w:rFonts w:ascii="Verdana" w:hAnsi="Verdana"/>
                <w:color w:val="000000"/>
                <w:sz w:val="16"/>
                <w:szCs w:val="16"/>
              </w:rPr>
              <w:t>.</w:t>
            </w:r>
          </w:p>
          <w:p w:rsidR="00B819C8" w:rsidRPr="008B5436" w:rsidRDefault="00B819C8" w:rsidP="00B819C8">
            <w:pPr>
              <w:pStyle w:val="ROMANOS"/>
              <w:spacing w:after="60"/>
              <w:rPr>
                <w:rFonts w:ascii="Verdana" w:hAnsi="Verdana"/>
                <w:sz w:val="16"/>
                <w:szCs w:val="16"/>
              </w:rPr>
            </w:pPr>
            <w:r w:rsidRPr="008B5436">
              <w:rPr>
                <w:rFonts w:ascii="Verdana" w:hAnsi="Verdana"/>
                <w:b/>
                <w:color w:val="000000"/>
                <w:sz w:val="16"/>
                <w:szCs w:val="16"/>
              </w:rPr>
              <w:t>4.</w:t>
            </w:r>
            <w:r w:rsidRPr="008B5436">
              <w:rPr>
                <w:rFonts w:ascii="Verdana" w:hAnsi="Verdana"/>
                <w:color w:val="000000"/>
                <w:sz w:val="16"/>
                <w:szCs w:val="16"/>
              </w:rPr>
              <w:tab/>
              <w:t>La designación U en la descripción de la longitud corresponde a las lámparas fluorescentes con curvatura en forma de U.</w:t>
            </w:r>
          </w:p>
          <w:p w:rsidR="00B819C8" w:rsidRPr="008B5436" w:rsidRDefault="00B819C8" w:rsidP="00B819C8">
            <w:pPr>
              <w:pStyle w:val="ROMANOS"/>
              <w:spacing w:after="60"/>
              <w:rPr>
                <w:rFonts w:ascii="Verdana" w:hAnsi="Verdana"/>
                <w:sz w:val="16"/>
                <w:szCs w:val="16"/>
              </w:rPr>
            </w:pPr>
            <w:r w:rsidRPr="008B5436">
              <w:rPr>
                <w:rFonts w:ascii="Verdana" w:hAnsi="Verdana"/>
                <w:b/>
                <w:sz w:val="16"/>
                <w:szCs w:val="16"/>
              </w:rPr>
              <w:t>5.</w:t>
            </w:r>
            <w:r w:rsidRPr="008B5436">
              <w:rPr>
                <w:rFonts w:ascii="Verdana" w:hAnsi="Verdana"/>
                <w:sz w:val="16"/>
                <w:szCs w:val="16"/>
              </w:rPr>
              <w:tab/>
              <w:t>Cuando en la descripción de la longitud no se indique una designación adicional se entiende que aplica a todos los demás tipos de lámparas incluidas las lámparas fluorescentes con alta eficacia luminosa.</w:t>
            </w:r>
          </w:p>
          <w:p w:rsidR="00B819C8" w:rsidRPr="008B5436" w:rsidRDefault="00B819C8" w:rsidP="00B819C8">
            <w:pPr>
              <w:pStyle w:val="ROMANOS"/>
              <w:spacing w:after="60"/>
              <w:rPr>
                <w:rFonts w:ascii="Verdana" w:hAnsi="Verdana"/>
                <w:sz w:val="16"/>
                <w:szCs w:val="16"/>
              </w:rPr>
            </w:pPr>
            <w:r w:rsidRPr="008B5436">
              <w:rPr>
                <w:rFonts w:ascii="Verdana" w:hAnsi="Verdana"/>
                <w:b/>
                <w:sz w:val="16"/>
                <w:szCs w:val="16"/>
              </w:rPr>
              <w:t>6.</w:t>
            </w:r>
            <w:r w:rsidRPr="008B5436">
              <w:rPr>
                <w:rFonts w:ascii="Verdana" w:hAnsi="Verdana"/>
                <w:sz w:val="16"/>
                <w:szCs w:val="16"/>
              </w:rPr>
              <w:tab/>
              <w:t>Los valores de eficacia corresponden a una temperatura ambiente de 25 °C ± 1 °C y serán evaluadas a esta temperatura.</w:t>
            </w:r>
          </w:p>
          <w:p w:rsidR="00B819C8" w:rsidRPr="008B5436" w:rsidRDefault="00B819C8" w:rsidP="00B819C8">
            <w:pPr>
              <w:pStyle w:val="ROMANOS"/>
              <w:rPr>
                <w:rFonts w:ascii="Verdana" w:hAnsi="Verdana"/>
                <w:sz w:val="16"/>
                <w:szCs w:val="16"/>
              </w:rPr>
            </w:pPr>
            <w:r w:rsidRPr="008B5436">
              <w:rPr>
                <w:rFonts w:ascii="Verdana" w:hAnsi="Verdana"/>
                <w:b/>
                <w:sz w:val="16"/>
                <w:szCs w:val="16"/>
              </w:rPr>
              <w:t>7.</w:t>
            </w:r>
            <w:r w:rsidRPr="008B5436">
              <w:rPr>
                <w:rFonts w:ascii="Verdana" w:hAnsi="Verdana"/>
                <w:b/>
                <w:sz w:val="16"/>
                <w:szCs w:val="16"/>
              </w:rPr>
              <w:tab/>
            </w:r>
            <w:r w:rsidRPr="008B5436">
              <w:rPr>
                <w:rFonts w:ascii="Verdana" w:hAnsi="Verdana"/>
                <w:sz w:val="16"/>
                <w:szCs w:val="16"/>
              </w:rPr>
              <w:t>La designación de longitud sin letra corresponde a las lámparas fluorescentes de salida luminosa lineal.</w:t>
            </w:r>
          </w:p>
          <w:p w:rsidR="00B819C8" w:rsidRPr="008B5436" w:rsidRDefault="00B819C8" w:rsidP="00D20105">
            <w:pPr>
              <w:pStyle w:val="Texto"/>
              <w:spacing w:before="20" w:after="20" w:line="240" w:lineRule="auto"/>
              <w:ind w:firstLine="0"/>
              <w:jc w:val="center"/>
              <w:rPr>
                <w:rFonts w:ascii="Verdana" w:hAnsi="Verdana"/>
                <w:sz w:val="16"/>
                <w:szCs w:val="16"/>
              </w:rPr>
            </w:pPr>
          </w:p>
        </w:tc>
      </w:tr>
    </w:tbl>
    <w:p w:rsidR="00724399" w:rsidRPr="008B5436" w:rsidRDefault="00724399" w:rsidP="00724399">
      <w:pPr>
        <w:pStyle w:val="Texto"/>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1352"/>
        <w:gridCol w:w="2149"/>
        <w:gridCol w:w="1385"/>
        <w:gridCol w:w="1384"/>
        <w:gridCol w:w="1248"/>
        <w:gridCol w:w="1194"/>
      </w:tblGrid>
      <w:tr w:rsidR="00E366CA" w:rsidRPr="008374C4" w:rsidTr="00E366CA">
        <w:trPr>
          <w:trHeight w:val="20"/>
          <w:jc w:val="center"/>
        </w:trPr>
        <w:tc>
          <w:tcPr>
            <w:tcW w:w="8712" w:type="dxa"/>
            <w:gridSpan w:val="6"/>
            <w:tcBorders>
              <w:bottom w:val="single" w:sz="4" w:space="0" w:color="auto"/>
            </w:tcBorders>
            <w:noWrap/>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Table 5. Minimum efficiency values, fluorescent lamps with a diameter greater than or equal to 25mm</w:t>
            </w: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noWrap/>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Nominal length</w:t>
            </w:r>
          </w:p>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cm (ft)</w:t>
            </w:r>
          </w:p>
        </w:tc>
        <w:tc>
          <w:tcPr>
            <w:tcW w:w="2149"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Color temperature</w:t>
            </w:r>
          </w:p>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(K)</w:t>
            </w:r>
          </w:p>
        </w:tc>
        <w:tc>
          <w:tcPr>
            <w:tcW w:w="2769" w:type="dxa"/>
            <w:gridSpan w:val="2"/>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Stage  1</w:t>
            </w:r>
          </w:p>
        </w:tc>
        <w:tc>
          <w:tcPr>
            <w:tcW w:w="2442" w:type="dxa"/>
            <w:gridSpan w:val="2"/>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Stage  2</w:t>
            </w: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p>
        </w:tc>
        <w:tc>
          <w:tcPr>
            <w:tcW w:w="2149"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0317B7">
            <w:pPr>
              <w:spacing w:before="20" w:after="20"/>
              <w:jc w:val="center"/>
              <w:rPr>
                <w:rFonts w:ascii="Verdana" w:hAnsi="Verdana" w:cs="Arial"/>
                <w:b/>
                <w:sz w:val="16"/>
                <w:szCs w:val="16"/>
                <w:lang w:val="en-US"/>
              </w:rPr>
            </w:pPr>
            <w:r w:rsidRPr="000317B7">
              <w:rPr>
                <w:rFonts w:ascii="Verdana" w:hAnsi="Verdana" w:cs="Arial"/>
                <w:b/>
                <w:sz w:val="16"/>
                <w:szCs w:val="16"/>
                <w:lang w:val="en-US"/>
              </w:rPr>
              <w:t>M</w:t>
            </w:r>
            <w:r w:rsidR="000317B7">
              <w:rPr>
                <w:rFonts w:ascii="Verdana" w:hAnsi="Verdana" w:cs="Arial"/>
                <w:b/>
                <w:sz w:val="16"/>
                <w:szCs w:val="16"/>
                <w:lang w:val="en-US"/>
              </w:rPr>
              <w:t>i</w:t>
            </w:r>
            <w:r w:rsidRPr="000317B7">
              <w:rPr>
                <w:rFonts w:ascii="Verdana" w:hAnsi="Verdana" w:cs="Arial"/>
                <w:b/>
                <w:sz w:val="16"/>
                <w:szCs w:val="16"/>
                <w:lang w:val="en-US"/>
              </w:rPr>
              <w:t>nimum efficiency (lm/W)</w:t>
            </w:r>
          </w:p>
        </w:tc>
        <w:tc>
          <w:tcPr>
            <w:tcW w:w="1384"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Takes effect</w:t>
            </w: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0317B7">
            <w:pPr>
              <w:spacing w:before="20" w:after="20"/>
              <w:jc w:val="center"/>
              <w:rPr>
                <w:rFonts w:ascii="Verdana" w:hAnsi="Verdana" w:cs="Arial"/>
                <w:b/>
                <w:sz w:val="16"/>
                <w:szCs w:val="16"/>
                <w:lang w:val="en-US"/>
              </w:rPr>
            </w:pPr>
            <w:r w:rsidRPr="000317B7">
              <w:rPr>
                <w:rFonts w:ascii="Verdana" w:hAnsi="Verdana" w:cs="Arial"/>
                <w:b/>
                <w:sz w:val="16"/>
                <w:szCs w:val="16"/>
                <w:lang w:val="en-US"/>
              </w:rPr>
              <w:t>M</w:t>
            </w:r>
            <w:r w:rsidR="000317B7">
              <w:rPr>
                <w:rFonts w:ascii="Verdana" w:hAnsi="Verdana" w:cs="Arial"/>
                <w:b/>
                <w:sz w:val="16"/>
                <w:szCs w:val="16"/>
                <w:lang w:val="en-US"/>
              </w:rPr>
              <w:t>i</w:t>
            </w:r>
            <w:r w:rsidRPr="000317B7">
              <w:rPr>
                <w:rFonts w:ascii="Verdana" w:hAnsi="Verdana" w:cs="Arial"/>
                <w:b/>
                <w:sz w:val="16"/>
                <w:szCs w:val="16"/>
                <w:lang w:val="en-US"/>
              </w:rPr>
              <w:t>nimum efficiency (lm/W)</w:t>
            </w:r>
          </w:p>
        </w:tc>
        <w:tc>
          <w:tcPr>
            <w:tcW w:w="1194"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b/>
                <w:sz w:val="16"/>
                <w:szCs w:val="16"/>
                <w:lang w:val="en-US"/>
              </w:rPr>
            </w:pPr>
            <w:r w:rsidRPr="000317B7">
              <w:rPr>
                <w:rFonts w:ascii="Verdana" w:hAnsi="Verdana" w:cs="Arial"/>
                <w:b/>
                <w:sz w:val="16"/>
                <w:szCs w:val="16"/>
                <w:lang w:val="en-US"/>
              </w:rPr>
              <w:t>Takes effect</w:t>
            </w: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61 U (2)</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82</w:t>
            </w:r>
          </w:p>
        </w:tc>
        <w:tc>
          <w:tcPr>
            <w:tcW w:w="1384" w:type="dxa"/>
            <w:vMerge w:val="restart"/>
            <w:tcBorders>
              <w:top w:val="single" w:sz="4" w:space="0" w:color="auto"/>
              <w:left w:val="single" w:sz="4" w:space="0" w:color="auto"/>
              <w:bottom w:val="single" w:sz="4" w:space="0" w:color="auto"/>
              <w:right w:val="single" w:sz="4" w:space="0" w:color="auto"/>
            </w:tcBorders>
            <w:vAlign w:val="center"/>
          </w:tcPr>
          <w:p w:rsidR="00E366CA" w:rsidRPr="000317B7" w:rsidRDefault="00E366CA" w:rsidP="000317B7">
            <w:pPr>
              <w:spacing w:before="20" w:after="20"/>
              <w:jc w:val="center"/>
              <w:rPr>
                <w:rFonts w:ascii="Verdana" w:hAnsi="Verdana" w:cs="Arial"/>
                <w:sz w:val="16"/>
                <w:szCs w:val="16"/>
                <w:lang w:val="en-US"/>
              </w:rPr>
            </w:pPr>
            <w:r w:rsidRPr="000317B7">
              <w:rPr>
                <w:rFonts w:ascii="Verdana" w:hAnsi="Verdana" w:cs="Arial"/>
                <w:sz w:val="16"/>
                <w:szCs w:val="16"/>
                <w:lang w:val="en-US"/>
              </w:rPr>
              <w:t>Feb</w:t>
            </w:r>
            <w:r w:rsidR="000317B7">
              <w:rPr>
                <w:rFonts w:ascii="Verdana" w:hAnsi="Verdana" w:cs="Arial"/>
                <w:sz w:val="16"/>
                <w:szCs w:val="16"/>
                <w:lang w:val="en-US"/>
              </w:rPr>
              <w:t>ruary</w:t>
            </w:r>
            <w:r w:rsidRPr="000317B7">
              <w:rPr>
                <w:rFonts w:ascii="Verdana" w:hAnsi="Verdana" w:cs="Arial"/>
                <w:sz w:val="16"/>
                <w:szCs w:val="16"/>
                <w:lang w:val="en-US"/>
              </w:rPr>
              <w:t xml:space="preserve"> 2011</w:t>
            </w: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86</w:t>
            </w:r>
          </w:p>
        </w:tc>
        <w:tc>
          <w:tcPr>
            <w:tcW w:w="1194" w:type="dxa"/>
            <w:vMerge w:val="restart"/>
            <w:tcBorders>
              <w:top w:val="single" w:sz="4" w:space="0" w:color="auto"/>
              <w:left w:val="single" w:sz="4" w:space="0" w:color="auto"/>
              <w:bottom w:val="single" w:sz="4" w:space="0" w:color="auto"/>
              <w:right w:val="single" w:sz="4" w:space="0" w:color="auto"/>
            </w:tcBorders>
            <w:vAlign w:val="center"/>
          </w:tcPr>
          <w:p w:rsidR="00E366CA" w:rsidRPr="000317B7" w:rsidRDefault="000317B7" w:rsidP="00E366CA">
            <w:pPr>
              <w:spacing w:before="20" w:after="20"/>
              <w:jc w:val="center"/>
              <w:rPr>
                <w:rFonts w:ascii="Verdana" w:hAnsi="Verdana" w:cs="Arial"/>
                <w:sz w:val="16"/>
                <w:szCs w:val="16"/>
                <w:lang w:val="en-US"/>
              </w:rPr>
            </w:pPr>
            <w:r>
              <w:rPr>
                <w:rFonts w:ascii="Verdana" w:hAnsi="Verdana" w:cs="Arial"/>
                <w:sz w:val="16"/>
                <w:szCs w:val="16"/>
                <w:lang w:val="en-US"/>
              </w:rPr>
              <w:t>December</w:t>
            </w:r>
            <w:r w:rsidR="00E366CA" w:rsidRPr="000317B7">
              <w:rPr>
                <w:rFonts w:ascii="Verdana" w:hAnsi="Verdana" w:cs="Arial"/>
                <w:sz w:val="16"/>
                <w:szCs w:val="16"/>
                <w:lang w:val="en-US"/>
              </w:rPr>
              <w:t xml:space="preserve"> 2012</w:t>
            </w: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78</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83</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61 (2)</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73</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79</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68</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73</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91 (3)</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79</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78</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83</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122 (4)</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88</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79</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152 (5)</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86</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86</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183 (6)</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85</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83</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83</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244 (8)</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93</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97</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91</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93</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val="restart"/>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244 HO</w:t>
            </w:r>
            <w:r w:rsidRPr="000317B7">
              <w:rPr>
                <w:rFonts w:ascii="Verdana" w:hAnsi="Verdana" w:cs="Arial"/>
                <w:sz w:val="16"/>
                <w:szCs w:val="16"/>
                <w:vertAlign w:val="superscript"/>
                <w:lang w:val="en-US"/>
              </w:rPr>
              <w:t>(4)</w:t>
            </w:r>
            <w:r w:rsidRPr="000317B7">
              <w:rPr>
                <w:rFonts w:ascii="Verdana" w:hAnsi="Verdana" w:cs="Arial"/>
                <w:position w:val="9"/>
                <w:sz w:val="16"/>
                <w:szCs w:val="16"/>
                <w:lang w:val="en-US"/>
              </w:rPr>
              <w:t xml:space="preserve"> </w:t>
            </w:r>
            <w:r w:rsidRPr="000317B7">
              <w:rPr>
                <w:rFonts w:ascii="Verdana" w:hAnsi="Verdana" w:cs="Arial"/>
                <w:sz w:val="16"/>
                <w:szCs w:val="16"/>
                <w:lang w:val="en-US"/>
              </w:rPr>
              <w:t>(8)</w:t>
            </w: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less or equal to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88</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92</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E366CA" w:rsidTr="00E366CA">
        <w:trPr>
          <w:trHeight w:val="20"/>
          <w:jc w:val="center"/>
        </w:trPr>
        <w:tc>
          <w:tcPr>
            <w:tcW w:w="1352"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2149"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both"/>
              <w:rPr>
                <w:rFonts w:ascii="Verdana" w:hAnsi="Verdana" w:cs="Arial"/>
                <w:sz w:val="16"/>
                <w:szCs w:val="16"/>
                <w:lang w:val="en-US"/>
              </w:rPr>
            </w:pPr>
            <w:r w:rsidRPr="000317B7">
              <w:rPr>
                <w:rFonts w:ascii="Verdana" w:hAnsi="Verdana" w:cs="Arial"/>
                <w:sz w:val="16"/>
                <w:szCs w:val="16"/>
                <w:lang w:val="en-US"/>
              </w:rPr>
              <w:t>greater than 4,500</w:t>
            </w:r>
          </w:p>
        </w:tc>
        <w:tc>
          <w:tcPr>
            <w:tcW w:w="1385"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84</w:t>
            </w:r>
          </w:p>
        </w:tc>
        <w:tc>
          <w:tcPr>
            <w:tcW w:w="138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c>
          <w:tcPr>
            <w:tcW w:w="1248"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r w:rsidRPr="000317B7">
              <w:rPr>
                <w:rFonts w:ascii="Verdana" w:hAnsi="Verdana" w:cs="Arial"/>
                <w:sz w:val="16"/>
                <w:szCs w:val="16"/>
                <w:lang w:val="en-US"/>
              </w:rPr>
              <w:t>88</w:t>
            </w:r>
          </w:p>
        </w:tc>
        <w:tc>
          <w:tcPr>
            <w:tcW w:w="1194"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spacing w:before="20" w:after="20"/>
              <w:jc w:val="center"/>
              <w:rPr>
                <w:rFonts w:ascii="Verdana" w:hAnsi="Verdana" w:cs="Arial"/>
                <w:sz w:val="16"/>
                <w:szCs w:val="16"/>
                <w:lang w:val="en-US"/>
              </w:rPr>
            </w:pPr>
          </w:p>
        </w:tc>
      </w:tr>
      <w:tr w:rsidR="00E366CA" w:rsidRPr="008374C4" w:rsidTr="00E366CA">
        <w:trPr>
          <w:trHeight w:val="20"/>
          <w:jc w:val="center"/>
        </w:trPr>
        <w:tc>
          <w:tcPr>
            <w:tcW w:w="8712" w:type="dxa"/>
            <w:gridSpan w:val="6"/>
          </w:tcPr>
          <w:p w:rsidR="00E366CA" w:rsidRPr="000317B7" w:rsidRDefault="00E366CA" w:rsidP="00E366CA">
            <w:pPr>
              <w:spacing w:after="60" w:line="216" w:lineRule="exact"/>
              <w:ind w:firstLine="288"/>
              <w:jc w:val="both"/>
              <w:rPr>
                <w:rFonts w:ascii="Verdana" w:hAnsi="Verdana" w:cs="Arial"/>
                <w:b/>
                <w:sz w:val="16"/>
                <w:szCs w:val="16"/>
                <w:lang w:val="en-US"/>
              </w:rPr>
            </w:pPr>
            <w:r w:rsidRPr="000317B7">
              <w:rPr>
                <w:rFonts w:ascii="Verdana" w:hAnsi="Verdana" w:cs="Arial"/>
                <w:b/>
                <w:sz w:val="16"/>
                <w:szCs w:val="16"/>
                <w:lang w:val="en-US"/>
              </w:rPr>
              <w:t xml:space="preserve">Notes: </w:t>
            </w:r>
          </w:p>
          <w:p w:rsidR="00E366CA" w:rsidRPr="000317B7" w:rsidRDefault="00E366CA" w:rsidP="00E366CA">
            <w:pPr>
              <w:spacing w:after="60" w:line="216" w:lineRule="exact"/>
              <w:ind w:firstLine="288"/>
              <w:jc w:val="both"/>
              <w:rPr>
                <w:rFonts w:ascii="Verdana" w:hAnsi="Verdana" w:cs="Arial"/>
                <w:b/>
                <w:sz w:val="16"/>
                <w:szCs w:val="16"/>
                <w:lang w:val="en-US"/>
              </w:rPr>
            </w:pPr>
            <w:r w:rsidRPr="000317B7">
              <w:rPr>
                <w:rFonts w:ascii="Verdana" w:hAnsi="Verdana" w:cs="Arial"/>
                <w:b/>
                <w:sz w:val="16"/>
                <w:szCs w:val="16"/>
                <w:lang w:val="en-US"/>
              </w:rPr>
              <w:t xml:space="preserve">1.     </w:t>
            </w:r>
            <w:r w:rsidRPr="000317B7">
              <w:rPr>
                <w:rFonts w:ascii="Verdana" w:hAnsi="Verdana" w:cs="Arial"/>
                <w:bCs/>
                <w:sz w:val="16"/>
                <w:szCs w:val="16"/>
                <w:lang w:val="en-US"/>
              </w:rPr>
              <w:t xml:space="preserve">For all the efficiency values, the color rendering index must be a minimum of 80. </w:t>
            </w:r>
          </w:p>
          <w:p w:rsidR="00E366CA" w:rsidRPr="000317B7" w:rsidRDefault="00E366CA" w:rsidP="00E366CA">
            <w:pPr>
              <w:spacing w:after="60" w:line="216" w:lineRule="exact"/>
              <w:ind w:firstLine="288"/>
              <w:jc w:val="both"/>
              <w:rPr>
                <w:rFonts w:ascii="Verdana" w:hAnsi="Verdana" w:cs="Arial"/>
                <w:bCs/>
                <w:sz w:val="16"/>
                <w:szCs w:val="16"/>
                <w:lang w:val="en-US"/>
              </w:rPr>
            </w:pPr>
            <w:r w:rsidRPr="000317B7">
              <w:rPr>
                <w:rFonts w:ascii="Verdana" w:hAnsi="Verdana" w:cs="Arial"/>
                <w:b/>
                <w:sz w:val="16"/>
                <w:szCs w:val="16"/>
                <w:lang w:val="en-US"/>
              </w:rPr>
              <w:t xml:space="preserve">2.     </w:t>
            </w:r>
            <w:r w:rsidRPr="000317B7">
              <w:rPr>
                <w:rFonts w:ascii="Verdana" w:hAnsi="Verdana" w:cs="Arial"/>
                <w:bCs/>
                <w:sz w:val="16"/>
                <w:szCs w:val="16"/>
                <w:lang w:val="en-US"/>
              </w:rPr>
              <w:t xml:space="preserve">The nominal length is used for the purposes of identification of the lamp. For greater reference see Appendix B. </w:t>
            </w:r>
          </w:p>
          <w:p w:rsidR="00E366CA" w:rsidRPr="000317B7" w:rsidRDefault="00E366CA" w:rsidP="00E366CA">
            <w:pPr>
              <w:tabs>
                <w:tab w:val="left" w:pos="720"/>
              </w:tabs>
              <w:spacing w:after="60" w:line="216" w:lineRule="exact"/>
              <w:ind w:left="720" w:hanging="432"/>
              <w:jc w:val="both"/>
              <w:rPr>
                <w:rFonts w:ascii="Verdana" w:hAnsi="Verdana" w:cs="Arial"/>
                <w:bCs/>
                <w:sz w:val="16"/>
                <w:szCs w:val="16"/>
                <w:lang w:val="en-US"/>
              </w:rPr>
            </w:pPr>
            <w:r w:rsidRPr="000317B7">
              <w:rPr>
                <w:rFonts w:ascii="Verdana" w:hAnsi="Verdana" w:cs="Arial"/>
                <w:b/>
                <w:sz w:val="16"/>
                <w:szCs w:val="16"/>
                <w:lang w:val="en-US"/>
              </w:rPr>
              <w:t xml:space="preserve">3.    </w:t>
            </w:r>
            <w:r w:rsidRPr="000317B7">
              <w:rPr>
                <w:rFonts w:ascii="Verdana" w:hAnsi="Verdana" w:cs="Arial"/>
                <w:bCs/>
                <w:sz w:val="16"/>
                <w:szCs w:val="16"/>
                <w:lang w:val="en-US"/>
              </w:rPr>
              <w:t xml:space="preserve">Any variation in the designation of the length of the fluorescent lamp must comply with the efficiency value of the immediately greater length. </w:t>
            </w:r>
          </w:p>
          <w:p w:rsidR="00E366CA" w:rsidRPr="000317B7" w:rsidRDefault="00E366CA" w:rsidP="00E366CA">
            <w:pPr>
              <w:tabs>
                <w:tab w:val="left" w:pos="720"/>
              </w:tabs>
              <w:spacing w:after="60" w:line="216" w:lineRule="exact"/>
              <w:ind w:left="720" w:hanging="432"/>
              <w:jc w:val="both"/>
              <w:rPr>
                <w:rFonts w:ascii="Verdana" w:hAnsi="Verdana" w:cs="Arial"/>
                <w:bCs/>
                <w:sz w:val="16"/>
                <w:szCs w:val="16"/>
                <w:lang w:val="en-US"/>
              </w:rPr>
            </w:pPr>
            <w:r w:rsidRPr="000317B7">
              <w:rPr>
                <w:rFonts w:ascii="Verdana" w:hAnsi="Verdana" w:cs="Arial"/>
                <w:b/>
                <w:sz w:val="16"/>
                <w:szCs w:val="16"/>
                <w:lang w:val="en-US"/>
              </w:rPr>
              <w:t xml:space="preserve">4.     </w:t>
            </w:r>
            <w:r w:rsidRPr="000317B7">
              <w:rPr>
                <w:rFonts w:ascii="Verdana" w:hAnsi="Verdana" w:cs="Arial"/>
                <w:bCs/>
                <w:sz w:val="16"/>
                <w:szCs w:val="16"/>
                <w:lang w:val="en-US"/>
              </w:rPr>
              <w:t xml:space="preserve">The designation U in the description of the length corresponds to the fluorescent lamps with a curvature in the shape of a U. </w:t>
            </w:r>
          </w:p>
          <w:p w:rsidR="00E366CA" w:rsidRPr="000317B7" w:rsidRDefault="00E366CA" w:rsidP="00E366CA">
            <w:pPr>
              <w:tabs>
                <w:tab w:val="left" w:pos="720"/>
              </w:tabs>
              <w:spacing w:after="60" w:line="216" w:lineRule="exact"/>
              <w:ind w:left="720" w:hanging="432"/>
              <w:jc w:val="both"/>
              <w:rPr>
                <w:rFonts w:ascii="Verdana" w:hAnsi="Verdana" w:cs="Arial"/>
                <w:sz w:val="16"/>
                <w:szCs w:val="16"/>
                <w:lang w:val="en-US"/>
              </w:rPr>
            </w:pPr>
            <w:r w:rsidRPr="000317B7">
              <w:rPr>
                <w:rFonts w:ascii="Verdana" w:hAnsi="Verdana" w:cs="Arial"/>
                <w:b/>
                <w:sz w:val="16"/>
                <w:szCs w:val="16"/>
                <w:lang w:val="en-US"/>
              </w:rPr>
              <w:t>5.</w:t>
            </w:r>
            <w:r w:rsidRPr="000317B7">
              <w:rPr>
                <w:rFonts w:ascii="Verdana" w:hAnsi="Verdana" w:cs="Arial"/>
                <w:sz w:val="16"/>
                <w:szCs w:val="16"/>
                <w:lang w:val="en-US"/>
              </w:rPr>
              <w:tab/>
              <w:t xml:space="preserve">When in the description of length, an additional designation is not indicated, it is understood that it applies to all the remaining types of lamps including the fluorescent lamps with high luminous efficiency. </w:t>
            </w:r>
          </w:p>
          <w:p w:rsidR="00E366CA" w:rsidRPr="000317B7" w:rsidRDefault="00E366CA" w:rsidP="00E366CA">
            <w:pPr>
              <w:tabs>
                <w:tab w:val="left" w:pos="720"/>
              </w:tabs>
              <w:spacing w:after="60" w:line="216" w:lineRule="exact"/>
              <w:ind w:left="720" w:hanging="432"/>
              <w:jc w:val="both"/>
              <w:rPr>
                <w:rFonts w:ascii="Verdana" w:hAnsi="Verdana" w:cs="Arial"/>
                <w:sz w:val="16"/>
                <w:szCs w:val="16"/>
                <w:lang w:val="en-US"/>
              </w:rPr>
            </w:pPr>
            <w:r w:rsidRPr="000317B7">
              <w:rPr>
                <w:rFonts w:ascii="Verdana" w:hAnsi="Verdana" w:cs="Arial"/>
                <w:b/>
                <w:sz w:val="16"/>
                <w:szCs w:val="16"/>
                <w:lang w:val="en-US"/>
              </w:rPr>
              <w:t>6.</w:t>
            </w:r>
            <w:r w:rsidRPr="000317B7">
              <w:rPr>
                <w:rFonts w:ascii="Verdana" w:hAnsi="Verdana" w:cs="Arial"/>
                <w:sz w:val="16"/>
                <w:szCs w:val="16"/>
                <w:lang w:val="en-US"/>
              </w:rPr>
              <w:tab/>
              <w:t xml:space="preserve">The efficiency values correspond to a room temperature of 25 ºC ± 1 ºC and will be evaluated at that temperature. </w:t>
            </w:r>
          </w:p>
          <w:p w:rsidR="00E366CA" w:rsidRPr="000317B7" w:rsidRDefault="00E366CA" w:rsidP="00E366CA">
            <w:pPr>
              <w:tabs>
                <w:tab w:val="left" w:pos="720"/>
              </w:tabs>
              <w:spacing w:after="101" w:line="216" w:lineRule="exact"/>
              <w:ind w:left="720" w:hanging="432"/>
              <w:jc w:val="both"/>
              <w:rPr>
                <w:rFonts w:ascii="Verdana" w:hAnsi="Verdana" w:cs="Arial"/>
                <w:bCs/>
                <w:sz w:val="16"/>
                <w:szCs w:val="16"/>
                <w:lang w:val="en-US"/>
              </w:rPr>
            </w:pPr>
            <w:r w:rsidRPr="000317B7">
              <w:rPr>
                <w:rFonts w:ascii="Verdana" w:hAnsi="Verdana" w:cs="Arial"/>
                <w:b/>
                <w:sz w:val="16"/>
                <w:szCs w:val="16"/>
                <w:lang w:val="en-US"/>
              </w:rPr>
              <w:t>7.</w:t>
            </w:r>
            <w:r w:rsidRPr="000317B7">
              <w:rPr>
                <w:rFonts w:ascii="Verdana" w:hAnsi="Verdana" w:cs="Arial"/>
                <w:b/>
                <w:sz w:val="16"/>
                <w:szCs w:val="16"/>
                <w:lang w:val="en-US"/>
              </w:rPr>
              <w:tab/>
            </w:r>
            <w:r w:rsidRPr="000317B7">
              <w:rPr>
                <w:rFonts w:ascii="Verdana" w:hAnsi="Verdana" w:cs="Arial"/>
                <w:bCs/>
                <w:sz w:val="16"/>
                <w:szCs w:val="16"/>
                <w:lang w:val="en-US"/>
              </w:rPr>
              <w:t xml:space="preserve">The designation of length without letter corresponds to the fluorescent lamps without linear luminous output. </w:t>
            </w:r>
          </w:p>
          <w:p w:rsidR="00E366CA" w:rsidRPr="000317B7" w:rsidRDefault="00E366CA" w:rsidP="00E366CA">
            <w:pPr>
              <w:spacing w:before="20" w:after="20"/>
              <w:jc w:val="center"/>
              <w:rPr>
                <w:rFonts w:ascii="Verdana" w:hAnsi="Verdana" w:cs="Arial"/>
                <w:sz w:val="16"/>
                <w:szCs w:val="16"/>
                <w:lang w:val="en-US"/>
              </w:rPr>
            </w:pPr>
          </w:p>
        </w:tc>
      </w:tr>
    </w:tbl>
    <w:p w:rsidR="00724399" w:rsidRPr="00E366CA" w:rsidRDefault="00724399" w:rsidP="00D779FF">
      <w:pPr>
        <w:pStyle w:val="Texto"/>
        <w:spacing w:line="315" w:lineRule="exact"/>
        <w:jc w:val="center"/>
        <w:rPr>
          <w:rFonts w:ascii="Verdana" w:hAnsi="Verdana"/>
          <w:b/>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1321"/>
        <w:gridCol w:w="2108"/>
        <w:gridCol w:w="1320"/>
        <w:gridCol w:w="1321"/>
        <w:gridCol w:w="1189"/>
        <w:gridCol w:w="1453"/>
      </w:tblGrid>
      <w:tr w:rsidR="00B819C8" w:rsidRPr="008B5436" w:rsidTr="00B819C8">
        <w:trPr>
          <w:trHeight w:val="20"/>
        </w:trPr>
        <w:tc>
          <w:tcPr>
            <w:tcW w:w="8712" w:type="dxa"/>
            <w:gridSpan w:val="6"/>
            <w:noWrap/>
            <w:vAlign w:val="center"/>
          </w:tcPr>
          <w:p w:rsidR="00B819C8" w:rsidRPr="008B5436" w:rsidRDefault="00B819C8"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Tabla 6. Valores de eficacia mínima, lámparas fluorescentes de diámetro</w:t>
            </w:r>
            <w:r w:rsidRPr="008B5436">
              <w:rPr>
                <w:rFonts w:ascii="Verdana" w:hAnsi="Verdana"/>
                <w:b/>
                <w:sz w:val="16"/>
                <w:szCs w:val="16"/>
              </w:rPr>
              <w:br/>
              <w:t>mayor a 15 mm y menor a 25 mm</w:t>
            </w:r>
          </w:p>
        </w:tc>
      </w:tr>
      <w:tr w:rsidR="00902B1C" w:rsidRPr="008B5436">
        <w:trPr>
          <w:trHeight w:val="20"/>
        </w:trPr>
        <w:tc>
          <w:tcPr>
            <w:tcW w:w="1321" w:type="dxa"/>
            <w:vMerge w:val="restart"/>
            <w:tcBorders>
              <w:top w:val="double" w:sz="6" w:space="0" w:color="auto"/>
              <w:left w:val="double" w:sz="6" w:space="0" w:color="auto"/>
              <w:right w:val="single" w:sz="6" w:space="0" w:color="auto"/>
            </w:tcBorders>
            <w:noWrap/>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Longitud nominal</w:t>
            </w:r>
          </w:p>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cm (pies)</w:t>
            </w:r>
          </w:p>
        </w:tc>
        <w:tc>
          <w:tcPr>
            <w:tcW w:w="2108" w:type="dxa"/>
            <w:vMerge w:val="restart"/>
            <w:tcBorders>
              <w:top w:val="double" w:sz="6" w:space="0" w:color="auto"/>
              <w:left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Temperatura de color</w:t>
            </w:r>
          </w:p>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(K)</w:t>
            </w:r>
          </w:p>
        </w:tc>
        <w:tc>
          <w:tcPr>
            <w:tcW w:w="2641" w:type="dxa"/>
            <w:gridSpan w:val="2"/>
            <w:tcBorders>
              <w:top w:val="double" w:sz="6" w:space="0" w:color="auto"/>
              <w:left w:val="single" w:sz="6" w:space="0" w:color="auto"/>
              <w:bottom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Etapa 1</w:t>
            </w:r>
          </w:p>
        </w:tc>
        <w:tc>
          <w:tcPr>
            <w:tcW w:w="2642" w:type="dxa"/>
            <w:gridSpan w:val="2"/>
            <w:tcBorders>
              <w:top w:val="double" w:sz="6" w:space="0" w:color="auto"/>
              <w:left w:val="single" w:sz="6" w:space="0" w:color="auto"/>
              <w:bottom w:val="single" w:sz="6" w:space="0" w:color="auto"/>
              <w:right w:val="doub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Etapa 2</w:t>
            </w:r>
          </w:p>
        </w:tc>
      </w:tr>
      <w:tr w:rsidR="00902B1C" w:rsidRPr="008B5436" w:rsidTr="00B819C8">
        <w:trPr>
          <w:trHeight w:val="20"/>
        </w:trPr>
        <w:tc>
          <w:tcPr>
            <w:tcW w:w="1321" w:type="dxa"/>
            <w:vMerge/>
            <w:tcBorders>
              <w:left w:val="double" w:sz="6" w:space="0" w:color="auto"/>
              <w:bottom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p>
        </w:tc>
        <w:tc>
          <w:tcPr>
            <w:tcW w:w="2108" w:type="dxa"/>
            <w:vMerge/>
            <w:tcBorders>
              <w:left w:val="single" w:sz="6" w:space="0" w:color="auto"/>
              <w:bottom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p>
        </w:tc>
        <w:tc>
          <w:tcPr>
            <w:tcW w:w="1320" w:type="dxa"/>
            <w:tcBorders>
              <w:top w:val="single" w:sz="6" w:space="0" w:color="auto"/>
              <w:left w:val="single" w:sz="6" w:space="0" w:color="auto"/>
              <w:bottom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Eficacia mínima</w:t>
            </w:r>
          </w:p>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(lm/W)</w:t>
            </w:r>
          </w:p>
        </w:tc>
        <w:tc>
          <w:tcPr>
            <w:tcW w:w="1321" w:type="dxa"/>
            <w:tcBorders>
              <w:top w:val="single" w:sz="6" w:space="0" w:color="auto"/>
              <w:left w:val="single" w:sz="6" w:space="0" w:color="auto"/>
              <w:bottom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Entrada en vigor</w:t>
            </w:r>
          </w:p>
        </w:tc>
        <w:tc>
          <w:tcPr>
            <w:tcW w:w="1189" w:type="dxa"/>
            <w:tcBorders>
              <w:top w:val="single" w:sz="6" w:space="0" w:color="auto"/>
              <w:left w:val="single" w:sz="6" w:space="0" w:color="auto"/>
              <w:bottom w:val="single" w:sz="6" w:space="0" w:color="auto"/>
              <w:right w:val="sing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Eficacia mínima</w:t>
            </w:r>
          </w:p>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(lm/W)</w:t>
            </w:r>
          </w:p>
        </w:tc>
        <w:tc>
          <w:tcPr>
            <w:tcW w:w="1453" w:type="dxa"/>
            <w:tcBorders>
              <w:top w:val="single" w:sz="6" w:space="0" w:color="auto"/>
              <w:left w:val="single" w:sz="6" w:space="0" w:color="auto"/>
              <w:bottom w:val="single" w:sz="4" w:space="0" w:color="auto"/>
              <w:right w:val="double" w:sz="6" w:space="0" w:color="auto"/>
            </w:tcBorders>
            <w:vAlign w:val="center"/>
          </w:tcPr>
          <w:p w:rsidR="00902B1C" w:rsidRPr="008B5436" w:rsidRDefault="00902B1C" w:rsidP="00D779FF">
            <w:pPr>
              <w:pStyle w:val="Texto"/>
              <w:spacing w:before="20" w:after="20" w:line="315" w:lineRule="exact"/>
              <w:ind w:firstLine="0"/>
              <w:jc w:val="center"/>
              <w:rPr>
                <w:rFonts w:ascii="Verdana" w:hAnsi="Verdana"/>
                <w:b/>
                <w:sz w:val="16"/>
                <w:szCs w:val="16"/>
              </w:rPr>
            </w:pPr>
            <w:r w:rsidRPr="008B5436">
              <w:rPr>
                <w:rFonts w:ascii="Verdana" w:hAnsi="Verdana"/>
                <w:b/>
                <w:sz w:val="16"/>
                <w:szCs w:val="16"/>
              </w:rPr>
              <w:t>Entrada en vigor</w:t>
            </w: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56 (2)</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79</w:t>
            </w:r>
          </w:p>
        </w:tc>
        <w:tc>
          <w:tcPr>
            <w:tcW w:w="1321" w:type="dxa"/>
            <w:vMerge w:val="restart"/>
            <w:tcBorders>
              <w:top w:val="single" w:sz="6" w:space="0" w:color="auto"/>
              <w:left w:val="single" w:sz="6" w:space="0" w:color="auto"/>
              <w:right w:val="single" w:sz="6" w:space="0" w:color="auto"/>
            </w:tcBorders>
            <w:vAlign w:val="center"/>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Febrero 2011</w:t>
            </w: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81</w:t>
            </w:r>
          </w:p>
        </w:tc>
        <w:tc>
          <w:tcPr>
            <w:tcW w:w="1453" w:type="dxa"/>
            <w:vMerge w:val="restart"/>
            <w:tcBorders>
              <w:top w:val="single" w:sz="4" w:space="0" w:color="auto"/>
              <w:left w:val="single" w:sz="4" w:space="0" w:color="auto"/>
              <w:bottom w:val="single" w:sz="4" w:space="0" w:color="auto"/>
              <w:right w:val="single" w:sz="4" w:space="0" w:color="auto"/>
            </w:tcBorders>
            <w:vAlign w:val="center"/>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Diciembre 2012</w:t>
            </w:r>
          </w:p>
        </w:tc>
      </w:tr>
      <w:tr w:rsidR="003C4109" w:rsidRPr="008B5436" w:rsidTr="00B819C8">
        <w:trPr>
          <w:trHeight w:val="20"/>
        </w:trPr>
        <w:tc>
          <w:tcPr>
            <w:tcW w:w="1321" w:type="dxa"/>
            <w:vMerge/>
            <w:tcBorders>
              <w:left w:val="doub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72</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74</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56 HO (2)</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67</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76</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left w:val="doub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61</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73</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86 (3)</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83</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87</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left w:val="doub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77</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82</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86 HO (3)</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73</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88</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left w:val="doub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67</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82</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116 (4)</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85</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90</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left w:val="doub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79</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83</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116 HO (4)</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76</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82</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left w:val="doub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69</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78</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6" w:space="0" w:color="auto"/>
              <w:left w:val="doub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146 (5)</w:t>
            </w:r>
          </w:p>
        </w:tc>
        <w:tc>
          <w:tcPr>
            <w:tcW w:w="2108"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6" w:space="0" w:color="auto"/>
              <w:left w:val="single" w:sz="6" w:space="0" w:color="auto"/>
              <w:bottom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87</w:t>
            </w:r>
          </w:p>
        </w:tc>
        <w:tc>
          <w:tcPr>
            <w:tcW w:w="1321" w:type="dxa"/>
            <w:vMerge/>
            <w:tcBorders>
              <w:left w:val="single" w:sz="6"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89</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left w:val="double" w:sz="6" w:space="0" w:color="auto"/>
              <w:bottom w:val="single" w:sz="4"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6" w:space="0" w:color="auto"/>
              <w:left w:val="single" w:sz="6" w:space="0" w:color="auto"/>
              <w:bottom w:val="single" w:sz="4"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6" w:space="0" w:color="auto"/>
              <w:left w:val="single" w:sz="6" w:space="0" w:color="auto"/>
              <w:bottom w:val="single" w:sz="4"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80</w:t>
            </w:r>
          </w:p>
        </w:tc>
        <w:tc>
          <w:tcPr>
            <w:tcW w:w="1321" w:type="dxa"/>
            <w:vMerge/>
            <w:tcBorders>
              <w:left w:val="single" w:sz="6" w:space="0" w:color="auto"/>
              <w:bottom w:val="single" w:sz="4" w:space="0" w:color="auto"/>
              <w:right w:val="single" w:sz="6"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6" w:space="0" w:color="auto"/>
              <w:left w:val="single" w:sz="6"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82</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val="restart"/>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146 HO (5)</w:t>
            </w:r>
          </w:p>
        </w:tc>
        <w:tc>
          <w:tcPr>
            <w:tcW w:w="2108" w:type="dxa"/>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menor igual a 4 500</w:t>
            </w:r>
          </w:p>
        </w:tc>
        <w:tc>
          <w:tcPr>
            <w:tcW w:w="1320" w:type="dxa"/>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71</w:t>
            </w:r>
          </w:p>
        </w:tc>
        <w:tc>
          <w:tcPr>
            <w:tcW w:w="1321"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77</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3C4109" w:rsidRPr="008B5436" w:rsidTr="00B819C8">
        <w:trPr>
          <w:trHeight w:val="20"/>
        </w:trPr>
        <w:tc>
          <w:tcPr>
            <w:tcW w:w="1321"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2108" w:type="dxa"/>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mayor a 4 500</w:t>
            </w:r>
          </w:p>
        </w:tc>
        <w:tc>
          <w:tcPr>
            <w:tcW w:w="1320" w:type="dxa"/>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66</w:t>
            </w:r>
          </w:p>
        </w:tc>
        <w:tc>
          <w:tcPr>
            <w:tcW w:w="1321"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c>
          <w:tcPr>
            <w:tcW w:w="1189" w:type="dxa"/>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r w:rsidRPr="008B5436">
              <w:rPr>
                <w:rFonts w:ascii="Verdana" w:hAnsi="Verdana"/>
                <w:sz w:val="16"/>
                <w:szCs w:val="16"/>
              </w:rPr>
              <w:t>74</w:t>
            </w:r>
          </w:p>
        </w:tc>
        <w:tc>
          <w:tcPr>
            <w:tcW w:w="1453" w:type="dxa"/>
            <w:vMerge/>
            <w:tcBorders>
              <w:top w:val="single" w:sz="4" w:space="0" w:color="auto"/>
              <w:left w:val="single" w:sz="4" w:space="0" w:color="auto"/>
              <w:bottom w:val="single" w:sz="4" w:space="0" w:color="auto"/>
              <w:right w:val="single" w:sz="4" w:space="0" w:color="auto"/>
            </w:tcBorders>
          </w:tcPr>
          <w:p w:rsidR="003C4109" w:rsidRPr="008B5436" w:rsidRDefault="003C4109" w:rsidP="00D779FF">
            <w:pPr>
              <w:pStyle w:val="Texto"/>
              <w:spacing w:before="20" w:after="20" w:line="315" w:lineRule="exact"/>
              <w:ind w:firstLine="0"/>
              <w:jc w:val="center"/>
              <w:rPr>
                <w:rFonts w:ascii="Verdana" w:hAnsi="Verdana"/>
                <w:sz w:val="16"/>
                <w:szCs w:val="16"/>
              </w:rPr>
            </w:pPr>
          </w:p>
        </w:tc>
      </w:tr>
      <w:tr w:rsidR="00B819C8" w:rsidRPr="008B5436" w:rsidTr="006A061F">
        <w:trPr>
          <w:trHeight w:val="20"/>
        </w:trPr>
        <w:tc>
          <w:tcPr>
            <w:tcW w:w="8712" w:type="dxa"/>
            <w:gridSpan w:val="6"/>
            <w:tcBorders>
              <w:top w:val="single" w:sz="4" w:space="0" w:color="auto"/>
            </w:tcBorders>
          </w:tcPr>
          <w:p w:rsidR="00B819C8" w:rsidRPr="008B5436" w:rsidRDefault="00B819C8" w:rsidP="00B819C8">
            <w:pPr>
              <w:pStyle w:val="Texto"/>
              <w:spacing w:line="315" w:lineRule="exact"/>
              <w:rPr>
                <w:rFonts w:ascii="Verdana" w:hAnsi="Verdana"/>
                <w:b/>
                <w:color w:val="000000"/>
                <w:sz w:val="16"/>
                <w:szCs w:val="16"/>
              </w:rPr>
            </w:pPr>
            <w:r w:rsidRPr="008B5436">
              <w:rPr>
                <w:rFonts w:ascii="Verdana" w:hAnsi="Verdana"/>
                <w:b/>
                <w:color w:val="000000"/>
                <w:sz w:val="16"/>
                <w:szCs w:val="16"/>
              </w:rPr>
              <w:t xml:space="preserve">Notas: </w:t>
            </w:r>
          </w:p>
          <w:p w:rsidR="00B819C8" w:rsidRPr="008B5436" w:rsidRDefault="00B819C8" w:rsidP="00B819C8">
            <w:pPr>
              <w:pStyle w:val="ROMANOS"/>
              <w:spacing w:line="315" w:lineRule="exact"/>
              <w:rPr>
                <w:rFonts w:ascii="Verdana" w:hAnsi="Verdana"/>
                <w:sz w:val="16"/>
                <w:szCs w:val="16"/>
              </w:rPr>
            </w:pPr>
            <w:r w:rsidRPr="008B5436">
              <w:rPr>
                <w:rFonts w:ascii="Verdana" w:hAnsi="Verdana"/>
                <w:b/>
                <w:sz w:val="16"/>
                <w:szCs w:val="16"/>
              </w:rPr>
              <w:t>1.</w:t>
            </w:r>
            <w:r w:rsidRPr="008B5436">
              <w:rPr>
                <w:rFonts w:ascii="Verdana" w:hAnsi="Verdana"/>
                <w:b/>
                <w:sz w:val="16"/>
                <w:szCs w:val="16"/>
              </w:rPr>
              <w:tab/>
            </w:r>
            <w:r w:rsidRPr="008B5436">
              <w:rPr>
                <w:rFonts w:ascii="Verdana" w:hAnsi="Verdana"/>
                <w:sz w:val="16"/>
                <w:szCs w:val="16"/>
              </w:rPr>
              <w:t>Cuando en la descripción de la longitud no se indique una designación adicional se entiende que aplica a todos los demás tipos de lámparas incluidas las lámparas con alta eficacia luminosa.</w:t>
            </w:r>
          </w:p>
          <w:p w:rsidR="00B819C8" w:rsidRPr="008B5436" w:rsidRDefault="00B819C8" w:rsidP="00B819C8">
            <w:pPr>
              <w:pStyle w:val="ROMANOS"/>
              <w:spacing w:line="315" w:lineRule="exact"/>
              <w:rPr>
                <w:rFonts w:ascii="Verdana" w:hAnsi="Verdana"/>
                <w:sz w:val="16"/>
                <w:szCs w:val="16"/>
              </w:rPr>
            </w:pPr>
            <w:r w:rsidRPr="008B5436">
              <w:rPr>
                <w:rFonts w:ascii="Verdana" w:hAnsi="Verdana"/>
                <w:b/>
                <w:sz w:val="16"/>
                <w:szCs w:val="16"/>
              </w:rPr>
              <w:t>2.</w:t>
            </w:r>
            <w:r w:rsidRPr="008B5436">
              <w:rPr>
                <w:rFonts w:ascii="Verdana" w:hAnsi="Verdana"/>
                <w:b/>
                <w:sz w:val="16"/>
                <w:szCs w:val="16"/>
              </w:rPr>
              <w:tab/>
            </w:r>
            <w:r w:rsidRPr="008B5436">
              <w:rPr>
                <w:rFonts w:ascii="Verdana" w:hAnsi="Verdana"/>
                <w:sz w:val="16"/>
                <w:szCs w:val="16"/>
              </w:rPr>
              <w:t>Los valores de eficacia corresponden a una temperatura ambiente de 25 °C ± 1 °C y serán evaluadas a esta temperatura.</w:t>
            </w:r>
          </w:p>
          <w:p w:rsidR="00B819C8" w:rsidRPr="008B5436" w:rsidRDefault="00B819C8" w:rsidP="00B819C8">
            <w:pPr>
              <w:pStyle w:val="ROMANOS"/>
              <w:spacing w:line="315" w:lineRule="exact"/>
              <w:rPr>
                <w:rFonts w:ascii="Verdana" w:hAnsi="Verdana"/>
                <w:sz w:val="16"/>
                <w:szCs w:val="16"/>
              </w:rPr>
            </w:pPr>
            <w:r w:rsidRPr="008B5436">
              <w:rPr>
                <w:rFonts w:ascii="Verdana" w:hAnsi="Verdana"/>
                <w:b/>
                <w:sz w:val="16"/>
                <w:szCs w:val="16"/>
              </w:rPr>
              <w:t>3.</w:t>
            </w:r>
            <w:r w:rsidRPr="008B5436">
              <w:rPr>
                <w:rFonts w:ascii="Verdana" w:hAnsi="Verdana"/>
                <w:b/>
                <w:sz w:val="16"/>
                <w:szCs w:val="16"/>
              </w:rPr>
              <w:tab/>
            </w:r>
            <w:r w:rsidRPr="008B5436">
              <w:rPr>
                <w:rFonts w:ascii="Verdana" w:hAnsi="Verdana"/>
                <w:sz w:val="16"/>
                <w:szCs w:val="16"/>
              </w:rPr>
              <w:t>Las designaciones de longitud sin letra corresponden a lámparas fluorescentes.</w:t>
            </w:r>
          </w:p>
          <w:p w:rsidR="00B819C8" w:rsidRPr="008B5436" w:rsidRDefault="00B819C8" w:rsidP="00B819C8">
            <w:pPr>
              <w:pStyle w:val="ROMANOS"/>
              <w:spacing w:line="315" w:lineRule="exact"/>
              <w:rPr>
                <w:rFonts w:ascii="Verdana" w:hAnsi="Verdana"/>
                <w:sz w:val="16"/>
                <w:szCs w:val="16"/>
              </w:rPr>
            </w:pPr>
            <w:r w:rsidRPr="008B5436">
              <w:rPr>
                <w:rFonts w:ascii="Verdana" w:hAnsi="Verdana"/>
                <w:b/>
                <w:sz w:val="16"/>
                <w:szCs w:val="16"/>
              </w:rPr>
              <w:t>4.</w:t>
            </w:r>
            <w:r w:rsidRPr="008B5436">
              <w:rPr>
                <w:rFonts w:ascii="Verdana" w:hAnsi="Verdana"/>
                <w:b/>
                <w:sz w:val="16"/>
                <w:szCs w:val="16"/>
              </w:rPr>
              <w:tab/>
            </w:r>
            <w:r w:rsidRPr="008B5436">
              <w:rPr>
                <w:rFonts w:ascii="Verdana" w:hAnsi="Verdana"/>
                <w:sz w:val="16"/>
                <w:szCs w:val="16"/>
              </w:rPr>
              <w:t>La designación HO en la descripción de la longitud corresponde a lámparas fluorescentes de alta salida luminosa.</w:t>
            </w:r>
          </w:p>
          <w:p w:rsidR="00B819C8" w:rsidRPr="008B5436" w:rsidRDefault="00B819C8" w:rsidP="00B819C8">
            <w:pPr>
              <w:pStyle w:val="ROMANOS"/>
              <w:spacing w:line="315" w:lineRule="exact"/>
              <w:rPr>
                <w:rFonts w:ascii="Verdana" w:hAnsi="Verdana"/>
                <w:sz w:val="16"/>
                <w:szCs w:val="16"/>
              </w:rPr>
            </w:pPr>
            <w:r w:rsidRPr="008B5436">
              <w:rPr>
                <w:rFonts w:ascii="Verdana" w:hAnsi="Verdana"/>
                <w:b/>
                <w:sz w:val="16"/>
                <w:szCs w:val="16"/>
              </w:rPr>
              <w:t>5.</w:t>
            </w:r>
            <w:r w:rsidRPr="008B5436">
              <w:rPr>
                <w:rFonts w:ascii="Verdana" w:hAnsi="Verdana"/>
                <w:sz w:val="16"/>
                <w:szCs w:val="16"/>
              </w:rPr>
              <w:tab/>
              <w:t>Para todos los valores de eficacia el índice de rendimiento de color debe ser mínimo 80.</w:t>
            </w:r>
          </w:p>
          <w:p w:rsidR="00B819C8" w:rsidRPr="008B5436" w:rsidRDefault="00B819C8" w:rsidP="00B819C8">
            <w:pPr>
              <w:pStyle w:val="ROMANOS"/>
              <w:spacing w:line="315" w:lineRule="exact"/>
              <w:rPr>
                <w:rFonts w:ascii="Verdana" w:hAnsi="Verdana"/>
                <w:sz w:val="16"/>
                <w:szCs w:val="16"/>
              </w:rPr>
            </w:pPr>
            <w:r w:rsidRPr="008B5436">
              <w:rPr>
                <w:rFonts w:ascii="Verdana" w:hAnsi="Verdana"/>
                <w:b/>
                <w:sz w:val="16"/>
                <w:szCs w:val="16"/>
              </w:rPr>
              <w:t>6.</w:t>
            </w:r>
            <w:r w:rsidRPr="008B5436">
              <w:rPr>
                <w:rFonts w:ascii="Verdana" w:hAnsi="Verdana"/>
                <w:b/>
                <w:sz w:val="16"/>
                <w:szCs w:val="16"/>
              </w:rPr>
              <w:tab/>
            </w:r>
            <w:r w:rsidRPr="008B5436">
              <w:rPr>
                <w:rFonts w:ascii="Verdana" w:hAnsi="Verdana"/>
                <w:sz w:val="16"/>
                <w:szCs w:val="16"/>
              </w:rPr>
              <w:t>La longitud nominal se utiliza con fines de identificación de la lámpara. Para mayor referencia ver Apéndice B.</w:t>
            </w:r>
          </w:p>
          <w:p w:rsidR="00B819C8" w:rsidRPr="008B5436" w:rsidRDefault="00B819C8" w:rsidP="00E366CA">
            <w:pPr>
              <w:pStyle w:val="ROMANOS"/>
              <w:spacing w:line="315" w:lineRule="exact"/>
              <w:rPr>
                <w:rFonts w:ascii="Verdana" w:hAnsi="Verdana"/>
                <w:sz w:val="16"/>
                <w:szCs w:val="16"/>
              </w:rPr>
            </w:pPr>
            <w:r w:rsidRPr="008B5436">
              <w:rPr>
                <w:rFonts w:ascii="Verdana" w:hAnsi="Verdana"/>
                <w:b/>
                <w:sz w:val="16"/>
                <w:szCs w:val="16"/>
              </w:rPr>
              <w:t>7.</w:t>
            </w:r>
            <w:r w:rsidRPr="008B5436">
              <w:rPr>
                <w:rFonts w:ascii="Verdana" w:hAnsi="Verdana"/>
                <w:b/>
                <w:sz w:val="16"/>
                <w:szCs w:val="16"/>
              </w:rPr>
              <w:tab/>
            </w:r>
            <w:r w:rsidRPr="008B5436">
              <w:rPr>
                <w:rFonts w:ascii="Verdana" w:hAnsi="Verdana"/>
                <w:sz w:val="16"/>
                <w:szCs w:val="16"/>
              </w:rPr>
              <w:t>Cualquier variación en la designación de la longitud de la lámpara fluorescente debe cumplir con el valor de eficacia de la longitud inmediata superior</w:t>
            </w:r>
            <w:r w:rsidRPr="008B5436">
              <w:rPr>
                <w:rFonts w:ascii="Verdana" w:hAnsi="Verdana"/>
                <w:color w:val="000000"/>
                <w:sz w:val="16"/>
                <w:szCs w:val="16"/>
              </w:rPr>
              <w:t>.</w:t>
            </w:r>
          </w:p>
        </w:tc>
      </w:tr>
    </w:tbl>
    <w:p w:rsidR="00724399" w:rsidRDefault="00724399" w:rsidP="00D779FF">
      <w:pPr>
        <w:pStyle w:val="Texto"/>
        <w:spacing w:line="315" w:lineRule="exact"/>
        <w:rPr>
          <w:rFonts w:ascii="Verdana" w:hAnsi="Verdana"/>
          <w:color w:val="000000"/>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1322"/>
        <w:gridCol w:w="2109"/>
        <w:gridCol w:w="1320"/>
        <w:gridCol w:w="1321"/>
        <w:gridCol w:w="1189"/>
        <w:gridCol w:w="1454"/>
      </w:tblGrid>
      <w:tr w:rsidR="00E366CA" w:rsidRPr="008374C4" w:rsidTr="00E366CA">
        <w:trPr>
          <w:trHeight w:val="20"/>
        </w:trPr>
        <w:tc>
          <w:tcPr>
            <w:tcW w:w="8712" w:type="dxa"/>
            <w:gridSpan w:val="6"/>
            <w:noWrap/>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Table 6. Minimum efficiency values, fluorescent lamps with a diameter greater than or equal to 15 mm and less than 25 mm</w:t>
            </w:r>
          </w:p>
        </w:tc>
      </w:tr>
      <w:tr w:rsidR="00E366CA" w:rsidRPr="00E366CA" w:rsidTr="00E366CA">
        <w:trPr>
          <w:trHeight w:val="20"/>
        </w:trPr>
        <w:tc>
          <w:tcPr>
            <w:tcW w:w="1321" w:type="dxa"/>
            <w:vMerge w:val="restart"/>
            <w:tcBorders>
              <w:top w:val="double" w:sz="6" w:space="0" w:color="auto"/>
              <w:left w:val="double" w:sz="6" w:space="0" w:color="auto"/>
              <w:bottom w:val="single" w:sz="6" w:space="0" w:color="auto"/>
              <w:right w:val="single" w:sz="6" w:space="0" w:color="auto"/>
            </w:tcBorders>
            <w:noWrap/>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Nominal length</w:t>
            </w:r>
          </w:p>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cm (ft)</w:t>
            </w:r>
          </w:p>
        </w:tc>
        <w:tc>
          <w:tcPr>
            <w:tcW w:w="2108" w:type="dxa"/>
            <w:vMerge w:val="restart"/>
            <w:tcBorders>
              <w:top w:val="double" w:sz="6" w:space="0" w:color="auto"/>
              <w:left w:val="single" w:sz="6" w:space="0" w:color="auto"/>
              <w:bottom w:val="single" w:sz="6" w:space="0" w:color="auto"/>
              <w:right w:val="sing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Color temperature</w:t>
            </w:r>
          </w:p>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(K)</w:t>
            </w:r>
          </w:p>
        </w:tc>
        <w:tc>
          <w:tcPr>
            <w:tcW w:w="2641" w:type="dxa"/>
            <w:gridSpan w:val="2"/>
            <w:tcBorders>
              <w:top w:val="double" w:sz="6" w:space="0" w:color="auto"/>
              <w:left w:val="single" w:sz="6" w:space="0" w:color="auto"/>
              <w:bottom w:val="single" w:sz="6" w:space="0" w:color="auto"/>
              <w:right w:val="sing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Pr>
                <w:rFonts w:ascii="Verdana" w:hAnsi="Verdana" w:cs="Arial"/>
                <w:b/>
                <w:sz w:val="16"/>
                <w:szCs w:val="16"/>
                <w:lang w:val="en-US"/>
              </w:rPr>
              <w:t xml:space="preserve">Stage </w:t>
            </w:r>
            <w:r w:rsidRPr="00E366CA">
              <w:rPr>
                <w:rFonts w:ascii="Verdana" w:hAnsi="Verdana" w:cs="Arial"/>
                <w:b/>
                <w:sz w:val="16"/>
                <w:szCs w:val="16"/>
                <w:lang w:val="en-US"/>
              </w:rPr>
              <w:t xml:space="preserve"> 1</w:t>
            </w:r>
          </w:p>
        </w:tc>
        <w:tc>
          <w:tcPr>
            <w:tcW w:w="2642" w:type="dxa"/>
            <w:gridSpan w:val="2"/>
            <w:tcBorders>
              <w:top w:val="double" w:sz="6" w:space="0" w:color="auto"/>
              <w:left w:val="single" w:sz="6" w:space="0" w:color="auto"/>
              <w:bottom w:val="single" w:sz="6" w:space="0" w:color="auto"/>
              <w:right w:val="doub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Pr>
                <w:rFonts w:ascii="Verdana" w:hAnsi="Verdana" w:cs="Arial"/>
                <w:b/>
                <w:sz w:val="16"/>
                <w:szCs w:val="16"/>
                <w:lang w:val="en-US"/>
              </w:rPr>
              <w:t xml:space="preserve">Stage </w:t>
            </w:r>
            <w:r w:rsidRPr="00E366CA">
              <w:rPr>
                <w:rFonts w:ascii="Verdana" w:hAnsi="Verdana" w:cs="Arial"/>
                <w:b/>
                <w:sz w:val="16"/>
                <w:szCs w:val="16"/>
                <w:lang w:val="en-US"/>
              </w:rPr>
              <w:t xml:space="preserve"> 2</w:t>
            </w:r>
          </w:p>
        </w:tc>
      </w:tr>
      <w:tr w:rsidR="00E366CA" w:rsidRPr="00E366CA" w:rsidTr="00E366CA">
        <w:trPr>
          <w:trHeight w:val="20"/>
        </w:trPr>
        <w:tc>
          <w:tcPr>
            <w:tcW w:w="8712" w:type="dxa"/>
            <w:vMerge/>
            <w:tcBorders>
              <w:top w:val="doub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b/>
                <w:sz w:val="16"/>
                <w:szCs w:val="16"/>
                <w:lang w:val="en-US"/>
              </w:rPr>
            </w:pPr>
          </w:p>
        </w:tc>
        <w:tc>
          <w:tcPr>
            <w:tcW w:w="2108" w:type="dxa"/>
            <w:vMerge/>
            <w:tcBorders>
              <w:top w:val="double" w:sz="6" w:space="0" w:color="auto"/>
              <w:left w:val="single" w:sz="6" w:space="0" w:color="auto"/>
              <w:bottom w:val="single" w:sz="6" w:space="0" w:color="auto"/>
              <w:right w:val="single" w:sz="6" w:space="0" w:color="auto"/>
            </w:tcBorders>
            <w:vAlign w:val="center"/>
            <w:hideMark/>
          </w:tcPr>
          <w:p w:rsidR="00E366CA" w:rsidRPr="00E366CA" w:rsidRDefault="00E366CA" w:rsidP="00E366CA">
            <w:pPr>
              <w:jc w:val="center"/>
              <w:rPr>
                <w:rFonts w:ascii="Verdana" w:hAnsi="Verdana" w:cs="Arial"/>
                <w:b/>
                <w:sz w:val="16"/>
                <w:szCs w:val="16"/>
                <w:lang w:val="en-US"/>
              </w:rPr>
            </w:pPr>
          </w:p>
        </w:tc>
        <w:tc>
          <w:tcPr>
            <w:tcW w:w="1320" w:type="dxa"/>
            <w:tcBorders>
              <w:top w:val="single" w:sz="6" w:space="0" w:color="auto"/>
              <w:left w:val="single" w:sz="6" w:space="0" w:color="auto"/>
              <w:bottom w:val="single" w:sz="6" w:space="0" w:color="auto"/>
              <w:right w:val="sing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Minimum efficiency (lm/W)</w:t>
            </w:r>
          </w:p>
        </w:tc>
        <w:tc>
          <w:tcPr>
            <w:tcW w:w="1321" w:type="dxa"/>
            <w:tcBorders>
              <w:top w:val="single" w:sz="6" w:space="0" w:color="auto"/>
              <w:left w:val="single" w:sz="6" w:space="0" w:color="auto"/>
              <w:bottom w:val="single" w:sz="6" w:space="0" w:color="auto"/>
              <w:right w:val="sing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Takes effect</w:t>
            </w:r>
          </w:p>
        </w:tc>
        <w:tc>
          <w:tcPr>
            <w:tcW w:w="1189" w:type="dxa"/>
            <w:tcBorders>
              <w:top w:val="single" w:sz="6" w:space="0" w:color="auto"/>
              <w:left w:val="single" w:sz="6" w:space="0" w:color="auto"/>
              <w:bottom w:val="single" w:sz="6" w:space="0" w:color="auto"/>
              <w:right w:val="sing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Minimum efficiency (lm/W)</w:t>
            </w:r>
          </w:p>
        </w:tc>
        <w:tc>
          <w:tcPr>
            <w:tcW w:w="1453" w:type="dxa"/>
            <w:tcBorders>
              <w:top w:val="single" w:sz="6" w:space="0" w:color="auto"/>
              <w:left w:val="single" w:sz="6" w:space="0" w:color="auto"/>
              <w:bottom w:val="single" w:sz="4" w:space="0" w:color="auto"/>
              <w:right w:val="double" w:sz="6" w:space="0" w:color="auto"/>
            </w:tcBorders>
            <w:vAlign w:val="center"/>
            <w:hideMark/>
          </w:tcPr>
          <w:p w:rsidR="00E366CA" w:rsidRPr="00E366CA" w:rsidRDefault="00E366CA" w:rsidP="00E366CA">
            <w:pPr>
              <w:spacing w:before="20" w:after="20" w:line="315" w:lineRule="exact"/>
              <w:jc w:val="center"/>
              <w:rPr>
                <w:rFonts w:ascii="Verdana" w:hAnsi="Verdana" w:cs="Arial"/>
                <w:b/>
                <w:sz w:val="16"/>
                <w:szCs w:val="16"/>
                <w:lang w:val="en-US"/>
              </w:rPr>
            </w:pPr>
            <w:r w:rsidRPr="00E366CA">
              <w:rPr>
                <w:rFonts w:ascii="Verdana" w:hAnsi="Verdana" w:cs="Arial"/>
                <w:b/>
                <w:sz w:val="16"/>
                <w:szCs w:val="16"/>
                <w:lang w:val="en-US"/>
              </w:rPr>
              <w:t>Takes effect</w:t>
            </w:r>
          </w:p>
        </w:tc>
      </w:tr>
      <w:tr w:rsidR="00E366CA" w:rsidRPr="00E366CA" w:rsidTr="00E366CA">
        <w:trPr>
          <w:trHeight w:val="20"/>
        </w:trPr>
        <w:tc>
          <w:tcPr>
            <w:tcW w:w="1321" w:type="dxa"/>
            <w:vMerge w:val="restart"/>
            <w:tcBorders>
              <w:top w:val="single" w:sz="6" w:space="0" w:color="auto"/>
              <w:left w:val="doub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56 (2)</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79</w:t>
            </w:r>
          </w:p>
        </w:tc>
        <w:tc>
          <w:tcPr>
            <w:tcW w:w="1321" w:type="dxa"/>
            <w:vMerge w:val="restart"/>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February 2011</w:t>
            </w: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81</w:t>
            </w:r>
          </w:p>
        </w:tc>
        <w:tc>
          <w:tcPr>
            <w:tcW w:w="1453" w:type="dxa"/>
            <w:vMerge w:val="restart"/>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December 2012</w:t>
            </w:r>
          </w:p>
        </w:tc>
      </w:tr>
      <w:tr w:rsidR="00E366CA" w:rsidRPr="00E366CA" w:rsidTr="00E366CA">
        <w:trPr>
          <w:trHeight w:val="20"/>
        </w:trPr>
        <w:tc>
          <w:tcPr>
            <w:tcW w:w="8712" w:type="dxa"/>
            <w:vMerge/>
            <w:tcBorders>
              <w:top w:val="sing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72</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74</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6" w:space="0" w:color="auto"/>
              <w:left w:val="doub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56 HO (2)</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67</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76</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61</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73</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6" w:space="0" w:color="auto"/>
              <w:left w:val="doub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86 (3)</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83</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87</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77</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82</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6" w:space="0" w:color="auto"/>
              <w:left w:val="doub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86 HO (3)</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73</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88</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67</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82</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6" w:space="0" w:color="auto"/>
              <w:left w:val="doub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116 (4)</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85</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90</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79</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83</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6" w:space="0" w:color="auto"/>
              <w:left w:val="doub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116 HO (4)</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76</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82</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6" w:space="0" w:color="auto"/>
              <w:left w:val="double" w:sz="6" w:space="0" w:color="auto"/>
              <w:bottom w:val="single" w:sz="6"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69</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78</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6" w:space="0" w:color="auto"/>
              <w:left w:val="double" w:sz="6" w:space="0" w:color="auto"/>
              <w:bottom w:val="single" w:sz="4"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146 (5)</w:t>
            </w:r>
          </w:p>
        </w:tc>
        <w:tc>
          <w:tcPr>
            <w:tcW w:w="2108"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6" w:space="0" w:color="auto"/>
              <w:left w:val="single" w:sz="6" w:space="0" w:color="auto"/>
              <w:bottom w:val="single" w:sz="6"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87</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6"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89</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6" w:space="0" w:color="auto"/>
              <w:left w:val="doub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6" w:space="0" w:color="auto"/>
              <w:left w:val="single" w:sz="6" w:space="0" w:color="auto"/>
              <w:bottom w:val="single" w:sz="4"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6" w:space="0" w:color="auto"/>
              <w:left w:val="single" w:sz="6" w:space="0" w:color="auto"/>
              <w:bottom w:val="single" w:sz="4" w:space="0" w:color="auto"/>
              <w:right w:val="single" w:sz="6"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80</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6" w:space="0" w:color="auto"/>
              <w:left w:val="single" w:sz="6"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82</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1321" w:type="dxa"/>
            <w:vMerge w:val="restart"/>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146 HO (5)</w:t>
            </w:r>
          </w:p>
        </w:tc>
        <w:tc>
          <w:tcPr>
            <w:tcW w:w="2108" w:type="dxa"/>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less or equal to 4,500</w:t>
            </w:r>
          </w:p>
        </w:tc>
        <w:tc>
          <w:tcPr>
            <w:tcW w:w="1320" w:type="dxa"/>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71</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77</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E366CA" w:rsidTr="00E366CA">
        <w:trPr>
          <w:trHeight w:val="20"/>
        </w:trPr>
        <w:tc>
          <w:tcPr>
            <w:tcW w:w="8712"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c>
          <w:tcPr>
            <w:tcW w:w="2108" w:type="dxa"/>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greater than 4,500</w:t>
            </w:r>
          </w:p>
        </w:tc>
        <w:tc>
          <w:tcPr>
            <w:tcW w:w="1320" w:type="dxa"/>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66</w:t>
            </w:r>
          </w:p>
        </w:tc>
        <w:tc>
          <w:tcPr>
            <w:tcW w:w="1321" w:type="dxa"/>
            <w:vMerge/>
            <w:tcBorders>
              <w:top w:val="single" w:sz="6" w:space="0" w:color="auto"/>
              <w:left w:val="single" w:sz="6" w:space="0" w:color="auto"/>
              <w:bottom w:val="single" w:sz="4" w:space="0" w:color="auto"/>
              <w:right w:val="single" w:sz="6" w:space="0" w:color="auto"/>
            </w:tcBorders>
            <w:vAlign w:val="center"/>
            <w:hideMark/>
          </w:tcPr>
          <w:p w:rsidR="00E366CA" w:rsidRPr="00E366CA" w:rsidRDefault="00E366CA" w:rsidP="00E366CA">
            <w:pPr>
              <w:rPr>
                <w:rFonts w:ascii="Verdana" w:hAnsi="Verdana" w:cs="Arial"/>
                <w:sz w:val="16"/>
                <w:szCs w:val="16"/>
                <w:lang w:val="en-US"/>
              </w:rPr>
            </w:pPr>
          </w:p>
        </w:tc>
        <w:tc>
          <w:tcPr>
            <w:tcW w:w="1189" w:type="dxa"/>
            <w:tcBorders>
              <w:top w:val="single" w:sz="4" w:space="0" w:color="auto"/>
              <w:left w:val="single" w:sz="4" w:space="0" w:color="auto"/>
              <w:bottom w:val="single" w:sz="4" w:space="0" w:color="auto"/>
              <w:right w:val="single" w:sz="4" w:space="0" w:color="auto"/>
            </w:tcBorders>
            <w:hideMark/>
          </w:tcPr>
          <w:p w:rsidR="00E366CA" w:rsidRPr="00E366CA" w:rsidRDefault="00E366CA" w:rsidP="00E366CA">
            <w:pPr>
              <w:spacing w:before="20" w:after="20" w:line="315" w:lineRule="exact"/>
              <w:jc w:val="center"/>
              <w:rPr>
                <w:rFonts w:ascii="Verdana" w:hAnsi="Verdana" w:cs="Arial"/>
                <w:sz w:val="16"/>
                <w:szCs w:val="16"/>
                <w:lang w:val="en-US"/>
              </w:rPr>
            </w:pPr>
            <w:r w:rsidRPr="00E366CA">
              <w:rPr>
                <w:rFonts w:ascii="Verdana" w:hAnsi="Verdana" w:cs="Arial"/>
                <w:sz w:val="16"/>
                <w:szCs w:val="16"/>
                <w:lang w:val="en-US"/>
              </w:rPr>
              <w:t>74</w:t>
            </w: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E366CA" w:rsidRPr="00E366CA" w:rsidRDefault="00E366CA" w:rsidP="00E366CA">
            <w:pPr>
              <w:rPr>
                <w:rFonts w:ascii="Verdana" w:hAnsi="Verdana" w:cs="Arial"/>
                <w:sz w:val="16"/>
                <w:szCs w:val="16"/>
                <w:lang w:val="en-US"/>
              </w:rPr>
            </w:pPr>
          </w:p>
        </w:tc>
      </w:tr>
      <w:tr w:rsidR="00E366CA" w:rsidRPr="008374C4" w:rsidTr="00E366CA">
        <w:trPr>
          <w:trHeight w:val="20"/>
        </w:trPr>
        <w:tc>
          <w:tcPr>
            <w:tcW w:w="8712" w:type="dxa"/>
            <w:gridSpan w:val="6"/>
            <w:tcBorders>
              <w:top w:val="single" w:sz="4" w:space="0" w:color="auto"/>
              <w:left w:val="nil"/>
              <w:bottom w:val="nil"/>
              <w:right w:val="nil"/>
            </w:tcBorders>
            <w:hideMark/>
          </w:tcPr>
          <w:p w:rsidR="00E366CA" w:rsidRPr="00E366CA" w:rsidRDefault="00E366CA" w:rsidP="00E366CA">
            <w:pPr>
              <w:spacing w:after="101" w:line="315" w:lineRule="exact"/>
              <w:ind w:firstLine="288"/>
              <w:jc w:val="both"/>
              <w:rPr>
                <w:rFonts w:ascii="Verdana" w:hAnsi="Verdana" w:cs="Arial"/>
                <w:b/>
                <w:color w:val="000000"/>
                <w:sz w:val="16"/>
                <w:szCs w:val="16"/>
                <w:lang w:val="en-US"/>
              </w:rPr>
            </w:pPr>
            <w:r w:rsidRPr="00E366CA">
              <w:rPr>
                <w:rFonts w:ascii="Verdana" w:hAnsi="Verdana" w:cs="Arial"/>
                <w:b/>
                <w:color w:val="000000"/>
                <w:sz w:val="16"/>
                <w:szCs w:val="16"/>
                <w:lang w:val="en-US"/>
              </w:rPr>
              <w:t xml:space="preserve">Notes: </w:t>
            </w:r>
          </w:p>
          <w:p w:rsidR="00E366CA" w:rsidRPr="00E366CA" w:rsidRDefault="00E366CA" w:rsidP="00E366CA">
            <w:pPr>
              <w:tabs>
                <w:tab w:val="left" w:pos="720"/>
              </w:tabs>
              <w:spacing w:after="101" w:line="315" w:lineRule="exact"/>
              <w:ind w:left="720" w:hanging="432"/>
              <w:jc w:val="both"/>
              <w:rPr>
                <w:rFonts w:ascii="Verdana" w:hAnsi="Verdana" w:cs="Arial"/>
                <w:bCs/>
                <w:sz w:val="16"/>
                <w:szCs w:val="16"/>
                <w:lang w:val="en-US"/>
              </w:rPr>
            </w:pPr>
            <w:r w:rsidRPr="00E366CA">
              <w:rPr>
                <w:rFonts w:ascii="Verdana" w:hAnsi="Verdana" w:cs="Arial"/>
                <w:b/>
                <w:sz w:val="16"/>
                <w:szCs w:val="16"/>
                <w:lang w:val="en-US"/>
              </w:rPr>
              <w:t>1.</w:t>
            </w:r>
            <w:r w:rsidRPr="00E366CA">
              <w:rPr>
                <w:rFonts w:ascii="Verdana" w:hAnsi="Verdana" w:cs="Arial"/>
                <w:b/>
                <w:sz w:val="16"/>
                <w:szCs w:val="16"/>
                <w:lang w:val="en-US"/>
              </w:rPr>
              <w:tab/>
            </w:r>
            <w:r w:rsidRPr="00E366CA">
              <w:rPr>
                <w:rFonts w:ascii="Verdana" w:hAnsi="Verdana" w:cs="Arial"/>
                <w:bCs/>
                <w:sz w:val="16"/>
                <w:szCs w:val="16"/>
                <w:lang w:val="en-US"/>
              </w:rPr>
              <w:t>When in the description of length, an additional designation is not indicated, it is understood that it applies to all the remaining types of lamps including the fluorescent lamps with high luminous efficiency.</w:t>
            </w:r>
          </w:p>
          <w:p w:rsidR="00E366CA" w:rsidRPr="00E366CA" w:rsidRDefault="00E366CA" w:rsidP="00E366CA">
            <w:pPr>
              <w:tabs>
                <w:tab w:val="left" w:pos="720"/>
              </w:tabs>
              <w:spacing w:after="101" w:line="315" w:lineRule="exact"/>
              <w:ind w:left="720" w:hanging="432"/>
              <w:jc w:val="both"/>
              <w:rPr>
                <w:rFonts w:ascii="Verdana" w:hAnsi="Verdana" w:cs="Arial"/>
                <w:bCs/>
                <w:sz w:val="16"/>
                <w:szCs w:val="16"/>
                <w:lang w:val="en-US"/>
              </w:rPr>
            </w:pPr>
            <w:r w:rsidRPr="00E366CA">
              <w:rPr>
                <w:rFonts w:ascii="Verdana" w:hAnsi="Verdana" w:cs="Arial"/>
                <w:b/>
                <w:sz w:val="16"/>
                <w:szCs w:val="16"/>
                <w:lang w:val="en-US"/>
              </w:rPr>
              <w:t>2.</w:t>
            </w:r>
            <w:r w:rsidRPr="00E366CA">
              <w:rPr>
                <w:rFonts w:ascii="Verdana" w:hAnsi="Verdana" w:cs="Arial"/>
                <w:b/>
                <w:sz w:val="16"/>
                <w:szCs w:val="16"/>
                <w:lang w:val="en-US"/>
              </w:rPr>
              <w:tab/>
            </w:r>
            <w:r w:rsidRPr="00E366CA">
              <w:rPr>
                <w:rFonts w:ascii="Verdana" w:hAnsi="Verdana" w:cs="Arial"/>
                <w:bCs/>
                <w:sz w:val="16"/>
                <w:szCs w:val="16"/>
                <w:lang w:val="en-US"/>
              </w:rPr>
              <w:t>The efficiency values correspond to a room temperature of 25 ºC ± 1 ºC and will be evaluated at that temperature.</w:t>
            </w:r>
          </w:p>
          <w:p w:rsidR="00E366CA" w:rsidRPr="00E366CA" w:rsidRDefault="00E366CA" w:rsidP="00E366CA">
            <w:pPr>
              <w:tabs>
                <w:tab w:val="left" w:pos="720"/>
              </w:tabs>
              <w:spacing w:after="101" w:line="315" w:lineRule="exact"/>
              <w:ind w:left="720" w:hanging="432"/>
              <w:jc w:val="both"/>
              <w:rPr>
                <w:rFonts w:ascii="Verdana" w:hAnsi="Verdana" w:cs="Arial"/>
                <w:b/>
                <w:sz w:val="16"/>
                <w:szCs w:val="16"/>
                <w:lang w:val="en-US"/>
              </w:rPr>
            </w:pPr>
            <w:r w:rsidRPr="00E366CA">
              <w:rPr>
                <w:rFonts w:ascii="Verdana" w:hAnsi="Verdana" w:cs="Arial"/>
                <w:b/>
                <w:sz w:val="16"/>
                <w:szCs w:val="16"/>
                <w:lang w:val="en-US"/>
              </w:rPr>
              <w:t>3.</w:t>
            </w:r>
            <w:r w:rsidRPr="00E366CA">
              <w:rPr>
                <w:rFonts w:ascii="Verdana" w:hAnsi="Verdana" w:cs="Arial"/>
                <w:b/>
                <w:sz w:val="16"/>
                <w:szCs w:val="16"/>
                <w:lang w:val="en-US"/>
              </w:rPr>
              <w:tab/>
            </w:r>
            <w:r w:rsidRPr="00E366CA">
              <w:rPr>
                <w:rFonts w:ascii="Verdana" w:hAnsi="Verdana" w:cs="Arial"/>
                <w:bCs/>
                <w:sz w:val="16"/>
                <w:szCs w:val="16"/>
                <w:lang w:val="en-US"/>
              </w:rPr>
              <w:t>The designation of length without letter corresponds to the fluorescent lamps.</w:t>
            </w:r>
            <w:r w:rsidRPr="00E366CA">
              <w:rPr>
                <w:rFonts w:ascii="Verdana" w:hAnsi="Verdana" w:cs="Arial"/>
                <w:b/>
                <w:sz w:val="16"/>
                <w:szCs w:val="16"/>
                <w:lang w:val="en-US"/>
              </w:rPr>
              <w:t xml:space="preserve"> </w:t>
            </w:r>
          </w:p>
          <w:p w:rsidR="00E366CA" w:rsidRPr="00E366CA" w:rsidRDefault="00E366CA" w:rsidP="00E366CA">
            <w:pPr>
              <w:tabs>
                <w:tab w:val="left" w:pos="720"/>
              </w:tabs>
              <w:spacing w:after="101" w:line="315" w:lineRule="exact"/>
              <w:ind w:left="720" w:hanging="432"/>
              <w:jc w:val="both"/>
              <w:rPr>
                <w:rFonts w:ascii="Verdana" w:hAnsi="Verdana" w:cs="Arial"/>
                <w:bCs/>
                <w:sz w:val="16"/>
                <w:szCs w:val="16"/>
                <w:lang w:val="en-US"/>
              </w:rPr>
            </w:pPr>
            <w:r w:rsidRPr="00E366CA">
              <w:rPr>
                <w:rFonts w:ascii="Verdana" w:hAnsi="Verdana" w:cs="Arial"/>
                <w:b/>
                <w:sz w:val="16"/>
                <w:szCs w:val="16"/>
                <w:lang w:val="en-US"/>
              </w:rPr>
              <w:t>4.</w:t>
            </w:r>
            <w:r w:rsidRPr="00E366CA">
              <w:rPr>
                <w:rFonts w:ascii="Verdana" w:hAnsi="Verdana" w:cs="Arial"/>
                <w:b/>
                <w:sz w:val="16"/>
                <w:szCs w:val="16"/>
                <w:lang w:val="en-US"/>
              </w:rPr>
              <w:tab/>
            </w:r>
            <w:r w:rsidRPr="00E366CA">
              <w:rPr>
                <w:rFonts w:ascii="Verdana" w:hAnsi="Verdana" w:cs="Arial"/>
                <w:bCs/>
                <w:sz w:val="16"/>
                <w:szCs w:val="16"/>
                <w:lang w:val="en-US"/>
              </w:rPr>
              <w:t>The designation HO in the description of the length corresponds to fluorescent lamps of high luminous output.</w:t>
            </w:r>
          </w:p>
          <w:p w:rsidR="00E366CA" w:rsidRPr="00E366CA" w:rsidRDefault="00E366CA" w:rsidP="00E366CA">
            <w:pPr>
              <w:tabs>
                <w:tab w:val="left" w:pos="720"/>
              </w:tabs>
              <w:spacing w:after="101" w:line="315" w:lineRule="exact"/>
              <w:jc w:val="both"/>
              <w:rPr>
                <w:rFonts w:ascii="Verdana" w:hAnsi="Verdana" w:cs="Arial"/>
                <w:sz w:val="16"/>
                <w:szCs w:val="16"/>
                <w:lang w:val="en-US"/>
              </w:rPr>
            </w:pPr>
            <w:r w:rsidRPr="00E366CA">
              <w:rPr>
                <w:rFonts w:ascii="Verdana" w:hAnsi="Verdana" w:cs="Arial"/>
                <w:b/>
                <w:sz w:val="16"/>
                <w:szCs w:val="16"/>
                <w:lang w:val="en-US"/>
              </w:rPr>
              <w:t xml:space="preserve">     5.</w:t>
            </w:r>
            <w:r w:rsidRPr="00E366CA">
              <w:rPr>
                <w:rFonts w:ascii="Verdana" w:hAnsi="Verdana" w:cs="Arial"/>
                <w:sz w:val="16"/>
                <w:szCs w:val="16"/>
                <w:lang w:val="en-US"/>
              </w:rPr>
              <w:tab/>
              <w:t xml:space="preserve">For all the efficiency values the color rendering index must be a mínimum of 80. </w:t>
            </w:r>
          </w:p>
          <w:p w:rsidR="00E366CA" w:rsidRPr="00E366CA" w:rsidRDefault="00E366CA" w:rsidP="00E366CA">
            <w:pPr>
              <w:tabs>
                <w:tab w:val="left" w:pos="720"/>
              </w:tabs>
              <w:spacing w:after="101" w:line="315" w:lineRule="exact"/>
              <w:ind w:left="720" w:hanging="432"/>
              <w:jc w:val="both"/>
              <w:rPr>
                <w:rFonts w:ascii="Verdana" w:hAnsi="Verdana" w:cs="Arial"/>
                <w:bCs/>
                <w:sz w:val="16"/>
                <w:szCs w:val="16"/>
                <w:lang w:val="en-US"/>
              </w:rPr>
            </w:pPr>
            <w:r w:rsidRPr="00E366CA">
              <w:rPr>
                <w:rFonts w:ascii="Verdana" w:hAnsi="Verdana" w:cs="Arial"/>
                <w:b/>
                <w:sz w:val="16"/>
                <w:szCs w:val="16"/>
                <w:lang w:val="en-US"/>
              </w:rPr>
              <w:t>6.</w:t>
            </w:r>
            <w:r w:rsidRPr="00E366CA">
              <w:rPr>
                <w:rFonts w:ascii="Verdana" w:hAnsi="Verdana" w:cs="Arial"/>
                <w:b/>
                <w:sz w:val="16"/>
                <w:szCs w:val="16"/>
                <w:lang w:val="en-US"/>
              </w:rPr>
              <w:tab/>
            </w:r>
            <w:r w:rsidRPr="00E366CA">
              <w:rPr>
                <w:rFonts w:ascii="Verdana" w:hAnsi="Verdana" w:cs="Arial"/>
                <w:bCs/>
                <w:sz w:val="16"/>
                <w:szCs w:val="16"/>
                <w:lang w:val="en-US"/>
              </w:rPr>
              <w:t xml:space="preserve">The nominal length is used for purposes of identification of the lamp. For greater reference see Appendix B. </w:t>
            </w:r>
          </w:p>
          <w:p w:rsidR="00E366CA" w:rsidRPr="00E366CA" w:rsidRDefault="00E366CA" w:rsidP="00E366CA">
            <w:pPr>
              <w:tabs>
                <w:tab w:val="left" w:pos="720"/>
              </w:tabs>
              <w:spacing w:after="101" w:line="315" w:lineRule="exact"/>
              <w:ind w:left="720" w:hanging="432"/>
              <w:jc w:val="both"/>
              <w:rPr>
                <w:rFonts w:ascii="Verdana" w:hAnsi="Verdana" w:cs="Arial"/>
                <w:bCs/>
                <w:sz w:val="16"/>
                <w:szCs w:val="16"/>
                <w:lang w:val="en-US"/>
              </w:rPr>
            </w:pPr>
            <w:r w:rsidRPr="00E366CA">
              <w:rPr>
                <w:rFonts w:ascii="Verdana" w:hAnsi="Verdana" w:cs="Arial"/>
                <w:b/>
                <w:sz w:val="16"/>
                <w:szCs w:val="16"/>
                <w:lang w:val="en-US"/>
              </w:rPr>
              <w:t>7.</w:t>
            </w:r>
            <w:r w:rsidRPr="00E366CA">
              <w:rPr>
                <w:rFonts w:ascii="Verdana" w:hAnsi="Verdana" w:cs="Arial"/>
                <w:b/>
                <w:sz w:val="16"/>
                <w:szCs w:val="16"/>
                <w:lang w:val="en-US"/>
              </w:rPr>
              <w:tab/>
            </w:r>
            <w:r w:rsidRPr="00E366CA">
              <w:rPr>
                <w:rFonts w:ascii="Verdana" w:hAnsi="Verdana" w:cs="Arial"/>
                <w:bCs/>
                <w:sz w:val="16"/>
                <w:szCs w:val="16"/>
                <w:lang w:val="en-US"/>
              </w:rPr>
              <w:t xml:space="preserve">Any variation in the designation of the length of the fluorescent lamp must comply with the efficiency value of the immediately greater length. </w:t>
            </w:r>
          </w:p>
        </w:tc>
      </w:tr>
    </w:tbl>
    <w:p w:rsidR="00E366CA" w:rsidRPr="00E366CA" w:rsidRDefault="00E366CA" w:rsidP="00D779FF">
      <w:pPr>
        <w:pStyle w:val="Texto"/>
        <w:spacing w:line="315" w:lineRule="exact"/>
        <w:rPr>
          <w:rFonts w:ascii="Verdana" w:hAnsi="Verdana"/>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366CA" w:rsidRPr="008374C4" w:rsidTr="000317B7">
        <w:tc>
          <w:tcPr>
            <w:tcW w:w="4788" w:type="dxa"/>
          </w:tcPr>
          <w:p w:rsidR="00E366CA" w:rsidRPr="00E366CA" w:rsidRDefault="00E366CA" w:rsidP="00E366CA">
            <w:pPr>
              <w:pStyle w:val="Texto"/>
              <w:spacing w:line="276" w:lineRule="auto"/>
              <w:rPr>
                <w:rFonts w:ascii="Verdana" w:hAnsi="Verdana"/>
                <w:sz w:val="16"/>
                <w:szCs w:val="16"/>
              </w:rPr>
            </w:pPr>
            <w:r w:rsidRPr="008B5436">
              <w:rPr>
                <w:rFonts w:ascii="Verdana" w:hAnsi="Verdana"/>
                <w:b/>
                <w:sz w:val="16"/>
                <w:szCs w:val="16"/>
              </w:rPr>
              <w:t>5.3.</w:t>
            </w:r>
            <w:r w:rsidRPr="008B5436">
              <w:rPr>
                <w:rFonts w:ascii="Verdana" w:hAnsi="Verdana"/>
                <w:sz w:val="16"/>
                <w:szCs w:val="16"/>
              </w:rPr>
              <w:t xml:space="preserve"> </w:t>
            </w:r>
            <w:r w:rsidRPr="008B5436">
              <w:rPr>
                <w:rFonts w:ascii="Verdana" w:hAnsi="Verdana"/>
                <w:color w:val="000000"/>
                <w:sz w:val="16"/>
                <w:szCs w:val="16"/>
              </w:rPr>
              <w:t>Lámparas de descarga en alta intensidad, luz mixta, incandescente e incandescente con halógenos no comprendidas en 5.1.</w:t>
            </w:r>
          </w:p>
        </w:tc>
        <w:tc>
          <w:tcPr>
            <w:tcW w:w="4788" w:type="dxa"/>
          </w:tcPr>
          <w:p w:rsidR="00E366CA" w:rsidRPr="00E366CA" w:rsidRDefault="00E366CA" w:rsidP="00E366CA">
            <w:pPr>
              <w:pStyle w:val="Texto"/>
              <w:spacing w:line="276" w:lineRule="auto"/>
              <w:ind w:firstLine="0"/>
              <w:rPr>
                <w:rFonts w:ascii="Verdana" w:hAnsi="Verdana"/>
                <w:color w:val="000000"/>
                <w:sz w:val="16"/>
                <w:szCs w:val="16"/>
                <w:lang w:val="en-US"/>
              </w:rPr>
            </w:pPr>
            <w:r w:rsidRPr="00E366CA">
              <w:rPr>
                <w:rFonts w:ascii="Verdana" w:hAnsi="Verdana"/>
                <w:b/>
                <w:bCs/>
                <w:color w:val="000000"/>
                <w:sz w:val="16"/>
                <w:szCs w:val="16"/>
                <w:lang w:val="en-US"/>
              </w:rPr>
              <w:t xml:space="preserve">5.3. </w:t>
            </w:r>
            <w:r w:rsidRPr="00E366CA">
              <w:rPr>
                <w:rFonts w:ascii="Verdana" w:hAnsi="Verdana"/>
                <w:color w:val="000000"/>
                <w:sz w:val="16"/>
                <w:szCs w:val="16"/>
                <w:lang w:val="en-US"/>
              </w:rPr>
              <w:t>High intensity discharge lamps, mixed light, incandescent and incandescent with halogens not included in 5.1.</w:t>
            </w:r>
          </w:p>
        </w:tc>
      </w:tr>
    </w:tbl>
    <w:p w:rsidR="00E366CA" w:rsidRPr="00E366CA" w:rsidRDefault="00E366CA" w:rsidP="00D779FF">
      <w:pPr>
        <w:pStyle w:val="Texto"/>
        <w:spacing w:line="315" w:lineRule="exact"/>
        <w:rPr>
          <w:rFonts w:ascii="Verdana" w:hAnsi="Verdana"/>
          <w:color w:val="000000"/>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3402"/>
        <w:gridCol w:w="2052"/>
        <w:gridCol w:w="1026"/>
        <w:gridCol w:w="900"/>
      </w:tblGrid>
      <w:tr w:rsidR="00B819C8" w:rsidRPr="008B5436" w:rsidTr="00B819C8">
        <w:trPr>
          <w:cantSplit/>
          <w:trHeight w:val="20"/>
          <w:jc w:val="center"/>
        </w:trPr>
        <w:tc>
          <w:tcPr>
            <w:tcW w:w="7380" w:type="dxa"/>
            <w:gridSpan w:val="4"/>
            <w:tcBorders>
              <w:bottom w:val="single" w:sz="4" w:space="0" w:color="auto"/>
            </w:tcBorders>
            <w:vAlign w:val="center"/>
          </w:tcPr>
          <w:p w:rsidR="00B819C8" w:rsidRPr="008B5436" w:rsidRDefault="00B819C8" w:rsidP="00D779FF">
            <w:pPr>
              <w:pStyle w:val="Texto"/>
              <w:spacing w:line="240" w:lineRule="exact"/>
              <w:ind w:firstLine="0"/>
              <w:jc w:val="center"/>
              <w:rPr>
                <w:rFonts w:ascii="Verdana" w:hAnsi="Verdana"/>
                <w:b/>
                <w:sz w:val="16"/>
                <w:szCs w:val="16"/>
              </w:rPr>
            </w:pPr>
            <w:r w:rsidRPr="008B5436">
              <w:rPr>
                <w:rFonts w:ascii="Verdana" w:hAnsi="Verdana"/>
                <w:b/>
                <w:sz w:val="16"/>
                <w:szCs w:val="16"/>
              </w:rPr>
              <w:t>Tabla 7. Valores mínimos de eficacia para lámparas de descarga en alta intensidad, luz mixta, incandescente e incandescente con halógenos no comprendidas en 5.1</w:t>
            </w:r>
          </w:p>
        </w:tc>
      </w:tr>
      <w:tr w:rsidR="00724399"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Tipo de lámpara</w:t>
            </w:r>
          </w:p>
        </w:tc>
        <w:tc>
          <w:tcPr>
            <w:tcW w:w="2052"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Rango</w:t>
            </w:r>
          </w:p>
        </w:tc>
        <w:tc>
          <w:tcPr>
            <w:tcW w:w="1026"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Eficacia mínima</w:t>
            </w:r>
          </w:p>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(lm/W)</w:t>
            </w:r>
          </w:p>
        </w:tc>
        <w:tc>
          <w:tcPr>
            <w:tcW w:w="900" w:type="dxa"/>
            <w:tcBorders>
              <w:top w:val="single" w:sz="4" w:space="0" w:color="auto"/>
              <w:left w:val="single" w:sz="4" w:space="0" w:color="auto"/>
              <w:bottom w:val="single" w:sz="4" w:space="0" w:color="auto"/>
              <w:right w:val="single" w:sz="4" w:space="0" w:color="auto"/>
            </w:tcBorders>
            <w:vAlign w:val="center"/>
          </w:tcPr>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Entrada en vigor</w:t>
            </w: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Incandescente</w:t>
            </w:r>
            <w:r w:rsidRPr="008B5436">
              <w:rPr>
                <w:rFonts w:ascii="Verdana" w:hAnsi="Verdana"/>
                <w:sz w:val="16"/>
                <w:szCs w:val="16"/>
                <w:vertAlign w:val="superscript"/>
              </w:rPr>
              <w:t>(1)</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60</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Febrero 2011</w:t>
            </w: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Incandescente con halógenos</w:t>
            </w:r>
            <w:r w:rsidRPr="008B5436">
              <w:rPr>
                <w:rFonts w:ascii="Verdana" w:hAnsi="Verdana"/>
                <w:sz w:val="16"/>
                <w:szCs w:val="16"/>
                <w:vertAlign w:val="superscript"/>
              </w:rPr>
              <w:t>(1)</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60</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Luz mixta</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60</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Vapor de mercurio</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60</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Aditivos metálicos de cuarzo</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Menor a 175 W</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60</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Aditivos metálicos de cuarzo</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Mayor o igual a 175 W</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65</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Aditivos metálicos cerámicos</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70</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Vapor de sodio alta presión</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lang w:val="pt-BR"/>
              </w:rPr>
            </w:pPr>
            <w:r w:rsidRPr="008B5436">
              <w:rPr>
                <w:rFonts w:ascii="Verdana" w:hAnsi="Verdana"/>
                <w:sz w:val="16"/>
                <w:szCs w:val="16"/>
                <w:lang w:val="pt-BR"/>
              </w:rPr>
              <w:t>Menor o igual a 100 W</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75</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902B1C" w:rsidRPr="008B5436" w:rsidTr="00B819C8">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rPr>
                <w:rFonts w:ascii="Verdana" w:hAnsi="Verdana"/>
                <w:sz w:val="16"/>
                <w:szCs w:val="16"/>
              </w:rPr>
            </w:pPr>
            <w:r w:rsidRPr="008B5436">
              <w:rPr>
                <w:rFonts w:ascii="Verdana" w:hAnsi="Verdana"/>
                <w:sz w:val="16"/>
                <w:szCs w:val="16"/>
              </w:rPr>
              <w:t>Vapor de sodio alta presión</w:t>
            </w:r>
          </w:p>
        </w:tc>
        <w:tc>
          <w:tcPr>
            <w:tcW w:w="2052"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Mayor a 100 W</w:t>
            </w:r>
          </w:p>
        </w:tc>
        <w:tc>
          <w:tcPr>
            <w:tcW w:w="1026" w:type="dxa"/>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r w:rsidRPr="008B5436">
              <w:rPr>
                <w:rFonts w:ascii="Verdana" w:hAnsi="Verdana"/>
                <w:sz w:val="16"/>
                <w:szCs w:val="16"/>
              </w:rPr>
              <w:t>90</w:t>
            </w:r>
          </w:p>
        </w:tc>
        <w:tc>
          <w:tcPr>
            <w:tcW w:w="900" w:type="dxa"/>
            <w:vMerge/>
            <w:tcBorders>
              <w:top w:val="single" w:sz="4" w:space="0" w:color="auto"/>
              <w:left w:val="single" w:sz="4" w:space="0" w:color="auto"/>
              <w:bottom w:val="single" w:sz="4" w:space="0" w:color="auto"/>
              <w:right w:val="single" w:sz="4" w:space="0" w:color="auto"/>
            </w:tcBorders>
          </w:tcPr>
          <w:p w:rsidR="00902B1C" w:rsidRPr="008B5436" w:rsidRDefault="00902B1C" w:rsidP="00D779FF">
            <w:pPr>
              <w:pStyle w:val="Texto"/>
              <w:spacing w:line="240" w:lineRule="exact"/>
              <w:ind w:firstLine="0"/>
              <w:jc w:val="center"/>
              <w:rPr>
                <w:rFonts w:ascii="Verdana" w:hAnsi="Verdana"/>
                <w:sz w:val="16"/>
                <w:szCs w:val="16"/>
              </w:rPr>
            </w:pPr>
          </w:p>
        </w:tc>
      </w:tr>
      <w:tr w:rsidR="00B819C8" w:rsidRPr="008B5436" w:rsidTr="00B819C8">
        <w:trPr>
          <w:cantSplit/>
          <w:trHeight w:val="20"/>
          <w:jc w:val="center"/>
        </w:trPr>
        <w:tc>
          <w:tcPr>
            <w:tcW w:w="7380" w:type="dxa"/>
            <w:gridSpan w:val="4"/>
          </w:tcPr>
          <w:p w:rsidR="00B819C8" w:rsidRPr="008B5436" w:rsidRDefault="00B819C8" w:rsidP="00B819C8">
            <w:pPr>
              <w:pStyle w:val="Texto"/>
              <w:spacing w:line="240" w:lineRule="exact"/>
              <w:rPr>
                <w:rFonts w:ascii="Verdana" w:hAnsi="Verdana"/>
                <w:b/>
                <w:sz w:val="16"/>
                <w:szCs w:val="16"/>
              </w:rPr>
            </w:pPr>
            <w:r w:rsidRPr="008B5436">
              <w:rPr>
                <w:rFonts w:ascii="Verdana" w:hAnsi="Verdana"/>
                <w:b/>
                <w:sz w:val="16"/>
                <w:szCs w:val="16"/>
              </w:rPr>
              <w:t>Notas:</w:t>
            </w:r>
          </w:p>
          <w:p w:rsidR="00B819C8" w:rsidRPr="008B5436" w:rsidRDefault="00B819C8" w:rsidP="00E366CA">
            <w:pPr>
              <w:pStyle w:val="Texto"/>
              <w:spacing w:line="240" w:lineRule="exact"/>
              <w:rPr>
                <w:rFonts w:ascii="Verdana" w:hAnsi="Verdana"/>
                <w:sz w:val="16"/>
                <w:szCs w:val="16"/>
              </w:rPr>
            </w:pPr>
            <w:r w:rsidRPr="008B5436">
              <w:rPr>
                <w:rFonts w:ascii="Verdana" w:hAnsi="Verdana"/>
                <w:b/>
                <w:sz w:val="16"/>
                <w:szCs w:val="16"/>
              </w:rPr>
              <w:t>1.-</w:t>
            </w:r>
            <w:r w:rsidRPr="008B5436">
              <w:rPr>
                <w:rFonts w:ascii="Verdana" w:hAnsi="Verdana"/>
                <w:sz w:val="16"/>
                <w:szCs w:val="16"/>
              </w:rPr>
              <w:t xml:space="preserve"> Aplica a las lámparas incandescentes e incandescentes con halógenos con flujos luminosos mayores a 2 600 lm para espectro general y 1 950 lm para espectro modificado.</w:t>
            </w:r>
          </w:p>
        </w:tc>
      </w:tr>
    </w:tbl>
    <w:p w:rsidR="00724399" w:rsidRDefault="00724399" w:rsidP="00D779FF">
      <w:pPr>
        <w:pStyle w:val="Texto"/>
        <w:spacing w:line="240" w:lineRule="exact"/>
        <w:rPr>
          <w:rFonts w:ascii="Verdana" w:hAnsi="Verdana"/>
          <w:sz w:val="16"/>
          <w:szCs w:val="16"/>
        </w:rPr>
      </w:pPr>
    </w:p>
    <w:p w:rsidR="000317B7" w:rsidRDefault="000317B7" w:rsidP="00D779FF">
      <w:pPr>
        <w:pStyle w:val="Texto"/>
        <w:spacing w:line="240" w:lineRule="exact"/>
        <w:rPr>
          <w:rFonts w:ascii="Verdana" w:hAnsi="Verdana"/>
          <w:sz w:val="16"/>
          <w:szCs w:val="16"/>
        </w:rPr>
      </w:pPr>
    </w:p>
    <w:p w:rsidR="000317B7" w:rsidRDefault="000317B7" w:rsidP="00D779FF">
      <w:pPr>
        <w:pStyle w:val="Texto"/>
        <w:spacing w:line="240" w:lineRule="exact"/>
        <w:rPr>
          <w:rFonts w:ascii="Verdana" w:hAnsi="Verdana"/>
          <w:sz w:val="16"/>
          <w:szCs w:val="16"/>
        </w:rPr>
      </w:pPr>
    </w:p>
    <w:p w:rsidR="000317B7" w:rsidRDefault="000317B7" w:rsidP="00D779FF">
      <w:pPr>
        <w:pStyle w:val="Texto"/>
        <w:spacing w:line="240" w:lineRule="exact"/>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3402"/>
        <w:gridCol w:w="2052"/>
        <w:gridCol w:w="1026"/>
        <w:gridCol w:w="990"/>
      </w:tblGrid>
      <w:tr w:rsidR="00E366CA" w:rsidRPr="008374C4" w:rsidTr="00E366CA">
        <w:trPr>
          <w:cantSplit/>
          <w:trHeight w:val="20"/>
          <w:jc w:val="center"/>
        </w:trPr>
        <w:tc>
          <w:tcPr>
            <w:tcW w:w="7470" w:type="dxa"/>
            <w:gridSpan w:val="4"/>
            <w:tcBorders>
              <w:bottom w:val="single" w:sz="4" w:space="0" w:color="auto"/>
            </w:tcBorders>
            <w:vAlign w:val="center"/>
          </w:tcPr>
          <w:p w:rsidR="00E366CA" w:rsidRPr="000317B7" w:rsidRDefault="00E366CA" w:rsidP="00E366CA">
            <w:pPr>
              <w:pStyle w:val="Texto"/>
              <w:spacing w:line="240" w:lineRule="exact"/>
              <w:ind w:firstLine="0"/>
              <w:jc w:val="center"/>
              <w:rPr>
                <w:rFonts w:ascii="Verdana" w:hAnsi="Verdana"/>
                <w:b/>
                <w:sz w:val="16"/>
                <w:szCs w:val="16"/>
                <w:lang w:val="en-US"/>
              </w:rPr>
            </w:pPr>
            <w:r w:rsidRPr="000317B7">
              <w:rPr>
                <w:rFonts w:ascii="Verdana" w:hAnsi="Verdana"/>
                <w:b/>
                <w:sz w:val="16"/>
                <w:szCs w:val="16"/>
                <w:lang w:val="en-US"/>
              </w:rPr>
              <w:t xml:space="preserve">Table 7.  Minimum efficiency values for high intensity discharge lamps, mixed light, incandescent and incandescent with halogens not included in 5.1 </w:t>
            </w:r>
          </w:p>
          <w:p w:rsidR="00E366CA" w:rsidRPr="000317B7" w:rsidRDefault="00E366CA" w:rsidP="00E366CA">
            <w:pPr>
              <w:pStyle w:val="Texto"/>
              <w:spacing w:line="240" w:lineRule="exact"/>
              <w:ind w:firstLine="0"/>
              <w:jc w:val="center"/>
              <w:rPr>
                <w:rFonts w:ascii="Verdana" w:hAnsi="Verdana"/>
                <w:b/>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vAlign w:val="center"/>
          </w:tcPr>
          <w:p w:rsidR="00E366CA" w:rsidRPr="000317B7" w:rsidRDefault="00E366CA" w:rsidP="00E366CA">
            <w:pPr>
              <w:pStyle w:val="Texto"/>
              <w:spacing w:line="240" w:lineRule="exact"/>
              <w:ind w:firstLine="0"/>
              <w:jc w:val="center"/>
              <w:rPr>
                <w:rFonts w:ascii="Verdana" w:hAnsi="Verdana"/>
                <w:b/>
                <w:sz w:val="16"/>
                <w:szCs w:val="16"/>
                <w:lang w:val="en-US"/>
              </w:rPr>
            </w:pPr>
            <w:r w:rsidRPr="000317B7">
              <w:rPr>
                <w:rFonts w:ascii="Verdana" w:hAnsi="Verdana"/>
                <w:b/>
                <w:sz w:val="16"/>
                <w:szCs w:val="16"/>
                <w:lang w:val="en-US"/>
              </w:rPr>
              <w:t>Type of lamp</w:t>
            </w:r>
          </w:p>
        </w:tc>
        <w:tc>
          <w:tcPr>
            <w:tcW w:w="2052" w:type="dxa"/>
            <w:tcBorders>
              <w:top w:val="single" w:sz="4" w:space="0" w:color="auto"/>
              <w:left w:val="single" w:sz="4" w:space="0" w:color="auto"/>
              <w:bottom w:val="single" w:sz="4" w:space="0" w:color="auto"/>
              <w:right w:val="single" w:sz="4" w:space="0" w:color="auto"/>
            </w:tcBorders>
            <w:vAlign w:val="center"/>
          </w:tcPr>
          <w:p w:rsidR="00E366CA" w:rsidRPr="000317B7" w:rsidRDefault="00E366CA" w:rsidP="00E366CA">
            <w:pPr>
              <w:pStyle w:val="Texto"/>
              <w:spacing w:line="240" w:lineRule="exact"/>
              <w:ind w:firstLine="0"/>
              <w:jc w:val="center"/>
              <w:rPr>
                <w:rFonts w:ascii="Verdana" w:hAnsi="Verdana"/>
                <w:b/>
                <w:sz w:val="16"/>
                <w:szCs w:val="16"/>
                <w:lang w:val="en-US"/>
              </w:rPr>
            </w:pPr>
            <w:r w:rsidRPr="000317B7">
              <w:rPr>
                <w:rFonts w:ascii="Verdana" w:hAnsi="Verdana"/>
                <w:b/>
                <w:sz w:val="16"/>
                <w:szCs w:val="16"/>
                <w:lang w:val="en-US"/>
              </w:rPr>
              <w:t xml:space="preserve">Range </w:t>
            </w:r>
          </w:p>
        </w:tc>
        <w:tc>
          <w:tcPr>
            <w:tcW w:w="1026" w:type="dxa"/>
            <w:tcBorders>
              <w:top w:val="single" w:sz="4" w:space="0" w:color="auto"/>
              <w:left w:val="single" w:sz="4" w:space="0" w:color="auto"/>
              <w:bottom w:val="single" w:sz="4" w:space="0" w:color="auto"/>
              <w:right w:val="single" w:sz="4" w:space="0" w:color="auto"/>
            </w:tcBorders>
            <w:vAlign w:val="center"/>
          </w:tcPr>
          <w:p w:rsidR="00E366CA" w:rsidRPr="000317B7" w:rsidRDefault="00E366CA" w:rsidP="00E366CA">
            <w:pPr>
              <w:pStyle w:val="Texto"/>
              <w:spacing w:line="240" w:lineRule="exact"/>
              <w:ind w:firstLine="0"/>
              <w:jc w:val="center"/>
              <w:rPr>
                <w:rFonts w:ascii="Verdana" w:hAnsi="Verdana"/>
                <w:b/>
                <w:sz w:val="16"/>
                <w:szCs w:val="16"/>
                <w:lang w:val="en-US"/>
              </w:rPr>
            </w:pPr>
            <w:r w:rsidRPr="000317B7">
              <w:rPr>
                <w:rFonts w:ascii="Verdana" w:hAnsi="Verdana"/>
                <w:b/>
                <w:sz w:val="16"/>
                <w:szCs w:val="16"/>
                <w:lang w:val="en-US"/>
              </w:rPr>
              <w:t>Minimum efficiency</w:t>
            </w:r>
          </w:p>
          <w:p w:rsidR="00E366CA" w:rsidRPr="000317B7" w:rsidRDefault="00E366CA" w:rsidP="00E366CA">
            <w:pPr>
              <w:pStyle w:val="Texto"/>
              <w:spacing w:line="240" w:lineRule="exact"/>
              <w:ind w:firstLine="0"/>
              <w:jc w:val="center"/>
              <w:rPr>
                <w:rFonts w:ascii="Verdana" w:hAnsi="Verdana"/>
                <w:b/>
                <w:sz w:val="16"/>
                <w:szCs w:val="16"/>
                <w:lang w:val="en-US"/>
              </w:rPr>
            </w:pPr>
            <w:r w:rsidRPr="000317B7">
              <w:rPr>
                <w:rFonts w:ascii="Verdana" w:hAnsi="Verdana"/>
                <w:b/>
                <w:sz w:val="16"/>
                <w:szCs w:val="16"/>
                <w:lang w:val="en-US"/>
              </w:rPr>
              <w:t>(lm/W)</w:t>
            </w:r>
          </w:p>
        </w:tc>
        <w:tc>
          <w:tcPr>
            <w:tcW w:w="990" w:type="dxa"/>
            <w:tcBorders>
              <w:top w:val="single" w:sz="4" w:space="0" w:color="auto"/>
              <w:left w:val="single" w:sz="4" w:space="0" w:color="auto"/>
              <w:bottom w:val="single" w:sz="4" w:space="0" w:color="auto"/>
              <w:right w:val="single" w:sz="4" w:space="0" w:color="auto"/>
            </w:tcBorders>
            <w:vAlign w:val="center"/>
          </w:tcPr>
          <w:p w:rsidR="00E366CA" w:rsidRPr="000317B7" w:rsidRDefault="00E366CA" w:rsidP="00E366CA">
            <w:pPr>
              <w:pStyle w:val="Texto"/>
              <w:spacing w:line="240" w:lineRule="exact"/>
              <w:ind w:firstLine="0"/>
              <w:jc w:val="center"/>
              <w:rPr>
                <w:rFonts w:ascii="Verdana" w:hAnsi="Verdana"/>
                <w:b/>
                <w:sz w:val="16"/>
                <w:szCs w:val="16"/>
                <w:lang w:val="en-US"/>
              </w:rPr>
            </w:pPr>
            <w:r w:rsidRPr="000317B7">
              <w:rPr>
                <w:rFonts w:ascii="Verdana" w:hAnsi="Verdana"/>
                <w:b/>
                <w:sz w:val="16"/>
                <w:szCs w:val="16"/>
                <w:lang w:val="en-US"/>
              </w:rPr>
              <w:t>Effective date</w:t>
            </w: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Incandescent</w:t>
            </w:r>
            <w:r w:rsidRPr="000317B7">
              <w:rPr>
                <w:rFonts w:ascii="Verdana" w:hAnsi="Verdana"/>
                <w:sz w:val="16"/>
                <w:szCs w:val="16"/>
                <w:vertAlign w:val="superscript"/>
                <w:lang w:val="en-US"/>
              </w:rPr>
              <w:t>(1)</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60</w:t>
            </w:r>
          </w:p>
        </w:tc>
        <w:tc>
          <w:tcPr>
            <w:tcW w:w="990" w:type="dxa"/>
            <w:vMerge w:val="restart"/>
            <w:tcBorders>
              <w:top w:val="single" w:sz="4" w:space="0" w:color="auto"/>
              <w:left w:val="single" w:sz="4" w:space="0" w:color="auto"/>
              <w:bottom w:val="single" w:sz="4" w:space="0" w:color="auto"/>
              <w:right w:val="single" w:sz="4" w:space="0" w:color="auto"/>
            </w:tcBorders>
            <w:vAlign w:val="center"/>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February 2011</w:t>
            </w: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Incandescent con halogens</w:t>
            </w:r>
            <w:r w:rsidRPr="000317B7">
              <w:rPr>
                <w:rFonts w:ascii="Verdana" w:hAnsi="Verdana"/>
                <w:sz w:val="16"/>
                <w:szCs w:val="16"/>
                <w:vertAlign w:val="superscript"/>
                <w:lang w:val="en-US"/>
              </w:rPr>
              <w:t>(1)</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60</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Mixed light</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60</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Mercury vapor</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60</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quartz metal additives</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Less than 175 W</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60</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quartz metal additives</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Greater or equal than 175 W</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65</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Ceramic metal additives</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70</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High pressure sodium vapor</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Less or equal than 100 W</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75</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B5436" w:rsidTr="00E366CA">
        <w:trPr>
          <w:cantSplit/>
          <w:trHeight w:val="20"/>
          <w:jc w:val="center"/>
        </w:trPr>
        <w:tc>
          <w:tcPr>
            <w:tcW w:w="340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rPr>
                <w:rFonts w:ascii="Verdana" w:hAnsi="Verdana"/>
                <w:sz w:val="16"/>
                <w:szCs w:val="16"/>
                <w:lang w:val="en-US"/>
              </w:rPr>
            </w:pPr>
            <w:r w:rsidRPr="000317B7">
              <w:rPr>
                <w:rFonts w:ascii="Verdana" w:hAnsi="Verdana"/>
                <w:sz w:val="16"/>
                <w:szCs w:val="16"/>
                <w:lang w:val="en-US"/>
              </w:rPr>
              <w:t>High pressure sodium vapor</w:t>
            </w:r>
          </w:p>
        </w:tc>
        <w:tc>
          <w:tcPr>
            <w:tcW w:w="2052"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Greater than 100 W</w:t>
            </w:r>
          </w:p>
        </w:tc>
        <w:tc>
          <w:tcPr>
            <w:tcW w:w="1026" w:type="dxa"/>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r w:rsidRPr="000317B7">
              <w:rPr>
                <w:rFonts w:ascii="Verdana" w:hAnsi="Verdana"/>
                <w:sz w:val="16"/>
                <w:szCs w:val="16"/>
                <w:lang w:val="en-US"/>
              </w:rPr>
              <w:t>90</w:t>
            </w:r>
          </w:p>
        </w:tc>
        <w:tc>
          <w:tcPr>
            <w:tcW w:w="990" w:type="dxa"/>
            <w:vMerge/>
            <w:tcBorders>
              <w:top w:val="single" w:sz="4" w:space="0" w:color="auto"/>
              <w:left w:val="single" w:sz="4" w:space="0" w:color="auto"/>
              <w:bottom w:val="single" w:sz="4" w:space="0" w:color="auto"/>
              <w:right w:val="single" w:sz="4" w:space="0" w:color="auto"/>
            </w:tcBorders>
          </w:tcPr>
          <w:p w:rsidR="00E366CA" w:rsidRPr="000317B7" w:rsidRDefault="00E366CA" w:rsidP="00E366CA">
            <w:pPr>
              <w:pStyle w:val="Texto"/>
              <w:spacing w:line="240" w:lineRule="exact"/>
              <w:ind w:firstLine="0"/>
              <w:jc w:val="center"/>
              <w:rPr>
                <w:rFonts w:ascii="Verdana" w:hAnsi="Verdana"/>
                <w:sz w:val="16"/>
                <w:szCs w:val="16"/>
                <w:lang w:val="en-US"/>
              </w:rPr>
            </w:pPr>
          </w:p>
        </w:tc>
      </w:tr>
      <w:tr w:rsidR="00E366CA" w:rsidRPr="008374C4" w:rsidTr="00E366CA">
        <w:trPr>
          <w:cantSplit/>
          <w:trHeight w:val="20"/>
          <w:jc w:val="center"/>
        </w:trPr>
        <w:tc>
          <w:tcPr>
            <w:tcW w:w="7470" w:type="dxa"/>
            <w:gridSpan w:val="4"/>
          </w:tcPr>
          <w:p w:rsidR="00E366CA" w:rsidRPr="000317B7" w:rsidRDefault="00E366CA" w:rsidP="00E366CA">
            <w:pPr>
              <w:pStyle w:val="Texto"/>
              <w:spacing w:line="240" w:lineRule="exact"/>
              <w:rPr>
                <w:rFonts w:ascii="Verdana" w:hAnsi="Verdana"/>
                <w:b/>
                <w:sz w:val="16"/>
                <w:szCs w:val="16"/>
                <w:lang w:val="en-US"/>
              </w:rPr>
            </w:pPr>
            <w:r w:rsidRPr="000317B7">
              <w:rPr>
                <w:rFonts w:ascii="Verdana" w:hAnsi="Verdana"/>
                <w:b/>
                <w:sz w:val="16"/>
                <w:szCs w:val="16"/>
                <w:lang w:val="en-US"/>
              </w:rPr>
              <w:t>Notes:</w:t>
            </w:r>
          </w:p>
          <w:p w:rsidR="00E366CA" w:rsidRPr="000317B7" w:rsidRDefault="00E366CA" w:rsidP="00E366CA">
            <w:pPr>
              <w:pStyle w:val="Texto"/>
              <w:spacing w:line="240" w:lineRule="exact"/>
              <w:rPr>
                <w:rFonts w:ascii="Verdana" w:hAnsi="Verdana"/>
                <w:sz w:val="16"/>
                <w:szCs w:val="16"/>
                <w:lang w:val="en-US"/>
              </w:rPr>
            </w:pPr>
            <w:r w:rsidRPr="000317B7">
              <w:rPr>
                <w:rFonts w:ascii="Verdana" w:hAnsi="Verdana"/>
                <w:b/>
                <w:sz w:val="16"/>
                <w:szCs w:val="16"/>
                <w:lang w:val="en-US"/>
              </w:rPr>
              <w:t>1.-</w:t>
            </w:r>
            <w:r w:rsidRPr="000317B7">
              <w:rPr>
                <w:rFonts w:ascii="Verdana" w:hAnsi="Verdana"/>
                <w:sz w:val="16"/>
                <w:szCs w:val="16"/>
                <w:lang w:val="en-US"/>
              </w:rPr>
              <w:t xml:space="preserve"> Applies to incandescent lamps and incandescent lamps with halogens with luminous flows greater than 2,600 lm for general spectrum and 1,950 lm for modified spectrum.</w:t>
            </w:r>
          </w:p>
        </w:tc>
      </w:tr>
    </w:tbl>
    <w:p w:rsidR="00E366CA" w:rsidRPr="008374C4" w:rsidRDefault="00E366CA" w:rsidP="00D779FF">
      <w:pPr>
        <w:pStyle w:val="Texto"/>
        <w:spacing w:line="240" w:lineRule="exact"/>
        <w:rPr>
          <w:rFonts w:ascii="Verdana" w:hAnsi="Verdana"/>
          <w:sz w:val="16"/>
          <w:szCs w:val="16"/>
          <w:lang w:val="en-US"/>
        </w:rPr>
      </w:pPr>
    </w:p>
    <w:p w:rsidR="00E366CA" w:rsidRPr="008374C4" w:rsidRDefault="00E366CA" w:rsidP="00D779FF">
      <w:pPr>
        <w:pStyle w:val="Texto"/>
        <w:spacing w:line="240"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819C8" w:rsidRPr="00B819C8" w:rsidTr="004461B6">
        <w:tc>
          <w:tcPr>
            <w:tcW w:w="4788" w:type="dxa"/>
          </w:tcPr>
          <w:p w:rsidR="00B819C8" w:rsidRPr="00B819C8" w:rsidRDefault="00B819C8" w:rsidP="006A061F">
            <w:pPr>
              <w:pStyle w:val="Texto"/>
              <w:spacing w:line="240" w:lineRule="exact"/>
              <w:ind w:firstLine="0"/>
              <w:rPr>
                <w:rFonts w:ascii="Verdana" w:hAnsi="Verdana"/>
                <w:b/>
                <w:sz w:val="16"/>
                <w:szCs w:val="16"/>
              </w:rPr>
            </w:pPr>
            <w:r w:rsidRPr="00B819C8">
              <w:rPr>
                <w:rFonts w:ascii="Verdana" w:hAnsi="Verdana"/>
                <w:b/>
                <w:sz w:val="16"/>
                <w:szCs w:val="16"/>
              </w:rPr>
              <w:t>6. Muestreo</w:t>
            </w:r>
          </w:p>
        </w:tc>
        <w:tc>
          <w:tcPr>
            <w:tcW w:w="4788" w:type="dxa"/>
          </w:tcPr>
          <w:p w:rsidR="00B819C8" w:rsidRPr="00B819C8" w:rsidRDefault="001E0984" w:rsidP="006A061F">
            <w:pPr>
              <w:pStyle w:val="Texto"/>
              <w:spacing w:line="240" w:lineRule="exact"/>
              <w:ind w:firstLine="0"/>
              <w:rPr>
                <w:rFonts w:ascii="Verdana" w:hAnsi="Verdana"/>
                <w:b/>
                <w:sz w:val="16"/>
                <w:szCs w:val="16"/>
                <w:lang w:val="en-US"/>
              </w:rPr>
            </w:pPr>
            <w:r>
              <w:rPr>
                <w:rFonts w:ascii="Verdana" w:hAnsi="Verdana"/>
                <w:b/>
                <w:sz w:val="16"/>
                <w:szCs w:val="16"/>
                <w:lang w:val="en-US"/>
              </w:rPr>
              <w:t>6. Sampling</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Estará sujeto a lo dispuesto en el capítulo 10 de la presente norma oficial mexicana.</w:t>
            </w:r>
          </w:p>
        </w:tc>
        <w:tc>
          <w:tcPr>
            <w:tcW w:w="4788" w:type="dxa"/>
          </w:tcPr>
          <w:p w:rsidR="00B819C8" w:rsidRPr="00B819C8" w:rsidRDefault="001E0984" w:rsidP="006A061F">
            <w:pPr>
              <w:pStyle w:val="Texto"/>
              <w:spacing w:line="240" w:lineRule="exact"/>
              <w:ind w:firstLine="0"/>
              <w:rPr>
                <w:rFonts w:ascii="Verdana" w:hAnsi="Verdana"/>
                <w:sz w:val="16"/>
                <w:szCs w:val="16"/>
                <w:lang w:val="en-US"/>
              </w:rPr>
            </w:pPr>
            <w:r>
              <w:rPr>
                <w:rFonts w:ascii="Verdana" w:hAnsi="Verdana"/>
                <w:sz w:val="16"/>
                <w:szCs w:val="16"/>
                <w:lang w:val="en-US"/>
              </w:rPr>
              <w:t xml:space="preserve">Sampling will be subject to the provision in Chapter 10 of this Official Mexican Standard. </w:t>
            </w:r>
          </w:p>
        </w:tc>
      </w:tr>
      <w:tr w:rsidR="00B819C8" w:rsidRPr="00B819C8" w:rsidTr="004461B6">
        <w:tc>
          <w:tcPr>
            <w:tcW w:w="4788" w:type="dxa"/>
          </w:tcPr>
          <w:p w:rsidR="00B819C8" w:rsidRPr="00B819C8" w:rsidRDefault="00B819C8" w:rsidP="006A061F">
            <w:pPr>
              <w:pStyle w:val="Texto"/>
              <w:spacing w:line="240" w:lineRule="exact"/>
              <w:ind w:firstLine="0"/>
              <w:rPr>
                <w:rFonts w:ascii="Verdana" w:hAnsi="Verdana"/>
                <w:b/>
                <w:color w:val="000000"/>
                <w:sz w:val="16"/>
                <w:szCs w:val="16"/>
              </w:rPr>
            </w:pPr>
            <w:r w:rsidRPr="00B819C8">
              <w:rPr>
                <w:rFonts w:ascii="Verdana" w:hAnsi="Verdana"/>
                <w:b/>
                <w:sz w:val="16"/>
                <w:szCs w:val="16"/>
              </w:rPr>
              <w:t>7. Métodos de prueba</w:t>
            </w:r>
          </w:p>
        </w:tc>
        <w:tc>
          <w:tcPr>
            <w:tcW w:w="4788" w:type="dxa"/>
          </w:tcPr>
          <w:p w:rsidR="00B819C8" w:rsidRPr="00B819C8" w:rsidRDefault="001E0984" w:rsidP="006A061F">
            <w:pPr>
              <w:pStyle w:val="Texto"/>
              <w:spacing w:line="240" w:lineRule="exact"/>
              <w:ind w:firstLine="0"/>
              <w:rPr>
                <w:rFonts w:ascii="Verdana" w:hAnsi="Verdana"/>
                <w:b/>
                <w:sz w:val="16"/>
                <w:szCs w:val="16"/>
                <w:lang w:val="en-US"/>
              </w:rPr>
            </w:pPr>
            <w:r>
              <w:rPr>
                <w:rFonts w:ascii="Verdana" w:hAnsi="Verdana"/>
                <w:b/>
                <w:sz w:val="16"/>
                <w:szCs w:val="16"/>
                <w:lang w:val="en-US"/>
              </w:rPr>
              <w:t>7. Test methods</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color w:val="000000"/>
                <w:sz w:val="16"/>
                <w:szCs w:val="16"/>
              </w:rPr>
            </w:pPr>
            <w:r w:rsidRPr="00B819C8">
              <w:rPr>
                <w:rFonts w:ascii="Verdana" w:hAnsi="Verdana"/>
                <w:b/>
                <w:color w:val="000000"/>
                <w:sz w:val="16"/>
                <w:szCs w:val="16"/>
              </w:rPr>
              <w:t xml:space="preserve">7.1 </w:t>
            </w:r>
            <w:r w:rsidRPr="00B819C8">
              <w:rPr>
                <w:rFonts w:ascii="Verdana" w:hAnsi="Verdana"/>
                <w:color w:val="000000"/>
                <w:sz w:val="16"/>
                <w:szCs w:val="16"/>
              </w:rPr>
              <w:t>Lámparas incandescentes, incandescentes con halógenos y fluorescentes compactas autobalastradas.</w:t>
            </w:r>
          </w:p>
        </w:tc>
        <w:tc>
          <w:tcPr>
            <w:tcW w:w="4788" w:type="dxa"/>
          </w:tcPr>
          <w:p w:rsidR="00B819C8" w:rsidRPr="001E0984" w:rsidRDefault="001E0984" w:rsidP="001E0984">
            <w:pPr>
              <w:pStyle w:val="Texto"/>
              <w:spacing w:line="240" w:lineRule="exact"/>
              <w:ind w:firstLine="0"/>
              <w:rPr>
                <w:rFonts w:ascii="Verdana" w:hAnsi="Verdana"/>
                <w:bCs/>
                <w:color w:val="000000"/>
                <w:sz w:val="16"/>
                <w:szCs w:val="16"/>
                <w:lang w:val="en-US"/>
              </w:rPr>
            </w:pPr>
            <w:r>
              <w:rPr>
                <w:rFonts w:ascii="Verdana" w:hAnsi="Verdana"/>
                <w:b/>
                <w:color w:val="000000"/>
                <w:sz w:val="16"/>
                <w:szCs w:val="16"/>
                <w:lang w:val="en-US"/>
              </w:rPr>
              <w:t xml:space="preserve">7.1 </w:t>
            </w:r>
            <w:r>
              <w:rPr>
                <w:rFonts w:ascii="Verdana" w:hAnsi="Verdana"/>
                <w:bCs/>
                <w:color w:val="000000"/>
                <w:sz w:val="16"/>
                <w:szCs w:val="16"/>
                <w:lang w:val="en-US"/>
              </w:rPr>
              <w:t>Incandescent lamps, incandescent lamps with halogens and compact self-ballasted fluorescent lamps.</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 xml:space="preserve">7.1.1 </w:t>
            </w:r>
            <w:r w:rsidRPr="00B819C8">
              <w:rPr>
                <w:rFonts w:ascii="Verdana" w:hAnsi="Verdana"/>
                <w:sz w:val="16"/>
                <w:szCs w:val="16"/>
              </w:rPr>
              <w:t>Para determinar la eficacia de las lámparas incandescentes e incandescentes con halógenos se debe aplicar la ecuación siguiente:</w:t>
            </w:r>
          </w:p>
        </w:tc>
        <w:tc>
          <w:tcPr>
            <w:tcW w:w="4788" w:type="dxa"/>
          </w:tcPr>
          <w:p w:rsidR="00B819C8" w:rsidRPr="001E0984" w:rsidRDefault="001E0984" w:rsidP="006A061F">
            <w:pPr>
              <w:pStyle w:val="Texto"/>
              <w:spacing w:line="240" w:lineRule="exact"/>
              <w:ind w:firstLine="0"/>
              <w:rPr>
                <w:rFonts w:ascii="Verdana" w:hAnsi="Verdana"/>
                <w:bCs/>
                <w:sz w:val="16"/>
                <w:szCs w:val="16"/>
                <w:lang w:val="en-US"/>
              </w:rPr>
            </w:pPr>
            <w:r>
              <w:rPr>
                <w:rFonts w:ascii="Verdana" w:hAnsi="Verdana"/>
                <w:b/>
                <w:sz w:val="16"/>
                <w:szCs w:val="16"/>
                <w:lang w:val="en-US"/>
              </w:rPr>
              <w:t xml:space="preserve">7.1.1 </w:t>
            </w:r>
            <w:r>
              <w:rPr>
                <w:rFonts w:ascii="Verdana" w:hAnsi="Verdana"/>
                <w:bCs/>
                <w:sz w:val="16"/>
                <w:szCs w:val="16"/>
                <w:lang w:val="en-US"/>
              </w:rPr>
              <w:t>In order to determine the efficiency of incandescent lamps and incandescent lamps with halogens must apply the following equation:</w:t>
            </w:r>
          </w:p>
        </w:tc>
      </w:tr>
      <w:tr w:rsidR="00B819C8" w:rsidRPr="00B819C8"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Eficacia = flujo luminoso/potencia</w:t>
            </w:r>
          </w:p>
        </w:tc>
        <w:tc>
          <w:tcPr>
            <w:tcW w:w="4788" w:type="dxa"/>
          </w:tcPr>
          <w:p w:rsidR="00B819C8" w:rsidRPr="00B819C8" w:rsidRDefault="001E0984" w:rsidP="006A061F">
            <w:pPr>
              <w:pStyle w:val="Texto"/>
              <w:spacing w:line="240" w:lineRule="exact"/>
              <w:ind w:firstLine="0"/>
              <w:rPr>
                <w:rFonts w:ascii="Verdana" w:hAnsi="Verdana"/>
                <w:sz w:val="16"/>
                <w:szCs w:val="16"/>
                <w:lang w:val="en-US"/>
              </w:rPr>
            </w:pPr>
            <w:r>
              <w:rPr>
                <w:rFonts w:ascii="Verdana" w:hAnsi="Verdana"/>
                <w:sz w:val="16"/>
                <w:szCs w:val="16"/>
                <w:lang w:val="en-US"/>
              </w:rPr>
              <w:t>Efficiency = luminous flow/power</w:t>
            </w:r>
          </w:p>
        </w:tc>
      </w:tr>
      <w:tr w:rsidR="00B819C8" w:rsidRPr="00EF15BC" w:rsidTr="004461B6">
        <w:tc>
          <w:tcPr>
            <w:tcW w:w="4788" w:type="dxa"/>
          </w:tcPr>
          <w:p w:rsidR="00B819C8" w:rsidRPr="00B819C8" w:rsidRDefault="00B819C8" w:rsidP="006A061F">
            <w:pPr>
              <w:pStyle w:val="ROMANOS"/>
              <w:numPr>
                <w:ilvl w:val="0"/>
                <w:numId w:val="3"/>
              </w:numPr>
              <w:tabs>
                <w:tab w:val="clear" w:pos="1008"/>
              </w:tabs>
              <w:spacing w:line="240" w:lineRule="exact"/>
              <w:ind w:left="720" w:hanging="432"/>
              <w:rPr>
                <w:rFonts w:ascii="Verdana" w:hAnsi="Verdana"/>
                <w:sz w:val="16"/>
                <w:szCs w:val="16"/>
              </w:rPr>
            </w:pPr>
            <w:r w:rsidRPr="00B819C8">
              <w:rPr>
                <w:rFonts w:ascii="Verdana" w:hAnsi="Verdana"/>
                <w:sz w:val="16"/>
                <w:szCs w:val="16"/>
              </w:rPr>
              <w:t xml:space="preserve">La potencia en W y el flujo luminoso en lm, se deben determinar de acuerdo con los métodos de prueba establecidos en </w:t>
            </w:r>
            <w:smartTag w:uri="urn:schemas-microsoft-com:office:smarttags" w:element="PersonName">
              <w:smartTagPr>
                <w:attr w:name="ProductID" w:val="la NMX-J"/>
              </w:smartTagPr>
              <w:r w:rsidRPr="00B819C8">
                <w:rPr>
                  <w:rFonts w:ascii="Verdana" w:hAnsi="Verdana"/>
                  <w:sz w:val="16"/>
                  <w:szCs w:val="16"/>
                </w:rPr>
                <w:t>la NMX-J</w:t>
              </w:r>
            </w:smartTag>
            <w:r w:rsidRPr="00B819C8">
              <w:rPr>
                <w:rFonts w:ascii="Verdana" w:hAnsi="Verdana"/>
                <w:sz w:val="16"/>
                <w:szCs w:val="16"/>
              </w:rPr>
              <w:t>-019-ANCE-2006, vigente, incisos 6.2.1 y 6.3.1, respectivamente, con un periodo de envejecimiento de 1 hora, ajustando al 100% de la tensión nominal.</w:t>
            </w:r>
          </w:p>
        </w:tc>
        <w:tc>
          <w:tcPr>
            <w:tcW w:w="4788" w:type="dxa"/>
          </w:tcPr>
          <w:p w:rsidR="00B819C8" w:rsidRPr="00B819C8" w:rsidRDefault="001E0984" w:rsidP="00EF05FA">
            <w:pPr>
              <w:pStyle w:val="ROMANOS"/>
              <w:numPr>
                <w:ilvl w:val="0"/>
                <w:numId w:val="3"/>
              </w:numPr>
              <w:tabs>
                <w:tab w:val="clear" w:pos="1008"/>
              </w:tabs>
              <w:spacing w:line="240" w:lineRule="exact"/>
              <w:ind w:left="720" w:hanging="432"/>
              <w:rPr>
                <w:rFonts w:ascii="Verdana" w:hAnsi="Verdana"/>
                <w:sz w:val="16"/>
                <w:szCs w:val="16"/>
                <w:lang w:val="en-US"/>
              </w:rPr>
            </w:pPr>
            <w:r>
              <w:rPr>
                <w:rFonts w:ascii="Verdana" w:hAnsi="Verdana"/>
                <w:sz w:val="16"/>
                <w:szCs w:val="16"/>
                <w:lang w:val="en-US"/>
              </w:rPr>
              <w:t>The power in W and the luminous flow in Im</w:t>
            </w:r>
            <w:r w:rsidR="00EF05FA">
              <w:rPr>
                <w:rFonts w:ascii="Verdana" w:hAnsi="Verdana"/>
                <w:sz w:val="16"/>
                <w:szCs w:val="16"/>
                <w:lang w:val="en-US"/>
              </w:rPr>
              <w:t xml:space="preserve"> must be determined according to the test methods established in the current NMX-J-019-ANCE-2006, subsections 6.2.1 and 6.3.1, respectively, with ageing period of 1 hour, adjusted to 100% of the nominal voltage. </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7.1.2</w:t>
            </w:r>
            <w:r w:rsidRPr="00B819C8">
              <w:rPr>
                <w:rFonts w:ascii="Verdana" w:hAnsi="Verdana"/>
                <w:sz w:val="16"/>
                <w:szCs w:val="16"/>
              </w:rPr>
              <w:t xml:space="preserve"> Las lámparas fluorescentes compactas autobalastradas deberán cumplir con lo especificado en </w:t>
            </w:r>
            <w:smartTag w:uri="urn:schemas-microsoft-com:office:smarttags" w:element="PersonName">
              <w:smartTagPr>
                <w:attr w:name="ProductID" w:val="la NOM-017"/>
              </w:smartTagPr>
              <w:r w:rsidRPr="00B819C8">
                <w:rPr>
                  <w:rFonts w:ascii="Verdana" w:hAnsi="Verdana"/>
                  <w:sz w:val="16"/>
                  <w:szCs w:val="16"/>
                </w:rPr>
                <w:t>la NOM-017</w:t>
              </w:r>
            </w:smartTag>
            <w:r w:rsidRPr="00B819C8">
              <w:rPr>
                <w:rFonts w:ascii="Verdana" w:hAnsi="Verdana"/>
                <w:sz w:val="16"/>
                <w:szCs w:val="16"/>
              </w:rPr>
              <w:t>-ENER/SCFI-2008, vigente.</w:t>
            </w:r>
          </w:p>
        </w:tc>
        <w:tc>
          <w:tcPr>
            <w:tcW w:w="4788" w:type="dxa"/>
          </w:tcPr>
          <w:p w:rsidR="00B819C8" w:rsidRPr="00EF05FA" w:rsidRDefault="00EF05FA" w:rsidP="00EF05FA">
            <w:pPr>
              <w:pStyle w:val="Texto"/>
              <w:spacing w:line="240" w:lineRule="exact"/>
              <w:ind w:firstLine="0"/>
              <w:rPr>
                <w:rFonts w:ascii="Verdana" w:hAnsi="Verdana"/>
                <w:bCs/>
                <w:sz w:val="16"/>
                <w:szCs w:val="16"/>
                <w:lang w:val="en-US"/>
              </w:rPr>
            </w:pPr>
            <w:r>
              <w:rPr>
                <w:rFonts w:ascii="Verdana" w:hAnsi="Verdana"/>
                <w:b/>
                <w:sz w:val="16"/>
                <w:szCs w:val="16"/>
                <w:lang w:val="en-US"/>
              </w:rPr>
              <w:t xml:space="preserve">7.1.2 </w:t>
            </w:r>
            <w:r>
              <w:rPr>
                <w:rFonts w:ascii="Verdana" w:hAnsi="Verdana"/>
                <w:bCs/>
                <w:sz w:val="16"/>
                <w:szCs w:val="16"/>
                <w:lang w:val="en-US"/>
              </w:rPr>
              <w:t xml:space="preserve">The </w:t>
            </w:r>
            <w:r w:rsidRPr="00EF05FA">
              <w:rPr>
                <w:rFonts w:ascii="Verdana" w:hAnsi="Verdana"/>
                <w:bCs/>
                <w:sz w:val="16"/>
                <w:szCs w:val="16"/>
                <w:lang w:val="en-US"/>
              </w:rPr>
              <w:t>compact self-ballasted fluorescent lights</w:t>
            </w:r>
            <w:r>
              <w:rPr>
                <w:rFonts w:ascii="Verdana" w:hAnsi="Verdana"/>
                <w:bCs/>
                <w:sz w:val="16"/>
                <w:szCs w:val="16"/>
                <w:lang w:val="en-US"/>
              </w:rPr>
              <w:t xml:space="preserve"> must comply with that specified in the current NOM-017-ENER-SCFI-2008. </w:t>
            </w:r>
          </w:p>
        </w:tc>
      </w:tr>
      <w:tr w:rsidR="00B819C8" w:rsidRPr="00B819C8" w:rsidTr="004461B6">
        <w:tc>
          <w:tcPr>
            <w:tcW w:w="4788" w:type="dxa"/>
          </w:tcPr>
          <w:p w:rsidR="00B819C8" w:rsidRPr="00B819C8" w:rsidRDefault="00B819C8" w:rsidP="006A061F">
            <w:pPr>
              <w:pStyle w:val="Texto"/>
              <w:spacing w:line="240" w:lineRule="exact"/>
              <w:ind w:firstLine="0"/>
              <w:rPr>
                <w:rFonts w:ascii="Verdana" w:hAnsi="Verdana"/>
                <w:color w:val="000000"/>
                <w:sz w:val="16"/>
                <w:szCs w:val="16"/>
              </w:rPr>
            </w:pPr>
            <w:r w:rsidRPr="00B819C8">
              <w:rPr>
                <w:rFonts w:ascii="Verdana" w:hAnsi="Verdana"/>
                <w:b/>
                <w:color w:val="000000"/>
                <w:sz w:val="16"/>
                <w:szCs w:val="16"/>
              </w:rPr>
              <w:t xml:space="preserve">7.2 </w:t>
            </w:r>
            <w:r w:rsidRPr="00B819C8">
              <w:rPr>
                <w:rFonts w:ascii="Verdana" w:hAnsi="Verdana"/>
                <w:color w:val="000000"/>
                <w:sz w:val="16"/>
                <w:szCs w:val="16"/>
              </w:rPr>
              <w:t xml:space="preserve">Lámparas fluorescentes </w:t>
            </w:r>
          </w:p>
        </w:tc>
        <w:tc>
          <w:tcPr>
            <w:tcW w:w="4788" w:type="dxa"/>
          </w:tcPr>
          <w:p w:rsidR="00B819C8" w:rsidRPr="000317B7" w:rsidRDefault="00EF05FA" w:rsidP="006A061F">
            <w:pPr>
              <w:pStyle w:val="Texto"/>
              <w:spacing w:line="240" w:lineRule="exact"/>
              <w:ind w:firstLine="0"/>
              <w:rPr>
                <w:rFonts w:ascii="Verdana" w:hAnsi="Verdana"/>
                <w:bCs/>
                <w:color w:val="000000"/>
                <w:sz w:val="16"/>
                <w:szCs w:val="16"/>
                <w:lang w:val="en-US"/>
              </w:rPr>
            </w:pPr>
            <w:r w:rsidRPr="000317B7">
              <w:rPr>
                <w:rFonts w:ascii="Verdana" w:hAnsi="Verdana"/>
                <w:b/>
                <w:color w:val="000000"/>
                <w:sz w:val="16"/>
                <w:szCs w:val="16"/>
                <w:lang w:val="en-US"/>
              </w:rPr>
              <w:t xml:space="preserve">7.2 </w:t>
            </w:r>
            <w:r w:rsidRPr="000317B7">
              <w:rPr>
                <w:rFonts w:ascii="Verdana" w:hAnsi="Verdana"/>
                <w:bCs/>
                <w:color w:val="000000"/>
                <w:sz w:val="16"/>
                <w:szCs w:val="16"/>
                <w:lang w:val="en-US"/>
              </w:rPr>
              <w:t>Fluorescent lamps</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7.2.1</w:t>
            </w:r>
            <w:r w:rsidRPr="00B819C8">
              <w:rPr>
                <w:rFonts w:ascii="Verdana" w:hAnsi="Verdana"/>
                <w:sz w:val="16"/>
                <w:szCs w:val="16"/>
              </w:rPr>
              <w:t xml:space="preserve"> Para determinar la eficacia de las lámparas fluorescentes se debe aplicar la ecuación siguiente.</w:t>
            </w:r>
          </w:p>
        </w:tc>
        <w:tc>
          <w:tcPr>
            <w:tcW w:w="4788" w:type="dxa"/>
          </w:tcPr>
          <w:p w:rsidR="00B819C8" w:rsidRPr="000317B7" w:rsidRDefault="00EF05FA" w:rsidP="006A061F">
            <w:pPr>
              <w:pStyle w:val="Texto"/>
              <w:spacing w:line="240" w:lineRule="exact"/>
              <w:ind w:firstLine="0"/>
              <w:rPr>
                <w:rFonts w:ascii="Verdana" w:hAnsi="Verdana"/>
                <w:bCs/>
                <w:sz w:val="16"/>
                <w:szCs w:val="16"/>
                <w:lang w:val="en-US"/>
              </w:rPr>
            </w:pPr>
            <w:r w:rsidRPr="000317B7">
              <w:rPr>
                <w:rFonts w:ascii="Verdana" w:hAnsi="Verdana"/>
                <w:b/>
                <w:sz w:val="16"/>
                <w:szCs w:val="16"/>
                <w:lang w:val="en-US"/>
              </w:rPr>
              <w:t xml:space="preserve">7.2.1 </w:t>
            </w:r>
            <w:r w:rsidRPr="000317B7">
              <w:rPr>
                <w:rFonts w:ascii="Verdana" w:hAnsi="Verdana"/>
                <w:bCs/>
                <w:sz w:val="16"/>
                <w:szCs w:val="16"/>
                <w:lang w:val="en-US"/>
              </w:rPr>
              <w:t xml:space="preserve">In order to determine the efficiency of fluorescent lamps, the following equation must be applied. </w:t>
            </w:r>
          </w:p>
        </w:tc>
      </w:tr>
      <w:tr w:rsidR="00B819C8" w:rsidRPr="00B819C8"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 xml:space="preserve">Eficacia = flujo luminoso/potencia </w:t>
            </w:r>
          </w:p>
        </w:tc>
        <w:tc>
          <w:tcPr>
            <w:tcW w:w="4788" w:type="dxa"/>
          </w:tcPr>
          <w:p w:rsidR="00B819C8" w:rsidRPr="000317B7" w:rsidRDefault="00EF05FA" w:rsidP="006A061F">
            <w:pPr>
              <w:pStyle w:val="Texto"/>
              <w:spacing w:line="240" w:lineRule="exact"/>
              <w:ind w:firstLine="0"/>
              <w:rPr>
                <w:rFonts w:ascii="Verdana" w:hAnsi="Verdana"/>
                <w:sz w:val="16"/>
                <w:szCs w:val="16"/>
                <w:lang w:val="en-US"/>
              </w:rPr>
            </w:pPr>
            <w:r w:rsidRPr="000317B7">
              <w:rPr>
                <w:rFonts w:ascii="Verdana" w:hAnsi="Verdana"/>
                <w:sz w:val="16"/>
                <w:szCs w:val="16"/>
                <w:lang w:val="en-US"/>
              </w:rPr>
              <w:t>Efficiency = luminous flow/power</w:t>
            </w:r>
          </w:p>
        </w:tc>
      </w:tr>
      <w:tr w:rsidR="00B819C8" w:rsidRPr="00EF15BC" w:rsidTr="004461B6">
        <w:tc>
          <w:tcPr>
            <w:tcW w:w="4788" w:type="dxa"/>
          </w:tcPr>
          <w:p w:rsidR="00B819C8" w:rsidRPr="00B819C8" w:rsidRDefault="00B819C8" w:rsidP="006A061F">
            <w:pPr>
              <w:pStyle w:val="ROMANOS"/>
              <w:numPr>
                <w:ilvl w:val="0"/>
                <w:numId w:val="3"/>
              </w:numPr>
              <w:tabs>
                <w:tab w:val="clear" w:pos="1008"/>
              </w:tabs>
              <w:spacing w:line="240" w:lineRule="exact"/>
              <w:ind w:left="720" w:hanging="432"/>
              <w:rPr>
                <w:rFonts w:ascii="Verdana" w:hAnsi="Verdana"/>
                <w:sz w:val="16"/>
                <w:szCs w:val="16"/>
              </w:rPr>
            </w:pPr>
            <w:r w:rsidRPr="00B819C8">
              <w:rPr>
                <w:rFonts w:ascii="Verdana" w:hAnsi="Verdana"/>
                <w:sz w:val="16"/>
                <w:szCs w:val="16"/>
              </w:rPr>
              <w:t xml:space="preserve">La potencia, flujo luminoso, índice de rendimiento de color y temperatura de color, se deben medir mediante el método de prueba establecido en </w:t>
            </w:r>
            <w:smartTag w:uri="urn:schemas-microsoft-com:office:smarttags" w:element="PersonName">
              <w:smartTagPr>
                <w:attr w:name="ProductID" w:val="la NMX-J"/>
              </w:smartTagPr>
              <w:r w:rsidRPr="00B819C8">
                <w:rPr>
                  <w:rFonts w:ascii="Verdana" w:hAnsi="Verdana"/>
                  <w:sz w:val="16"/>
                  <w:szCs w:val="16"/>
                </w:rPr>
                <w:t>la NMX-J</w:t>
              </w:r>
            </w:smartTag>
            <w:r w:rsidRPr="00B819C8">
              <w:rPr>
                <w:rFonts w:ascii="Verdana" w:hAnsi="Verdana"/>
                <w:sz w:val="16"/>
                <w:szCs w:val="16"/>
              </w:rPr>
              <w:t xml:space="preserve">-295-ANCE-1999, vigente. </w:t>
            </w:r>
          </w:p>
        </w:tc>
        <w:tc>
          <w:tcPr>
            <w:tcW w:w="4788" w:type="dxa"/>
          </w:tcPr>
          <w:p w:rsidR="00B819C8" w:rsidRPr="000317B7" w:rsidRDefault="00EF05FA" w:rsidP="006A061F">
            <w:pPr>
              <w:pStyle w:val="ROMANOS"/>
              <w:numPr>
                <w:ilvl w:val="0"/>
                <w:numId w:val="3"/>
              </w:numPr>
              <w:tabs>
                <w:tab w:val="clear" w:pos="1008"/>
              </w:tabs>
              <w:spacing w:line="240" w:lineRule="exact"/>
              <w:ind w:left="720" w:hanging="432"/>
              <w:rPr>
                <w:rFonts w:ascii="Verdana" w:hAnsi="Verdana"/>
                <w:sz w:val="16"/>
                <w:szCs w:val="16"/>
                <w:lang w:val="en-US"/>
              </w:rPr>
            </w:pPr>
            <w:r w:rsidRPr="000317B7">
              <w:rPr>
                <w:rFonts w:ascii="Verdana" w:hAnsi="Verdana"/>
                <w:sz w:val="16"/>
                <w:szCs w:val="16"/>
                <w:lang w:val="en-US"/>
              </w:rPr>
              <w:t>The power, luminous flow, color rendering index</w:t>
            </w:r>
            <w:r w:rsidR="00E366CA" w:rsidRPr="000317B7">
              <w:rPr>
                <w:rFonts w:ascii="Verdana" w:hAnsi="Verdana"/>
                <w:sz w:val="16"/>
                <w:szCs w:val="16"/>
                <w:lang w:val="en-US"/>
              </w:rPr>
              <w:t xml:space="preserve"> and color temperature, must be measured through the test method established in the current NMX-J-295-ANCE-1999. </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color w:val="000000"/>
                <w:sz w:val="16"/>
                <w:szCs w:val="16"/>
              </w:rPr>
              <w:t xml:space="preserve">7.3 </w:t>
            </w:r>
            <w:r w:rsidRPr="00B819C8">
              <w:rPr>
                <w:rFonts w:ascii="Verdana" w:hAnsi="Verdana"/>
                <w:color w:val="000000"/>
                <w:sz w:val="16"/>
                <w:szCs w:val="16"/>
              </w:rPr>
              <w:t>Lámparas de alta intensidad de descarga, luz mixta, incandescente e incandescente con halógenos no comprendidas en 5.</w:t>
            </w:r>
            <w:r w:rsidRPr="00B819C8">
              <w:rPr>
                <w:rFonts w:ascii="Verdana" w:hAnsi="Verdana"/>
                <w:sz w:val="16"/>
                <w:szCs w:val="16"/>
              </w:rPr>
              <w:t>1.</w:t>
            </w:r>
          </w:p>
        </w:tc>
        <w:tc>
          <w:tcPr>
            <w:tcW w:w="4788" w:type="dxa"/>
          </w:tcPr>
          <w:p w:rsidR="00B819C8" w:rsidRPr="000317B7" w:rsidRDefault="00E366CA" w:rsidP="006A061F">
            <w:pPr>
              <w:pStyle w:val="Texto"/>
              <w:spacing w:line="240" w:lineRule="exact"/>
              <w:ind w:firstLine="0"/>
              <w:rPr>
                <w:rFonts w:ascii="Verdana" w:hAnsi="Verdana"/>
                <w:bCs/>
                <w:color w:val="000000"/>
                <w:sz w:val="16"/>
                <w:szCs w:val="16"/>
                <w:lang w:val="en-US"/>
              </w:rPr>
            </w:pPr>
            <w:r w:rsidRPr="000317B7">
              <w:rPr>
                <w:rFonts w:ascii="Verdana" w:hAnsi="Verdana"/>
                <w:b/>
                <w:color w:val="000000"/>
                <w:sz w:val="16"/>
                <w:szCs w:val="16"/>
                <w:lang w:val="en-US"/>
              </w:rPr>
              <w:t xml:space="preserve">7.3 </w:t>
            </w:r>
            <w:r w:rsidRPr="000317B7">
              <w:rPr>
                <w:rFonts w:ascii="Verdana" w:hAnsi="Verdana"/>
                <w:bCs/>
                <w:color w:val="000000"/>
                <w:sz w:val="16"/>
                <w:szCs w:val="16"/>
                <w:lang w:val="en-US"/>
              </w:rPr>
              <w:t xml:space="preserve">High intensity discharge lamps, mixed light, incandescent and incandescent lamps with halogens not included in 5.1. </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EF15BC">
              <w:rPr>
                <w:rFonts w:ascii="Verdana" w:hAnsi="Verdana"/>
                <w:b/>
                <w:sz w:val="16"/>
                <w:szCs w:val="16"/>
                <w:lang w:val="es-MX"/>
              </w:rPr>
              <w:t>7.3.1</w:t>
            </w:r>
            <w:r w:rsidRPr="00EF15BC">
              <w:rPr>
                <w:rFonts w:ascii="Verdana" w:hAnsi="Verdana"/>
                <w:sz w:val="16"/>
                <w:szCs w:val="16"/>
                <w:lang w:val="es-MX"/>
              </w:rPr>
              <w:t xml:space="preserve"> Para </w:t>
            </w:r>
            <w:r w:rsidRPr="00B819C8">
              <w:rPr>
                <w:rFonts w:ascii="Verdana" w:hAnsi="Verdana"/>
                <w:sz w:val="16"/>
                <w:szCs w:val="16"/>
              </w:rPr>
              <w:t>determinar la eficacia de las lámparas incandescentes e incandescentes con halógenos se debe aplicar la ecuación siguiente:</w:t>
            </w:r>
          </w:p>
        </w:tc>
        <w:tc>
          <w:tcPr>
            <w:tcW w:w="4788" w:type="dxa"/>
          </w:tcPr>
          <w:p w:rsidR="00B819C8" w:rsidRPr="000317B7" w:rsidRDefault="00E366CA" w:rsidP="00E366CA">
            <w:pPr>
              <w:pStyle w:val="Texto"/>
              <w:spacing w:line="240" w:lineRule="exact"/>
              <w:ind w:firstLine="0"/>
              <w:rPr>
                <w:rFonts w:ascii="Verdana" w:hAnsi="Verdana"/>
                <w:bCs/>
                <w:sz w:val="16"/>
                <w:szCs w:val="16"/>
                <w:lang w:val="en-US"/>
              </w:rPr>
            </w:pPr>
            <w:r w:rsidRPr="000317B7">
              <w:rPr>
                <w:rFonts w:ascii="Verdana" w:hAnsi="Verdana"/>
                <w:b/>
                <w:sz w:val="16"/>
                <w:szCs w:val="16"/>
                <w:lang w:val="en-US"/>
              </w:rPr>
              <w:t xml:space="preserve">7.3.1 </w:t>
            </w:r>
            <w:r w:rsidRPr="000317B7">
              <w:rPr>
                <w:rFonts w:ascii="Verdana" w:hAnsi="Verdana"/>
                <w:bCs/>
                <w:sz w:val="16"/>
                <w:szCs w:val="16"/>
                <w:lang w:val="en-US"/>
              </w:rPr>
              <w:t xml:space="preserve">In order to determine the efficiency of the incandescent lamps and incandescent lamps with halogens, the following equation must apply: </w:t>
            </w:r>
          </w:p>
        </w:tc>
      </w:tr>
      <w:tr w:rsidR="00B819C8" w:rsidRPr="00B819C8"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Eficacia = flujo luminoso/potencia</w:t>
            </w:r>
          </w:p>
        </w:tc>
        <w:tc>
          <w:tcPr>
            <w:tcW w:w="4788" w:type="dxa"/>
          </w:tcPr>
          <w:p w:rsidR="00B819C8" w:rsidRPr="000317B7" w:rsidRDefault="00E366CA" w:rsidP="006A061F">
            <w:pPr>
              <w:pStyle w:val="Texto"/>
              <w:spacing w:line="240" w:lineRule="exact"/>
              <w:ind w:firstLine="0"/>
              <w:rPr>
                <w:rFonts w:ascii="Verdana" w:hAnsi="Verdana"/>
                <w:sz w:val="16"/>
                <w:szCs w:val="16"/>
                <w:lang w:val="en-US"/>
              </w:rPr>
            </w:pPr>
            <w:r w:rsidRPr="000317B7">
              <w:rPr>
                <w:rFonts w:ascii="Verdana" w:hAnsi="Verdana"/>
                <w:sz w:val="16"/>
                <w:szCs w:val="16"/>
                <w:lang w:val="en-US"/>
              </w:rPr>
              <w:t>Efficiency = luminous flow/power</w:t>
            </w:r>
          </w:p>
        </w:tc>
      </w:tr>
      <w:tr w:rsidR="00B819C8" w:rsidRPr="00EF15BC" w:rsidTr="004461B6">
        <w:tc>
          <w:tcPr>
            <w:tcW w:w="4788" w:type="dxa"/>
          </w:tcPr>
          <w:p w:rsidR="00B819C8" w:rsidRPr="00B819C8" w:rsidRDefault="00B819C8" w:rsidP="006A061F">
            <w:pPr>
              <w:pStyle w:val="ROMANOS"/>
              <w:numPr>
                <w:ilvl w:val="0"/>
                <w:numId w:val="3"/>
              </w:numPr>
              <w:tabs>
                <w:tab w:val="clear" w:pos="1008"/>
              </w:tabs>
              <w:spacing w:line="245" w:lineRule="exact"/>
              <w:ind w:left="720" w:hanging="432"/>
              <w:rPr>
                <w:rFonts w:ascii="Verdana" w:hAnsi="Verdana"/>
                <w:sz w:val="16"/>
                <w:szCs w:val="16"/>
              </w:rPr>
            </w:pPr>
            <w:r w:rsidRPr="00B819C8">
              <w:rPr>
                <w:rFonts w:ascii="Verdana" w:hAnsi="Verdana"/>
                <w:sz w:val="16"/>
                <w:szCs w:val="16"/>
              </w:rPr>
              <w:t xml:space="preserve">La potencia en W y el flujo luminoso en lm, se deben determinar de acuerdo con los métodos de prueba establecidos en </w:t>
            </w:r>
            <w:smartTag w:uri="urn:schemas-microsoft-com:office:smarttags" w:element="PersonName">
              <w:smartTagPr>
                <w:attr w:name="ProductID" w:val="la NMX-J"/>
              </w:smartTagPr>
              <w:r w:rsidRPr="00B819C8">
                <w:rPr>
                  <w:rFonts w:ascii="Verdana" w:hAnsi="Verdana"/>
                  <w:sz w:val="16"/>
                  <w:szCs w:val="16"/>
                </w:rPr>
                <w:t>la NMX-J</w:t>
              </w:r>
            </w:smartTag>
            <w:r w:rsidRPr="00B819C8">
              <w:rPr>
                <w:rFonts w:ascii="Verdana" w:hAnsi="Verdana"/>
                <w:sz w:val="16"/>
                <w:szCs w:val="16"/>
              </w:rPr>
              <w:t>-019-ANCE-2006, vigente, incisos 6.2.1 y 6.3.1, respectivamente, con un periodo de envejecimiento de 1 hora, ajustando al 100% de la tensión nominal.</w:t>
            </w:r>
          </w:p>
        </w:tc>
        <w:tc>
          <w:tcPr>
            <w:tcW w:w="4788" w:type="dxa"/>
          </w:tcPr>
          <w:p w:rsidR="00B819C8" w:rsidRPr="00B819C8" w:rsidRDefault="00E366CA" w:rsidP="006A061F">
            <w:pPr>
              <w:pStyle w:val="ROMANOS"/>
              <w:numPr>
                <w:ilvl w:val="0"/>
                <w:numId w:val="3"/>
              </w:numPr>
              <w:tabs>
                <w:tab w:val="clear" w:pos="1008"/>
              </w:tabs>
              <w:spacing w:line="245" w:lineRule="exact"/>
              <w:ind w:left="720" w:hanging="432"/>
              <w:rPr>
                <w:rFonts w:ascii="Verdana" w:hAnsi="Verdana"/>
                <w:sz w:val="16"/>
                <w:szCs w:val="16"/>
                <w:lang w:val="en-US"/>
              </w:rPr>
            </w:pPr>
            <w:r>
              <w:rPr>
                <w:rFonts w:ascii="Verdana" w:hAnsi="Verdana"/>
                <w:sz w:val="16"/>
                <w:szCs w:val="16"/>
                <w:lang w:val="en-US"/>
              </w:rPr>
              <w:t xml:space="preserve">The power in W and the luminous flow in lm must be determined according to the test methods established in the current NMX-J-019-ANCE-2006, subsections 6.2.1 and 6.3.1, respectively, with an ageing period of 1 hour, adjusted to 100% of the nominal voltage.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 xml:space="preserve">7.3.2 </w:t>
            </w:r>
            <w:r w:rsidRPr="00B819C8">
              <w:rPr>
                <w:rFonts w:ascii="Verdana" w:hAnsi="Verdana"/>
                <w:sz w:val="16"/>
                <w:szCs w:val="16"/>
              </w:rPr>
              <w:t xml:space="preserve">Para determinar la eficacia de las lámparas de aditivos metálicos, vapor de mercurio y vapor de sodio de alta presión se debe aplicar el método de prueba descrito en </w:t>
            </w:r>
            <w:smartTag w:uri="urn:schemas-microsoft-com:office:smarttags" w:element="PersonName">
              <w:smartTagPr>
                <w:attr w:name="ProductID" w:val="la NMX-J"/>
              </w:smartTagPr>
              <w:r w:rsidRPr="00B819C8">
                <w:rPr>
                  <w:rFonts w:ascii="Verdana" w:hAnsi="Verdana"/>
                  <w:sz w:val="16"/>
                  <w:szCs w:val="16"/>
                </w:rPr>
                <w:t>la NMX-J</w:t>
              </w:r>
            </w:smartTag>
            <w:r w:rsidRPr="00B819C8">
              <w:rPr>
                <w:rFonts w:ascii="Verdana" w:hAnsi="Verdana"/>
                <w:sz w:val="16"/>
                <w:szCs w:val="16"/>
              </w:rPr>
              <w:t>-530-ANCE-2008.</w:t>
            </w:r>
          </w:p>
        </w:tc>
        <w:tc>
          <w:tcPr>
            <w:tcW w:w="4788" w:type="dxa"/>
          </w:tcPr>
          <w:p w:rsidR="00B819C8" w:rsidRPr="00E366CA" w:rsidRDefault="00E366CA"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7.3.2 </w:t>
            </w:r>
            <w:r>
              <w:rPr>
                <w:rFonts w:ascii="Verdana" w:hAnsi="Verdana"/>
                <w:bCs/>
                <w:sz w:val="16"/>
                <w:szCs w:val="16"/>
                <w:lang w:val="en-US"/>
              </w:rPr>
              <w:t xml:space="preserve">In order to determine the efficiency of the metal additive lamps, mercury vapor and high pressure sodium vapor, the test method described in the NMX-J-530-ANCE-2008 must apply.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 xml:space="preserve">7.3.3 </w:t>
            </w:r>
            <w:r w:rsidRPr="00B819C8">
              <w:rPr>
                <w:rFonts w:ascii="Verdana" w:hAnsi="Verdana"/>
                <w:sz w:val="16"/>
                <w:szCs w:val="16"/>
              </w:rPr>
              <w:t>Para determinar la eficacia de las lámparas de luz mixta se debe aplicar el método de prueba descrito en el Apéndice A de esta norma oficial mexicana.</w:t>
            </w:r>
          </w:p>
        </w:tc>
        <w:tc>
          <w:tcPr>
            <w:tcW w:w="4788" w:type="dxa"/>
          </w:tcPr>
          <w:p w:rsidR="00B819C8" w:rsidRPr="00E366CA" w:rsidRDefault="00E366CA" w:rsidP="006A061F">
            <w:pPr>
              <w:pStyle w:val="Texto"/>
              <w:spacing w:line="245" w:lineRule="exact"/>
              <w:ind w:firstLine="0"/>
              <w:rPr>
                <w:rFonts w:ascii="Verdana" w:hAnsi="Verdana"/>
                <w:bCs/>
                <w:sz w:val="16"/>
                <w:szCs w:val="16"/>
                <w:lang w:val="en-US"/>
              </w:rPr>
            </w:pPr>
            <w:r w:rsidRPr="00E366CA">
              <w:rPr>
                <w:rFonts w:ascii="Verdana" w:hAnsi="Verdana"/>
                <w:b/>
                <w:sz w:val="16"/>
                <w:szCs w:val="16"/>
                <w:lang w:val="en-US"/>
              </w:rPr>
              <w:t xml:space="preserve">7.3.3 </w:t>
            </w:r>
            <w:r w:rsidRPr="00E366CA">
              <w:rPr>
                <w:rFonts w:ascii="Verdana" w:hAnsi="Verdana"/>
                <w:bCs/>
                <w:sz w:val="16"/>
                <w:szCs w:val="16"/>
                <w:lang w:val="en-US"/>
              </w:rPr>
              <w:t xml:space="preserve">In order to determine the efficiency of the mixed light lamps, the test method described in Appendix A of this Official Mexican Standard must apply. </w:t>
            </w:r>
          </w:p>
        </w:tc>
      </w:tr>
      <w:tr w:rsidR="00B819C8" w:rsidRPr="00B819C8" w:rsidTr="004461B6">
        <w:tc>
          <w:tcPr>
            <w:tcW w:w="4788" w:type="dxa"/>
          </w:tcPr>
          <w:p w:rsidR="00B819C8" w:rsidRPr="00B819C8" w:rsidRDefault="00B819C8" w:rsidP="006A061F">
            <w:pPr>
              <w:pStyle w:val="Texto"/>
              <w:spacing w:line="245" w:lineRule="exact"/>
              <w:ind w:firstLine="0"/>
              <w:rPr>
                <w:rFonts w:ascii="Verdana" w:hAnsi="Verdana"/>
                <w:b/>
                <w:sz w:val="16"/>
                <w:szCs w:val="16"/>
              </w:rPr>
            </w:pPr>
            <w:r w:rsidRPr="00B819C8">
              <w:rPr>
                <w:rFonts w:ascii="Verdana" w:hAnsi="Verdana"/>
                <w:b/>
                <w:sz w:val="16"/>
                <w:szCs w:val="16"/>
              </w:rPr>
              <w:t>8. Criterios de Aceptación</w:t>
            </w:r>
          </w:p>
        </w:tc>
        <w:tc>
          <w:tcPr>
            <w:tcW w:w="4788" w:type="dxa"/>
          </w:tcPr>
          <w:p w:rsidR="00B819C8" w:rsidRPr="00E366CA" w:rsidRDefault="00E366CA" w:rsidP="006A061F">
            <w:pPr>
              <w:pStyle w:val="Texto"/>
              <w:spacing w:line="245" w:lineRule="exact"/>
              <w:ind w:firstLine="0"/>
              <w:rPr>
                <w:rFonts w:ascii="Verdana" w:hAnsi="Verdana"/>
                <w:b/>
                <w:sz w:val="16"/>
                <w:szCs w:val="16"/>
                <w:lang w:val="en-US"/>
              </w:rPr>
            </w:pPr>
            <w:r w:rsidRPr="00E366CA">
              <w:rPr>
                <w:rFonts w:ascii="Verdana" w:hAnsi="Verdana"/>
                <w:b/>
                <w:sz w:val="16"/>
                <w:szCs w:val="16"/>
                <w:lang w:val="en-US"/>
              </w:rPr>
              <w:t>8. Acceptance criteria</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 xml:space="preserve">Cada espécimen que compone la muestra a probar debe cumplir con las especificaciones de esta norma oficial mexicana. </w:t>
            </w:r>
          </w:p>
        </w:tc>
        <w:tc>
          <w:tcPr>
            <w:tcW w:w="4788" w:type="dxa"/>
          </w:tcPr>
          <w:p w:rsidR="00B819C8" w:rsidRPr="00E366CA" w:rsidRDefault="00E366CA" w:rsidP="00E366CA">
            <w:pPr>
              <w:pStyle w:val="Texto"/>
              <w:spacing w:line="245" w:lineRule="exact"/>
              <w:ind w:firstLine="0"/>
              <w:rPr>
                <w:rFonts w:ascii="Verdana" w:hAnsi="Verdana"/>
                <w:sz w:val="16"/>
                <w:szCs w:val="16"/>
                <w:lang w:val="en-US"/>
              </w:rPr>
            </w:pPr>
            <w:r w:rsidRPr="00E366CA">
              <w:rPr>
                <w:rFonts w:ascii="Verdana" w:hAnsi="Verdana"/>
                <w:sz w:val="16"/>
                <w:szCs w:val="16"/>
                <w:lang w:val="en-US"/>
              </w:rPr>
              <w:t xml:space="preserve">Each specimen </w:t>
            </w:r>
            <w:r>
              <w:rPr>
                <w:rFonts w:ascii="Verdana" w:hAnsi="Verdana"/>
                <w:sz w:val="16"/>
                <w:szCs w:val="16"/>
                <w:lang w:val="en-US"/>
              </w:rPr>
              <w:t xml:space="preserve">that composes the sample to be tested must comply with the specifications of this Official Mexican Standard. </w:t>
            </w:r>
          </w:p>
        </w:tc>
      </w:tr>
      <w:tr w:rsidR="00B819C8" w:rsidRPr="00B819C8" w:rsidTr="004461B6">
        <w:tc>
          <w:tcPr>
            <w:tcW w:w="4788" w:type="dxa"/>
          </w:tcPr>
          <w:p w:rsidR="00B819C8" w:rsidRPr="00B819C8" w:rsidRDefault="00B819C8" w:rsidP="006A061F">
            <w:pPr>
              <w:pStyle w:val="Texto"/>
              <w:spacing w:line="245" w:lineRule="exact"/>
              <w:ind w:firstLine="0"/>
              <w:rPr>
                <w:rFonts w:ascii="Verdana" w:hAnsi="Verdana"/>
                <w:b/>
                <w:sz w:val="16"/>
                <w:szCs w:val="16"/>
              </w:rPr>
            </w:pPr>
            <w:r w:rsidRPr="00B819C8">
              <w:rPr>
                <w:rFonts w:ascii="Verdana" w:hAnsi="Verdana"/>
                <w:b/>
                <w:sz w:val="16"/>
                <w:szCs w:val="16"/>
              </w:rPr>
              <w:t xml:space="preserve">9. Información comercial </w:t>
            </w:r>
          </w:p>
        </w:tc>
        <w:tc>
          <w:tcPr>
            <w:tcW w:w="4788" w:type="dxa"/>
          </w:tcPr>
          <w:p w:rsidR="00B819C8" w:rsidRPr="00E366CA" w:rsidRDefault="00E366CA" w:rsidP="006A061F">
            <w:pPr>
              <w:pStyle w:val="Texto"/>
              <w:spacing w:line="245" w:lineRule="exact"/>
              <w:ind w:firstLine="0"/>
              <w:rPr>
                <w:rFonts w:ascii="Verdana" w:hAnsi="Verdana"/>
                <w:b/>
                <w:sz w:val="16"/>
                <w:szCs w:val="16"/>
                <w:lang w:val="en-US"/>
              </w:rPr>
            </w:pPr>
            <w:r w:rsidRPr="00E366CA">
              <w:rPr>
                <w:rFonts w:ascii="Verdana" w:hAnsi="Verdana"/>
                <w:b/>
                <w:sz w:val="16"/>
                <w:szCs w:val="16"/>
                <w:lang w:val="en-US"/>
              </w:rPr>
              <w:t xml:space="preserve">9. Commercial information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 xml:space="preserve">La información comercial de las lámparas incandescentes se especifica en </w:t>
            </w:r>
            <w:smartTag w:uri="urn:schemas-microsoft-com:office:smarttags" w:element="PersonName">
              <w:smartTagPr>
                <w:attr w:name="ProductID" w:val="la NMX-J"/>
              </w:smartTagPr>
              <w:r w:rsidRPr="00B819C8">
                <w:rPr>
                  <w:rFonts w:ascii="Verdana" w:hAnsi="Verdana"/>
                  <w:sz w:val="16"/>
                  <w:szCs w:val="16"/>
                </w:rPr>
                <w:t>la NMX-J</w:t>
              </w:r>
            </w:smartTag>
            <w:r w:rsidRPr="00B819C8">
              <w:rPr>
                <w:rFonts w:ascii="Verdana" w:hAnsi="Verdana"/>
                <w:sz w:val="16"/>
                <w:szCs w:val="16"/>
              </w:rPr>
              <w:t>-019-ANCE, vigente en los párrafos 8.1 y 8.2.</w:t>
            </w:r>
          </w:p>
        </w:tc>
        <w:tc>
          <w:tcPr>
            <w:tcW w:w="4788" w:type="dxa"/>
          </w:tcPr>
          <w:p w:rsidR="00B819C8" w:rsidRPr="00E366CA" w:rsidRDefault="00E366CA" w:rsidP="006A061F">
            <w:pPr>
              <w:pStyle w:val="Texto"/>
              <w:spacing w:line="245" w:lineRule="exact"/>
              <w:ind w:firstLine="0"/>
              <w:rPr>
                <w:rFonts w:ascii="Verdana" w:hAnsi="Verdana"/>
                <w:sz w:val="16"/>
                <w:szCs w:val="16"/>
                <w:lang w:val="en-US"/>
              </w:rPr>
            </w:pPr>
            <w:r>
              <w:rPr>
                <w:rFonts w:ascii="Verdana" w:hAnsi="Verdana"/>
                <w:sz w:val="16"/>
                <w:szCs w:val="16"/>
                <w:lang w:val="en-US"/>
              </w:rPr>
              <w:t xml:space="preserve">The commercial information of the incandescent lamps is specified in the current NMX-J-019-ANCE in paragraphs 8.1 and 8.2.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 xml:space="preserve">La información comercial para las lámparas fluorescentes, aditivos metálicos, vapor de sodio de alta presión, halógenas se especifica en </w:t>
            </w:r>
            <w:smartTag w:uri="urn:schemas-microsoft-com:office:smarttags" w:element="PersonName">
              <w:smartTagPr>
                <w:attr w:name="ProductID" w:val="la NOM-024"/>
              </w:smartTagPr>
              <w:r w:rsidRPr="00B819C8">
                <w:rPr>
                  <w:rFonts w:ascii="Verdana" w:hAnsi="Verdana"/>
                  <w:sz w:val="16"/>
                  <w:szCs w:val="16"/>
                </w:rPr>
                <w:t xml:space="preserve">la </w:t>
              </w:r>
              <w:r w:rsidRPr="00B819C8">
                <w:rPr>
                  <w:rFonts w:ascii="Verdana" w:hAnsi="Verdana"/>
                  <w:color w:val="000000"/>
                  <w:sz w:val="16"/>
                  <w:szCs w:val="16"/>
                </w:rPr>
                <w:t>NOM-024</w:t>
              </w:r>
            </w:smartTag>
            <w:r w:rsidRPr="00B819C8">
              <w:rPr>
                <w:rFonts w:ascii="Verdana" w:hAnsi="Verdana"/>
                <w:color w:val="000000"/>
                <w:sz w:val="16"/>
                <w:szCs w:val="16"/>
              </w:rPr>
              <w:t>-SCFI-1998, vigente.</w:t>
            </w:r>
            <w:r w:rsidRPr="00B819C8">
              <w:rPr>
                <w:rFonts w:ascii="Verdana" w:hAnsi="Verdana"/>
                <w:sz w:val="16"/>
                <w:szCs w:val="16"/>
              </w:rPr>
              <w:t xml:space="preserve"> </w:t>
            </w:r>
          </w:p>
        </w:tc>
        <w:tc>
          <w:tcPr>
            <w:tcW w:w="4788" w:type="dxa"/>
          </w:tcPr>
          <w:p w:rsidR="00B819C8" w:rsidRPr="00E366CA" w:rsidRDefault="00E366CA" w:rsidP="006A061F">
            <w:pPr>
              <w:pStyle w:val="Texto"/>
              <w:spacing w:line="245" w:lineRule="exact"/>
              <w:ind w:firstLine="0"/>
              <w:rPr>
                <w:rFonts w:ascii="Verdana" w:hAnsi="Verdana"/>
                <w:sz w:val="16"/>
                <w:szCs w:val="16"/>
                <w:lang w:val="en-US"/>
              </w:rPr>
            </w:pPr>
            <w:r>
              <w:rPr>
                <w:rFonts w:ascii="Verdana" w:hAnsi="Verdana"/>
                <w:sz w:val="16"/>
                <w:szCs w:val="16"/>
                <w:lang w:val="en-US"/>
              </w:rPr>
              <w:t xml:space="preserve">The commercial information for fluorescent lamps, metal additives, high pressure sodium vapor, halogens are specified in the current NOM-024-SCFI-1998.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b/>
                <w:color w:val="FF0000"/>
                <w:sz w:val="16"/>
                <w:szCs w:val="16"/>
              </w:rPr>
            </w:pPr>
            <w:r w:rsidRPr="00B819C8">
              <w:rPr>
                <w:rFonts w:ascii="Verdana" w:hAnsi="Verdana"/>
                <w:b/>
                <w:sz w:val="16"/>
                <w:szCs w:val="16"/>
              </w:rPr>
              <w:t>10. Procedimiento para la evaluación de la conformidad</w:t>
            </w:r>
          </w:p>
        </w:tc>
        <w:tc>
          <w:tcPr>
            <w:tcW w:w="4788" w:type="dxa"/>
          </w:tcPr>
          <w:p w:rsidR="00B819C8" w:rsidRPr="00E366CA" w:rsidRDefault="00E366CA" w:rsidP="006A061F">
            <w:pPr>
              <w:pStyle w:val="Texto"/>
              <w:spacing w:line="245" w:lineRule="exact"/>
              <w:ind w:firstLine="0"/>
              <w:rPr>
                <w:rFonts w:ascii="Verdana" w:hAnsi="Verdana"/>
                <w:b/>
                <w:sz w:val="16"/>
                <w:szCs w:val="16"/>
                <w:lang w:val="en-US"/>
              </w:rPr>
            </w:pPr>
            <w:r>
              <w:rPr>
                <w:rFonts w:ascii="Verdana" w:hAnsi="Verdana"/>
                <w:b/>
                <w:sz w:val="16"/>
                <w:szCs w:val="16"/>
                <w:lang w:val="en-US"/>
              </w:rPr>
              <w:t>10. Procedure for the evaluation of conformity</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 xml:space="preserve">De conformidad con los artículos 68 primer párrafo, 70 fracción I y 73 de </w:t>
            </w:r>
            <w:smartTag w:uri="urn:schemas-microsoft-com:office:smarttags" w:element="PersonName">
              <w:smartTagPr>
                <w:attr w:name="ProductID" w:val="la Ley Federal"/>
              </w:smartTagPr>
              <w:r w:rsidRPr="00B819C8">
                <w:rPr>
                  <w:rFonts w:ascii="Verdana" w:hAnsi="Verdana"/>
                  <w:sz w:val="16"/>
                  <w:szCs w:val="16"/>
                </w:rPr>
                <w:t>la Ley Federal</w:t>
              </w:r>
            </w:smartTag>
            <w:r w:rsidRPr="00B819C8">
              <w:rPr>
                <w:rFonts w:ascii="Verdana" w:hAnsi="Verdana"/>
                <w:sz w:val="16"/>
                <w:szCs w:val="16"/>
              </w:rPr>
              <w:t xml:space="preserve"> sobre Metrología y Normalización, se establece el presente Procedimiento para </w:t>
            </w:r>
            <w:smartTag w:uri="urn:schemas-microsoft-com:office:smarttags" w:element="PersonName">
              <w:smartTagPr>
                <w:attr w:name="ProductID" w:val="la Evaluaci￳n"/>
              </w:smartTagPr>
              <w:r w:rsidRPr="00B819C8">
                <w:rPr>
                  <w:rFonts w:ascii="Verdana" w:hAnsi="Verdana"/>
                  <w:sz w:val="16"/>
                  <w:szCs w:val="16"/>
                </w:rPr>
                <w:t>la Evaluación</w:t>
              </w:r>
            </w:smartTag>
            <w:r w:rsidRPr="00B819C8">
              <w:rPr>
                <w:rFonts w:ascii="Verdana" w:hAnsi="Verdana"/>
                <w:sz w:val="16"/>
                <w:szCs w:val="16"/>
              </w:rPr>
              <w:t xml:space="preserve"> de la Conformidad.</w:t>
            </w:r>
          </w:p>
        </w:tc>
        <w:tc>
          <w:tcPr>
            <w:tcW w:w="4788" w:type="dxa"/>
          </w:tcPr>
          <w:p w:rsidR="00B819C8" w:rsidRPr="00E366CA" w:rsidRDefault="00E366CA" w:rsidP="006A061F">
            <w:pPr>
              <w:pStyle w:val="Texto"/>
              <w:spacing w:line="245" w:lineRule="exact"/>
              <w:ind w:firstLine="0"/>
              <w:rPr>
                <w:rFonts w:ascii="Verdana" w:hAnsi="Verdana"/>
                <w:sz w:val="16"/>
                <w:szCs w:val="16"/>
                <w:lang w:val="en-US"/>
              </w:rPr>
            </w:pPr>
            <w:r>
              <w:rPr>
                <w:rFonts w:ascii="Verdana" w:hAnsi="Verdana"/>
                <w:sz w:val="16"/>
                <w:szCs w:val="16"/>
                <w:lang w:val="en-US"/>
              </w:rPr>
              <w:t xml:space="preserve">According to articles 68 first paragraph, 70 section I and 73 of the Federal Law of Metrology and Standardization this Procedure for the Evaluation of Conformity is established. </w:t>
            </w:r>
          </w:p>
        </w:tc>
      </w:tr>
      <w:tr w:rsidR="00B819C8" w:rsidRPr="00B819C8"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10.1.</w:t>
            </w:r>
            <w:r w:rsidRPr="00B819C8">
              <w:rPr>
                <w:rFonts w:ascii="Verdana" w:hAnsi="Verdana"/>
                <w:sz w:val="16"/>
                <w:szCs w:val="16"/>
              </w:rPr>
              <w:t xml:space="preserve"> Objetivo</w:t>
            </w:r>
          </w:p>
        </w:tc>
        <w:tc>
          <w:tcPr>
            <w:tcW w:w="4788" w:type="dxa"/>
          </w:tcPr>
          <w:p w:rsidR="00B819C8" w:rsidRPr="00E366CA" w:rsidRDefault="00E366CA"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10.1 </w:t>
            </w:r>
            <w:r>
              <w:rPr>
                <w:rFonts w:ascii="Verdana" w:hAnsi="Verdana"/>
                <w:bCs/>
                <w:sz w:val="16"/>
                <w:szCs w:val="16"/>
                <w:lang w:val="en-US"/>
              </w:rPr>
              <w:t>Objective</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 xml:space="preserve">Este Procedimiento para </w:t>
            </w:r>
            <w:smartTag w:uri="urn:schemas-microsoft-com:office:smarttags" w:element="PersonName">
              <w:smartTagPr>
                <w:attr w:name="ProductID" w:val="la Evaluaci￳n"/>
              </w:smartTagPr>
              <w:r w:rsidRPr="00B819C8">
                <w:rPr>
                  <w:rFonts w:ascii="Verdana" w:hAnsi="Verdana"/>
                  <w:sz w:val="16"/>
                  <w:szCs w:val="16"/>
                </w:rPr>
                <w:t>la Evaluación</w:t>
              </w:r>
            </w:smartTag>
            <w:r w:rsidRPr="00B819C8">
              <w:rPr>
                <w:rFonts w:ascii="Verdana" w:hAnsi="Verdana"/>
                <w:sz w:val="16"/>
                <w:szCs w:val="16"/>
              </w:rPr>
              <w:t xml:space="preserve"> de </w:t>
            </w:r>
            <w:smartTag w:uri="urn:schemas-microsoft-com:office:smarttags" w:element="PersonName">
              <w:smartTagPr>
                <w:attr w:name="ProductID" w:val="la Conformidad"/>
              </w:smartTagPr>
              <w:r w:rsidRPr="00B819C8">
                <w:rPr>
                  <w:rFonts w:ascii="Verdana" w:hAnsi="Verdana"/>
                  <w:sz w:val="16"/>
                  <w:szCs w:val="16"/>
                </w:rPr>
                <w:t>la Conformidad</w:t>
              </w:r>
            </w:smartTag>
            <w:r w:rsidRPr="00B819C8">
              <w:rPr>
                <w:rFonts w:ascii="Verdana" w:hAnsi="Verdana"/>
                <w:sz w:val="16"/>
                <w:szCs w:val="16"/>
              </w:rPr>
              <w:t xml:space="preserve"> (PEC), establece los lineamientos a seguir por los organismos de certificación, independientemente de los que, en su caso, determine la autoridad competente.</w:t>
            </w:r>
          </w:p>
        </w:tc>
        <w:tc>
          <w:tcPr>
            <w:tcW w:w="4788" w:type="dxa"/>
          </w:tcPr>
          <w:p w:rsidR="00B819C8" w:rsidRPr="00B819C8" w:rsidRDefault="00E366CA" w:rsidP="000317B7">
            <w:pPr>
              <w:pStyle w:val="Texto"/>
              <w:spacing w:line="245" w:lineRule="exact"/>
              <w:ind w:firstLine="0"/>
              <w:rPr>
                <w:rFonts w:ascii="Verdana" w:hAnsi="Verdana"/>
                <w:sz w:val="16"/>
                <w:szCs w:val="16"/>
                <w:lang w:val="en-US"/>
              </w:rPr>
            </w:pPr>
            <w:r>
              <w:rPr>
                <w:rFonts w:ascii="Verdana" w:hAnsi="Verdana"/>
                <w:sz w:val="16"/>
                <w:szCs w:val="16"/>
                <w:lang w:val="en-US"/>
              </w:rPr>
              <w:t>This Procedure for the Evaluation of Conformity</w:t>
            </w:r>
            <w:r w:rsidR="000317B7">
              <w:rPr>
                <w:rFonts w:ascii="Verdana" w:hAnsi="Verdana"/>
                <w:sz w:val="16"/>
                <w:szCs w:val="16"/>
                <w:lang w:val="en-US"/>
              </w:rPr>
              <w:t xml:space="preserve"> </w:t>
            </w:r>
            <w:r>
              <w:rPr>
                <w:rFonts w:ascii="Verdana" w:hAnsi="Verdana"/>
                <w:sz w:val="16"/>
                <w:szCs w:val="16"/>
                <w:lang w:val="en-US"/>
              </w:rPr>
              <w:t xml:space="preserve">(PEC) establishes the guidelines to follow by the certification entities, independently of those that, when applicable, are determined by the appropriate authority. </w:t>
            </w:r>
          </w:p>
        </w:tc>
      </w:tr>
      <w:tr w:rsidR="00B819C8" w:rsidRPr="00B819C8"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10.2.</w:t>
            </w:r>
            <w:r w:rsidRPr="00B819C8">
              <w:rPr>
                <w:rFonts w:ascii="Verdana" w:hAnsi="Verdana"/>
                <w:sz w:val="16"/>
                <w:szCs w:val="16"/>
              </w:rPr>
              <w:t xml:space="preserve"> Referencias</w:t>
            </w:r>
          </w:p>
        </w:tc>
        <w:tc>
          <w:tcPr>
            <w:tcW w:w="4788" w:type="dxa"/>
          </w:tcPr>
          <w:p w:rsidR="00B819C8" w:rsidRPr="00E366CA" w:rsidRDefault="00E366CA"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10.2 </w:t>
            </w:r>
            <w:r>
              <w:rPr>
                <w:rFonts w:ascii="Verdana" w:hAnsi="Verdana"/>
                <w:bCs/>
                <w:sz w:val="16"/>
                <w:szCs w:val="16"/>
                <w:lang w:val="en-US"/>
              </w:rPr>
              <w:t>References</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Para la correcta aplicación de este PEC es necesario consultar los siguientes documentos vigentes:</w:t>
            </w:r>
          </w:p>
        </w:tc>
        <w:tc>
          <w:tcPr>
            <w:tcW w:w="4788" w:type="dxa"/>
          </w:tcPr>
          <w:p w:rsidR="00B819C8" w:rsidRPr="00B819C8" w:rsidRDefault="00E366CA" w:rsidP="006A061F">
            <w:pPr>
              <w:pStyle w:val="Texto"/>
              <w:spacing w:line="245" w:lineRule="exact"/>
              <w:ind w:firstLine="0"/>
              <w:rPr>
                <w:rFonts w:ascii="Verdana" w:hAnsi="Verdana"/>
                <w:sz w:val="16"/>
                <w:szCs w:val="16"/>
                <w:lang w:val="en-US"/>
              </w:rPr>
            </w:pPr>
            <w:r>
              <w:rPr>
                <w:rFonts w:ascii="Verdana" w:hAnsi="Verdana"/>
                <w:sz w:val="16"/>
                <w:szCs w:val="16"/>
                <w:lang w:val="en-US"/>
              </w:rPr>
              <w:t xml:space="preserve">For the correct application of this PEC, it is necessary to consult the following current documents: </w:t>
            </w:r>
          </w:p>
        </w:tc>
      </w:tr>
      <w:tr w:rsidR="00B819C8" w:rsidRPr="00EF15BC" w:rsidTr="004461B6">
        <w:tc>
          <w:tcPr>
            <w:tcW w:w="4788" w:type="dxa"/>
          </w:tcPr>
          <w:p w:rsidR="00B819C8" w:rsidRPr="00B819C8" w:rsidRDefault="00B819C8" w:rsidP="006A061F">
            <w:pPr>
              <w:pStyle w:val="ROMANOS"/>
              <w:numPr>
                <w:ilvl w:val="0"/>
                <w:numId w:val="3"/>
              </w:numPr>
              <w:tabs>
                <w:tab w:val="clear" w:pos="1008"/>
              </w:tabs>
              <w:spacing w:line="245" w:lineRule="exact"/>
              <w:ind w:left="720" w:hanging="432"/>
              <w:rPr>
                <w:rFonts w:ascii="Verdana" w:hAnsi="Verdana"/>
                <w:sz w:val="16"/>
                <w:szCs w:val="16"/>
              </w:rPr>
            </w:pPr>
            <w:r w:rsidRPr="00B819C8">
              <w:rPr>
                <w:rFonts w:ascii="Verdana" w:hAnsi="Verdana"/>
                <w:sz w:val="16"/>
                <w:szCs w:val="16"/>
              </w:rPr>
              <w:t>Ley Federal sobre Metrología y Normalización (LFMN).</w:t>
            </w:r>
          </w:p>
        </w:tc>
        <w:tc>
          <w:tcPr>
            <w:tcW w:w="4788" w:type="dxa"/>
          </w:tcPr>
          <w:p w:rsidR="00B819C8" w:rsidRPr="00B819C8" w:rsidRDefault="00E366CA" w:rsidP="006A061F">
            <w:pPr>
              <w:pStyle w:val="ROMANOS"/>
              <w:numPr>
                <w:ilvl w:val="0"/>
                <w:numId w:val="3"/>
              </w:numPr>
              <w:tabs>
                <w:tab w:val="clear" w:pos="1008"/>
              </w:tabs>
              <w:spacing w:line="245" w:lineRule="exact"/>
              <w:ind w:left="720" w:hanging="432"/>
              <w:rPr>
                <w:rFonts w:ascii="Verdana" w:hAnsi="Verdana"/>
                <w:sz w:val="16"/>
                <w:szCs w:val="16"/>
                <w:lang w:val="en-US"/>
              </w:rPr>
            </w:pPr>
            <w:r>
              <w:rPr>
                <w:rFonts w:ascii="Verdana" w:hAnsi="Verdana"/>
                <w:sz w:val="16"/>
                <w:szCs w:val="16"/>
                <w:lang w:val="en-US"/>
              </w:rPr>
              <w:t xml:space="preserve">Federal Law of Metrology and Standardization </w:t>
            </w:r>
          </w:p>
        </w:tc>
      </w:tr>
      <w:tr w:rsidR="00B819C8" w:rsidRPr="00EF15BC" w:rsidTr="004461B6">
        <w:tc>
          <w:tcPr>
            <w:tcW w:w="4788" w:type="dxa"/>
          </w:tcPr>
          <w:p w:rsidR="00B819C8" w:rsidRPr="00B819C8" w:rsidRDefault="00B819C8" w:rsidP="006A061F">
            <w:pPr>
              <w:pStyle w:val="ROMANOS"/>
              <w:numPr>
                <w:ilvl w:val="0"/>
                <w:numId w:val="3"/>
              </w:numPr>
              <w:tabs>
                <w:tab w:val="clear" w:pos="1008"/>
              </w:tabs>
              <w:spacing w:line="245" w:lineRule="exact"/>
              <w:ind w:left="720" w:hanging="432"/>
              <w:rPr>
                <w:rFonts w:ascii="Verdana" w:hAnsi="Verdana"/>
                <w:sz w:val="16"/>
                <w:szCs w:val="16"/>
              </w:rPr>
            </w:pPr>
            <w:r w:rsidRPr="00B819C8">
              <w:rPr>
                <w:rFonts w:ascii="Verdana" w:hAnsi="Verdana"/>
                <w:sz w:val="16"/>
                <w:szCs w:val="16"/>
              </w:rPr>
              <w:t xml:space="preserve">Reglamento de </w:t>
            </w:r>
            <w:smartTag w:uri="urn:schemas-microsoft-com:office:smarttags" w:element="PersonName">
              <w:smartTagPr>
                <w:attr w:name="ProductID" w:val="la Ley Federal"/>
              </w:smartTagPr>
              <w:r w:rsidRPr="00B819C8">
                <w:rPr>
                  <w:rFonts w:ascii="Verdana" w:hAnsi="Verdana"/>
                  <w:sz w:val="16"/>
                  <w:szCs w:val="16"/>
                </w:rPr>
                <w:t>la Ley Federal</w:t>
              </w:r>
            </w:smartTag>
            <w:r w:rsidRPr="00B819C8">
              <w:rPr>
                <w:rFonts w:ascii="Verdana" w:hAnsi="Verdana"/>
                <w:sz w:val="16"/>
                <w:szCs w:val="16"/>
              </w:rPr>
              <w:t xml:space="preserve"> sobre Metrología y Normalización (RLFMN).</w:t>
            </w:r>
          </w:p>
        </w:tc>
        <w:tc>
          <w:tcPr>
            <w:tcW w:w="4788" w:type="dxa"/>
          </w:tcPr>
          <w:p w:rsidR="00B819C8" w:rsidRPr="00B819C8" w:rsidRDefault="003F0162" w:rsidP="006A061F">
            <w:pPr>
              <w:pStyle w:val="ROMANOS"/>
              <w:numPr>
                <w:ilvl w:val="0"/>
                <w:numId w:val="3"/>
              </w:numPr>
              <w:tabs>
                <w:tab w:val="clear" w:pos="1008"/>
              </w:tabs>
              <w:spacing w:line="245" w:lineRule="exact"/>
              <w:ind w:left="720" w:hanging="432"/>
              <w:rPr>
                <w:rFonts w:ascii="Verdana" w:hAnsi="Verdana"/>
                <w:sz w:val="16"/>
                <w:szCs w:val="16"/>
                <w:lang w:val="en-US"/>
              </w:rPr>
            </w:pPr>
            <w:r>
              <w:rPr>
                <w:rFonts w:ascii="Verdana" w:hAnsi="Verdana"/>
                <w:sz w:val="16"/>
                <w:szCs w:val="16"/>
                <w:lang w:val="en-US"/>
              </w:rPr>
              <w:t xml:space="preserve">Regulation of the Federal Law of Metrology and Standardization </w:t>
            </w:r>
          </w:p>
        </w:tc>
      </w:tr>
      <w:tr w:rsidR="00B819C8" w:rsidRPr="00B819C8"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10.3.</w:t>
            </w:r>
            <w:r w:rsidRPr="00B819C8">
              <w:rPr>
                <w:rFonts w:ascii="Verdana" w:hAnsi="Verdana"/>
                <w:sz w:val="16"/>
                <w:szCs w:val="16"/>
              </w:rPr>
              <w:t xml:space="preserve"> Definiciones</w:t>
            </w:r>
          </w:p>
        </w:tc>
        <w:tc>
          <w:tcPr>
            <w:tcW w:w="4788" w:type="dxa"/>
          </w:tcPr>
          <w:p w:rsidR="00B819C8" w:rsidRPr="003F0162" w:rsidRDefault="003F0162"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10.3 </w:t>
            </w:r>
            <w:r>
              <w:rPr>
                <w:rFonts w:ascii="Verdana" w:hAnsi="Verdana"/>
                <w:bCs/>
                <w:sz w:val="16"/>
                <w:szCs w:val="16"/>
                <w:lang w:val="en-US"/>
              </w:rPr>
              <w:t>Definitions</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sz w:val="16"/>
                <w:szCs w:val="16"/>
              </w:rPr>
              <w:t>Para los efectos de este PEC, se entenderá por:</w:t>
            </w:r>
          </w:p>
        </w:tc>
        <w:tc>
          <w:tcPr>
            <w:tcW w:w="4788" w:type="dxa"/>
          </w:tcPr>
          <w:p w:rsidR="00B819C8" w:rsidRPr="00B819C8" w:rsidRDefault="003F0162" w:rsidP="006A061F">
            <w:pPr>
              <w:pStyle w:val="Texto"/>
              <w:spacing w:line="245" w:lineRule="exact"/>
              <w:ind w:firstLine="0"/>
              <w:rPr>
                <w:rFonts w:ascii="Verdana" w:hAnsi="Verdana"/>
                <w:sz w:val="16"/>
                <w:szCs w:val="16"/>
                <w:lang w:val="en-US"/>
              </w:rPr>
            </w:pPr>
            <w:r>
              <w:rPr>
                <w:rFonts w:ascii="Verdana" w:hAnsi="Verdana"/>
                <w:sz w:val="16"/>
                <w:szCs w:val="16"/>
                <w:lang w:val="en-US"/>
              </w:rPr>
              <w:t xml:space="preserve">For the purposes of this PEC, the following are understood as: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10.3.1.</w:t>
            </w:r>
            <w:r w:rsidRPr="00B819C8">
              <w:rPr>
                <w:rFonts w:ascii="Verdana" w:hAnsi="Verdana"/>
                <w:sz w:val="16"/>
                <w:szCs w:val="16"/>
              </w:rPr>
              <w:t xml:space="preserve"> </w:t>
            </w:r>
            <w:r w:rsidRPr="00395DBE">
              <w:rPr>
                <w:rFonts w:ascii="Verdana" w:hAnsi="Verdana"/>
                <w:b/>
                <w:bCs/>
                <w:sz w:val="16"/>
                <w:szCs w:val="16"/>
              </w:rPr>
              <w:t>Autoridades competentes:</w:t>
            </w:r>
            <w:r w:rsidRPr="00B819C8">
              <w:rPr>
                <w:rFonts w:ascii="Verdana" w:hAnsi="Verdana"/>
                <w:sz w:val="16"/>
                <w:szCs w:val="16"/>
              </w:rPr>
              <w:t xml:space="preserve"> </w:t>
            </w:r>
            <w:smartTag w:uri="urn:schemas-microsoft-com:office:smarttags" w:element="PersonName">
              <w:smartTagPr>
                <w:attr w:name="ProductID" w:val="La Secretar￭a"/>
              </w:smartTagPr>
              <w:r w:rsidRPr="00B819C8">
                <w:rPr>
                  <w:rFonts w:ascii="Verdana" w:hAnsi="Verdana"/>
                  <w:sz w:val="16"/>
                  <w:szCs w:val="16"/>
                </w:rPr>
                <w:t>La Secretaría</w:t>
              </w:r>
            </w:smartTag>
            <w:r w:rsidRPr="00B819C8">
              <w:rPr>
                <w:rFonts w:ascii="Verdana" w:hAnsi="Verdana"/>
                <w:sz w:val="16"/>
                <w:szCs w:val="16"/>
              </w:rPr>
              <w:t xml:space="preserve"> de Energía, a través de </w:t>
            </w:r>
            <w:smartTag w:uri="urn:schemas-microsoft-com:office:smarttags" w:element="PersonName">
              <w:smartTagPr>
                <w:attr w:name="ProductID" w:val="la Comisi￳n Nacional"/>
              </w:smartTagPr>
              <w:r w:rsidRPr="00B819C8">
                <w:rPr>
                  <w:rFonts w:ascii="Verdana" w:hAnsi="Verdana"/>
                  <w:sz w:val="16"/>
                  <w:szCs w:val="16"/>
                </w:rPr>
                <w:t>la Comisión Nacional</w:t>
              </w:r>
            </w:smartTag>
            <w:r w:rsidRPr="00B819C8">
              <w:rPr>
                <w:rFonts w:ascii="Verdana" w:hAnsi="Verdana"/>
                <w:sz w:val="16"/>
                <w:szCs w:val="16"/>
              </w:rPr>
              <w:t xml:space="preserve"> para el Uso Eficiente de </w:t>
            </w:r>
            <w:smartTag w:uri="urn:schemas-microsoft-com:office:smarttags" w:element="PersonName">
              <w:smartTagPr>
                <w:attr w:name="ProductID" w:val="la Energ￭a"/>
              </w:smartTagPr>
              <w:r w:rsidRPr="00B819C8">
                <w:rPr>
                  <w:rFonts w:ascii="Verdana" w:hAnsi="Verdana"/>
                  <w:sz w:val="16"/>
                  <w:szCs w:val="16"/>
                </w:rPr>
                <w:t>la Energía</w:t>
              </w:r>
            </w:smartTag>
            <w:r w:rsidRPr="00B819C8">
              <w:rPr>
                <w:rFonts w:ascii="Verdana" w:hAnsi="Verdana"/>
                <w:sz w:val="16"/>
                <w:szCs w:val="16"/>
              </w:rPr>
              <w:t xml:space="preserve"> y </w:t>
            </w:r>
            <w:smartTag w:uri="urn:schemas-microsoft-com:office:smarttags" w:element="PersonName">
              <w:smartTagPr>
                <w:attr w:name="ProductID" w:val="la Procuradur￭a Federal"/>
              </w:smartTagPr>
              <w:r w:rsidRPr="00B819C8">
                <w:rPr>
                  <w:rFonts w:ascii="Verdana" w:hAnsi="Verdana"/>
                  <w:sz w:val="16"/>
                  <w:szCs w:val="16"/>
                </w:rPr>
                <w:t>la Procuraduría Federal</w:t>
              </w:r>
            </w:smartTag>
            <w:r w:rsidRPr="00B819C8">
              <w:rPr>
                <w:rFonts w:ascii="Verdana" w:hAnsi="Verdana"/>
                <w:sz w:val="16"/>
                <w:szCs w:val="16"/>
              </w:rPr>
              <w:t xml:space="preserve"> del Consumidor, conforme a sus atribuciones.</w:t>
            </w:r>
          </w:p>
        </w:tc>
        <w:tc>
          <w:tcPr>
            <w:tcW w:w="4788" w:type="dxa"/>
          </w:tcPr>
          <w:p w:rsidR="00B819C8" w:rsidRPr="00395DBE" w:rsidRDefault="00352F23"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10.3.1. </w:t>
            </w:r>
            <w:r w:rsidR="00395DBE" w:rsidRPr="00395DBE">
              <w:rPr>
                <w:rFonts w:ascii="Verdana" w:hAnsi="Verdana"/>
                <w:b/>
                <w:sz w:val="16"/>
                <w:szCs w:val="16"/>
                <w:lang w:val="en-US"/>
              </w:rPr>
              <w:t xml:space="preserve">Appropriate authorities: </w:t>
            </w:r>
            <w:r w:rsidR="00395DBE">
              <w:rPr>
                <w:rFonts w:ascii="Verdana" w:hAnsi="Verdana"/>
                <w:bCs/>
                <w:sz w:val="16"/>
                <w:szCs w:val="16"/>
                <w:lang w:val="en-US"/>
              </w:rPr>
              <w:t xml:space="preserve">The Secretary of Energy, through the National Commission for the Efficient Use of Energy and the Federal Prosecutor of the Consumer, according to its powers.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EF15BC">
              <w:rPr>
                <w:rFonts w:ascii="Verdana" w:hAnsi="Verdana"/>
                <w:b/>
                <w:sz w:val="16"/>
                <w:szCs w:val="16"/>
                <w:lang w:val="es-MX"/>
              </w:rPr>
              <w:t xml:space="preserve">10.3.2. </w:t>
            </w:r>
            <w:r w:rsidRPr="00EF15BC">
              <w:rPr>
                <w:rFonts w:ascii="Verdana" w:hAnsi="Verdana"/>
                <w:b/>
                <w:bCs/>
                <w:sz w:val="16"/>
                <w:szCs w:val="16"/>
                <w:lang w:val="es-MX"/>
              </w:rPr>
              <w:t>Certificado de la conformidad del producto</w:t>
            </w:r>
            <w:r w:rsidRPr="00EF15BC">
              <w:rPr>
                <w:rFonts w:ascii="Verdana" w:hAnsi="Verdana"/>
                <w:sz w:val="16"/>
                <w:szCs w:val="16"/>
                <w:lang w:val="es-MX"/>
              </w:rPr>
              <w:t>:</w:t>
            </w:r>
            <w:r w:rsidRPr="00EF15BC">
              <w:rPr>
                <w:rFonts w:ascii="Verdana" w:hAnsi="Verdana"/>
                <w:b/>
                <w:sz w:val="16"/>
                <w:szCs w:val="16"/>
                <w:lang w:val="es-MX"/>
              </w:rPr>
              <w:t xml:space="preserve"> </w:t>
            </w:r>
            <w:r w:rsidRPr="00EF15BC">
              <w:rPr>
                <w:rFonts w:ascii="Verdana" w:hAnsi="Verdana"/>
                <w:sz w:val="16"/>
                <w:szCs w:val="16"/>
                <w:lang w:val="es-MX"/>
              </w:rPr>
              <w:t>Documento mediante e</w:t>
            </w:r>
            <w:r w:rsidRPr="00B819C8">
              <w:rPr>
                <w:rFonts w:ascii="Verdana" w:hAnsi="Verdana"/>
                <w:sz w:val="16"/>
                <w:szCs w:val="16"/>
              </w:rPr>
              <w:t xml:space="preserve">l cual el organismo de certificación para producto, hace constar que un producto o una familia de productos determinados cumple con las especificaciones establecidas en </w:t>
            </w:r>
            <w:smartTag w:uri="urn:schemas-microsoft-com:office:smarttags" w:element="PersonName">
              <w:smartTagPr>
                <w:attr w:name="ProductID" w:val="la NOM. Para"/>
              </w:smartTagPr>
              <w:r w:rsidRPr="00B819C8">
                <w:rPr>
                  <w:rFonts w:ascii="Verdana" w:hAnsi="Verdana"/>
                  <w:sz w:val="16"/>
                  <w:szCs w:val="16"/>
                </w:rPr>
                <w:t>la NOM. Para</w:t>
              </w:r>
            </w:smartTag>
            <w:r w:rsidRPr="00B819C8">
              <w:rPr>
                <w:rFonts w:ascii="Verdana" w:hAnsi="Verdana"/>
                <w:sz w:val="16"/>
                <w:szCs w:val="16"/>
              </w:rPr>
              <w:t xml:space="preserve"> el caso de un certificado expedido con una vigencia en tiempo, el organismo de certificación de producto debe comprobar que durante la vigencia del certificado el producto cumple con lo dispuesto por la norma, en caso contrario, se debe cancelar la vigencia de dicho certificado.</w:t>
            </w:r>
          </w:p>
        </w:tc>
        <w:tc>
          <w:tcPr>
            <w:tcW w:w="4788" w:type="dxa"/>
          </w:tcPr>
          <w:p w:rsidR="00B819C8" w:rsidRPr="00395DBE" w:rsidRDefault="00395DBE" w:rsidP="00395DBE">
            <w:pPr>
              <w:pStyle w:val="Texto"/>
              <w:spacing w:line="245" w:lineRule="exact"/>
              <w:ind w:firstLine="0"/>
              <w:rPr>
                <w:rFonts w:ascii="Verdana" w:hAnsi="Verdana"/>
                <w:bCs/>
                <w:sz w:val="16"/>
                <w:szCs w:val="16"/>
                <w:lang w:val="en-US"/>
              </w:rPr>
            </w:pPr>
            <w:r>
              <w:rPr>
                <w:rFonts w:ascii="Verdana" w:hAnsi="Verdana"/>
                <w:b/>
                <w:sz w:val="16"/>
                <w:szCs w:val="16"/>
                <w:lang w:val="en-US"/>
              </w:rPr>
              <w:t>10.3.2</w:t>
            </w:r>
            <w:r w:rsidRPr="00395DBE">
              <w:rPr>
                <w:rFonts w:ascii="Verdana" w:hAnsi="Verdana"/>
                <w:b/>
                <w:sz w:val="16"/>
                <w:szCs w:val="16"/>
                <w:lang w:val="en-US"/>
              </w:rPr>
              <w:t xml:space="preserve"> Certificate of the Conformity of the Product:</w:t>
            </w:r>
            <w:r>
              <w:rPr>
                <w:rFonts w:ascii="Verdana" w:hAnsi="Verdana"/>
                <w:bCs/>
                <w:sz w:val="16"/>
                <w:szCs w:val="16"/>
                <w:lang w:val="en-US"/>
              </w:rPr>
              <w:t xml:space="preserve"> Document through which the certification entity for the product, verifies that a product or a family of determined products complies with the specifications established in the NOM. For the case of a certificate issued with an expiration period, the certification entity of the product must verify that during the validity of the certificate, the product complies with the provision in the standard, in the contrary, said certificate must be cancelled.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B819C8">
              <w:rPr>
                <w:rFonts w:ascii="Verdana" w:hAnsi="Verdana"/>
                <w:b/>
                <w:sz w:val="16"/>
                <w:szCs w:val="16"/>
              </w:rPr>
              <w:t xml:space="preserve">10.3.3. </w:t>
            </w:r>
            <w:r w:rsidRPr="00395DBE">
              <w:rPr>
                <w:rFonts w:ascii="Verdana" w:hAnsi="Verdana"/>
                <w:b/>
                <w:bCs/>
                <w:sz w:val="16"/>
                <w:szCs w:val="16"/>
              </w:rPr>
              <w:t>Especificaciones técnicas:</w:t>
            </w:r>
            <w:r w:rsidRPr="00B819C8">
              <w:rPr>
                <w:rFonts w:ascii="Verdana" w:hAnsi="Verdana"/>
                <w:sz w:val="16"/>
                <w:szCs w:val="16"/>
              </w:rPr>
              <w:t xml:space="preserve"> La información técnica de los productos que describe que éstos cumplen con los criterios de agrupación de familia de producto y que ayudan a demostrar el cumplimiento con las especificaciones establecidas en la NOM.</w:t>
            </w:r>
          </w:p>
        </w:tc>
        <w:tc>
          <w:tcPr>
            <w:tcW w:w="4788" w:type="dxa"/>
          </w:tcPr>
          <w:p w:rsidR="00B819C8" w:rsidRPr="00395DBE" w:rsidRDefault="00395DBE"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10.3.3 Technical Specifications: </w:t>
            </w:r>
            <w:r>
              <w:rPr>
                <w:rFonts w:ascii="Verdana" w:hAnsi="Verdana"/>
                <w:bCs/>
                <w:sz w:val="16"/>
                <w:szCs w:val="16"/>
                <w:lang w:val="en-US"/>
              </w:rPr>
              <w:t xml:space="preserve">The technical information of the products that describes that they comply with the criteria of product family groups and that helps to demonstrate the compliance with the specifications established in the NOM. </w:t>
            </w:r>
          </w:p>
        </w:tc>
      </w:tr>
      <w:tr w:rsidR="00B819C8" w:rsidRPr="00EF15BC" w:rsidTr="004461B6">
        <w:tc>
          <w:tcPr>
            <w:tcW w:w="4788" w:type="dxa"/>
          </w:tcPr>
          <w:p w:rsidR="00B819C8" w:rsidRPr="00EF15BC" w:rsidRDefault="00B819C8" w:rsidP="006A061F">
            <w:pPr>
              <w:pStyle w:val="Texto"/>
              <w:spacing w:line="245" w:lineRule="exact"/>
              <w:ind w:firstLine="0"/>
              <w:rPr>
                <w:rFonts w:ascii="Verdana" w:hAnsi="Verdana"/>
                <w:sz w:val="16"/>
                <w:szCs w:val="16"/>
                <w:lang w:val="es-MX"/>
              </w:rPr>
            </w:pPr>
            <w:r w:rsidRPr="00EF15BC">
              <w:rPr>
                <w:rFonts w:ascii="Verdana" w:hAnsi="Verdana"/>
                <w:b/>
                <w:sz w:val="16"/>
                <w:szCs w:val="16"/>
                <w:lang w:val="es-MX"/>
              </w:rPr>
              <w:t xml:space="preserve">10.3.4. </w:t>
            </w:r>
            <w:r w:rsidRPr="00EF15BC">
              <w:rPr>
                <w:rFonts w:ascii="Verdana" w:hAnsi="Verdana"/>
                <w:b/>
                <w:bCs/>
                <w:sz w:val="16"/>
                <w:szCs w:val="16"/>
                <w:lang w:val="es-MX"/>
              </w:rPr>
              <w:t xml:space="preserve">Evaluación de la conformidad: </w:t>
            </w:r>
            <w:r w:rsidRPr="00EF15BC">
              <w:rPr>
                <w:rFonts w:ascii="Verdana" w:hAnsi="Verdana"/>
                <w:sz w:val="16"/>
                <w:szCs w:val="16"/>
                <w:lang w:val="es-MX"/>
              </w:rPr>
              <w:t xml:space="preserve">La determinación del grado de cumplimiento con </w:t>
            </w:r>
            <w:bookmarkStart w:id="1" w:name="OLE_LINK2"/>
            <w:r w:rsidRPr="00EF15BC">
              <w:rPr>
                <w:rFonts w:ascii="Verdana" w:hAnsi="Verdana"/>
                <w:sz w:val="16"/>
                <w:szCs w:val="16"/>
                <w:lang w:val="es-MX"/>
              </w:rPr>
              <w:t>la NOM</w:t>
            </w:r>
            <w:bookmarkEnd w:id="1"/>
            <w:r w:rsidRPr="00EF15BC">
              <w:rPr>
                <w:rFonts w:ascii="Verdana" w:hAnsi="Verdana"/>
                <w:sz w:val="16"/>
                <w:szCs w:val="16"/>
                <w:lang w:val="es-MX"/>
              </w:rPr>
              <w:t>.</w:t>
            </w:r>
          </w:p>
        </w:tc>
        <w:tc>
          <w:tcPr>
            <w:tcW w:w="4788" w:type="dxa"/>
          </w:tcPr>
          <w:p w:rsidR="00395DBE" w:rsidRPr="00395DBE" w:rsidRDefault="00395DBE" w:rsidP="00395DBE">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10.3.4 Evaluation of Conformity: </w:t>
            </w:r>
            <w:r>
              <w:rPr>
                <w:rFonts w:ascii="Verdana" w:hAnsi="Verdana"/>
                <w:bCs/>
                <w:sz w:val="16"/>
                <w:szCs w:val="16"/>
                <w:lang w:val="en-US"/>
              </w:rPr>
              <w:t xml:space="preserve">The determination of the degree of compliance with the NOM.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EF15BC">
              <w:rPr>
                <w:rFonts w:ascii="Verdana" w:hAnsi="Verdana"/>
                <w:b/>
                <w:sz w:val="16"/>
                <w:szCs w:val="16"/>
                <w:lang w:val="es-MX"/>
              </w:rPr>
              <w:t xml:space="preserve">10.3.5. </w:t>
            </w:r>
            <w:r w:rsidRPr="00EF15BC">
              <w:rPr>
                <w:rFonts w:ascii="Verdana" w:hAnsi="Verdana"/>
                <w:b/>
                <w:bCs/>
                <w:sz w:val="16"/>
                <w:szCs w:val="16"/>
                <w:lang w:val="es-MX"/>
              </w:rPr>
              <w:t>Familia de producto</w:t>
            </w:r>
            <w:r w:rsidRPr="00395DBE">
              <w:rPr>
                <w:rFonts w:ascii="Verdana" w:hAnsi="Verdana"/>
                <w:b/>
                <w:bCs/>
                <w:sz w:val="16"/>
                <w:szCs w:val="16"/>
              </w:rPr>
              <w:t>s:</w:t>
            </w:r>
            <w:r w:rsidRPr="00B819C8">
              <w:rPr>
                <w:rFonts w:ascii="Verdana" w:hAnsi="Verdana"/>
                <w:b/>
                <w:sz w:val="16"/>
                <w:szCs w:val="16"/>
              </w:rPr>
              <w:t xml:space="preserve"> </w:t>
            </w:r>
            <w:r w:rsidRPr="00B819C8">
              <w:rPr>
                <w:rFonts w:ascii="Verdana" w:hAnsi="Verdana"/>
                <w:sz w:val="16"/>
                <w:szCs w:val="16"/>
              </w:rPr>
              <w:t>Conjunto de modelos de diseño común construcción, partes, o conjuntos esenciales que aseguran la conformidad con los requisitos aplicables.</w:t>
            </w:r>
          </w:p>
        </w:tc>
        <w:tc>
          <w:tcPr>
            <w:tcW w:w="4788" w:type="dxa"/>
          </w:tcPr>
          <w:p w:rsidR="00B819C8" w:rsidRPr="00395DBE" w:rsidRDefault="00395DBE" w:rsidP="00395DBE">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10.3.5 Product family: </w:t>
            </w:r>
            <w:r>
              <w:rPr>
                <w:rFonts w:ascii="Verdana" w:hAnsi="Verdana"/>
                <w:bCs/>
                <w:sz w:val="16"/>
                <w:szCs w:val="16"/>
                <w:lang w:val="en-US"/>
              </w:rPr>
              <w:t xml:space="preserve">Combination of design models of common construction, parts or essential combinations that assure the conformity with the applicable requirements. </w:t>
            </w:r>
          </w:p>
        </w:tc>
      </w:tr>
      <w:tr w:rsidR="00B819C8" w:rsidRPr="00EF15BC" w:rsidTr="004461B6">
        <w:tc>
          <w:tcPr>
            <w:tcW w:w="4788" w:type="dxa"/>
          </w:tcPr>
          <w:p w:rsidR="00B819C8" w:rsidRPr="00B819C8" w:rsidRDefault="00B819C8" w:rsidP="006A061F">
            <w:pPr>
              <w:pStyle w:val="Texto"/>
              <w:spacing w:line="245" w:lineRule="exact"/>
              <w:ind w:firstLine="0"/>
              <w:rPr>
                <w:rFonts w:ascii="Verdana" w:hAnsi="Verdana"/>
                <w:sz w:val="16"/>
                <w:szCs w:val="16"/>
              </w:rPr>
            </w:pPr>
            <w:r w:rsidRPr="00EF15BC">
              <w:rPr>
                <w:rFonts w:ascii="Verdana" w:hAnsi="Verdana"/>
                <w:b/>
                <w:sz w:val="16"/>
                <w:szCs w:val="16"/>
                <w:lang w:val="es-MX"/>
              </w:rPr>
              <w:t xml:space="preserve">10.3.6. </w:t>
            </w:r>
            <w:r w:rsidRPr="00EF15BC">
              <w:rPr>
                <w:rFonts w:ascii="Verdana" w:hAnsi="Verdana"/>
                <w:sz w:val="16"/>
                <w:szCs w:val="16"/>
                <w:lang w:val="es-MX"/>
              </w:rPr>
              <w:t>Informe de certificación del sistema de calidad: El que otorga un organismo de certificación p</w:t>
            </w:r>
            <w:r w:rsidRPr="00B819C8">
              <w:rPr>
                <w:rFonts w:ascii="Verdana" w:hAnsi="Verdana"/>
                <w:sz w:val="16"/>
                <w:szCs w:val="16"/>
              </w:rPr>
              <w:t>ara producto a efecto de hacer constar, que el sistema de aseguramiento de calidad del producto que se pretende certificar, contempla procedimientos para asegurar el cumplimiento con la NOM.</w:t>
            </w:r>
          </w:p>
        </w:tc>
        <w:tc>
          <w:tcPr>
            <w:tcW w:w="4788" w:type="dxa"/>
          </w:tcPr>
          <w:p w:rsidR="00B819C8" w:rsidRPr="00395DBE" w:rsidRDefault="00395DBE" w:rsidP="006A061F">
            <w:pPr>
              <w:pStyle w:val="Texto"/>
              <w:spacing w:line="245" w:lineRule="exact"/>
              <w:ind w:firstLine="0"/>
              <w:rPr>
                <w:rFonts w:ascii="Verdana" w:hAnsi="Verdana"/>
                <w:bCs/>
                <w:sz w:val="16"/>
                <w:szCs w:val="16"/>
                <w:lang w:val="en-US"/>
              </w:rPr>
            </w:pPr>
            <w:r>
              <w:rPr>
                <w:rFonts w:ascii="Verdana" w:hAnsi="Verdana"/>
                <w:b/>
                <w:sz w:val="16"/>
                <w:szCs w:val="16"/>
                <w:lang w:val="en-US"/>
              </w:rPr>
              <w:t xml:space="preserve">10.3.6 Report of Certification of the Quality System: </w:t>
            </w:r>
            <w:r>
              <w:rPr>
                <w:rFonts w:ascii="Verdana" w:hAnsi="Verdana"/>
                <w:bCs/>
                <w:sz w:val="16"/>
                <w:szCs w:val="16"/>
                <w:lang w:val="en-US"/>
              </w:rPr>
              <w:t xml:space="preserve">That which is granted by a certification entity for a product for the purpose of verifying that the quality assurance program of the product intended for certification covers procedures for assuring the compliance to the NOM.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 xml:space="preserve">10.3.7. </w:t>
            </w:r>
            <w:r w:rsidRPr="00395DBE">
              <w:rPr>
                <w:rFonts w:ascii="Verdana" w:hAnsi="Verdana"/>
                <w:b/>
                <w:bCs/>
                <w:sz w:val="16"/>
                <w:szCs w:val="16"/>
              </w:rPr>
              <w:t>Informe de pruebas:</w:t>
            </w:r>
            <w:r w:rsidRPr="00B819C8">
              <w:rPr>
                <w:rFonts w:ascii="Verdana" w:hAnsi="Verdana"/>
                <w:sz w:val="16"/>
                <w:szCs w:val="16"/>
              </w:rPr>
              <w:t xml:space="preserve"> El documento que emite un laboratorio de pruebas acreditado y aprobado en los términos de </w:t>
            </w:r>
            <w:smartTag w:uri="urn:schemas-microsoft-com:office:smarttags" w:element="PersonName">
              <w:smartTagPr>
                <w:attr w:name="ProductID" w:val="la LFMN"/>
              </w:smartTagPr>
              <w:r w:rsidRPr="00B819C8">
                <w:rPr>
                  <w:rFonts w:ascii="Verdana" w:hAnsi="Verdana"/>
                  <w:sz w:val="16"/>
                  <w:szCs w:val="16"/>
                </w:rPr>
                <w:t>la LFMN</w:t>
              </w:r>
            </w:smartTag>
            <w:r w:rsidRPr="00B819C8">
              <w:rPr>
                <w:rFonts w:ascii="Verdana" w:hAnsi="Verdana"/>
                <w:sz w:val="16"/>
                <w:szCs w:val="16"/>
              </w:rPr>
              <w:t>, mediante el cual se presentan los resultados obtenidos en las pruebas realizadas a los productos.</w:t>
            </w:r>
          </w:p>
        </w:tc>
        <w:tc>
          <w:tcPr>
            <w:tcW w:w="4788" w:type="dxa"/>
          </w:tcPr>
          <w:p w:rsidR="00B819C8" w:rsidRPr="00395DBE" w:rsidRDefault="00395DBE" w:rsidP="006A061F">
            <w:pPr>
              <w:pStyle w:val="Texto"/>
              <w:spacing w:line="226" w:lineRule="exact"/>
              <w:ind w:firstLine="0"/>
              <w:rPr>
                <w:rFonts w:ascii="Verdana" w:hAnsi="Verdana"/>
                <w:bCs/>
                <w:sz w:val="16"/>
                <w:szCs w:val="16"/>
                <w:lang w:val="en-US"/>
              </w:rPr>
            </w:pPr>
            <w:r>
              <w:rPr>
                <w:rFonts w:ascii="Verdana" w:hAnsi="Verdana"/>
                <w:b/>
                <w:sz w:val="16"/>
                <w:szCs w:val="16"/>
                <w:lang w:val="en-US"/>
              </w:rPr>
              <w:t>10.3.7</w:t>
            </w:r>
            <w:r>
              <w:rPr>
                <w:rFonts w:ascii="Verdana" w:hAnsi="Verdana"/>
                <w:bCs/>
                <w:sz w:val="16"/>
                <w:szCs w:val="16"/>
                <w:lang w:val="en-US"/>
              </w:rPr>
              <w:t xml:space="preserve">. </w:t>
            </w:r>
            <w:r>
              <w:rPr>
                <w:rFonts w:ascii="Verdana" w:hAnsi="Verdana"/>
                <w:b/>
                <w:sz w:val="16"/>
                <w:szCs w:val="16"/>
                <w:lang w:val="en-US"/>
              </w:rPr>
              <w:t xml:space="preserve">Report of tests: </w:t>
            </w:r>
            <w:r>
              <w:rPr>
                <w:rFonts w:ascii="Verdana" w:hAnsi="Verdana"/>
                <w:bCs/>
                <w:sz w:val="16"/>
                <w:szCs w:val="16"/>
                <w:lang w:val="en-US"/>
              </w:rPr>
              <w:t xml:space="preserve">The document issued by an accredited and approved laboratory under the terms of the Federal Law of Metrology and Standardization in which the results obtained in the tests carried out on the products are presented.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EF15BC">
              <w:rPr>
                <w:rFonts w:ascii="Verdana" w:hAnsi="Verdana"/>
                <w:b/>
                <w:sz w:val="16"/>
                <w:szCs w:val="16"/>
                <w:lang w:val="es-MX"/>
              </w:rPr>
              <w:t>10.3.8.</w:t>
            </w:r>
            <w:r w:rsidRPr="00EF15BC">
              <w:rPr>
                <w:rFonts w:ascii="Verdana" w:hAnsi="Verdana"/>
                <w:sz w:val="16"/>
                <w:szCs w:val="16"/>
                <w:lang w:val="es-MX"/>
              </w:rPr>
              <w:t xml:space="preserve"> </w:t>
            </w:r>
            <w:r w:rsidRPr="00EF15BC">
              <w:rPr>
                <w:rFonts w:ascii="Verdana" w:hAnsi="Verdana"/>
                <w:b/>
                <w:bCs/>
                <w:sz w:val="16"/>
                <w:szCs w:val="16"/>
                <w:lang w:val="es-MX"/>
              </w:rPr>
              <w:t>Laboratorio de pruebas:</w:t>
            </w:r>
            <w:r w:rsidRPr="00EF15BC">
              <w:rPr>
                <w:rFonts w:ascii="Verdana" w:hAnsi="Verdana"/>
                <w:sz w:val="16"/>
                <w:szCs w:val="16"/>
                <w:lang w:val="es-MX"/>
              </w:rPr>
              <w:t xml:space="preserve"> El labora</w:t>
            </w:r>
            <w:r w:rsidRPr="00B819C8">
              <w:rPr>
                <w:rFonts w:ascii="Verdana" w:hAnsi="Verdana"/>
                <w:sz w:val="16"/>
                <w:szCs w:val="16"/>
              </w:rPr>
              <w:t xml:space="preserve">torio de pruebas acreditado y aprobado para realizar pruebas de acuerdo con </w:t>
            </w:r>
            <w:smartTag w:uri="urn:schemas-microsoft-com:office:smarttags" w:element="PersonName">
              <w:smartTagPr>
                <w:attr w:name="ProductID" w:val="la NOM"/>
              </w:smartTagPr>
              <w:r w:rsidRPr="00B819C8">
                <w:rPr>
                  <w:rFonts w:ascii="Verdana" w:hAnsi="Verdana"/>
                  <w:sz w:val="16"/>
                  <w:szCs w:val="16"/>
                </w:rPr>
                <w:t>la NOM</w:t>
              </w:r>
            </w:smartTag>
            <w:r w:rsidRPr="00B819C8">
              <w:rPr>
                <w:rFonts w:ascii="Verdana" w:hAnsi="Verdana"/>
                <w:sz w:val="16"/>
                <w:szCs w:val="16"/>
              </w:rPr>
              <w:t xml:space="preserve">, conforme lo establece </w:t>
            </w:r>
            <w:smartTag w:uri="urn:schemas-microsoft-com:office:smarttags" w:element="PersonName">
              <w:smartTagPr>
                <w:attr w:name="ProductID" w:val="la LFMN"/>
              </w:smartTagPr>
              <w:r w:rsidRPr="00B819C8">
                <w:rPr>
                  <w:rFonts w:ascii="Verdana" w:hAnsi="Verdana"/>
                  <w:sz w:val="16"/>
                  <w:szCs w:val="16"/>
                </w:rPr>
                <w:t>la LFMN</w:t>
              </w:r>
            </w:smartTag>
            <w:r w:rsidRPr="00B819C8">
              <w:rPr>
                <w:rFonts w:ascii="Verdana" w:hAnsi="Verdana"/>
                <w:sz w:val="16"/>
                <w:szCs w:val="16"/>
              </w:rPr>
              <w:t xml:space="preserve"> y su Reglamento.</w:t>
            </w:r>
          </w:p>
        </w:tc>
        <w:tc>
          <w:tcPr>
            <w:tcW w:w="4788" w:type="dxa"/>
          </w:tcPr>
          <w:p w:rsidR="00B819C8" w:rsidRPr="00395DBE" w:rsidRDefault="00395DB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10.3.8. Testing Laboratory: </w:t>
            </w:r>
            <w:r>
              <w:rPr>
                <w:rFonts w:ascii="Verdana" w:hAnsi="Verdana"/>
                <w:bCs/>
                <w:sz w:val="16"/>
                <w:szCs w:val="16"/>
                <w:lang w:val="en-US"/>
              </w:rPr>
              <w:t xml:space="preserve">The accredited and approved testing laboratory for carrying out tests according to the NOM, according to that established by the Federal Law of Metrology and Standardization and its Regulation.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 xml:space="preserve">10.3.9. </w:t>
            </w:r>
            <w:r w:rsidRPr="00395DBE">
              <w:rPr>
                <w:rFonts w:ascii="Verdana" w:hAnsi="Verdana"/>
                <w:b/>
                <w:bCs/>
                <w:sz w:val="16"/>
                <w:szCs w:val="16"/>
              </w:rPr>
              <w:t>Organismo de certificación para producto:</w:t>
            </w:r>
            <w:r w:rsidRPr="00B819C8">
              <w:rPr>
                <w:rFonts w:ascii="Verdana" w:hAnsi="Verdana"/>
                <w:sz w:val="16"/>
                <w:szCs w:val="16"/>
              </w:rPr>
              <w:t xml:space="preserve"> La persona moral acreditada y aprobada conforme a </w:t>
            </w:r>
            <w:smartTag w:uri="urn:schemas-microsoft-com:office:smarttags" w:element="PersonName">
              <w:smartTagPr>
                <w:attr w:name="ProductID" w:val="la LFMN"/>
              </w:smartTagPr>
              <w:r w:rsidRPr="00B819C8">
                <w:rPr>
                  <w:rFonts w:ascii="Verdana" w:hAnsi="Verdana"/>
                  <w:sz w:val="16"/>
                  <w:szCs w:val="16"/>
                </w:rPr>
                <w:t>la LFMN</w:t>
              </w:r>
            </w:smartTag>
            <w:r w:rsidRPr="00B819C8">
              <w:rPr>
                <w:rFonts w:ascii="Verdana" w:hAnsi="Verdana"/>
                <w:sz w:val="16"/>
                <w:szCs w:val="16"/>
              </w:rPr>
              <w:t xml:space="preserve"> y su Reglamento, que tenga por objeto realizar funciones de certificación a los productos referidos</w:t>
            </w:r>
            <w:r w:rsidRPr="00B819C8">
              <w:rPr>
                <w:rFonts w:ascii="Verdana" w:hAnsi="Verdana"/>
                <w:sz w:val="16"/>
                <w:szCs w:val="16"/>
              </w:rPr>
              <w:br/>
              <w:t>en la NOM.</w:t>
            </w:r>
          </w:p>
        </w:tc>
        <w:tc>
          <w:tcPr>
            <w:tcW w:w="4788" w:type="dxa"/>
          </w:tcPr>
          <w:p w:rsidR="00B819C8" w:rsidRPr="00395DBE" w:rsidRDefault="00395DBE" w:rsidP="00395DBE">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10.3.9. Certification entity for product: </w:t>
            </w:r>
            <w:r>
              <w:rPr>
                <w:rFonts w:ascii="Verdana" w:hAnsi="Verdana"/>
                <w:bCs/>
                <w:sz w:val="16"/>
                <w:szCs w:val="16"/>
                <w:lang w:val="en-US"/>
              </w:rPr>
              <w:t xml:space="preserve">The company accredited and approved according to the Federal Law of Metrology and Standardization and its Regulation that has the purpose of performing functions of certification on the products referred to in this NOM.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10.3.10</w:t>
            </w:r>
            <w:r w:rsidRPr="00395DBE">
              <w:rPr>
                <w:rFonts w:ascii="Verdana" w:hAnsi="Verdana"/>
                <w:b/>
                <w:sz w:val="16"/>
                <w:szCs w:val="16"/>
              </w:rPr>
              <w:t>. Organismo de certificación para sistemas de aseguramiento de la calidad:</w:t>
            </w:r>
            <w:r w:rsidRPr="00B819C8">
              <w:rPr>
                <w:rFonts w:ascii="Verdana" w:hAnsi="Verdana"/>
                <w:b/>
                <w:sz w:val="16"/>
                <w:szCs w:val="16"/>
              </w:rPr>
              <w:t xml:space="preserve"> </w:t>
            </w:r>
            <w:r w:rsidRPr="00B819C8">
              <w:rPr>
                <w:rFonts w:ascii="Verdana" w:hAnsi="Verdana"/>
                <w:sz w:val="16"/>
                <w:szCs w:val="16"/>
              </w:rPr>
              <w:t xml:space="preserve">La persona moral acreditada y aprobada conforme a </w:t>
            </w:r>
            <w:smartTag w:uri="urn:schemas-microsoft-com:office:smarttags" w:element="PersonName">
              <w:smartTagPr>
                <w:attr w:name="ProductID" w:val="la LFMN"/>
              </w:smartTagPr>
              <w:r w:rsidRPr="00B819C8">
                <w:rPr>
                  <w:rFonts w:ascii="Verdana" w:hAnsi="Verdana"/>
                  <w:sz w:val="16"/>
                  <w:szCs w:val="16"/>
                </w:rPr>
                <w:t>la LFMN</w:t>
              </w:r>
            </w:smartTag>
            <w:r w:rsidRPr="00B819C8">
              <w:rPr>
                <w:rFonts w:ascii="Verdana" w:hAnsi="Verdana"/>
                <w:sz w:val="16"/>
                <w:szCs w:val="16"/>
              </w:rPr>
              <w:t xml:space="preserve"> y su Reglamento, que tenga por objeto realizar funciones de certificación de sistemas de aseguramiento de la calidad.</w:t>
            </w:r>
          </w:p>
        </w:tc>
        <w:tc>
          <w:tcPr>
            <w:tcW w:w="4788" w:type="dxa"/>
          </w:tcPr>
          <w:p w:rsidR="00B819C8" w:rsidRPr="00395DBE" w:rsidRDefault="00395DB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10.3.10. Certification entity for quality assurance systems: </w:t>
            </w:r>
            <w:r>
              <w:rPr>
                <w:rFonts w:ascii="Verdana" w:hAnsi="Verdana"/>
                <w:bCs/>
                <w:sz w:val="16"/>
                <w:szCs w:val="16"/>
                <w:lang w:val="en-US"/>
              </w:rPr>
              <w:t xml:space="preserve">The company </w:t>
            </w:r>
            <w:r w:rsidRPr="00395DBE">
              <w:rPr>
                <w:rFonts w:ascii="Verdana" w:hAnsi="Verdana"/>
                <w:bCs/>
                <w:sz w:val="16"/>
                <w:szCs w:val="16"/>
                <w:lang w:val="en-US"/>
              </w:rPr>
              <w:t xml:space="preserve">accredited and approved according to the Federal Law of Metrology and Standardization and its Regulation that has the purpose of performing functions of certification </w:t>
            </w:r>
            <w:r>
              <w:rPr>
                <w:rFonts w:ascii="Verdana" w:hAnsi="Verdana"/>
                <w:bCs/>
                <w:sz w:val="16"/>
                <w:szCs w:val="16"/>
                <w:lang w:val="en-US"/>
              </w:rPr>
              <w:t>of quality assurance systems.</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 xml:space="preserve">10.3.11. </w:t>
            </w:r>
            <w:r w:rsidRPr="00395DBE">
              <w:rPr>
                <w:rFonts w:ascii="Verdana" w:hAnsi="Verdana"/>
                <w:b/>
                <w:bCs/>
                <w:sz w:val="16"/>
                <w:szCs w:val="16"/>
              </w:rPr>
              <w:t>Producto:</w:t>
            </w:r>
            <w:r w:rsidRPr="00B819C8">
              <w:rPr>
                <w:rFonts w:ascii="Verdana" w:hAnsi="Verdana"/>
                <w:b/>
                <w:sz w:val="16"/>
                <w:szCs w:val="16"/>
              </w:rPr>
              <w:t xml:space="preserve"> </w:t>
            </w:r>
            <w:r w:rsidRPr="00B819C8">
              <w:rPr>
                <w:rFonts w:ascii="Verdana" w:hAnsi="Verdana"/>
                <w:sz w:val="16"/>
                <w:szCs w:val="16"/>
              </w:rPr>
              <w:t>Las lámparas para uso general, referidas en el campo de aplicación de la NOM.</w:t>
            </w:r>
          </w:p>
        </w:tc>
        <w:tc>
          <w:tcPr>
            <w:tcW w:w="4788" w:type="dxa"/>
          </w:tcPr>
          <w:p w:rsidR="00B819C8" w:rsidRPr="00395DBE" w:rsidRDefault="00395DB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10.3.11. Product: </w:t>
            </w:r>
            <w:r>
              <w:rPr>
                <w:rFonts w:ascii="Verdana" w:hAnsi="Verdana"/>
                <w:bCs/>
                <w:sz w:val="16"/>
                <w:szCs w:val="16"/>
                <w:lang w:val="en-US"/>
              </w:rPr>
              <w:t>The lamps for general use, referred to in the field of application of this NOM.</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 xml:space="preserve">10.3.12. </w:t>
            </w:r>
            <w:r w:rsidRPr="00395DBE">
              <w:rPr>
                <w:rFonts w:ascii="Verdana" w:hAnsi="Verdana"/>
                <w:b/>
                <w:bCs/>
                <w:sz w:val="16"/>
                <w:szCs w:val="16"/>
              </w:rPr>
              <w:t xml:space="preserve">Renovación del certificado de cumplimiento: </w:t>
            </w:r>
            <w:r w:rsidRPr="00B819C8">
              <w:rPr>
                <w:rFonts w:ascii="Verdana" w:hAnsi="Verdana"/>
                <w:sz w:val="16"/>
                <w:szCs w:val="16"/>
              </w:rPr>
              <w:t>La emisión de un nuevo certificado de cumplimiento, normalmente por un periodo igual al que se le otorgó en la primera certificación, previo seguimiento al cumplimiento con la NOM.</w:t>
            </w:r>
          </w:p>
        </w:tc>
        <w:tc>
          <w:tcPr>
            <w:tcW w:w="4788" w:type="dxa"/>
          </w:tcPr>
          <w:p w:rsidR="00B819C8" w:rsidRPr="00395DBE" w:rsidRDefault="00395DB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10.3.12. Renewal of the compliance certificate: </w:t>
            </w:r>
            <w:r>
              <w:rPr>
                <w:rFonts w:ascii="Verdana" w:hAnsi="Verdana"/>
                <w:bCs/>
                <w:sz w:val="16"/>
                <w:szCs w:val="16"/>
                <w:lang w:val="en-US"/>
              </w:rPr>
              <w:t xml:space="preserve">The issuance of a new compliance certificate, normally for a period equal to that granted in the first certification, after follow up to the compliance with the NOM.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 xml:space="preserve">10.3.13. </w:t>
            </w:r>
            <w:r w:rsidRPr="00395DBE">
              <w:rPr>
                <w:rFonts w:ascii="Verdana" w:hAnsi="Verdana"/>
                <w:b/>
                <w:bCs/>
                <w:color w:val="000000"/>
                <w:sz w:val="16"/>
                <w:szCs w:val="16"/>
              </w:rPr>
              <w:t>Seguimiento</w:t>
            </w:r>
            <w:r w:rsidRPr="00395DBE">
              <w:rPr>
                <w:rFonts w:ascii="Verdana" w:hAnsi="Verdana"/>
                <w:b/>
                <w:bCs/>
                <w:sz w:val="16"/>
                <w:szCs w:val="16"/>
              </w:rPr>
              <w:t>:</w:t>
            </w:r>
            <w:r w:rsidRPr="00B819C8">
              <w:rPr>
                <w:rFonts w:ascii="Verdana" w:hAnsi="Verdana"/>
                <w:sz w:val="16"/>
                <w:szCs w:val="16"/>
              </w:rPr>
              <w:t xml:space="preserve"> La comprobación a la que están sujetos los productos certificados de acuerdo con </w:t>
            </w:r>
            <w:smartTag w:uri="urn:schemas-microsoft-com:office:smarttags" w:element="PersonName">
              <w:smartTagPr>
                <w:attr w:name="ProductID" w:val="la NOM"/>
              </w:smartTagPr>
              <w:r w:rsidRPr="00B819C8">
                <w:rPr>
                  <w:rFonts w:ascii="Verdana" w:hAnsi="Verdana"/>
                  <w:sz w:val="16"/>
                  <w:szCs w:val="16"/>
                </w:rPr>
                <w:t>la NOM</w:t>
              </w:r>
            </w:smartTag>
            <w:r w:rsidRPr="00B819C8">
              <w:rPr>
                <w:rFonts w:ascii="Verdana" w:hAnsi="Verdana"/>
                <w:sz w:val="16"/>
                <w:szCs w:val="16"/>
              </w:rPr>
              <w:t xml:space="preserve">, con el objeto de constatar que continúan cumpliendo con </w:t>
            </w:r>
            <w:smartTag w:uri="urn:schemas-microsoft-com:office:smarttags" w:element="PersonName">
              <w:smartTagPr>
                <w:attr w:name="ProductID" w:val="la NOM"/>
              </w:smartTagPr>
              <w:r w:rsidRPr="00B819C8">
                <w:rPr>
                  <w:rFonts w:ascii="Verdana" w:hAnsi="Verdana"/>
                  <w:sz w:val="16"/>
                  <w:szCs w:val="16"/>
                </w:rPr>
                <w:t>la NOM</w:t>
              </w:r>
            </w:smartTag>
            <w:r w:rsidRPr="00B819C8">
              <w:rPr>
                <w:rFonts w:ascii="Verdana" w:hAnsi="Verdana"/>
                <w:sz w:val="16"/>
                <w:szCs w:val="16"/>
              </w:rPr>
              <w:t xml:space="preserve"> y del que depende la vigencia de dicha certificación.</w:t>
            </w:r>
          </w:p>
        </w:tc>
        <w:tc>
          <w:tcPr>
            <w:tcW w:w="4788" w:type="dxa"/>
          </w:tcPr>
          <w:p w:rsidR="00B819C8" w:rsidRPr="00395DBE" w:rsidRDefault="00395DB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10.3.13. Follow up: </w:t>
            </w:r>
            <w:r>
              <w:rPr>
                <w:rFonts w:ascii="Verdana" w:hAnsi="Verdana"/>
                <w:bCs/>
                <w:sz w:val="16"/>
                <w:szCs w:val="16"/>
                <w:lang w:val="en-US"/>
              </w:rPr>
              <w:t>The verification to which the certified products are subject to according to the NOM, for the purpose of verifying that they continue complying with the NOM and on which the validity of said certification depends.</w:t>
            </w:r>
          </w:p>
        </w:tc>
      </w:tr>
      <w:tr w:rsidR="00B819C8" w:rsidRPr="00B819C8"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10.4.</w:t>
            </w:r>
            <w:r w:rsidRPr="00B819C8">
              <w:rPr>
                <w:rFonts w:ascii="Verdana" w:hAnsi="Verdana"/>
                <w:sz w:val="16"/>
                <w:szCs w:val="16"/>
              </w:rPr>
              <w:t xml:space="preserve"> Disposiciones generales</w:t>
            </w:r>
          </w:p>
        </w:tc>
        <w:tc>
          <w:tcPr>
            <w:tcW w:w="4788" w:type="dxa"/>
          </w:tcPr>
          <w:p w:rsidR="00B819C8" w:rsidRPr="00B819C8" w:rsidRDefault="00395DBE" w:rsidP="00395DBE">
            <w:pPr>
              <w:pStyle w:val="Texto"/>
              <w:spacing w:line="226" w:lineRule="exact"/>
              <w:ind w:firstLine="0"/>
              <w:rPr>
                <w:rFonts w:ascii="Verdana" w:hAnsi="Verdana"/>
                <w:b/>
                <w:sz w:val="16"/>
                <w:szCs w:val="16"/>
                <w:lang w:val="en-US"/>
              </w:rPr>
            </w:pPr>
            <w:r>
              <w:rPr>
                <w:rFonts w:ascii="Verdana" w:hAnsi="Verdana"/>
                <w:b/>
                <w:sz w:val="16"/>
                <w:szCs w:val="16"/>
                <w:lang w:val="en-US"/>
              </w:rPr>
              <w:t xml:space="preserve">10.4. </w:t>
            </w:r>
            <w:r w:rsidRPr="00395DBE">
              <w:rPr>
                <w:rFonts w:ascii="Verdana" w:hAnsi="Verdana"/>
                <w:bCs/>
                <w:sz w:val="16"/>
                <w:szCs w:val="16"/>
                <w:lang w:val="en-US"/>
              </w:rPr>
              <w:t>General Provisions</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10.4.1</w:t>
            </w:r>
            <w:r w:rsidRPr="00B819C8">
              <w:rPr>
                <w:rFonts w:ascii="Verdana" w:hAnsi="Verdana"/>
                <w:sz w:val="16"/>
                <w:szCs w:val="16"/>
              </w:rPr>
              <w:t xml:space="preserve">. La evaluación de la conformidad debe realizarse por laboratorios de prueba y organismos de certificación de producto, acreditados y aprobados en </w:t>
            </w:r>
            <w:smartTag w:uri="urn:schemas-microsoft-com:office:smarttags" w:element="PersonName">
              <w:smartTagPr>
                <w:attr w:name="ProductID" w:val="la NOM"/>
              </w:smartTagPr>
              <w:r w:rsidRPr="00B819C8">
                <w:rPr>
                  <w:rFonts w:ascii="Verdana" w:hAnsi="Verdana"/>
                  <w:sz w:val="16"/>
                  <w:szCs w:val="16"/>
                </w:rPr>
                <w:t>la NOM</w:t>
              </w:r>
            </w:smartTag>
            <w:r w:rsidRPr="00B819C8">
              <w:rPr>
                <w:rFonts w:ascii="Verdana" w:hAnsi="Verdana"/>
                <w:sz w:val="16"/>
                <w:szCs w:val="16"/>
              </w:rPr>
              <w:t>, conforme a lo dispuesto en la LFMN.</w:t>
            </w:r>
          </w:p>
        </w:tc>
        <w:tc>
          <w:tcPr>
            <w:tcW w:w="4788" w:type="dxa"/>
          </w:tcPr>
          <w:p w:rsidR="00B819C8" w:rsidRPr="00395DBE" w:rsidRDefault="00395DBE" w:rsidP="000317B7">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10.4.1 </w:t>
            </w:r>
            <w:r>
              <w:rPr>
                <w:rFonts w:ascii="Verdana" w:hAnsi="Verdana"/>
                <w:bCs/>
                <w:sz w:val="16"/>
                <w:szCs w:val="16"/>
                <w:lang w:val="en-US"/>
              </w:rPr>
              <w:t xml:space="preserve">The Evaluation of Conformity must be made by testing laboratories and product certification entities, accredited and approved </w:t>
            </w:r>
            <w:r w:rsidR="000317B7">
              <w:rPr>
                <w:rFonts w:ascii="Verdana" w:hAnsi="Verdana"/>
                <w:bCs/>
                <w:sz w:val="16"/>
                <w:szCs w:val="16"/>
                <w:lang w:val="en-US"/>
              </w:rPr>
              <w:t>under</w:t>
            </w:r>
            <w:r>
              <w:rPr>
                <w:rFonts w:ascii="Verdana" w:hAnsi="Verdana"/>
                <w:bCs/>
                <w:sz w:val="16"/>
                <w:szCs w:val="16"/>
                <w:lang w:val="en-US"/>
              </w:rPr>
              <w:t xml:space="preserve"> the NOM, according to the provision in the Federal Law of Metrology and Standardization.</w:t>
            </w:r>
          </w:p>
        </w:tc>
      </w:tr>
      <w:tr w:rsidR="00B819C8" w:rsidRPr="00EF15BC" w:rsidTr="004461B6">
        <w:tc>
          <w:tcPr>
            <w:tcW w:w="4788" w:type="dxa"/>
          </w:tcPr>
          <w:p w:rsidR="00B819C8" w:rsidRPr="00B819C8" w:rsidRDefault="00B819C8" w:rsidP="00395DBE">
            <w:pPr>
              <w:pStyle w:val="Texto"/>
              <w:spacing w:line="226" w:lineRule="exact"/>
              <w:ind w:firstLine="0"/>
              <w:rPr>
                <w:rFonts w:ascii="Verdana" w:hAnsi="Verdana"/>
                <w:sz w:val="16"/>
                <w:szCs w:val="16"/>
              </w:rPr>
            </w:pPr>
            <w:r w:rsidRPr="00B819C8">
              <w:rPr>
                <w:rFonts w:ascii="Verdana" w:hAnsi="Verdana"/>
                <w:b/>
                <w:sz w:val="16"/>
                <w:szCs w:val="16"/>
              </w:rPr>
              <w:t>10.4.2.</w:t>
            </w:r>
            <w:r w:rsidRPr="00B819C8">
              <w:rPr>
                <w:rFonts w:ascii="Verdana" w:hAnsi="Verdana"/>
                <w:sz w:val="16"/>
                <w:szCs w:val="16"/>
              </w:rPr>
              <w:t xml:space="preserve"> El usuario debe solicitar la evaluación de la conformidad con </w:t>
            </w:r>
            <w:smartTag w:uri="urn:schemas-microsoft-com:office:smarttags" w:element="PersonName">
              <w:smartTagPr>
                <w:attr w:name="ProductID" w:val="la NOM"/>
              </w:smartTagPr>
              <w:r w:rsidRPr="00B819C8">
                <w:rPr>
                  <w:rFonts w:ascii="Verdana" w:hAnsi="Verdana"/>
                  <w:sz w:val="16"/>
                  <w:szCs w:val="16"/>
                </w:rPr>
                <w:t>la NOM</w:t>
              </w:r>
            </w:smartTag>
            <w:r w:rsidRPr="00B819C8">
              <w:rPr>
                <w:rFonts w:ascii="Verdana" w:hAnsi="Verdana"/>
                <w:sz w:val="16"/>
                <w:szCs w:val="16"/>
              </w:rPr>
              <w:t>, al organismo de certificación para producto, cuando lo requiera para dar cumplimiento a las disposiciones legales o para otros fines de su propio interés y el organismo de certificación para producto entregará al interesado la solicitud de servicios de certificación, el contrato de prestación de servicios y la información necesaria para llevar a cabo el proceso de certificación de producto.</w:t>
            </w:r>
          </w:p>
        </w:tc>
        <w:tc>
          <w:tcPr>
            <w:tcW w:w="4788" w:type="dxa"/>
          </w:tcPr>
          <w:p w:rsidR="00B819C8" w:rsidRPr="00395DBE" w:rsidRDefault="00395DBE" w:rsidP="000317B7">
            <w:pPr>
              <w:pStyle w:val="Texto"/>
              <w:spacing w:line="226" w:lineRule="exact"/>
              <w:ind w:firstLine="0"/>
              <w:rPr>
                <w:rFonts w:ascii="Verdana" w:hAnsi="Verdana"/>
                <w:bCs/>
                <w:sz w:val="16"/>
                <w:szCs w:val="16"/>
                <w:lang w:val="en-US"/>
              </w:rPr>
            </w:pPr>
            <w:r w:rsidRPr="00395DBE">
              <w:rPr>
                <w:rFonts w:ascii="Verdana" w:hAnsi="Verdana"/>
                <w:b/>
                <w:sz w:val="16"/>
                <w:szCs w:val="16"/>
                <w:lang w:val="en-US"/>
              </w:rPr>
              <w:t xml:space="preserve">10.4.2. </w:t>
            </w:r>
            <w:r w:rsidRPr="00395DBE">
              <w:rPr>
                <w:rFonts w:ascii="Verdana" w:hAnsi="Verdana"/>
                <w:bCs/>
                <w:sz w:val="16"/>
                <w:szCs w:val="16"/>
                <w:lang w:val="en-US"/>
              </w:rPr>
              <w:t>The user must request the evaluation of conformity to the NOM</w:t>
            </w:r>
            <w:r>
              <w:rPr>
                <w:rFonts w:ascii="Verdana" w:hAnsi="Verdana"/>
                <w:bCs/>
                <w:sz w:val="16"/>
                <w:szCs w:val="16"/>
                <w:lang w:val="en-US"/>
              </w:rPr>
              <w:t xml:space="preserve"> from the product certification entity when required to comply with</w:t>
            </w:r>
            <w:r w:rsidR="000317B7">
              <w:rPr>
                <w:rFonts w:ascii="Verdana" w:hAnsi="Verdana"/>
                <w:bCs/>
                <w:sz w:val="16"/>
                <w:szCs w:val="16"/>
                <w:lang w:val="en-US"/>
              </w:rPr>
              <w:t xml:space="preserve"> </w:t>
            </w:r>
            <w:r>
              <w:rPr>
                <w:rFonts w:ascii="Verdana" w:hAnsi="Verdana"/>
                <w:bCs/>
                <w:sz w:val="16"/>
                <w:szCs w:val="16"/>
                <w:lang w:val="en-US"/>
              </w:rPr>
              <w:t>legal pr</w:t>
            </w:r>
            <w:r w:rsidR="000317B7">
              <w:rPr>
                <w:rFonts w:ascii="Verdana" w:hAnsi="Verdana"/>
                <w:bCs/>
                <w:sz w:val="16"/>
                <w:szCs w:val="16"/>
                <w:lang w:val="en-US"/>
              </w:rPr>
              <w:t>ovisions or for other purposes in</w:t>
            </w:r>
            <w:r>
              <w:rPr>
                <w:rFonts w:ascii="Verdana" w:hAnsi="Verdana"/>
                <w:bCs/>
                <w:sz w:val="16"/>
                <w:szCs w:val="16"/>
                <w:lang w:val="en-US"/>
              </w:rPr>
              <w:t xml:space="preserve"> their own interest and the product certification entity will deliver the application of certification servicers to the interested party, the contract for rendering services and the information necessary for carrying out the product certification process.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10.4.3.</w:t>
            </w:r>
            <w:r w:rsidRPr="00B819C8">
              <w:rPr>
                <w:rFonts w:ascii="Verdana" w:hAnsi="Verdana"/>
                <w:sz w:val="16"/>
                <w:szCs w:val="16"/>
              </w:rPr>
              <w:t xml:space="preserve"> Una vez que el interesado ha analizado la información proporcionada por el organismo de certificación para producto, presentará la solicitud con la información respectiva, así como el contrato </w:t>
            </w:r>
            <w:r w:rsidRPr="00B819C8">
              <w:rPr>
                <w:rFonts w:ascii="Verdana" w:hAnsi="Verdana"/>
                <w:sz w:val="16"/>
                <w:szCs w:val="16"/>
              </w:rPr>
              <w:br/>
              <w:t>de prestación de servicios de certificación que celebra con el organismo de certificación para producto.</w:t>
            </w:r>
          </w:p>
        </w:tc>
        <w:tc>
          <w:tcPr>
            <w:tcW w:w="4788" w:type="dxa"/>
          </w:tcPr>
          <w:p w:rsidR="00B819C8" w:rsidRPr="00BA267E" w:rsidRDefault="00395DBE" w:rsidP="00BA267E">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10.4.3 </w:t>
            </w:r>
            <w:r w:rsidR="00BA267E">
              <w:rPr>
                <w:rFonts w:ascii="Verdana" w:hAnsi="Verdana"/>
                <w:bCs/>
                <w:sz w:val="16"/>
                <w:szCs w:val="16"/>
                <w:lang w:val="en-US"/>
              </w:rPr>
              <w:t>Once the interested party has analyzed the information provided by the product certification entity, the interested party will present the application with the respective information, as well as the contract for rendering services of certification entered into with the product certification entity.</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10.4.4.</w:t>
            </w:r>
            <w:r w:rsidRPr="00B819C8">
              <w:rPr>
                <w:rFonts w:ascii="Verdana" w:hAnsi="Verdana"/>
                <w:sz w:val="16"/>
                <w:szCs w:val="16"/>
              </w:rPr>
              <w:t xml:space="preserve"> El solicitante debe elegir un laboratorio de pruebas, con objeto de someter a pruebas de laboratorio una muestra. Las pruebas se realizarán bajo la responsabilidad del organismo de certificación para producto. El organismo de certificación para producto, debe dar respuesta a las solicitudes de certificación, renovación, cambios en el alcance de la certificación (tales como modelo, clave, etc.).</w:t>
            </w:r>
          </w:p>
        </w:tc>
        <w:tc>
          <w:tcPr>
            <w:tcW w:w="4788" w:type="dxa"/>
          </w:tcPr>
          <w:p w:rsidR="00B819C8" w:rsidRPr="00BA267E" w:rsidRDefault="00BA267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10.4.4. </w:t>
            </w:r>
            <w:r>
              <w:rPr>
                <w:rFonts w:ascii="Verdana" w:hAnsi="Verdana"/>
                <w:bCs/>
                <w:sz w:val="16"/>
                <w:szCs w:val="16"/>
                <w:lang w:val="en-US"/>
              </w:rPr>
              <w:t xml:space="preserve">The applicant must choose a testing laboratory for the purpose of submitting a sample for testing. The tests will be made under the responsibility of the product certification entity. The </w:t>
            </w:r>
            <w:r w:rsidRPr="00BA267E">
              <w:rPr>
                <w:rFonts w:ascii="Verdana" w:hAnsi="Verdana"/>
                <w:bCs/>
                <w:sz w:val="16"/>
                <w:szCs w:val="16"/>
                <w:lang w:val="en-US"/>
              </w:rPr>
              <w:t>product certification entity</w:t>
            </w:r>
            <w:r>
              <w:rPr>
                <w:rFonts w:ascii="Verdana" w:hAnsi="Verdana"/>
                <w:bCs/>
                <w:sz w:val="16"/>
                <w:szCs w:val="16"/>
                <w:lang w:val="en-US"/>
              </w:rPr>
              <w:t xml:space="preserve"> must respond to the certification applications, renewals, changes in the scope of certification (such as model, code, etc.).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EF15BC">
              <w:rPr>
                <w:rFonts w:ascii="Verdana" w:hAnsi="Verdana"/>
                <w:b/>
                <w:sz w:val="16"/>
                <w:szCs w:val="16"/>
                <w:lang w:val="es-MX"/>
              </w:rPr>
              <w:t>10.4.5.</w:t>
            </w:r>
            <w:r w:rsidRPr="00EF15BC">
              <w:rPr>
                <w:rFonts w:ascii="Verdana" w:hAnsi="Verdana"/>
                <w:sz w:val="16"/>
                <w:szCs w:val="16"/>
                <w:lang w:val="es-MX"/>
              </w:rPr>
              <w:t xml:space="preserve"> El presente PEC es a</w:t>
            </w:r>
            <w:r w:rsidRPr="00B819C8">
              <w:rPr>
                <w:rFonts w:ascii="Verdana" w:hAnsi="Verdana"/>
                <w:sz w:val="16"/>
                <w:szCs w:val="16"/>
              </w:rPr>
              <w:t>plicable a los productos de fabricación nacional o de importación que se comercialicen en el territorio nacional.</w:t>
            </w:r>
          </w:p>
        </w:tc>
        <w:tc>
          <w:tcPr>
            <w:tcW w:w="4788" w:type="dxa"/>
          </w:tcPr>
          <w:p w:rsidR="00B819C8" w:rsidRPr="00BA267E" w:rsidRDefault="00BA267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10.4.5. </w:t>
            </w:r>
            <w:r>
              <w:rPr>
                <w:rFonts w:ascii="Verdana" w:hAnsi="Verdana"/>
                <w:bCs/>
                <w:sz w:val="16"/>
                <w:szCs w:val="16"/>
                <w:lang w:val="en-US"/>
              </w:rPr>
              <w:t>This PEC is applicable to the products of national manufacture or importation that are commercially distributed in the national territory.</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10.4.6.</w:t>
            </w:r>
            <w:r w:rsidRPr="00B819C8">
              <w:rPr>
                <w:rFonts w:ascii="Verdana" w:hAnsi="Verdana"/>
                <w:sz w:val="16"/>
                <w:szCs w:val="16"/>
              </w:rPr>
              <w:t xml:space="preserve"> La autoridad competente resolverá controversias en la interpretación de este PEC.</w:t>
            </w:r>
          </w:p>
        </w:tc>
        <w:tc>
          <w:tcPr>
            <w:tcW w:w="4788" w:type="dxa"/>
          </w:tcPr>
          <w:p w:rsidR="00B819C8" w:rsidRPr="00BA267E" w:rsidRDefault="00BA267E" w:rsidP="006A061F">
            <w:pPr>
              <w:pStyle w:val="Texto"/>
              <w:spacing w:line="226" w:lineRule="exact"/>
              <w:ind w:firstLine="0"/>
              <w:rPr>
                <w:rFonts w:ascii="Verdana" w:hAnsi="Verdana"/>
                <w:bCs/>
                <w:sz w:val="16"/>
                <w:szCs w:val="16"/>
                <w:lang w:val="en-US"/>
              </w:rPr>
            </w:pPr>
            <w:r w:rsidRPr="00BA267E">
              <w:rPr>
                <w:rFonts w:ascii="Verdana" w:hAnsi="Verdana"/>
                <w:b/>
                <w:sz w:val="16"/>
                <w:szCs w:val="16"/>
                <w:lang w:val="en-US"/>
              </w:rPr>
              <w:t xml:space="preserve">10.4.6. </w:t>
            </w:r>
            <w:r w:rsidRPr="00BA267E">
              <w:rPr>
                <w:rFonts w:ascii="Verdana" w:hAnsi="Verdana"/>
                <w:bCs/>
                <w:sz w:val="16"/>
                <w:szCs w:val="16"/>
                <w:lang w:val="en-US"/>
              </w:rPr>
              <w:t xml:space="preserve">The appropriate authority will resolve disputes in the interpretation of this PEC. </w:t>
            </w:r>
          </w:p>
        </w:tc>
      </w:tr>
      <w:tr w:rsidR="00B819C8" w:rsidRPr="00B819C8"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10.5.</w:t>
            </w:r>
            <w:r w:rsidRPr="00B819C8">
              <w:rPr>
                <w:rFonts w:ascii="Verdana" w:hAnsi="Verdana"/>
                <w:sz w:val="16"/>
                <w:szCs w:val="16"/>
              </w:rPr>
              <w:t xml:space="preserve"> Procedimiento</w:t>
            </w:r>
          </w:p>
        </w:tc>
        <w:tc>
          <w:tcPr>
            <w:tcW w:w="4788" w:type="dxa"/>
          </w:tcPr>
          <w:p w:rsidR="00B819C8" w:rsidRPr="00BA267E" w:rsidRDefault="00BA267E" w:rsidP="006A061F">
            <w:pPr>
              <w:pStyle w:val="Texto"/>
              <w:spacing w:line="226" w:lineRule="exact"/>
              <w:ind w:firstLine="0"/>
              <w:rPr>
                <w:rFonts w:ascii="Verdana" w:hAnsi="Verdana"/>
                <w:bCs/>
                <w:sz w:val="16"/>
                <w:szCs w:val="16"/>
                <w:lang w:val="en-US"/>
              </w:rPr>
            </w:pPr>
            <w:r w:rsidRPr="00BA267E">
              <w:rPr>
                <w:rFonts w:ascii="Verdana" w:hAnsi="Verdana"/>
                <w:b/>
                <w:sz w:val="16"/>
                <w:szCs w:val="16"/>
                <w:lang w:val="en-US"/>
              </w:rPr>
              <w:t xml:space="preserve">10.5. </w:t>
            </w:r>
            <w:r w:rsidRPr="00BA267E">
              <w:rPr>
                <w:rFonts w:ascii="Verdana" w:hAnsi="Verdana"/>
                <w:bCs/>
                <w:sz w:val="16"/>
                <w:szCs w:val="16"/>
                <w:lang w:val="en-US"/>
              </w:rPr>
              <w:t xml:space="preserve">Procedure </w:t>
            </w:r>
          </w:p>
        </w:tc>
      </w:tr>
      <w:tr w:rsidR="00B819C8" w:rsidRPr="00EF15BC" w:rsidTr="004461B6">
        <w:tc>
          <w:tcPr>
            <w:tcW w:w="4788" w:type="dxa"/>
          </w:tcPr>
          <w:p w:rsidR="00B819C8" w:rsidRPr="00B819C8" w:rsidRDefault="00B819C8" w:rsidP="006A061F">
            <w:pPr>
              <w:pStyle w:val="Texto"/>
              <w:spacing w:line="226" w:lineRule="exact"/>
              <w:ind w:firstLine="0"/>
              <w:rPr>
                <w:rFonts w:ascii="Verdana" w:hAnsi="Verdana"/>
                <w:sz w:val="16"/>
                <w:szCs w:val="16"/>
              </w:rPr>
            </w:pPr>
            <w:r w:rsidRPr="00B819C8">
              <w:rPr>
                <w:rFonts w:ascii="Verdana" w:hAnsi="Verdana"/>
                <w:b/>
                <w:sz w:val="16"/>
                <w:szCs w:val="16"/>
              </w:rPr>
              <w:t>10.5.1.</w:t>
            </w:r>
            <w:r w:rsidRPr="00B819C8">
              <w:rPr>
                <w:rFonts w:ascii="Verdana" w:hAnsi="Verdana"/>
                <w:sz w:val="16"/>
                <w:szCs w:val="16"/>
              </w:rPr>
              <w:t xml:space="preserve"> Para obtener el certificado de la conformidad del producto, el solicitante podrá optar por la modalidad de certificación mediante pruebas periódicas al producto, o por la modalidad de certificación mediante el sistema de aseguramiento de la calidad de la línea de producción y para tal efecto, deberá presentar la siguiente documentación al organismo de certificación para producto.</w:t>
            </w:r>
          </w:p>
        </w:tc>
        <w:tc>
          <w:tcPr>
            <w:tcW w:w="4788" w:type="dxa"/>
          </w:tcPr>
          <w:p w:rsidR="00B819C8" w:rsidRPr="00BA267E" w:rsidRDefault="00BA267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10.5.1. </w:t>
            </w:r>
            <w:r>
              <w:rPr>
                <w:rFonts w:ascii="Verdana" w:hAnsi="Verdana"/>
                <w:bCs/>
                <w:sz w:val="16"/>
                <w:szCs w:val="16"/>
                <w:lang w:val="en-US"/>
              </w:rPr>
              <w:t xml:space="preserve">In order to obtain the certificate of conformity of the product, the applicant can opt for the modality of certification through periodic tests on the product, or by the modality of certification through the quality assurance system of the production line and for the purpose, must present the following documentation to the product certification entity. </w:t>
            </w:r>
          </w:p>
        </w:tc>
      </w:tr>
      <w:tr w:rsidR="00B819C8" w:rsidRPr="00EF15BC" w:rsidTr="004461B6">
        <w:tc>
          <w:tcPr>
            <w:tcW w:w="4788" w:type="dxa"/>
          </w:tcPr>
          <w:p w:rsidR="00B819C8" w:rsidRPr="00EF15BC" w:rsidRDefault="00B819C8" w:rsidP="006A061F">
            <w:pPr>
              <w:pStyle w:val="Texto"/>
              <w:spacing w:line="226" w:lineRule="exact"/>
              <w:ind w:firstLine="0"/>
              <w:rPr>
                <w:rFonts w:ascii="Verdana" w:hAnsi="Verdana"/>
                <w:sz w:val="16"/>
                <w:szCs w:val="16"/>
                <w:lang w:val="es-MX"/>
              </w:rPr>
            </w:pPr>
            <w:r w:rsidRPr="00EF15BC">
              <w:rPr>
                <w:rFonts w:ascii="Verdana" w:hAnsi="Verdana"/>
                <w:b/>
                <w:sz w:val="16"/>
                <w:szCs w:val="16"/>
                <w:lang w:val="es-MX"/>
              </w:rPr>
              <w:t>10.5.1.1.</w:t>
            </w:r>
            <w:r w:rsidRPr="00EF15BC">
              <w:rPr>
                <w:rFonts w:ascii="Verdana" w:hAnsi="Verdana"/>
                <w:sz w:val="16"/>
                <w:szCs w:val="16"/>
                <w:lang w:val="es-MX"/>
              </w:rPr>
              <w:t xml:space="preserve"> Para el certificado de la conformidad con verificación mediante pruebas periódicas al producto:</w:t>
            </w:r>
          </w:p>
        </w:tc>
        <w:tc>
          <w:tcPr>
            <w:tcW w:w="4788" w:type="dxa"/>
          </w:tcPr>
          <w:p w:rsidR="00B819C8" w:rsidRPr="00BA267E" w:rsidRDefault="00BA267E" w:rsidP="006A061F">
            <w:pPr>
              <w:pStyle w:val="Texto"/>
              <w:spacing w:line="226" w:lineRule="exact"/>
              <w:ind w:firstLine="0"/>
              <w:rPr>
                <w:rFonts w:ascii="Verdana" w:hAnsi="Verdana"/>
                <w:bCs/>
                <w:sz w:val="16"/>
                <w:szCs w:val="16"/>
                <w:lang w:val="en-US"/>
              </w:rPr>
            </w:pPr>
            <w:r>
              <w:rPr>
                <w:rFonts w:ascii="Verdana" w:hAnsi="Verdana"/>
                <w:b/>
                <w:sz w:val="16"/>
                <w:szCs w:val="16"/>
                <w:lang w:val="en-US"/>
              </w:rPr>
              <w:t xml:space="preserve">10.5.1.1 </w:t>
            </w:r>
            <w:r>
              <w:rPr>
                <w:rFonts w:ascii="Verdana" w:hAnsi="Verdana"/>
                <w:bCs/>
                <w:sz w:val="16"/>
                <w:szCs w:val="16"/>
                <w:lang w:val="en-US"/>
              </w:rPr>
              <w:t xml:space="preserve">For the certificate of conformity with verification through periodic tests on the product: </w:t>
            </w:r>
          </w:p>
        </w:tc>
      </w:tr>
      <w:tr w:rsidR="00B819C8" w:rsidRPr="00EF15BC" w:rsidTr="004461B6">
        <w:tc>
          <w:tcPr>
            <w:tcW w:w="4788" w:type="dxa"/>
          </w:tcPr>
          <w:p w:rsidR="00B819C8" w:rsidRPr="00B819C8" w:rsidRDefault="00B819C8" w:rsidP="006A061F">
            <w:pPr>
              <w:pStyle w:val="ROMANOS"/>
              <w:numPr>
                <w:ilvl w:val="0"/>
                <w:numId w:val="4"/>
              </w:numPr>
              <w:tabs>
                <w:tab w:val="clear" w:pos="1008"/>
              </w:tabs>
              <w:spacing w:line="226" w:lineRule="exact"/>
              <w:ind w:left="720" w:hanging="432"/>
              <w:rPr>
                <w:rFonts w:ascii="Verdana" w:hAnsi="Verdana"/>
                <w:sz w:val="16"/>
                <w:szCs w:val="16"/>
              </w:rPr>
            </w:pPr>
            <w:r w:rsidRPr="00EF15BC">
              <w:rPr>
                <w:rFonts w:ascii="Verdana" w:hAnsi="Verdana"/>
                <w:sz w:val="16"/>
                <w:szCs w:val="16"/>
                <w:lang w:val="es-MX"/>
              </w:rPr>
              <w:t>Original del in</w:t>
            </w:r>
            <w:r w:rsidRPr="00B819C8">
              <w:rPr>
                <w:rFonts w:ascii="Verdana" w:hAnsi="Verdana"/>
                <w:sz w:val="16"/>
                <w:szCs w:val="16"/>
              </w:rPr>
              <w:t>forme de pruebas realizadas por un laboratorio de prueba acreditado y aprobado, para cada modelo que integra la familia.</w:t>
            </w:r>
          </w:p>
        </w:tc>
        <w:tc>
          <w:tcPr>
            <w:tcW w:w="4788" w:type="dxa"/>
          </w:tcPr>
          <w:p w:rsidR="00B819C8" w:rsidRPr="00BA267E" w:rsidRDefault="00BA267E" w:rsidP="006A061F">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 xml:space="preserve">Original of the report of the tests performed by an accredited and approved laboratory for each model that makes up the family.  </w:t>
            </w:r>
          </w:p>
        </w:tc>
      </w:tr>
      <w:tr w:rsidR="00B819C8" w:rsidRPr="00EF15BC" w:rsidTr="004461B6">
        <w:tc>
          <w:tcPr>
            <w:tcW w:w="4788" w:type="dxa"/>
          </w:tcPr>
          <w:p w:rsidR="00B819C8" w:rsidRPr="00B819C8" w:rsidRDefault="00B819C8" w:rsidP="006A061F">
            <w:pPr>
              <w:pStyle w:val="ROMANOS"/>
              <w:numPr>
                <w:ilvl w:val="0"/>
                <w:numId w:val="4"/>
              </w:numPr>
              <w:tabs>
                <w:tab w:val="clear" w:pos="1008"/>
              </w:tabs>
              <w:spacing w:line="226" w:lineRule="exact"/>
              <w:ind w:left="720" w:hanging="432"/>
              <w:rPr>
                <w:rFonts w:ascii="Verdana" w:hAnsi="Verdana"/>
                <w:sz w:val="16"/>
                <w:szCs w:val="16"/>
              </w:rPr>
            </w:pPr>
            <w:r w:rsidRPr="00B819C8">
              <w:rPr>
                <w:rFonts w:ascii="Verdana" w:hAnsi="Verdana"/>
                <w:sz w:val="16"/>
                <w:szCs w:val="16"/>
              </w:rPr>
              <w:t xml:space="preserve">Copia de </w:t>
            </w:r>
            <w:smartTag w:uri="urn:schemas-microsoft-com:office:smarttags" w:element="PersonName">
              <w:smartTagPr>
                <w:attr w:name="ProductID" w:val="la C￩dula"/>
              </w:smartTagPr>
              <w:r w:rsidRPr="00B819C8">
                <w:rPr>
                  <w:rFonts w:ascii="Verdana" w:hAnsi="Verdana"/>
                  <w:sz w:val="16"/>
                  <w:szCs w:val="16"/>
                </w:rPr>
                <w:t>la Cédula</w:t>
              </w:r>
            </w:smartTag>
            <w:r w:rsidRPr="00B819C8">
              <w:rPr>
                <w:rFonts w:ascii="Verdana" w:hAnsi="Verdana"/>
                <w:sz w:val="16"/>
                <w:szCs w:val="16"/>
              </w:rPr>
              <w:t xml:space="preserve"> de Registro Federal de Contribuyentes del solicitante.</w:t>
            </w:r>
          </w:p>
        </w:tc>
        <w:tc>
          <w:tcPr>
            <w:tcW w:w="4788" w:type="dxa"/>
          </w:tcPr>
          <w:p w:rsidR="00B819C8" w:rsidRPr="00BA267E" w:rsidRDefault="00BA267E" w:rsidP="006A061F">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Copy of the Taxpayer Identification number (R.F.C.)</w:t>
            </w:r>
          </w:p>
        </w:tc>
      </w:tr>
      <w:tr w:rsidR="00B819C8" w:rsidRPr="00EF15BC" w:rsidTr="004461B6">
        <w:tc>
          <w:tcPr>
            <w:tcW w:w="4788" w:type="dxa"/>
          </w:tcPr>
          <w:p w:rsidR="00B819C8" w:rsidRPr="00B819C8" w:rsidRDefault="00B819C8" w:rsidP="006A061F">
            <w:pPr>
              <w:pStyle w:val="ROMANOS"/>
              <w:numPr>
                <w:ilvl w:val="0"/>
                <w:numId w:val="4"/>
              </w:numPr>
              <w:tabs>
                <w:tab w:val="clear" w:pos="1008"/>
              </w:tabs>
              <w:spacing w:line="226" w:lineRule="exact"/>
              <w:ind w:left="720" w:hanging="432"/>
              <w:rPr>
                <w:rFonts w:ascii="Verdana" w:hAnsi="Verdana"/>
                <w:sz w:val="16"/>
                <w:szCs w:val="16"/>
              </w:rPr>
            </w:pPr>
            <w:r w:rsidRPr="00B819C8">
              <w:rPr>
                <w:rFonts w:ascii="Verdana" w:hAnsi="Verdana"/>
                <w:sz w:val="16"/>
                <w:szCs w:val="16"/>
              </w:rPr>
              <w:t>Copia del certificado de cumplimiento otorgado con anterioridad, en su caso.</w:t>
            </w:r>
          </w:p>
        </w:tc>
        <w:tc>
          <w:tcPr>
            <w:tcW w:w="4788" w:type="dxa"/>
          </w:tcPr>
          <w:p w:rsidR="00B819C8" w:rsidRPr="00BA267E" w:rsidRDefault="00BA267E" w:rsidP="006A061F">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 xml:space="preserve">Copy of the certificate of compliance granted previously, when applicable. </w:t>
            </w:r>
          </w:p>
        </w:tc>
      </w:tr>
      <w:tr w:rsidR="00B819C8" w:rsidRPr="00EF15BC" w:rsidTr="004461B6">
        <w:tc>
          <w:tcPr>
            <w:tcW w:w="4788" w:type="dxa"/>
          </w:tcPr>
          <w:p w:rsidR="00B819C8" w:rsidRPr="00B819C8" w:rsidRDefault="00B819C8" w:rsidP="006A061F">
            <w:pPr>
              <w:pStyle w:val="ROMANOS"/>
              <w:numPr>
                <w:ilvl w:val="0"/>
                <w:numId w:val="4"/>
              </w:numPr>
              <w:tabs>
                <w:tab w:val="clear" w:pos="1008"/>
              </w:tabs>
              <w:spacing w:line="226" w:lineRule="exact"/>
              <w:ind w:left="720" w:hanging="432"/>
              <w:rPr>
                <w:rFonts w:ascii="Verdana" w:hAnsi="Verdana"/>
                <w:sz w:val="16"/>
                <w:szCs w:val="16"/>
              </w:rPr>
            </w:pPr>
            <w:r w:rsidRPr="00B819C8">
              <w:rPr>
                <w:rFonts w:ascii="Verdana" w:hAnsi="Verdana"/>
                <w:sz w:val="16"/>
                <w:szCs w:val="16"/>
              </w:rPr>
              <w:t>Declaración bajo protesta de decir verdad por medio de la cual el solicitante manifestará que el producto que presenta es representativo de la familia que se pretende certificar, de acuerdo con lo establecido en 10.3.5 y 10.5.3.2. El Organismo de Certificación debe estar en posibilidades de verificar la información que se le entrega bajo protesta de decir verdad.</w:t>
            </w:r>
          </w:p>
        </w:tc>
        <w:tc>
          <w:tcPr>
            <w:tcW w:w="4788" w:type="dxa"/>
          </w:tcPr>
          <w:p w:rsidR="00B819C8" w:rsidRPr="00B819C8" w:rsidRDefault="00BA267E" w:rsidP="006A061F">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 xml:space="preserve">Declaration under oath to tell the truth by means of which the applicant will state that the product presented is representative of the family intended for certification, according to that established in 10.3.5 and 10.5.3.2. The Certification entity must have the possibility of verifying the information that is delivered under oath. </w:t>
            </w:r>
          </w:p>
        </w:tc>
      </w:tr>
      <w:tr w:rsidR="00B819C8" w:rsidRPr="00EF15BC" w:rsidTr="004461B6">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 xml:space="preserve">10.5.1.2. </w:t>
            </w:r>
            <w:r w:rsidRPr="00B819C8">
              <w:rPr>
                <w:rFonts w:ascii="Verdana" w:hAnsi="Verdana"/>
                <w:sz w:val="16"/>
                <w:szCs w:val="16"/>
              </w:rPr>
              <w:t>Para el certificado de conformidad del producto con verificación mediante el sistema de aseguramiento de la calidad de la línea de producción:</w:t>
            </w:r>
          </w:p>
        </w:tc>
        <w:tc>
          <w:tcPr>
            <w:tcW w:w="4788" w:type="dxa"/>
          </w:tcPr>
          <w:p w:rsidR="00B819C8" w:rsidRPr="00BA267E" w:rsidRDefault="00BA267E" w:rsidP="006A061F">
            <w:pPr>
              <w:pStyle w:val="Texto"/>
              <w:spacing w:line="240" w:lineRule="exact"/>
              <w:ind w:firstLine="0"/>
              <w:rPr>
                <w:rFonts w:ascii="Verdana" w:hAnsi="Verdana"/>
                <w:bCs/>
                <w:sz w:val="16"/>
                <w:szCs w:val="16"/>
                <w:lang w:val="en-US"/>
              </w:rPr>
            </w:pPr>
            <w:r>
              <w:rPr>
                <w:rFonts w:ascii="Verdana" w:hAnsi="Verdana"/>
                <w:b/>
                <w:sz w:val="16"/>
                <w:szCs w:val="16"/>
                <w:lang w:val="en-US"/>
              </w:rPr>
              <w:t xml:space="preserve">10.5.1.2 </w:t>
            </w:r>
            <w:r>
              <w:rPr>
                <w:rFonts w:ascii="Verdana" w:hAnsi="Verdana"/>
                <w:bCs/>
                <w:sz w:val="16"/>
                <w:szCs w:val="16"/>
                <w:lang w:val="en-US"/>
              </w:rPr>
              <w:t xml:space="preserve">For the certificate of conformity of the product with verification through the quality assurance system of the production line: </w:t>
            </w:r>
          </w:p>
        </w:tc>
      </w:tr>
      <w:tr w:rsidR="00B819C8" w:rsidRPr="00EF15BC" w:rsidTr="004461B6">
        <w:tc>
          <w:tcPr>
            <w:tcW w:w="4788" w:type="dxa"/>
          </w:tcPr>
          <w:p w:rsidR="00B819C8" w:rsidRPr="00B819C8" w:rsidRDefault="00B819C8" w:rsidP="006A061F">
            <w:pPr>
              <w:pStyle w:val="ROMANOS"/>
              <w:numPr>
                <w:ilvl w:val="0"/>
                <w:numId w:val="5"/>
              </w:numPr>
              <w:tabs>
                <w:tab w:val="clear" w:pos="1008"/>
              </w:tabs>
              <w:spacing w:line="240" w:lineRule="exact"/>
              <w:ind w:left="720" w:hanging="432"/>
              <w:rPr>
                <w:rFonts w:ascii="Verdana" w:hAnsi="Verdana"/>
                <w:sz w:val="16"/>
                <w:szCs w:val="16"/>
              </w:rPr>
            </w:pPr>
            <w:r w:rsidRPr="00B819C8">
              <w:rPr>
                <w:rFonts w:ascii="Verdana" w:hAnsi="Verdana"/>
                <w:sz w:val="16"/>
                <w:szCs w:val="16"/>
              </w:rPr>
              <w:t>Original del informe de pruebas realizadas por un laboratorio de prueba acreditado y aprobado, para cada modelo que integra la familia.</w:t>
            </w:r>
          </w:p>
        </w:tc>
        <w:tc>
          <w:tcPr>
            <w:tcW w:w="4788" w:type="dxa"/>
          </w:tcPr>
          <w:p w:rsidR="00B819C8" w:rsidRPr="00B819C8" w:rsidRDefault="00BA267E" w:rsidP="006A061F">
            <w:pPr>
              <w:pStyle w:val="ROMANOS"/>
              <w:numPr>
                <w:ilvl w:val="0"/>
                <w:numId w:val="5"/>
              </w:numPr>
              <w:tabs>
                <w:tab w:val="clear" w:pos="1008"/>
              </w:tabs>
              <w:spacing w:line="240" w:lineRule="exact"/>
              <w:ind w:left="720" w:hanging="432"/>
              <w:rPr>
                <w:rFonts w:ascii="Verdana" w:hAnsi="Verdana"/>
                <w:sz w:val="16"/>
                <w:szCs w:val="16"/>
                <w:lang w:val="en-US"/>
              </w:rPr>
            </w:pPr>
            <w:r>
              <w:rPr>
                <w:rFonts w:ascii="Verdana" w:hAnsi="Verdana"/>
                <w:sz w:val="16"/>
                <w:szCs w:val="16"/>
                <w:lang w:val="en-US"/>
              </w:rPr>
              <w:t xml:space="preserve">Original of the report of tests made by an accredited and approved laboratory and for each model that makes up the family. </w:t>
            </w:r>
          </w:p>
        </w:tc>
      </w:tr>
      <w:tr w:rsidR="00BA267E" w:rsidRPr="00EF15BC" w:rsidTr="004461B6">
        <w:tc>
          <w:tcPr>
            <w:tcW w:w="4788" w:type="dxa"/>
          </w:tcPr>
          <w:p w:rsidR="00BA267E" w:rsidRPr="00B819C8" w:rsidRDefault="00BA267E" w:rsidP="006A061F">
            <w:pPr>
              <w:pStyle w:val="ROMANOS"/>
              <w:numPr>
                <w:ilvl w:val="0"/>
                <w:numId w:val="5"/>
              </w:numPr>
              <w:tabs>
                <w:tab w:val="clear" w:pos="1008"/>
              </w:tabs>
              <w:spacing w:line="240" w:lineRule="exact"/>
              <w:ind w:left="720" w:hanging="432"/>
              <w:rPr>
                <w:rFonts w:ascii="Verdana" w:hAnsi="Verdana"/>
                <w:sz w:val="16"/>
                <w:szCs w:val="16"/>
              </w:rPr>
            </w:pPr>
            <w:r w:rsidRPr="00B819C8">
              <w:rPr>
                <w:rFonts w:ascii="Verdana" w:hAnsi="Verdana"/>
                <w:sz w:val="16"/>
                <w:szCs w:val="16"/>
              </w:rPr>
              <w:t xml:space="preserve">Copia de </w:t>
            </w:r>
            <w:smartTag w:uri="urn:schemas-microsoft-com:office:smarttags" w:element="PersonName">
              <w:smartTagPr>
                <w:attr w:name="ProductID" w:val="la C￩dula"/>
              </w:smartTagPr>
              <w:r w:rsidRPr="00B819C8">
                <w:rPr>
                  <w:rFonts w:ascii="Verdana" w:hAnsi="Verdana"/>
                  <w:sz w:val="16"/>
                  <w:szCs w:val="16"/>
                </w:rPr>
                <w:t>la Cédula</w:t>
              </w:r>
            </w:smartTag>
            <w:r w:rsidRPr="00B819C8">
              <w:rPr>
                <w:rFonts w:ascii="Verdana" w:hAnsi="Verdana"/>
                <w:sz w:val="16"/>
                <w:szCs w:val="16"/>
              </w:rPr>
              <w:t xml:space="preserve"> de Registro Federal de Contribuyentes del solicitante.</w:t>
            </w:r>
          </w:p>
        </w:tc>
        <w:tc>
          <w:tcPr>
            <w:tcW w:w="4788" w:type="dxa"/>
          </w:tcPr>
          <w:p w:rsidR="00BA267E" w:rsidRPr="00BA267E" w:rsidRDefault="00BA267E" w:rsidP="00BA267E">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Copy of the Taxpayer Identification number (R.F.C.)</w:t>
            </w:r>
          </w:p>
        </w:tc>
      </w:tr>
      <w:tr w:rsidR="00BA267E" w:rsidRPr="00EF15BC" w:rsidTr="004461B6">
        <w:tc>
          <w:tcPr>
            <w:tcW w:w="4788" w:type="dxa"/>
          </w:tcPr>
          <w:p w:rsidR="00BA267E" w:rsidRPr="00B819C8" w:rsidRDefault="00BA267E" w:rsidP="006A061F">
            <w:pPr>
              <w:pStyle w:val="ROMANOS"/>
              <w:numPr>
                <w:ilvl w:val="0"/>
                <w:numId w:val="5"/>
              </w:numPr>
              <w:tabs>
                <w:tab w:val="clear" w:pos="1008"/>
              </w:tabs>
              <w:spacing w:line="240" w:lineRule="exact"/>
              <w:ind w:left="720" w:hanging="432"/>
              <w:rPr>
                <w:rFonts w:ascii="Verdana" w:hAnsi="Verdana"/>
                <w:sz w:val="16"/>
                <w:szCs w:val="16"/>
              </w:rPr>
            </w:pPr>
            <w:r w:rsidRPr="00B819C8">
              <w:rPr>
                <w:rFonts w:ascii="Verdana" w:hAnsi="Verdana"/>
                <w:sz w:val="16"/>
                <w:szCs w:val="16"/>
              </w:rPr>
              <w:t>Copia del certificado de cumplimiento otorgado con anterioridad, en su caso.</w:t>
            </w:r>
          </w:p>
        </w:tc>
        <w:tc>
          <w:tcPr>
            <w:tcW w:w="4788" w:type="dxa"/>
          </w:tcPr>
          <w:p w:rsidR="00BA267E" w:rsidRPr="00BA267E" w:rsidRDefault="00BA267E" w:rsidP="00BA267E">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 xml:space="preserve">Copy of the certificate of compliance granted previously, when applicable. </w:t>
            </w:r>
          </w:p>
        </w:tc>
      </w:tr>
      <w:tr w:rsidR="00BA267E" w:rsidRPr="00EF15BC" w:rsidTr="004461B6">
        <w:tc>
          <w:tcPr>
            <w:tcW w:w="4788" w:type="dxa"/>
          </w:tcPr>
          <w:p w:rsidR="00BA267E" w:rsidRPr="00B819C8" w:rsidRDefault="00BA267E" w:rsidP="006A061F">
            <w:pPr>
              <w:pStyle w:val="ROMANOS"/>
              <w:numPr>
                <w:ilvl w:val="0"/>
                <w:numId w:val="5"/>
              </w:numPr>
              <w:tabs>
                <w:tab w:val="clear" w:pos="1008"/>
              </w:tabs>
              <w:spacing w:line="240" w:lineRule="exact"/>
              <w:ind w:left="720" w:hanging="432"/>
              <w:rPr>
                <w:rFonts w:ascii="Verdana" w:hAnsi="Verdana"/>
                <w:sz w:val="16"/>
                <w:szCs w:val="16"/>
              </w:rPr>
            </w:pPr>
            <w:r w:rsidRPr="00B819C8">
              <w:rPr>
                <w:rFonts w:ascii="Verdana" w:hAnsi="Verdana"/>
                <w:sz w:val="16"/>
                <w:szCs w:val="16"/>
              </w:rPr>
              <w:t>Copia del certificado vigente del sistema de aseguramiento de la calidad que incluya la línea de producción, expedido por un organismo de certificación acreditado para sistemas de aseguramiento de la calidad.</w:t>
            </w:r>
          </w:p>
        </w:tc>
        <w:tc>
          <w:tcPr>
            <w:tcW w:w="4788" w:type="dxa"/>
          </w:tcPr>
          <w:p w:rsidR="00BA267E" w:rsidRPr="00B819C8" w:rsidRDefault="00BA267E" w:rsidP="00BA267E">
            <w:pPr>
              <w:pStyle w:val="ROMANOS"/>
              <w:numPr>
                <w:ilvl w:val="0"/>
                <w:numId w:val="4"/>
              </w:numPr>
              <w:tabs>
                <w:tab w:val="clear" w:pos="1008"/>
              </w:tabs>
              <w:spacing w:line="226" w:lineRule="exact"/>
              <w:ind w:left="720" w:hanging="432"/>
              <w:rPr>
                <w:rFonts w:ascii="Verdana" w:hAnsi="Verdana"/>
                <w:sz w:val="16"/>
                <w:szCs w:val="16"/>
                <w:lang w:val="en-US"/>
              </w:rPr>
            </w:pPr>
            <w:r>
              <w:rPr>
                <w:rFonts w:ascii="Verdana" w:hAnsi="Verdana"/>
                <w:sz w:val="16"/>
                <w:szCs w:val="16"/>
                <w:lang w:val="en-US"/>
              </w:rPr>
              <w:t xml:space="preserve">Copy of the current certificate of the quality assurance program that includes the production line, issued by an accredited and approved certification entity for quality assurance systems. </w:t>
            </w:r>
          </w:p>
        </w:tc>
      </w:tr>
      <w:tr w:rsidR="00BA267E" w:rsidRPr="00EF15BC" w:rsidTr="004461B6">
        <w:tc>
          <w:tcPr>
            <w:tcW w:w="4788" w:type="dxa"/>
          </w:tcPr>
          <w:p w:rsidR="00BA267E" w:rsidRPr="00B819C8" w:rsidRDefault="00BA267E" w:rsidP="006A061F">
            <w:pPr>
              <w:pStyle w:val="ROMANOS"/>
              <w:numPr>
                <w:ilvl w:val="0"/>
                <w:numId w:val="5"/>
              </w:numPr>
              <w:tabs>
                <w:tab w:val="clear" w:pos="1008"/>
              </w:tabs>
              <w:spacing w:line="240" w:lineRule="exact"/>
              <w:ind w:left="720" w:hanging="432"/>
              <w:rPr>
                <w:rFonts w:ascii="Verdana" w:hAnsi="Verdana"/>
                <w:sz w:val="16"/>
                <w:szCs w:val="16"/>
              </w:rPr>
            </w:pPr>
            <w:r w:rsidRPr="00B819C8">
              <w:rPr>
                <w:rFonts w:ascii="Verdana" w:hAnsi="Verdana"/>
                <w:sz w:val="16"/>
                <w:szCs w:val="16"/>
              </w:rPr>
              <w:t>Declaración bajo protesta de decir verdad por medio de la cual el solicitante manifestará que el producto que presenta es representativo de la familia que se pretende certificar de acuerdo con lo establecido en 10.3.5 y 10.5.3.2. El Organismo de Certificación debe estar en posibilidades de verificar la información que se le entrega bajo protesta de decir verdad.</w:t>
            </w:r>
          </w:p>
        </w:tc>
        <w:tc>
          <w:tcPr>
            <w:tcW w:w="4788" w:type="dxa"/>
          </w:tcPr>
          <w:p w:rsidR="00BA267E" w:rsidRPr="00B819C8" w:rsidRDefault="00BA267E" w:rsidP="006A061F">
            <w:pPr>
              <w:pStyle w:val="ROMANOS"/>
              <w:numPr>
                <w:ilvl w:val="0"/>
                <w:numId w:val="5"/>
              </w:numPr>
              <w:tabs>
                <w:tab w:val="clear" w:pos="1008"/>
              </w:tabs>
              <w:spacing w:line="240" w:lineRule="exact"/>
              <w:ind w:left="720" w:hanging="432"/>
              <w:rPr>
                <w:rFonts w:ascii="Verdana" w:hAnsi="Verdana"/>
                <w:sz w:val="16"/>
                <w:szCs w:val="16"/>
                <w:lang w:val="en-US"/>
              </w:rPr>
            </w:pPr>
            <w:r>
              <w:rPr>
                <w:rFonts w:ascii="Verdana" w:hAnsi="Verdana"/>
                <w:sz w:val="16"/>
                <w:szCs w:val="16"/>
                <w:lang w:val="en-US"/>
              </w:rPr>
              <w:t xml:space="preserve">Declaration under oath to tell the truth by means of which the applicant will state that the product presented is representative of the family intended for certification, according to that established in 10.3.5 and 10.5.3.2. The Certification entity must have the possibility of verifying the information that is delivered under oath. </w:t>
            </w:r>
          </w:p>
        </w:tc>
      </w:tr>
      <w:tr w:rsidR="00BA267E" w:rsidRPr="00EF15BC" w:rsidTr="004461B6">
        <w:tc>
          <w:tcPr>
            <w:tcW w:w="4788" w:type="dxa"/>
          </w:tcPr>
          <w:p w:rsidR="00BA267E" w:rsidRPr="00B819C8" w:rsidRDefault="00BA267E" w:rsidP="006A061F">
            <w:pPr>
              <w:pStyle w:val="Texto"/>
              <w:spacing w:line="240" w:lineRule="exact"/>
              <w:ind w:firstLine="0"/>
              <w:rPr>
                <w:rFonts w:ascii="Verdana" w:hAnsi="Verdana"/>
                <w:sz w:val="16"/>
                <w:szCs w:val="16"/>
              </w:rPr>
            </w:pPr>
            <w:r w:rsidRPr="00B819C8">
              <w:rPr>
                <w:rFonts w:ascii="Verdana" w:hAnsi="Verdana"/>
                <w:b/>
                <w:sz w:val="16"/>
                <w:szCs w:val="16"/>
              </w:rPr>
              <w:t>10.5.2.</w:t>
            </w:r>
            <w:r w:rsidRPr="00B819C8">
              <w:rPr>
                <w:rFonts w:ascii="Verdana" w:hAnsi="Verdana"/>
                <w:sz w:val="16"/>
                <w:szCs w:val="16"/>
              </w:rPr>
              <w:t xml:space="preserve"> Las solicitudes de prueba de los productos, presentadas a los laboratorios de prueba también, deben acompañarse de una declaración, bajo protesta de decir verdad, por medio de la cual el solicitante manifestará que el producto que presenta es representativo de la familia de producto que se pretende certificar.</w:t>
            </w:r>
          </w:p>
        </w:tc>
        <w:tc>
          <w:tcPr>
            <w:tcW w:w="4788" w:type="dxa"/>
          </w:tcPr>
          <w:p w:rsidR="00BA267E" w:rsidRPr="00BA267E" w:rsidRDefault="00BA267E" w:rsidP="006A061F">
            <w:pPr>
              <w:pStyle w:val="Texto"/>
              <w:spacing w:line="240" w:lineRule="exact"/>
              <w:ind w:firstLine="0"/>
              <w:rPr>
                <w:rFonts w:ascii="Verdana" w:hAnsi="Verdana"/>
                <w:bCs/>
                <w:sz w:val="16"/>
                <w:szCs w:val="16"/>
                <w:lang w:val="en-US"/>
              </w:rPr>
            </w:pPr>
            <w:r>
              <w:rPr>
                <w:rFonts w:ascii="Verdana" w:hAnsi="Verdana"/>
                <w:b/>
                <w:sz w:val="16"/>
                <w:szCs w:val="16"/>
                <w:lang w:val="en-US"/>
              </w:rPr>
              <w:t xml:space="preserve">10.5.2. </w:t>
            </w:r>
            <w:r>
              <w:rPr>
                <w:rFonts w:ascii="Verdana" w:hAnsi="Verdana"/>
                <w:bCs/>
                <w:sz w:val="16"/>
                <w:szCs w:val="16"/>
                <w:lang w:val="en-US"/>
              </w:rPr>
              <w:t xml:space="preserve">The applications for testing of products, presented to the testing laboratories must also be accompanied by a declaration, under oath, by means of which the applicant will declare that the product that is presented is representative of the family of product intended for certification. </w:t>
            </w:r>
          </w:p>
        </w:tc>
      </w:tr>
      <w:tr w:rsidR="00BA267E" w:rsidRPr="00B819C8" w:rsidTr="004461B6">
        <w:tc>
          <w:tcPr>
            <w:tcW w:w="4788" w:type="dxa"/>
          </w:tcPr>
          <w:p w:rsidR="00BA267E" w:rsidRPr="00B819C8" w:rsidRDefault="00BA267E" w:rsidP="006A061F">
            <w:pPr>
              <w:pStyle w:val="Texto"/>
              <w:spacing w:line="240" w:lineRule="exact"/>
              <w:ind w:firstLine="0"/>
              <w:rPr>
                <w:rFonts w:ascii="Verdana" w:hAnsi="Verdana"/>
                <w:sz w:val="16"/>
                <w:szCs w:val="16"/>
              </w:rPr>
            </w:pPr>
            <w:r w:rsidRPr="00B819C8">
              <w:rPr>
                <w:rFonts w:ascii="Verdana" w:hAnsi="Verdana"/>
                <w:b/>
                <w:sz w:val="16"/>
                <w:szCs w:val="16"/>
              </w:rPr>
              <w:t>10.5.3.</w:t>
            </w:r>
            <w:r w:rsidRPr="00B819C8">
              <w:rPr>
                <w:rFonts w:ascii="Verdana" w:hAnsi="Verdana"/>
                <w:sz w:val="16"/>
                <w:szCs w:val="16"/>
              </w:rPr>
              <w:t xml:space="preserve"> Muestreo</w:t>
            </w:r>
          </w:p>
        </w:tc>
        <w:tc>
          <w:tcPr>
            <w:tcW w:w="4788" w:type="dxa"/>
          </w:tcPr>
          <w:p w:rsidR="00BA267E" w:rsidRPr="00B819C8" w:rsidRDefault="00BA267E" w:rsidP="006A061F">
            <w:pPr>
              <w:pStyle w:val="Texto"/>
              <w:spacing w:line="240" w:lineRule="exact"/>
              <w:ind w:firstLine="0"/>
              <w:rPr>
                <w:rFonts w:ascii="Verdana" w:hAnsi="Verdana"/>
                <w:b/>
                <w:sz w:val="16"/>
                <w:szCs w:val="16"/>
                <w:lang w:val="en-US"/>
              </w:rPr>
            </w:pPr>
            <w:r>
              <w:rPr>
                <w:rFonts w:ascii="Verdana" w:hAnsi="Verdana"/>
                <w:b/>
                <w:sz w:val="16"/>
                <w:szCs w:val="16"/>
                <w:lang w:val="en-US"/>
              </w:rPr>
              <w:t>10.5.3. Sampling</w:t>
            </w:r>
          </w:p>
        </w:tc>
      </w:tr>
      <w:tr w:rsidR="00BA267E" w:rsidRPr="00EF15BC" w:rsidTr="004461B6">
        <w:tc>
          <w:tcPr>
            <w:tcW w:w="4788" w:type="dxa"/>
          </w:tcPr>
          <w:p w:rsidR="00BA267E" w:rsidRPr="00B819C8" w:rsidRDefault="00BA267E" w:rsidP="006A061F">
            <w:pPr>
              <w:pStyle w:val="Texto"/>
              <w:spacing w:line="240" w:lineRule="exact"/>
              <w:ind w:firstLine="0"/>
              <w:rPr>
                <w:rFonts w:ascii="Verdana" w:hAnsi="Verdana"/>
                <w:sz w:val="16"/>
                <w:szCs w:val="16"/>
              </w:rPr>
            </w:pPr>
            <w:r w:rsidRPr="00B819C8">
              <w:rPr>
                <w:rFonts w:ascii="Verdana" w:hAnsi="Verdana"/>
                <w:b/>
                <w:sz w:val="16"/>
                <w:szCs w:val="16"/>
              </w:rPr>
              <w:t>10.5.3.1.</w:t>
            </w:r>
            <w:r w:rsidRPr="00B819C8">
              <w:rPr>
                <w:rFonts w:ascii="Verdana" w:hAnsi="Verdana"/>
                <w:sz w:val="16"/>
                <w:szCs w:val="16"/>
              </w:rPr>
              <w:t xml:space="preserve"> Para efectos de muestreo, éste debe de sujetarse a lo dispuesto en </w:t>
            </w:r>
            <w:smartTag w:uri="urn:schemas-microsoft-com:office:smarttags" w:element="PersonName">
              <w:smartTagPr>
                <w:attr w:name="ProductID" w:val="la Tabla"/>
              </w:smartTagPr>
              <w:r w:rsidRPr="00B819C8">
                <w:rPr>
                  <w:rFonts w:ascii="Verdana" w:hAnsi="Verdana"/>
                  <w:sz w:val="16"/>
                  <w:szCs w:val="16"/>
                </w:rPr>
                <w:t>la Tabla</w:t>
              </w:r>
            </w:smartTag>
            <w:r w:rsidRPr="00B819C8">
              <w:rPr>
                <w:rFonts w:ascii="Verdana" w:hAnsi="Verdana"/>
                <w:sz w:val="16"/>
                <w:szCs w:val="16"/>
              </w:rPr>
              <w:t xml:space="preserve"> 8, seleccionando, del universo de modelos que se tenga por agrupación de familia dentro de la muestra a ser evaluada.</w:t>
            </w:r>
          </w:p>
        </w:tc>
        <w:tc>
          <w:tcPr>
            <w:tcW w:w="4788" w:type="dxa"/>
          </w:tcPr>
          <w:p w:rsidR="00BA267E" w:rsidRPr="00BA267E" w:rsidRDefault="00BA267E" w:rsidP="00BA267E">
            <w:pPr>
              <w:pStyle w:val="Texto"/>
              <w:spacing w:line="240" w:lineRule="exact"/>
              <w:ind w:firstLine="0"/>
              <w:rPr>
                <w:rFonts w:ascii="Verdana" w:hAnsi="Verdana"/>
                <w:bCs/>
                <w:sz w:val="16"/>
                <w:szCs w:val="16"/>
                <w:lang w:val="en-US"/>
              </w:rPr>
            </w:pPr>
            <w:r>
              <w:rPr>
                <w:rFonts w:ascii="Verdana" w:hAnsi="Verdana"/>
                <w:b/>
                <w:sz w:val="16"/>
                <w:szCs w:val="16"/>
                <w:lang w:val="en-US"/>
              </w:rPr>
              <w:t xml:space="preserve">10.5.3.1. </w:t>
            </w:r>
            <w:r>
              <w:rPr>
                <w:rFonts w:ascii="Verdana" w:hAnsi="Verdana"/>
                <w:bCs/>
                <w:sz w:val="16"/>
                <w:szCs w:val="16"/>
                <w:lang w:val="en-US"/>
              </w:rPr>
              <w:t xml:space="preserve">For the purposes of sampling, it must be subjected to the provision in Table 8, selecting from the various models included in the family group of the sample to be evaluated. </w:t>
            </w:r>
          </w:p>
        </w:tc>
      </w:tr>
      <w:tr w:rsidR="00BA267E" w:rsidRPr="00EF15BC" w:rsidTr="004461B6">
        <w:tc>
          <w:tcPr>
            <w:tcW w:w="4788" w:type="dxa"/>
          </w:tcPr>
          <w:p w:rsidR="00BA267E" w:rsidRPr="00EF15BC" w:rsidRDefault="00BA267E" w:rsidP="006A061F">
            <w:pPr>
              <w:pStyle w:val="Texto"/>
              <w:spacing w:line="240" w:lineRule="exact"/>
              <w:ind w:firstLine="0"/>
              <w:rPr>
                <w:rFonts w:ascii="Verdana" w:hAnsi="Verdana"/>
                <w:b/>
                <w:sz w:val="16"/>
                <w:szCs w:val="16"/>
                <w:lang w:val="en-US"/>
              </w:rPr>
            </w:pPr>
          </w:p>
        </w:tc>
        <w:tc>
          <w:tcPr>
            <w:tcW w:w="4788" w:type="dxa"/>
          </w:tcPr>
          <w:p w:rsidR="00BA267E" w:rsidRDefault="00BA267E" w:rsidP="00BA267E">
            <w:pPr>
              <w:pStyle w:val="Texto"/>
              <w:spacing w:line="240" w:lineRule="exact"/>
              <w:ind w:firstLine="0"/>
              <w:rPr>
                <w:rFonts w:ascii="Verdana" w:hAnsi="Verdana"/>
                <w:b/>
                <w:sz w:val="16"/>
                <w:szCs w:val="16"/>
                <w:lang w:val="en-US"/>
              </w:rPr>
            </w:pPr>
          </w:p>
        </w:tc>
      </w:tr>
    </w:tbl>
    <w:p w:rsidR="00724399" w:rsidRPr="00BA267E" w:rsidRDefault="00724399" w:rsidP="00D779FF">
      <w:pPr>
        <w:pStyle w:val="Texto"/>
        <w:spacing w:line="240" w:lineRule="exact"/>
        <w:jc w:val="center"/>
        <w:rPr>
          <w:rFonts w:ascii="Verdana" w:hAnsi="Verdana"/>
          <w:b/>
          <w:sz w:val="16"/>
          <w:szCs w:val="16"/>
          <w:lang w:val="en-US"/>
        </w:rPr>
      </w:pPr>
    </w:p>
    <w:tbl>
      <w:tblPr>
        <w:tblW w:w="8712" w:type="dxa"/>
        <w:jc w:val="center"/>
        <w:tblLayout w:type="fixed"/>
        <w:tblCellMar>
          <w:left w:w="43" w:type="dxa"/>
          <w:right w:w="43" w:type="dxa"/>
        </w:tblCellMar>
        <w:tblLook w:val="0000" w:firstRow="0" w:lastRow="0" w:firstColumn="0" w:lastColumn="0" w:noHBand="0" w:noVBand="0"/>
      </w:tblPr>
      <w:tblGrid>
        <w:gridCol w:w="3487"/>
        <w:gridCol w:w="1596"/>
        <w:gridCol w:w="1763"/>
        <w:gridCol w:w="1866"/>
      </w:tblGrid>
      <w:tr w:rsidR="00B819C8" w:rsidRPr="008B5436" w:rsidTr="00B819C8">
        <w:trPr>
          <w:trHeight w:val="20"/>
          <w:jc w:val="center"/>
        </w:trPr>
        <w:tc>
          <w:tcPr>
            <w:tcW w:w="8712" w:type="dxa"/>
            <w:gridSpan w:val="4"/>
            <w:tcBorders>
              <w:bottom w:val="single" w:sz="4" w:space="0" w:color="auto"/>
            </w:tcBorders>
            <w:shd w:val="clear" w:color="auto" w:fill="FFFFFF"/>
            <w:noWrap/>
          </w:tcPr>
          <w:p w:rsidR="00B819C8" w:rsidRPr="008B5436" w:rsidRDefault="00B819C8" w:rsidP="00D779FF">
            <w:pPr>
              <w:pStyle w:val="Texto"/>
              <w:spacing w:line="240" w:lineRule="exact"/>
              <w:ind w:firstLine="0"/>
              <w:jc w:val="center"/>
              <w:rPr>
                <w:rFonts w:ascii="Verdana" w:hAnsi="Verdana"/>
                <w:b/>
                <w:sz w:val="16"/>
                <w:szCs w:val="16"/>
              </w:rPr>
            </w:pPr>
            <w:r w:rsidRPr="008B5436">
              <w:rPr>
                <w:rFonts w:ascii="Verdana" w:hAnsi="Verdana"/>
                <w:b/>
                <w:sz w:val="16"/>
                <w:szCs w:val="16"/>
              </w:rPr>
              <w:t>Tabla 8. Muestras</w:t>
            </w:r>
          </w:p>
        </w:tc>
      </w:tr>
      <w:tr w:rsidR="00724399" w:rsidRPr="008B5436" w:rsidTr="00B819C8">
        <w:trPr>
          <w:trHeight w:val="20"/>
          <w:jc w:val="center"/>
        </w:trPr>
        <w:tc>
          <w:tcPr>
            <w:tcW w:w="5083" w:type="dxa"/>
            <w:gridSpan w:val="2"/>
            <w:tcBorders>
              <w:top w:val="single" w:sz="4" w:space="0" w:color="auto"/>
              <w:left w:val="single" w:sz="4" w:space="0" w:color="auto"/>
              <w:bottom w:val="single" w:sz="4" w:space="0" w:color="auto"/>
              <w:right w:val="single" w:sz="4" w:space="0" w:color="auto"/>
            </w:tcBorders>
            <w:shd w:val="clear" w:color="auto" w:fill="FFFFFF"/>
            <w:noWrap/>
          </w:tcPr>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Certificación inicial</w:t>
            </w:r>
          </w:p>
        </w:tc>
        <w:tc>
          <w:tcPr>
            <w:tcW w:w="3629" w:type="dxa"/>
            <w:gridSpan w:val="2"/>
            <w:tcBorders>
              <w:top w:val="single" w:sz="4" w:space="0" w:color="auto"/>
              <w:left w:val="single" w:sz="4" w:space="0" w:color="auto"/>
              <w:bottom w:val="single" w:sz="4" w:space="0" w:color="auto"/>
              <w:right w:val="single" w:sz="4" w:space="0" w:color="auto"/>
            </w:tcBorders>
            <w:shd w:val="clear" w:color="auto" w:fill="FFFFFF"/>
          </w:tcPr>
          <w:p w:rsidR="00724399" w:rsidRPr="008B5436" w:rsidRDefault="00724399" w:rsidP="00D779FF">
            <w:pPr>
              <w:pStyle w:val="Texto"/>
              <w:spacing w:line="240" w:lineRule="exact"/>
              <w:ind w:firstLine="0"/>
              <w:jc w:val="center"/>
              <w:rPr>
                <w:rFonts w:ascii="Verdana" w:hAnsi="Verdana"/>
                <w:b/>
                <w:sz w:val="16"/>
                <w:szCs w:val="16"/>
              </w:rPr>
            </w:pPr>
            <w:r w:rsidRPr="008B5436">
              <w:rPr>
                <w:rFonts w:ascii="Verdana" w:hAnsi="Verdana"/>
                <w:b/>
                <w:sz w:val="16"/>
                <w:szCs w:val="16"/>
              </w:rPr>
              <w:t>Verificación</w:t>
            </w:r>
          </w:p>
        </w:tc>
      </w:tr>
      <w:tr w:rsidR="00724399" w:rsidRPr="008B5436" w:rsidTr="00B819C8">
        <w:trPr>
          <w:trHeight w:val="20"/>
          <w:jc w:val="center"/>
        </w:trPr>
        <w:tc>
          <w:tcPr>
            <w:tcW w:w="3487"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Piezas a evaluar</w:t>
            </w:r>
          </w:p>
        </w:tc>
        <w:tc>
          <w:tcPr>
            <w:tcW w:w="1596"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Segunda muestra</w:t>
            </w:r>
          </w:p>
        </w:tc>
        <w:tc>
          <w:tcPr>
            <w:tcW w:w="1763"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Piezas a evaluar</w:t>
            </w:r>
          </w:p>
        </w:tc>
        <w:tc>
          <w:tcPr>
            <w:tcW w:w="1866"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Segunda muestra</w:t>
            </w:r>
          </w:p>
        </w:tc>
      </w:tr>
      <w:tr w:rsidR="00724399" w:rsidRPr="008B5436" w:rsidTr="00B819C8">
        <w:trPr>
          <w:trHeight w:val="20"/>
          <w:jc w:val="center"/>
        </w:trPr>
        <w:tc>
          <w:tcPr>
            <w:tcW w:w="3487"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3</w:t>
            </w:r>
          </w:p>
        </w:tc>
        <w:tc>
          <w:tcPr>
            <w:tcW w:w="1596"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1</w:t>
            </w:r>
          </w:p>
        </w:tc>
        <w:tc>
          <w:tcPr>
            <w:tcW w:w="1763"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3</w:t>
            </w:r>
          </w:p>
        </w:tc>
        <w:tc>
          <w:tcPr>
            <w:tcW w:w="1866" w:type="dxa"/>
            <w:tcBorders>
              <w:top w:val="single" w:sz="4" w:space="0" w:color="auto"/>
              <w:left w:val="single" w:sz="4" w:space="0" w:color="auto"/>
              <w:bottom w:val="single" w:sz="4" w:space="0" w:color="auto"/>
              <w:right w:val="single" w:sz="4" w:space="0" w:color="auto"/>
            </w:tcBorders>
          </w:tcPr>
          <w:p w:rsidR="00724399" w:rsidRPr="008B5436" w:rsidRDefault="00724399" w:rsidP="00D779FF">
            <w:pPr>
              <w:pStyle w:val="Texto"/>
              <w:spacing w:line="240" w:lineRule="exact"/>
              <w:ind w:firstLine="0"/>
              <w:jc w:val="center"/>
              <w:rPr>
                <w:rFonts w:ascii="Verdana" w:hAnsi="Verdana"/>
                <w:sz w:val="16"/>
                <w:szCs w:val="16"/>
              </w:rPr>
            </w:pPr>
            <w:r w:rsidRPr="008B5436">
              <w:rPr>
                <w:rFonts w:ascii="Verdana" w:hAnsi="Verdana"/>
                <w:sz w:val="16"/>
                <w:szCs w:val="16"/>
              </w:rPr>
              <w:t>1</w:t>
            </w:r>
          </w:p>
        </w:tc>
      </w:tr>
    </w:tbl>
    <w:p w:rsidR="00724399" w:rsidRDefault="00724399" w:rsidP="00D779FF">
      <w:pPr>
        <w:pStyle w:val="Texto"/>
        <w:spacing w:line="240" w:lineRule="exact"/>
        <w:rPr>
          <w:rFonts w:ascii="Verdana" w:hAnsi="Verdana"/>
          <w:sz w:val="16"/>
          <w:szCs w:val="16"/>
        </w:rPr>
      </w:pPr>
    </w:p>
    <w:tbl>
      <w:tblPr>
        <w:tblW w:w="8712" w:type="dxa"/>
        <w:jc w:val="center"/>
        <w:tblLayout w:type="fixed"/>
        <w:tblCellMar>
          <w:left w:w="43" w:type="dxa"/>
          <w:right w:w="43" w:type="dxa"/>
        </w:tblCellMar>
        <w:tblLook w:val="0000" w:firstRow="0" w:lastRow="0" w:firstColumn="0" w:lastColumn="0" w:noHBand="0" w:noVBand="0"/>
      </w:tblPr>
      <w:tblGrid>
        <w:gridCol w:w="3487"/>
        <w:gridCol w:w="1596"/>
        <w:gridCol w:w="1763"/>
        <w:gridCol w:w="1866"/>
      </w:tblGrid>
      <w:tr w:rsidR="00352F23" w:rsidRPr="008B5436" w:rsidTr="00775691">
        <w:trPr>
          <w:trHeight w:val="20"/>
          <w:jc w:val="center"/>
        </w:trPr>
        <w:tc>
          <w:tcPr>
            <w:tcW w:w="8712" w:type="dxa"/>
            <w:gridSpan w:val="4"/>
            <w:tcBorders>
              <w:bottom w:val="single" w:sz="4" w:space="0" w:color="auto"/>
            </w:tcBorders>
            <w:shd w:val="clear" w:color="auto" w:fill="FFFFFF"/>
            <w:noWrap/>
          </w:tcPr>
          <w:p w:rsidR="00352F23" w:rsidRPr="00BA267E" w:rsidRDefault="00352F23" w:rsidP="00352F23">
            <w:pPr>
              <w:pStyle w:val="Texto"/>
              <w:spacing w:line="240" w:lineRule="exact"/>
              <w:ind w:firstLine="0"/>
              <w:jc w:val="center"/>
              <w:rPr>
                <w:rFonts w:ascii="Verdana" w:hAnsi="Verdana"/>
                <w:b/>
                <w:sz w:val="16"/>
                <w:szCs w:val="16"/>
                <w:lang w:val="en-US"/>
              </w:rPr>
            </w:pPr>
            <w:r w:rsidRPr="00BA267E">
              <w:rPr>
                <w:rFonts w:ascii="Verdana" w:hAnsi="Verdana"/>
                <w:b/>
                <w:sz w:val="16"/>
                <w:szCs w:val="16"/>
                <w:lang w:val="en-US"/>
              </w:rPr>
              <w:t>Table 8. Samples</w:t>
            </w:r>
          </w:p>
        </w:tc>
      </w:tr>
      <w:tr w:rsidR="00352F23" w:rsidRPr="008B5436" w:rsidTr="00775691">
        <w:trPr>
          <w:trHeight w:val="20"/>
          <w:jc w:val="center"/>
        </w:trPr>
        <w:tc>
          <w:tcPr>
            <w:tcW w:w="5083" w:type="dxa"/>
            <w:gridSpan w:val="2"/>
            <w:tcBorders>
              <w:top w:val="single" w:sz="4" w:space="0" w:color="auto"/>
              <w:left w:val="single" w:sz="4" w:space="0" w:color="auto"/>
              <w:bottom w:val="single" w:sz="4" w:space="0" w:color="auto"/>
              <w:right w:val="single" w:sz="4" w:space="0" w:color="auto"/>
            </w:tcBorders>
            <w:shd w:val="clear" w:color="auto" w:fill="FFFFFF"/>
            <w:noWrap/>
          </w:tcPr>
          <w:p w:rsidR="00352F23" w:rsidRPr="00BA267E" w:rsidRDefault="00352F23" w:rsidP="00775691">
            <w:pPr>
              <w:pStyle w:val="Texto"/>
              <w:spacing w:line="240" w:lineRule="exact"/>
              <w:ind w:firstLine="0"/>
              <w:jc w:val="center"/>
              <w:rPr>
                <w:rFonts w:ascii="Verdana" w:hAnsi="Verdana"/>
                <w:b/>
                <w:sz w:val="16"/>
                <w:szCs w:val="16"/>
                <w:lang w:val="en-US"/>
              </w:rPr>
            </w:pPr>
            <w:r w:rsidRPr="00BA267E">
              <w:rPr>
                <w:rFonts w:ascii="Verdana" w:hAnsi="Verdana"/>
                <w:b/>
                <w:sz w:val="16"/>
                <w:szCs w:val="16"/>
                <w:lang w:val="en-US"/>
              </w:rPr>
              <w:t>Initial certification</w:t>
            </w:r>
          </w:p>
        </w:tc>
        <w:tc>
          <w:tcPr>
            <w:tcW w:w="3629" w:type="dxa"/>
            <w:gridSpan w:val="2"/>
            <w:tcBorders>
              <w:top w:val="single" w:sz="4" w:space="0" w:color="auto"/>
              <w:left w:val="single" w:sz="4" w:space="0" w:color="auto"/>
              <w:bottom w:val="single" w:sz="4" w:space="0" w:color="auto"/>
              <w:right w:val="single" w:sz="4" w:space="0" w:color="auto"/>
            </w:tcBorders>
            <w:shd w:val="clear" w:color="auto" w:fill="FFFFFF"/>
          </w:tcPr>
          <w:p w:rsidR="00352F23" w:rsidRPr="00BA267E" w:rsidRDefault="00352F23" w:rsidP="00775691">
            <w:pPr>
              <w:pStyle w:val="Texto"/>
              <w:spacing w:line="240" w:lineRule="exact"/>
              <w:ind w:firstLine="0"/>
              <w:jc w:val="center"/>
              <w:rPr>
                <w:rFonts w:ascii="Verdana" w:hAnsi="Verdana"/>
                <w:b/>
                <w:sz w:val="16"/>
                <w:szCs w:val="16"/>
                <w:lang w:val="en-US"/>
              </w:rPr>
            </w:pPr>
            <w:r w:rsidRPr="00BA267E">
              <w:rPr>
                <w:rFonts w:ascii="Verdana" w:hAnsi="Verdana"/>
                <w:b/>
                <w:sz w:val="16"/>
                <w:szCs w:val="16"/>
                <w:lang w:val="en-US"/>
              </w:rPr>
              <w:t>Verification</w:t>
            </w:r>
          </w:p>
        </w:tc>
      </w:tr>
      <w:tr w:rsidR="00352F23" w:rsidRPr="008B5436" w:rsidTr="00775691">
        <w:trPr>
          <w:trHeight w:val="20"/>
          <w:jc w:val="center"/>
        </w:trPr>
        <w:tc>
          <w:tcPr>
            <w:tcW w:w="3487"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Pieces to be evaluated</w:t>
            </w:r>
          </w:p>
        </w:tc>
        <w:tc>
          <w:tcPr>
            <w:tcW w:w="1596" w:type="dxa"/>
            <w:tcBorders>
              <w:top w:val="single" w:sz="4" w:space="0" w:color="auto"/>
              <w:left w:val="single" w:sz="4" w:space="0" w:color="auto"/>
              <w:bottom w:val="single" w:sz="4" w:space="0" w:color="auto"/>
              <w:right w:val="single" w:sz="4" w:space="0" w:color="auto"/>
            </w:tcBorders>
          </w:tcPr>
          <w:p w:rsidR="00352F23" w:rsidRPr="00BA267E" w:rsidRDefault="00352F23" w:rsidP="00BA267E">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Second s</w:t>
            </w:r>
            <w:r w:rsidR="00BA267E" w:rsidRPr="00BA267E">
              <w:rPr>
                <w:rFonts w:ascii="Verdana" w:hAnsi="Verdana"/>
                <w:sz w:val="16"/>
                <w:szCs w:val="16"/>
                <w:lang w:val="en-US"/>
              </w:rPr>
              <w:t>a</w:t>
            </w:r>
            <w:r w:rsidRPr="00BA267E">
              <w:rPr>
                <w:rFonts w:ascii="Verdana" w:hAnsi="Verdana"/>
                <w:sz w:val="16"/>
                <w:szCs w:val="16"/>
                <w:lang w:val="en-US"/>
              </w:rPr>
              <w:t>mple</w:t>
            </w:r>
          </w:p>
        </w:tc>
        <w:tc>
          <w:tcPr>
            <w:tcW w:w="1763"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Pieces to evaluate</w:t>
            </w:r>
          </w:p>
        </w:tc>
        <w:tc>
          <w:tcPr>
            <w:tcW w:w="1866"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Second sample</w:t>
            </w:r>
          </w:p>
        </w:tc>
      </w:tr>
      <w:tr w:rsidR="00352F23" w:rsidRPr="008B5436" w:rsidTr="00775691">
        <w:trPr>
          <w:trHeight w:val="20"/>
          <w:jc w:val="center"/>
        </w:trPr>
        <w:tc>
          <w:tcPr>
            <w:tcW w:w="3487"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3</w:t>
            </w:r>
          </w:p>
        </w:tc>
        <w:tc>
          <w:tcPr>
            <w:tcW w:w="1596"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1</w:t>
            </w:r>
          </w:p>
        </w:tc>
        <w:tc>
          <w:tcPr>
            <w:tcW w:w="1763"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3</w:t>
            </w:r>
          </w:p>
        </w:tc>
        <w:tc>
          <w:tcPr>
            <w:tcW w:w="1866" w:type="dxa"/>
            <w:tcBorders>
              <w:top w:val="single" w:sz="4" w:space="0" w:color="auto"/>
              <w:left w:val="single" w:sz="4" w:space="0" w:color="auto"/>
              <w:bottom w:val="single" w:sz="4" w:space="0" w:color="auto"/>
              <w:right w:val="single" w:sz="4" w:space="0" w:color="auto"/>
            </w:tcBorders>
          </w:tcPr>
          <w:p w:rsidR="00352F23" w:rsidRPr="00BA267E" w:rsidRDefault="00352F23" w:rsidP="00775691">
            <w:pPr>
              <w:pStyle w:val="Texto"/>
              <w:spacing w:line="240" w:lineRule="exact"/>
              <w:ind w:firstLine="0"/>
              <w:jc w:val="center"/>
              <w:rPr>
                <w:rFonts w:ascii="Verdana" w:hAnsi="Verdana"/>
                <w:sz w:val="16"/>
                <w:szCs w:val="16"/>
                <w:lang w:val="en-US"/>
              </w:rPr>
            </w:pPr>
            <w:r w:rsidRPr="00BA267E">
              <w:rPr>
                <w:rFonts w:ascii="Verdana" w:hAnsi="Verdana"/>
                <w:sz w:val="16"/>
                <w:szCs w:val="16"/>
                <w:lang w:val="en-US"/>
              </w:rPr>
              <w:t>1</w:t>
            </w:r>
          </w:p>
        </w:tc>
      </w:tr>
    </w:tbl>
    <w:p w:rsidR="00352F23" w:rsidRDefault="00352F23" w:rsidP="00D779FF">
      <w:pPr>
        <w:pStyle w:val="Texto"/>
        <w:spacing w:line="240" w:lineRule="exact"/>
        <w:rPr>
          <w:rFonts w:ascii="Verdana" w:hAnsi="Verdana"/>
          <w:sz w:val="16"/>
          <w:szCs w:val="16"/>
        </w:rPr>
      </w:pPr>
    </w:p>
    <w:p w:rsidR="00B819C8" w:rsidRPr="008B5436" w:rsidRDefault="00B819C8" w:rsidP="00D779FF">
      <w:pPr>
        <w:pStyle w:val="Texto"/>
        <w:spacing w:line="24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10.5.3.2.</w:t>
            </w:r>
            <w:r w:rsidRPr="00B819C8">
              <w:rPr>
                <w:rFonts w:ascii="Verdana" w:hAnsi="Verdana"/>
                <w:sz w:val="16"/>
                <w:szCs w:val="16"/>
              </w:rPr>
              <w:t xml:space="preserve"> Para el proceso de certificación, las lámparas se clasifican y agrupan por familia, de acuerdo con los siguientes criterios:</w:t>
            </w:r>
          </w:p>
        </w:tc>
        <w:tc>
          <w:tcPr>
            <w:tcW w:w="4788" w:type="dxa"/>
          </w:tcPr>
          <w:p w:rsidR="00B819C8" w:rsidRPr="00BA267E" w:rsidRDefault="00BA267E" w:rsidP="006A061F">
            <w:pPr>
              <w:pStyle w:val="Texto"/>
              <w:spacing w:line="240" w:lineRule="exact"/>
              <w:ind w:firstLine="0"/>
              <w:rPr>
                <w:rFonts w:ascii="Verdana" w:hAnsi="Verdana"/>
                <w:bCs/>
                <w:sz w:val="16"/>
                <w:szCs w:val="16"/>
                <w:lang w:val="en-US"/>
              </w:rPr>
            </w:pPr>
            <w:r>
              <w:rPr>
                <w:rFonts w:ascii="Verdana" w:hAnsi="Verdana"/>
                <w:b/>
                <w:sz w:val="16"/>
                <w:szCs w:val="16"/>
                <w:lang w:val="en-US"/>
              </w:rPr>
              <w:t xml:space="preserve">10.5.3.2. </w:t>
            </w:r>
            <w:r>
              <w:rPr>
                <w:rFonts w:ascii="Verdana" w:hAnsi="Verdana"/>
                <w:bCs/>
                <w:sz w:val="16"/>
                <w:szCs w:val="16"/>
                <w:lang w:val="en-US"/>
              </w:rPr>
              <w:t xml:space="preserve">For the certification process, the lamps are classified and grouped by family, according to the following criteria. </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Todas las lámparas deben ser de la misma marca y proceder de la misma planta productiva, además de lo siguiente, de acuerdo al tipo de lámpara a evaluar.</w:t>
            </w:r>
          </w:p>
        </w:tc>
        <w:tc>
          <w:tcPr>
            <w:tcW w:w="4788" w:type="dxa"/>
          </w:tcPr>
          <w:p w:rsidR="00B819C8" w:rsidRPr="00B819C8" w:rsidRDefault="00BA267E" w:rsidP="00BA267E">
            <w:pPr>
              <w:pStyle w:val="Texto"/>
              <w:spacing w:line="240" w:lineRule="exact"/>
              <w:ind w:firstLine="0"/>
              <w:rPr>
                <w:rFonts w:ascii="Verdana" w:hAnsi="Verdana"/>
                <w:sz w:val="16"/>
                <w:szCs w:val="16"/>
                <w:lang w:val="en-US"/>
              </w:rPr>
            </w:pPr>
            <w:r>
              <w:rPr>
                <w:rFonts w:ascii="Verdana" w:hAnsi="Verdana"/>
                <w:sz w:val="16"/>
                <w:szCs w:val="16"/>
                <w:lang w:val="en-US"/>
              </w:rPr>
              <w:t xml:space="preserve">All the lamps must be of the same brand and come from the same production plant, in addition to the following according to the type of lamp to be evaluated. </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a)</w:t>
            </w:r>
            <w:r w:rsidRPr="00B819C8">
              <w:rPr>
                <w:rFonts w:ascii="Verdana" w:hAnsi="Verdana"/>
                <w:sz w:val="16"/>
                <w:szCs w:val="16"/>
              </w:rPr>
              <w:t xml:space="preserve"> Lámparas incandescentes e incandescentes con halógenos:</w:t>
            </w:r>
            <w:r w:rsidR="00BA267E">
              <w:rPr>
                <w:rFonts w:ascii="Verdana" w:hAnsi="Verdana"/>
                <w:sz w:val="16"/>
                <w:szCs w:val="16"/>
              </w:rPr>
              <w:t xml:space="preserve"> </w:t>
            </w:r>
          </w:p>
        </w:tc>
        <w:tc>
          <w:tcPr>
            <w:tcW w:w="4788" w:type="dxa"/>
          </w:tcPr>
          <w:p w:rsidR="00B819C8" w:rsidRPr="00774AD4" w:rsidRDefault="00774AD4" w:rsidP="006A061F">
            <w:pPr>
              <w:pStyle w:val="Texto"/>
              <w:spacing w:line="240" w:lineRule="exact"/>
              <w:ind w:firstLine="0"/>
              <w:rPr>
                <w:rFonts w:ascii="Verdana" w:hAnsi="Verdana"/>
                <w:bCs/>
                <w:sz w:val="16"/>
                <w:szCs w:val="16"/>
                <w:lang w:val="en-US"/>
              </w:rPr>
            </w:pPr>
            <w:r w:rsidRPr="00774AD4">
              <w:rPr>
                <w:rFonts w:ascii="Verdana" w:hAnsi="Verdana"/>
                <w:b/>
                <w:sz w:val="16"/>
                <w:szCs w:val="16"/>
                <w:lang w:val="en-US"/>
              </w:rPr>
              <w:t xml:space="preserve">a) </w:t>
            </w:r>
            <w:r w:rsidRPr="00774AD4">
              <w:rPr>
                <w:rFonts w:ascii="Verdana" w:hAnsi="Verdana"/>
                <w:bCs/>
                <w:sz w:val="16"/>
                <w:szCs w:val="16"/>
                <w:lang w:val="en-US"/>
              </w:rPr>
              <w:t xml:space="preserve">Incandescent lamps and incandescent lamps with halogens: </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 xml:space="preserve">Tener el mismo espectro, véase Tablas 1 y 2. </w:t>
            </w:r>
            <w:r w:rsidR="00BA267E">
              <w:rPr>
                <w:rFonts w:ascii="Verdana" w:hAnsi="Verdana"/>
                <w:sz w:val="16"/>
                <w:szCs w:val="16"/>
              </w:rPr>
              <w:t xml:space="preserve">     </w:t>
            </w:r>
          </w:p>
        </w:tc>
        <w:tc>
          <w:tcPr>
            <w:tcW w:w="4788" w:type="dxa"/>
          </w:tcPr>
          <w:p w:rsidR="00B819C8" w:rsidRPr="00B819C8" w:rsidRDefault="00774AD4" w:rsidP="006A061F">
            <w:pPr>
              <w:pStyle w:val="Texto"/>
              <w:spacing w:line="240" w:lineRule="exact"/>
              <w:ind w:firstLine="0"/>
              <w:rPr>
                <w:rFonts w:ascii="Verdana" w:hAnsi="Verdana"/>
                <w:sz w:val="16"/>
                <w:szCs w:val="16"/>
                <w:lang w:val="en-US"/>
              </w:rPr>
            </w:pPr>
            <w:r>
              <w:rPr>
                <w:rFonts w:ascii="Verdana" w:hAnsi="Verdana"/>
                <w:sz w:val="16"/>
                <w:szCs w:val="16"/>
                <w:lang w:val="en-US"/>
              </w:rPr>
              <w:t>Have the same spectrum, see Tables 1 and 2.</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b)</w:t>
            </w:r>
            <w:r w:rsidRPr="00B819C8">
              <w:rPr>
                <w:rFonts w:ascii="Verdana" w:hAnsi="Verdana"/>
                <w:sz w:val="16"/>
                <w:szCs w:val="16"/>
              </w:rPr>
              <w:t xml:space="preserve"> Lámparas fluorescentes compactas autobalastradas: </w:t>
            </w:r>
            <w:r w:rsidR="00BA267E">
              <w:rPr>
                <w:rFonts w:ascii="Verdana" w:hAnsi="Verdana"/>
                <w:sz w:val="16"/>
                <w:szCs w:val="16"/>
              </w:rPr>
              <w:t xml:space="preserve"> </w:t>
            </w:r>
          </w:p>
        </w:tc>
        <w:tc>
          <w:tcPr>
            <w:tcW w:w="4788" w:type="dxa"/>
          </w:tcPr>
          <w:p w:rsidR="00B819C8" w:rsidRPr="00774AD4" w:rsidRDefault="00774AD4" w:rsidP="006A061F">
            <w:pPr>
              <w:pStyle w:val="Texto"/>
              <w:spacing w:line="240" w:lineRule="exact"/>
              <w:ind w:firstLine="0"/>
              <w:rPr>
                <w:rFonts w:ascii="Verdana" w:hAnsi="Verdana"/>
                <w:bCs/>
                <w:sz w:val="16"/>
                <w:szCs w:val="16"/>
                <w:lang w:val="en-US"/>
              </w:rPr>
            </w:pPr>
            <w:r w:rsidRPr="00774AD4">
              <w:rPr>
                <w:rFonts w:ascii="Verdana" w:hAnsi="Verdana"/>
                <w:b/>
                <w:sz w:val="16"/>
                <w:szCs w:val="16"/>
                <w:lang w:val="en-US"/>
              </w:rPr>
              <w:t xml:space="preserve">b) </w:t>
            </w:r>
            <w:r w:rsidRPr="00774AD4">
              <w:rPr>
                <w:rFonts w:ascii="Verdana" w:hAnsi="Verdana"/>
                <w:bCs/>
                <w:sz w:val="16"/>
                <w:szCs w:val="16"/>
                <w:lang w:val="en-US"/>
              </w:rPr>
              <w:t>Fluorescent compact self-ballasted fluorescent lamps</w:t>
            </w:r>
            <w:r>
              <w:rPr>
                <w:rFonts w:ascii="Verdana" w:hAnsi="Verdana"/>
                <w:bCs/>
                <w:sz w:val="16"/>
                <w:szCs w:val="16"/>
                <w:lang w:val="en-US"/>
              </w:rPr>
              <w:t xml:space="preserve">: </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 xml:space="preserve">Debe aplicarse el procedimiento de evaluación de la conformidad de </w:t>
            </w:r>
            <w:smartTag w:uri="urn:schemas-microsoft-com:office:smarttags" w:element="PersonName">
              <w:smartTagPr>
                <w:attr w:name="ProductID" w:val="la NOM-017"/>
              </w:smartTagPr>
              <w:r w:rsidRPr="00B819C8">
                <w:rPr>
                  <w:rFonts w:ascii="Verdana" w:hAnsi="Verdana"/>
                  <w:sz w:val="16"/>
                  <w:szCs w:val="16"/>
                </w:rPr>
                <w:t>la NOM-017</w:t>
              </w:r>
            </w:smartTag>
            <w:r w:rsidRPr="00B819C8">
              <w:rPr>
                <w:rFonts w:ascii="Verdana" w:hAnsi="Verdana"/>
                <w:sz w:val="16"/>
                <w:szCs w:val="16"/>
              </w:rPr>
              <w:t>-ENER/SCFI-2008 vigente.</w:t>
            </w:r>
            <w:r w:rsidR="00BA267E">
              <w:rPr>
                <w:rFonts w:ascii="Verdana" w:hAnsi="Verdana"/>
                <w:sz w:val="16"/>
                <w:szCs w:val="16"/>
              </w:rPr>
              <w:t xml:space="preserve">  </w:t>
            </w:r>
          </w:p>
        </w:tc>
        <w:tc>
          <w:tcPr>
            <w:tcW w:w="4788" w:type="dxa"/>
          </w:tcPr>
          <w:p w:rsidR="00B819C8" w:rsidRPr="00B819C8" w:rsidRDefault="00774AD4" w:rsidP="006A061F">
            <w:pPr>
              <w:pStyle w:val="Texto"/>
              <w:spacing w:line="240" w:lineRule="exact"/>
              <w:ind w:firstLine="0"/>
              <w:rPr>
                <w:rFonts w:ascii="Verdana" w:hAnsi="Verdana"/>
                <w:sz w:val="16"/>
                <w:szCs w:val="16"/>
                <w:lang w:val="en-US"/>
              </w:rPr>
            </w:pPr>
            <w:r>
              <w:rPr>
                <w:rFonts w:ascii="Verdana" w:hAnsi="Verdana"/>
                <w:sz w:val="16"/>
                <w:szCs w:val="16"/>
                <w:lang w:val="en-US"/>
              </w:rPr>
              <w:t>The procedure of evaluation of conformity of the current NOM-017-ENER-SCFI-2008 must be applied.</w:t>
            </w:r>
          </w:p>
        </w:tc>
      </w:tr>
      <w:tr w:rsidR="00B819C8" w:rsidRPr="00B819C8"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c)</w:t>
            </w:r>
            <w:r w:rsidRPr="00B819C8">
              <w:rPr>
                <w:rFonts w:ascii="Verdana" w:hAnsi="Verdana"/>
                <w:sz w:val="16"/>
                <w:szCs w:val="16"/>
              </w:rPr>
              <w:t xml:space="preserve"> Lámparas fluorescentes: </w:t>
            </w:r>
          </w:p>
        </w:tc>
        <w:tc>
          <w:tcPr>
            <w:tcW w:w="4788" w:type="dxa"/>
          </w:tcPr>
          <w:p w:rsidR="00B819C8" w:rsidRPr="00774AD4" w:rsidRDefault="00774AD4" w:rsidP="006A061F">
            <w:pPr>
              <w:pStyle w:val="Texto"/>
              <w:spacing w:line="240" w:lineRule="exact"/>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Fluorescent lamps: </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 xml:space="preserve">Ser del mismo diámetro, tener la misma forma, del mismo tipo de encendido, la misma potencia, dentro del </w:t>
            </w:r>
            <w:r w:rsidRPr="00B819C8">
              <w:rPr>
                <w:rFonts w:ascii="Verdana" w:hAnsi="Verdana"/>
                <w:spacing w:val="-2"/>
                <w:sz w:val="16"/>
                <w:szCs w:val="16"/>
              </w:rPr>
              <w:t>mismo rango de temperatura de color y pertenecer a los intervalos de longitud, establecidos en las Tablas 5 y 6.</w:t>
            </w:r>
          </w:p>
        </w:tc>
        <w:tc>
          <w:tcPr>
            <w:tcW w:w="4788" w:type="dxa"/>
          </w:tcPr>
          <w:p w:rsidR="00B819C8" w:rsidRPr="00B819C8" w:rsidRDefault="00774AD4" w:rsidP="006A061F">
            <w:pPr>
              <w:pStyle w:val="Texto"/>
              <w:spacing w:line="240" w:lineRule="exact"/>
              <w:ind w:firstLine="0"/>
              <w:rPr>
                <w:rFonts w:ascii="Verdana" w:hAnsi="Verdana"/>
                <w:sz w:val="16"/>
                <w:szCs w:val="16"/>
                <w:lang w:val="en-US"/>
              </w:rPr>
            </w:pPr>
            <w:r>
              <w:rPr>
                <w:rFonts w:ascii="Verdana" w:hAnsi="Verdana"/>
                <w:sz w:val="16"/>
                <w:szCs w:val="16"/>
                <w:lang w:val="en-US"/>
              </w:rPr>
              <w:t xml:space="preserve">Be of the same diameter, have the same form, the same type of power on, the same power, within the same range of temperature of color and belong to the length intervals, established in Tables 5 and 6. </w:t>
            </w:r>
          </w:p>
        </w:tc>
      </w:tr>
      <w:tr w:rsidR="00B819C8" w:rsidRPr="00B819C8"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d)</w:t>
            </w:r>
            <w:r w:rsidRPr="00B819C8">
              <w:rPr>
                <w:rFonts w:ascii="Verdana" w:hAnsi="Verdana"/>
                <w:sz w:val="16"/>
                <w:szCs w:val="16"/>
              </w:rPr>
              <w:t xml:space="preserve"> Lámparas de aditivos metálicos</w:t>
            </w:r>
            <w:r w:rsidR="00BA267E">
              <w:rPr>
                <w:rFonts w:ascii="Verdana" w:hAnsi="Verdana"/>
                <w:sz w:val="16"/>
                <w:szCs w:val="16"/>
              </w:rPr>
              <w:t xml:space="preserve"> </w:t>
            </w:r>
          </w:p>
        </w:tc>
        <w:tc>
          <w:tcPr>
            <w:tcW w:w="4788" w:type="dxa"/>
          </w:tcPr>
          <w:p w:rsidR="00B819C8" w:rsidRPr="000317B7" w:rsidRDefault="00774AD4" w:rsidP="006A061F">
            <w:pPr>
              <w:pStyle w:val="Texto"/>
              <w:spacing w:line="240" w:lineRule="exact"/>
              <w:ind w:firstLine="0"/>
              <w:rPr>
                <w:rFonts w:ascii="Verdana" w:hAnsi="Verdana"/>
                <w:bCs/>
                <w:sz w:val="16"/>
                <w:szCs w:val="16"/>
                <w:lang w:val="en-US"/>
              </w:rPr>
            </w:pPr>
            <w:r w:rsidRPr="000317B7">
              <w:rPr>
                <w:rFonts w:ascii="Verdana" w:hAnsi="Verdana"/>
                <w:b/>
                <w:sz w:val="16"/>
                <w:szCs w:val="16"/>
                <w:lang w:val="en-US"/>
              </w:rPr>
              <w:t xml:space="preserve">d) </w:t>
            </w:r>
            <w:r w:rsidRPr="000317B7">
              <w:rPr>
                <w:rFonts w:ascii="Verdana" w:hAnsi="Verdana"/>
                <w:bCs/>
                <w:sz w:val="16"/>
                <w:szCs w:val="16"/>
                <w:lang w:val="en-US"/>
              </w:rPr>
              <w:t>Metal additives lamps</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La agrupación de familia debe ser por tipo de tubo de descarga, acabado de bulbo exterior y tipo de encendido.</w:t>
            </w:r>
            <w:r w:rsidR="00BA267E">
              <w:rPr>
                <w:rFonts w:ascii="Verdana" w:hAnsi="Verdana"/>
                <w:sz w:val="16"/>
                <w:szCs w:val="16"/>
              </w:rPr>
              <w:t xml:space="preserve"> </w:t>
            </w:r>
          </w:p>
        </w:tc>
        <w:tc>
          <w:tcPr>
            <w:tcW w:w="4788" w:type="dxa"/>
          </w:tcPr>
          <w:p w:rsidR="00B819C8" w:rsidRPr="000317B7" w:rsidRDefault="00774AD4" w:rsidP="006A061F">
            <w:pPr>
              <w:pStyle w:val="Texto"/>
              <w:spacing w:line="240" w:lineRule="exact"/>
              <w:ind w:firstLine="0"/>
              <w:rPr>
                <w:rFonts w:ascii="Verdana" w:hAnsi="Verdana"/>
                <w:sz w:val="16"/>
                <w:szCs w:val="16"/>
                <w:lang w:val="en-US"/>
              </w:rPr>
            </w:pPr>
            <w:r w:rsidRPr="000317B7">
              <w:rPr>
                <w:rFonts w:ascii="Verdana" w:hAnsi="Verdana"/>
                <w:sz w:val="16"/>
                <w:szCs w:val="16"/>
                <w:lang w:val="en-US"/>
              </w:rPr>
              <w:t xml:space="preserve">The family group must be of the discharge tube type, exterior bulb finish and power on type. </w:t>
            </w:r>
          </w:p>
        </w:tc>
      </w:tr>
      <w:tr w:rsidR="00B819C8" w:rsidRPr="00B819C8"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e)</w:t>
            </w:r>
            <w:r w:rsidRPr="00B819C8">
              <w:rPr>
                <w:rFonts w:ascii="Verdana" w:hAnsi="Verdana"/>
                <w:sz w:val="16"/>
                <w:szCs w:val="16"/>
              </w:rPr>
              <w:t xml:space="preserve"> Lámparas de luz mixta</w:t>
            </w:r>
            <w:r w:rsidR="00BA267E">
              <w:rPr>
                <w:rFonts w:ascii="Verdana" w:hAnsi="Verdana"/>
                <w:sz w:val="16"/>
                <w:szCs w:val="16"/>
              </w:rPr>
              <w:t xml:space="preserve">  </w:t>
            </w:r>
          </w:p>
        </w:tc>
        <w:tc>
          <w:tcPr>
            <w:tcW w:w="4788" w:type="dxa"/>
          </w:tcPr>
          <w:p w:rsidR="00B819C8" w:rsidRPr="000317B7" w:rsidRDefault="00774AD4" w:rsidP="006A061F">
            <w:pPr>
              <w:pStyle w:val="Texto"/>
              <w:spacing w:line="240" w:lineRule="exact"/>
              <w:ind w:firstLine="0"/>
              <w:rPr>
                <w:rFonts w:ascii="Verdana" w:hAnsi="Verdana"/>
                <w:bCs/>
                <w:sz w:val="16"/>
                <w:szCs w:val="16"/>
                <w:lang w:val="en-US"/>
              </w:rPr>
            </w:pPr>
            <w:r w:rsidRPr="000317B7">
              <w:rPr>
                <w:rFonts w:ascii="Verdana" w:hAnsi="Verdana"/>
                <w:b/>
                <w:sz w:val="16"/>
                <w:szCs w:val="16"/>
                <w:lang w:val="en-US"/>
              </w:rPr>
              <w:t>e)</w:t>
            </w:r>
            <w:r w:rsidRPr="000317B7">
              <w:rPr>
                <w:rFonts w:ascii="Verdana" w:hAnsi="Verdana"/>
                <w:bCs/>
                <w:sz w:val="16"/>
                <w:szCs w:val="16"/>
                <w:lang w:val="en-US"/>
              </w:rPr>
              <w:t xml:space="preserve"> Mixed light lamps</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La agrupación de familia debe ser por potencia.</w:t>
            </w:r>
            <w:r w:rsidR="00BA267E">
              <w:rPr>
                <w:rFonts w:ascii="Verdana" w:hAnsi="Verdana"/>
                <w:sz w:val="16"/>
                <w:szCs w:val="16"/>
              </w:rPr>
              <w:t xml:space="preserve">  </w:t>
            </w:r>
          </w:p>
        </w:tc>
        <w:tc>
          <w:tcPr>
            <w:tcW w:w="4788" w:type="dxa"/>
          </w:tcPr>
          <w:p w:rsidR="00B819C8" w:rsidRPr="000317B7" w:rsidRDefault="00774AD4" w:rsidP="006A061F">
            <w:pPr>
              <w:pStyle w:val="Texto"/>
              <w:spacing w:line="240" w:lineRule="exact"/>
              <w:ind w:firstLine="0"/>
              <w:rPr>
                <w:rFonts w:ascii="Verdana" w:hAnsi="Verdana"/>
                <w:sz w:val="16"/>
                <w:szCs w:val="16"/>
                <w:lang w:val="en-US"/>
              </w:rPr>
            </w:pPr>
            <w:r w:rsidRPr="000317B7">
              <w:rPr>
                <w:rFonts w:ascii="Verdana" w:hAnsi="Verdana"/>
                <w:sz w:val="16"/>
                <w:szCs w:val="16"/>
                <w:lang w:val="en-US"/>
              </w:rPr>
              <w:t>The family group must be the same power.</w:t>
            </w:r>
          </w:p>
        </w:tc>
      </w:tr>
      <w:tr w:rsidR="00B819C8" w:rsidRPr="00B819C8"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b/>
                <w:sz w:val="16"/>
                <w:szCs w:val="16"/>
              </w:rPr>
              <w:t>f)</w:t>
            </w:r>
            <w:r w:rsidRPr="00B819C8">
              <w:rPr>
                <w:rFonts w:ascii="Verdana" w:hAnsi="Verdana"/>
                <w:sz w:val="16"/>
                <w:szCs w:val="16"/>
              </w:rPr>
              <w:t xml:space="preserve"> Lámparas de vapor de mercurio</w:t>
            </w:r>
            <w:r w:rsidR="00BA267E">
              <w:rPr>
                <w:rFonts w:ascii="Verdana" w:hAnsi="Verdana"/>
                <w:sz w:val="16"/>
                <w:szCs w:val="16"/>
              </w:rPr>
              <w:t xml:space="preserve">  </w:t>
            </w:r>
          </w:p>
        </w:tc>
        <w:tc>
          <w:tcPr>
            <w:tcW w:w="4788" w:type="dxa"/>
          </w:tcPr>
          <w:p w:rsidR="00B819C8" w:rsidRPr="000317B7" w:rsidRDefault="00774AD4" w:rsidP="006A061F">
            <w:pPr>
              <w:pStyle w:val="Texto"/>
              <w:spacing w:line="240" w:lineRule="exact"/>
              <w:ind w:firstLine="0"/>
              <w:rPr>
                <w:rFonts w:ascii="Verdana" w:hAnsi="Verdana"/>
                <w:bCs/>
                <w:sz w:val="16"/>
                <w:szCs w:val="16"/>
                <w:lang w:val="en-US"/>
              </w:rPr>
            </w:pPr>
            <w:r w:rsidRPr="000317B7">
              <w:rPr>
                <w:rFonts w:ascii="Verdana" w:hAnsi="Verdana"/>
                <w:b/>
                <w:sz w:val="16"/>
                <w:szCs w:val="16"/>
                <w:lang w:val="en-US"/>
              </w:rPr>
              <w:t xml:space="preserve">f) </w:t>
            </w:r>
            <w:r w:rsidRPr="000317B7">
              <w:rPr>
                <w:rFonts w:ascii="Verdana" w:hAnsi="Verdana"/>
                <w:bCs/>
                <w:sz w:val="16"/>
                <w:szCs w:val="16"/>
                <w:lang w:val="en-US"/>
              </w:rPr>
              <w:t>Mercury vapor lamps</w:t>
            </w:r>
          </w:p>
        </w:tc>
      </w:tr>
      <w:tr w:rsidR="00B819C8" w:rsidRPr="00EF15BC" w:rsidTr="00352F23">
        <w:tc>
          <w:tcPr>
            <w:tcW w:w="4788" w:type="dxa"/>
          </w:tcPr>
          <w:p w:rsidR="00B819C8" w:rsidRPr="00B819C8" w:rsidRDefault="00B819C8" w:rsidP="006A061F">
            <w:pPr>
              <w:pStyle w:val="Texto"/>
              <w:spacing w:line="240" w:lineRule="exact"/>
              <w:ind w:firstLine="0"/>
              <w:rPr>
                <w:rFonts w:ascii="Verdana" w:hAnsi="Verdana"/>
                <w:sz w:val="16"/>
                <w:szCs w:val="16"/>
              </w:rPr>
            </w:pPr>
            <w:r w:rsidRPr="00B819C8">
              <w:rPr>
                <w:rFonts w:ascii="Verdana" w:hAnsi="Verdana"/>
                <w:sz w:val="16"/>
                <w:szCs w:val="16"/>
              </w:rPr>
              <w:t>La agrupación de familia debe ser por potencia y tipo de acabado.</w:t>
            </w:r>
          </w:p>
        </w:tc>
        <w:tc>
          <w:tcPr>
            <w:tcW w:w="4788" w:type="dxa"/>
          </w:tcPr>
          <w:p w:rsidR="00B819C8" w:rsidRPr="00B819C8" w:rsidRDefault="00774AD4" w:rsidP="006A061F">
            <w:pPr>
              <w:pStyle w:val="Texto"/>
              <w:spacing w:line="240" w:lineRule="exact"/>
              <w:ind w:firstLine="0"/>
              <w:rPr>
                <w:rFonts w:ascii="Verdana" w:hAnsi="Verdana"/>
                <w:sz w:val="16"/>
                <w:szCs w:val="16"/>
                <w:lang w:val="en-US"/>
              </w:rPr>
            </w:pPr>
            <w:r>
              <w:rPr>
                <w:rFonts w:ascii="Verdana" w:hAnsi="Verdana"/>
                <w:sz w:val="16"/>
                <w:szCs w:val="16"/>
                <w:lang w:val="en-US"/>
              </w:rPr>
              <w:t>The family group must be by power and type of finish.</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g)</w:t>
            </w:r>
            <w:r w:rsidRPr="00B819C8">
              <w:rPr>
                <w:rFonts w:ascii="Verdana" w:hAnsi="Verdana"/>
                <w:sz w:val="16"/>
                <w:szCs w:val="16"/>
              </w:rPr>
              <w:t xml:space="preserve"> Lámparas de vapor de sodio de alta presión</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High pressure sodium vapor lamps</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sz w:val="16"/>
                <w:szCs w:val="16"/>
              </w:rPr>
              <w:t>La agrupación de familia debe ser por potencia y tipo de acabado.</w:t>
            </w:r>
          </w:p>
        </w:tc>
        <w:tc>
          <w:tcPr>
            <w:tcW w:w="4788" w:type="dxa"/>
          </w:tcPr>
          <w:p w:rsidR="00B819C8" w:rsidRPr="00B819C8" w:rsidRDefault="00774AD4" w:rsidP="006A061F">
            <w:pPr>
              <w:pStyle w:val="Texto"/>
              <w:spacing w:line="258" w:lineRule="exact"/>
              <w:ind w:firstLine="0"/>
              <w:rPr>
                <w:rFonts w:ascii="Verdana" w:hAnsi="Verdana"/>
                <w:sz w:val="16"/>
                <w:szCs w:val="16"/>
                <w:lang w:val="en-US"/>
              </w:rPr>
            </w:pPr>
            <w:r>
              <w:rPr>
                <w:rFonts w:ascii="Verdana" w:hAnsi="Verdana"/>
                <w:sz w:val="16"/>
                <w:szCs w:val="16"/>
                <w:lang w:val="en-US"/>
              </w:rPr>
              <w:t>The family group must be by power and type of finish.</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sz w:val="16"/>
                <w:szCs w:val="16"/>
              </w:rPr>
              <w:t>El organismo de certificación para producto debe verificar la declaración de la familia porque es una especificación de la norma.</w:t>
            </w:r>
          </w:p>
        </w:tc>
        <w:tc>
          <w:tcPr>
            <w:tcW w:w="4788" w:type="dxa"/>
          </w:tcPr>
          <w:p w:rsidR="00B819C8" w:rsidRPr="000317B7" w:rsidRDefault="00774AD4" w:rsidP="00774AD4">
            <w:pPr>
              <w:pStyle w:val="Texto"/>
              <w:spacing w:line="258" w:lineRule="exact"/>
              <w:ind w:firstLine="0"/>
              <w:rPr>
                <w:rFonts w:ascii="Verdana" w:hAnsi="Verdana"/>
                <w:sz w:val="16"/>
                <w:szCs w:val="16"/>
                <w:lang w:val="en-US"/>
              </w:rPr>
            </w:pPr>
            <w:r w:rsidRPr="000317B7">
              <w:rPr>
                <w:rFonts w:ascii="Verdana" w:hAnsi="Verdana"/>
                <w:sz w:val="16"/>
                <w:szCs w:val="16"/>
                <w:lang w:val="en-US"/>
              </w:rPr>
              <w:t xml:space="preserve">The product certification entity must verify the family declaration because it is a specification of the standard.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10.5.4.</w:t>
            </w:r>
            <w:r w:rsidRPr="00B819C8">
              <w:rPr>
                <w:rFonts w:ascii="Verdana" w:hAnsi="Verdana"/>
                <w:sz w:val="16"/>
                <w:szCs w:val="16"/>
              </w:rPr>
              <w:t xml:space="preserve"> Vigencia de los certificados de cumplimiento del producto.</w:t>
            </w:r>
          </w:p>
        </w:tc>
        <w:tc>
          <w:tcPr>
            <w:tcW w:w="4788" w:type="dxa"/>
          </w:tcPr>
          <w:p w:rsidR="00B819C8" w:rsidRPr="000317B7" w:rsidRDefault="00774AD4" w:rsidP="006A061F">
            <w:pPr>
              <w:pStyle w:val="Texto"/>
              <w:spacing w:line="258" w:lineRule="exact"/>
              <w:ind w:firstLine="0"/>
              <w:rPr>
                <w:rFonts w:ascii="Verdana" w:hAnsi="Verdana"/>
                <w:bCs/>
                <w:sz w:val="16"/>
                <w:szCs w:val="16"/>
                <w:lang w:val="en-US"/>
              </w:rPr>
            </w:pPr>
            <w:r w:rsidRPr="000317B7">
              <w:rPr>
                <w:rFonts w:ascii="Verdana" w:hAnsi="Verdana"/>
                <w:b/>
                <w:sz w:val="16"/>
                <w:szCs w:val="16"/>
                <w:lang w:val="en-US"/>
              </w:rPr>
              <w:t xml:space="preserve">10.5.4. </w:t>
            </w:r>
            <w:r w:rsidRPr="000317B7">
              <w:rPr>
                <w:rFonts w:ascii="Verdana" w:hAnsi="Verdana"/>
                <w:bCs/>
                <w:sz w:val="16"/>
                <w:szCs w:val="16"/>
                <w:lang w:val="en-US"/>
              </w:rPr>
              <w:t xml:space="preserve">Validity of the Certificates of Compliance of the product.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10.5.4.1.</w:t>
            </w:r>
            <w:r w:rsidRPr="00B819C8">
              <w:rPr>
                <w:rFonts w:ascii="Verdana" w:hAnsi="Verdana"/>
                <w:sz w:val="16"/>
                <w:szCs w:val="16"/>
              </w:rPr>
              <w:t xml:space="preserve"> Un año a partir de la fecha de su emisión, para los certificados de la conformidad con verificación mediante pruebas periódicas al producto.</w:t>
            </w:r>
          </w:p>
        </w:tc>
        <w:tc>
          <w:tcPr>
            <w:tcW w:w="4788" w:type="dxa"/>
          </w:tcPr>
          <w:p w:rsidR="00B819C8" w:rsidRPr="000317B7" w:rsidRDefault="00774AD4" w:rsidP="006A061F">
            <w:pPr>
              <w:pStyle w:val="Texto"/>
              <w:spacing w:line="258" w:lineRule="exact"/>
              <w:ind w:firstLine="0"/>
              <w:rPr>
                <w:rFonts w:ascii="Verdana" w:hAnsi="Verdana"/>
                <w:bCs/>
                <w:sz w:val="16"/>
                <w:szCs w:val="16"/>
                <w:lang w:val="en-US"/>
              </w:rPr>
            </w:pPr>
            <w:r w:rsidRPr="000317B7">
              <w:rPr>
                <w:rFonts w:ascii="Verdana" w:hAnsi="Verdana"/>
                <w:b/>
                <w:sz w:val="16"/>
                <w:szCs w:val="16"/>
                <w:lang w:val="en-US"/>
              </w:rPr>
              <w:t xml:space="preserve">10.5.4.1. </w:t>
            </w:r>
            <w:r w:rsidRPr="000317B7">
              <w:rPr>
                <w:rFonts w:ascii="Verdana" w:hAnsi="Verdana"/>
                <w:bCs/>
                <w:sz w:val="16"/>
                <w:szCs w:val="16"/>
                <w:lang w:val="en-US"/>
              </w:rPr>
              <w:t xml:space="preserve">One year from the date of its issuance, for the certificates of conformity with verification through periodic tests on the product.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10.5.4.2.</w:t>
            </w:r>
            <w:r w:rsidRPr="00B819C8">
              <w:rPr>
                <w:rFonts w:ascii="Verdana" w:hAnsi="Verdana"/>
                <w:sz w:val="16"/>
                <w:szCs w:val="16"/>
              </w:rPr>
              <w:t xml:space="preserve"> Tres años a partir de la fecha de emisión, para los certificados de la conformidad con verificación mediante el sistema de aseguramiento de la calidad de la línea de producción.</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10.5.4.2. </w:t>
            </w:r>
            <w:r>
              <w:rPr>
                <w:rFonts w:ascii="Verdana" w:hAnsi="Verdana"/>
                <w:bCs/>
                <w:sz w:val="16"/>
                <w:szCs w:val="16"/>
                <w:lang w:val="en-US"/>
              </w:rPr>
              <w:t xml:space="preserve">Three years from the date of issuance for the certificates of conformity with verification through the quality assurance system of the production line. </w:t>
            </w:r>
          </w:p>
        </w:tc>
      </w:tr>
      <w:tr w:rsidR="00B819C8" w:rsidRPr="00B819C8"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10.5.5.</w:t>
            </w:r>
            <w:r w:rsidRPr="00B819C8">
              <w:rPr>
                <w:rFonts w:ascii="Verdana" w:hAnsi="Verdana"/>
                <w:sz w:val="16"/>
                <w:szCs w:val="16"/>
              </w:rPr>
              <w:t xml:space="preserve"> Seguimiento.</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10.5.5. </w:t>
            </w:r>
            <w:r>
              <w:rPr>
                <w:rFonts w:ascii="Verdana" w:hAnsi="Verdana"/>
                <w:bCs/>
                <w:sz w:val="16"/>
                <w:szCs w:val="16"/>
                <w:lang w:val="en-US"/>
              </w:rPr>
              <w:t>Follow up.</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10.5.5.1.</w:t>
            </w:r>
            <w:r w:rsidRPr="00B819C8">
              <w:rPr>
                <w:rFonts w:ascii="Verdana" w:hAnsi="Verdana"/>
                <w:sz w:val="16"/>
                <w:szCs w:val="16"/>
              </w:rPr>
              <w:t xml:space="preserve"> El organismo de certificación para producto debe realizar el seguimiento del cumplimiento con </w:t>
            </w:r>
            <w:smartTag w:uri="urn:schemas-microsoft-com:office:smarttags" w:element="PersonName">
              <w:smartTagPr>
                <w:attr w:name="ProductID" w:val="la NOM"/>
              </w:smartTagPr>
              <w:r w:rsidRPr="00B819C8">
                <w:rPr>
                  <w:rFonts w:ascii="Verdana" w:hAnsi="Verdana"/>
                  <w:sz w:val="16"/>
                  <w:szCs w:val="16"/>
                </w:rPr>
                <w:t>la NOM</w:t>
              </w:r>
            </w:smartTag>
            <w:r w:rsidRPr="00B819C8">
              <w:rPr>
                <w:rFonts w:ascii="Verdana" w:hAnsi="Verdana"/>
                <w:sz w:val="16"/>
                <w:szCs w:val="16"/>
              </w:rPr>
              <w:t xml:space="preserve">, de los productos certificados, como mínimo una vez durante el periodo de vigencia del certificado, tanto de manera documental como por revisión y muestreo del producto certificado. </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10.5.5.1. </w:t>
            </w:r>
            <w:r>
              <w:rPr>
                <w:rFonts w:ascii="Verdana" w:hAnsi="Verdana"/>
                <w:bCs/>
                <w:sz w:val="16"/>
                <w:szCs w:val="16"/>
                <w:lang w:val="en-US"/>
              </w:rPr>
              <w:t xml:space="preserve">The product certification entity must follow up on the compliance to the NOM, of the products certified, as a minimum once during the validity period of the certificate, the documentation as well as by inspection and sampling of the certified product.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EF15BC">
              <w:rPr>
                <w:rFonts w:ascii="Verdana" w:hAnsi="Verdana"/>
                <w:b/>
                <w:sz w:val="16"/>
                <w:szCs w:val="16"/>
                <w:lang w:val="es-MX"/>
              </w:rPr>
              <w:t>10.5.5.1.1.</w:t>
            </w:r>
            <w:r w:rsidRPr="00EF15BC">
              <w:rPr>
                <w:rFonts w:ascii="Verdana" w:hAnsi="Verdana"/>
                <w:sz w:val="16"/>
                <w:szCs w:val="16"/>
                <w:lang w:val="es-MX"/>
              </w:rPr>
              <w:t xml:space="preserve"> </w:t>
            </w:r>
            <w:r w:rsidRPr="00EF15BC">
              <w:rPr>
                <w:rFonts w:ascii="Verdana" w:hAnsi="Verdana"/>
                <w:b/>
                <w:bCs/>
                <w:sz w:val="16"/>
                <w:szCs w:val="16"/>
                <w:lang w:val="es-MX"/>
              </w:rPr>
              <w:t>En la modalidad con seguimiento mediante pruebas periódicas al producto:</w:t>
            </w:r>
            <w:r w:rsidRPr="00EF15BC">
              <w:rPr>
                <w:rFonts w:ascii="Verdana" w:hAnsi="Verdana"/>
                <w:sz w:val="16"/>
                <w:szCs w:val="16"/>
                <w:lang w:val="es-MX"/>
              </w:rPr>
              <w:t xml:space="preserve"> El seguimiento se debe </w:t>
            </w:r>
            <w:r w:rsidRPr="00B819C8">
              <w:rPr>
                <w:rFonts w:ascii="Verdana" w:hAnsi="Verdana"/>
                <w:sz w:val="16"/>
                <w:szCs w:val="16"/>
              </w:rPr>
              <w:t xml:space="preserve">realizar en una muestra, seleccionada por el organismo de certificación de producto, de un modelo que integre la familia, tomada como se especifica en 10.5.3, en la fábrica, bodegas o en lugares de comercialización del producto en el territorio nacional una vez al año. </w:t>
            </w:r>
          </w:p>
        </w:tc>
        <w:tc>
          <w:tcPr>
            <w:tcW w:w="4788" w:type="dxa"/>
          </w:tcPr>
          <w:p w:rsidR="00B819C8" w:rsidRPr="00774AD4" w:rsidRDefault="00774AD4" w:rsidP="00774AD4">
            <w:pPr>
              <w:pStyle w:val="Texto"/>
              <w:spacing w:line="258" w:lineRule="exact"/>
              <w:ind w:firstLine="0"/>
              <w:rPr>
                <w:rFonts w:ascii="Verdana" w:hAnsi="Verdana"/>
                <w:bCs/>
                <w:sz w:val="16"/>
                <w:szCs w:val="16"/>
                <w:lang w:val="en-US"/>
              </w:rPr>
            </w:pPr>
            <w:r>
              <w:rPr>
                <w:rFonts w:ascii="Verdana" w:hAnsi="Verdana"/>
                <w:b/>
                <w:sz w:val="16"/>
                <w:szCs w:val="16"/>
                <w:lang w:val="en-US"/>
              </w:rPr>
              <w:t>10.5.5.1.1. I</w:t>
            </w:r>
            <w:r w:rsidRPr="00774AD4">
              <w:rPr>
                <w:rFonts w:ascii="Verdana" w:hAnsi="Verdana"/>
                <w:b/>
                <w:sz w:val="16"/>
                <w:szCs w:val="16"/>
                <w:lang w:val="en-US"/>
              </w:rPr>
              <w:t xml:space="preserve">n the modality with follow up through periodic tests on the product: </w:t>
            </w:r>
            <w:r>
              <w:rPr>
                <w:rFonts w:ascii="Verdana" w:hAnsi="Verdana"/>
                <w:bCs/>
                <w:sz w:val="16"/>
                <w:szCs w:val="16"/>
                <w:lang w:val="en-US"/>
              </w:rPr>
              <w:t xml:space="preserve">The follow up must be made on a sample, selected by the product certification entity, of a model from the family group, taken as is specified in 10.5.3, in the factory, warehouses or places of commercial distribution of the product in the national territory once a year.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10.5.5.1.2.</w:t>
            </w:r>
            <w:r w:rsidRPr="00B819C8">
              <w:rPr>
                <w:rFonts w:ascii="Verdana" w:hAnsi="Verdana"/>
                <w:sz w:val="16"/>
                <w:szCs w:val="16"/>
              </w:rPr>
              <w:t xml:space="preserve"> En la modalidad con certificación por medio del sistema de aseguramiento de la calidad de la línea de producción: El seguimiento se debe realizar en una muestra de un modelo diferente al seleccionado en la verificación anterior, que integre la familia tomada como se especifica en 10.5.3, en la fábrica, bodegas o en lugares de comercialización del producto en el territorio nacional y la verificación del sistema de aseguramiento de la calidad de la línea de producción, con los resultados de la última auditoría efectuada por un organismo de certificación de sistemas de aseguramiento de la calidad acreditado. El seguimiento se realizará al menos una vez durante la vigencia del certificado. </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10.5.5.1.2. </w:t>
            </w:r>
            <w:r>
              <w:rPr>
                <w:rFonts w:ascii="Verdana" w:hAnsi="Verdana"/>
                <w:bCs/>
                <w:sz w:val="16"/>
                <w:szCs w:val="16"/>
                <w:lang w:val="en-US"/>
              </w:rPr>
              <w:t xml:space="preserve">In the modality with certification by means of the quality assurance system of the production line: The follow up must be done on a sample form a model different from that selected in the preceding verification, that is part of the family group taken as specified in 10.5.3 in the factory, warehouses or places of commercial distribution of the product in national territory and the verification of the quality assurance system of the production line, with the results of the last audit performed by a certification entity on accredited quality assurance systems. The follow up must be done at least once during the validity of the certificate.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10.5.5.2.</w:t>
            </w:r>
            <w:r w:rsidRPr="00B819C8">
              <w:rPr>
                <w:rFonts w:ascii="Verdana" w:hAnsi="Verdana"/>
                <w:sz w:val="16"/>
                <w:szCs w:val="16"/>
              </w:rPr>
              <w:t xml:space="preserve"> La muestra para seguimiento, debe integrarse por miembros de la familia diferentes a los que se probaron para la certificación. En el caso de que algún espécimen quede inhabilitado para el desarrollo de las pruebas se pueda tomar alguno de los especímenes que forman parte de la segunda muestra, la cual consiste de un espécimen.</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10.5.5.2. </w:t>
            </w:r>
            <w:r>
              <w:rPr>
                <w:rFonts w:ascii="Verdana" w:hAnsi="Verdana"/>
                <w:bCs/>
                <w:sz w:val="16"/>
                <w:szCs w:val="16"/>
                <w:lang w:val="en-US"/>
              </w:rPr>
              <w:t xml:space="preserve">The sample for the follow up must be made on members of the family group different from those that were tested for the certification. In the case of a specimen not being fit for carrying out the tests, one of the specimens that are part of the second sampling can be taken which consists of one specimen.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EF15BC">
              <w:rPr>
                <w:rFonts w:ascii="Verdana" w:hAnsi="Verdana"/>
                <w:b/>
                <w:sz w:val="16"/>
                <w:szCs w:val="16"/>
                <w:lang w:val="es-MX"/>
              </w:rPr>
              <w:t>10.5.5.3.</w:t>
            </w:r>
            <w:r w:rsidRPr="00EF15BC">
              <w:rPr>
                <w:rFonts w:ascii="Verdana" w:hAnsi="Verdana"/>
                <w:sz w:val="16"/>
                <w:szCs w:val="16"/>
                <w:lang w:val="es-MX"/>
              </w:rPr>
              <w:t xml:space="preserve"> De los resultados del seguimiento corre</w:t>
            </w:r>
            <w:r w:rsidRPr="00B819C8">
              <w:rPr>
                <w:rFonts w:ascii="Verdana" w:hAnsi="Verdana"/>
                <w:sz w:val="16"/>
                <w:szCs w:val="16"/>
              </w:rPr>
              <w:t>spondiente, el organismo de certificación para producto dictaminará la suspensión, cancelación o renovación del certificado de cumplimiento del producto.</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10.5.5.3. </w:t>
            </w:r>
            <w:r>
              <w:rPr>
                <w:rFonts w:ascii="Verdana" w:hAnsi="Verdana"/>
                <w:bCs/>
                <w:sz w:val="16"/>
                <w:szCs w:val="16"/>
                <w:lang w:val="en-US"/>
              </w:rPr>
              <w:t xml:space="preserve">From the results of the corresponding follow up, the certification entity for the product will dictate the suspension, cancellation or renewal of the certificate of compliance of the product. </w:t>
            </w:r>
          </w:p>
        </w:tc>
      </w:tr>
      <w:tr w:rsidR="00B819C8" w:rsidRPr="00774AD4" w:rsidTr="00352F23">
        <w:tc>
          <w:tcPr>
            <w:tcW w:w="4788" w:type="dxa"/>
          </w:tcPr>
          <w:p w:rsidR="00B819C8" w:rsidRPr="00774AD4" w:rsidRDefault="00B819C8" w:rsidP="006A061F">
            <w:pPr>
              <w:pStyle w:val="Texto"/>
              <w:spacing w:line="258" w:lineRule="exact"/>
              <w:ind w:firstLine="0"/>
              <w:rPr>
                <w:rFonts w:ascii="Verdana" w:hAnsi="Verdana"/>
                <w:sz w:val="16"/>
                <w:szCs w:val="16"/>
                <w:lang w:val="en-US"/>
              </w:rPr>
            </w:pPr>
            <w:r w:rsidRPr="00774AD4">
              <w:rPr>
                <w:rFonts w:ascii="Verdana" w:hAnsi="Verdana"/>
                <w:b/>
                <w:sz w:val="16"/>
                <w:szCs w:val="16"/>
                <w:lang w:val="en-US"/>
              </w:rPr>
              <w:t>10.6.</w:t>
            </w:r>
            <w:r w:rsidRPr="00774AD4">
              <w:rPr>
                <w:rFonts w:ascii="Verdana" w:hAnsi="Verdana"/>
                <w:sz w:val="16"/>
                <w:szCs w:val="16"/>
                <w:lang w:val="en-US"/>
              </w:rPr>
              <w:t xml:space="preserve"> Diversos</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10.6 </w:t>
            </w:r>
            <w:r>
              <w:rPr>
                <w:rFonts w:ascii="Verdana" w:hAnsi="Verdana"/>
                <w:bCs/>
                <w:sz w:val="16"/>
                <w:szCs w:val="16"/>
                <w:lang w:val="en-US"/>
              </w:rPr>
              <w:t>Various</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EF15BC">
              <w:rPr>
                <w:rFonts w:ascii="Verdana" w:hAnsi="Verdana"/>
                <w:b/>
                <w:sz w:val="16"/>
                <w:szCs w:val="16"/>
                <w:lang w:val="es-MX"/>
              </w:rPr>
              <w:t>10.6.1.</w:t>
            </w:r>
            <w:r w:rsidRPr="00EF15BC">
              <w:rPr>
                <w:rFonts w:ascii="Verdana" w:hAnsi="Verdana"/>
                <w:sz w:val="16"/>
                <w:szCs w:val="16"/>
                <w:lang w:val="es-MX"/>
              </w:rPr>
              <w:t xml:space="preserve"> La lista de los laboratorios de prueba y los organism</w:t>
            </w:r>
            <w:r w:rsidRPr="00B819C8">
              <w:rPr>
                <w:rFonts w:ascii="Verdana" w:hAnsi="Verdana"/>
                <w:sz w:val="16"/>
                <w:szCs w:val="16"/>
              </w:rPr>
              <w:t xml:space="preserve">os de certificación pueden consultarse en </w:t>
            </w:r>
            <w:smartTag w:uri="urn:schemas-microsoft-com:office:smarttags" w:element="PersonName">
              <w:smartTagPr>
                <w:attr w:name="ProductID" w:val="la Entidad Mexicana"/>
              </w:smartTagPr>
              <w:r w:rsidRPr="00B819C8">
                <w:rPr>
                  <w:rFonts w:ascii="Verdana" w:hAnsi="Verdana"/>
                  <w:sz w:val="16"/>
                  <w:szCs w:val="16"/>
                </w:rPr>
                <w:t>la Entidad Mexicana</w:t>
              </w:r>
            </w:smartTag>
            <w:r w:rsidRPr="00B819C8">
              <w:rPr>
                <w:rFonts w:ascii="Verdana" w:hAnsi="Verdana"/>
                <w:sz w:val="16"/>
                <w:szCs w:val="16"/>
              </w:rPr>
              <w:t xml:space="preserve"> de Acreditación y en la dependencia o dependencias competentes, además de que dicha relación aparece publicada en el Diario Oficial de </w:t>
            </w:r>
            <w:smartTag w:uri="urn:schemas-microsoft-com:office:smarttags" w:element="PersonName">
              <w:smartTagPr>
                <w:attr w:name="ProductID" w:val="la Federaci￳n"/>
              </w:smartTagPr>
              <w:r w:rsidRPr="00B819C8">
                <w:rPr>
                  <w:rFonts w:ascii="Verdana" w:hAnsi="Verdana"/>
                  <w:sz w:val="16"/>
                  <w:szCs w:val="16"/>
                </w:rPr>
                <w:t>la Federación</w:t>
              </w:r>
            </w:smartTag>
            <w:r w:rsidRPr="00B819C8">
              <w:rPr>
                <w:rFonts w:ascii="Verdana" w:hAnsi="Verdana"/>
                <w:sz w:val="16"/>
                <w:szCs w:val="16"/>
              </w:rPr>
              <w:t xml:space="preserve">, pudiéndose consultar también en la página de Internet de </w:t>
            </w:r>
            <w:smartTag w:uri="urn:schemas-microsoft-com:office:smarttags" w:element="PersonName">
              <w:smartTagPr>
                <w:attr w:name="ProductID" w:val="La Secretar￭a"/>
              </w:smartTagPr>
              <w:r w:rsidRPr="00B819C8">
                <w:rPr>
                  <w:rFonts w:ascii="Verdana" w:hAnsi="Verdana"/>
                  <w:sz w:val="16"/>
                  <w:szCs w:val="16"/>
                </w:rPr>
                <w:t>la Secretaría</w:t>
              </w:r>
            </w:smartTag>
            <w:r w:rsidRPr="00B819C8">
              <w:rPr>
                <w:rFonts w:ascii="Verdana" w:hAnsi="Verdana"/>
                <w:sz w:val="16"/>
                <w:szCs w:val="16"/>
              </w:rPr>
              <w:t xml:space="preserve"> de Economía.</w:t>
            </w:r>
          </w:p>
        </w:tc>
        <w:tc>
          <w:tcPr>
            <w:tcW w:w="4788" w:type="dxa"/>
          </w:tcPr>
          <w:p w:rsidR="00B819C8" w:rsidRPr="00774AD4" w:rsidRDefault="00774AD4" w:rsidP="00774AD4">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10.6.1. </w:t>
            </w:r>
            <w:r>
              <w:rPr>
                <w:rFonts w:ascii="Verdana" w:hAnsi="Verdana"/>
                <w:bCs/>
                <w:sz w:val="16"/>
                <w:szCs w:val="16"/>
                <w:lang w:val="en-US"/>
              </w:rPr>
              <w:t xml:space="preserve">The list of testing laboratories and the certification entities can be consulted at the Mexican Entity of Accreditation (EMA) and in the appropriate department or departments, additionally said report appears published in the Official Daily of the Federation which can also be consulted on the Internet site of the Secretary of Economy.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b/>
                <w:sz w:val="16"/>
                <w:szCs w:val="16"/>
              </w:rPr>
              <w:t>10.6.2.</w:t>
            </w:r>
            <w:r w:rsidRPr="00B819C8">
              <w:rPr>
                <w:rFonts w:ascii="Verdana" w:hAnsi="Verdana"/>
                <w:sz w:val="16"/>
                <w:szCs w:val="16"/>
              </w:rPr>
              <w:t xml:space="preserve"> Los gastos que se originen por los servicios de certificación y pruebas de laboratorio, por actos de evaluación de la conformidad, serán a cargo de la persona a quien se efectúe ésta conforme a lo establecido en el artículo 91 de la LFMN.</w:t>
            </w:r>
          </w:p>
        </w:tc>
        <w:tc>
          <w:tcPr>
            <w:tcW w:w="4788" w:type="dxa"/>
          </w:tcPr>
          <w:p w:rsidR="00B819C8" w:rsidRPr="00774AD4" w:rsidRDefault="00774AD4" w:rsidP="006A061F">
            <w:pPr>
              <w:pStyle w:val="Texto"/>
              <w:spacing w:line="258" w:lineRule="exact"/>
              <w:ind w:firstLine="0"/>
              <w:rPr>
                <w:rFonts w:ascii="Verdana" w:hAnsi="Verdana"/>
                <w:bCs/>
                <w:sz w:val="16"/>
                <w:szCs w:val="16"/>
                <w:lang w:val="en-US"/>
              </w:rPr>
            </w:pPr>
            <w:r>
              <w:rPr>
                <w:rFonts w:ascii="Verdana" w:hAnsi="Verdana"/>
                <w:b/>
                <w:sz w:val="16"/>
                <w:szCs w:val="16"/>
                <w:lang w:val="en-US"/>
              </w:rPr>
              <w:t xml:space="preserve">10.6.2. </w:t>
            </w:r>
            <w:r>
              <w:rPr>
                <w:rFonts w:ascii="Verdana" w:hAnsi="Verdana"/>
                <w:bCs/>
                <w:sz w:val="16"/>
                <w:szCs w:val="16"/>
                <w:lang w:val="en-US"/>
              </w:rPr>
              <w:t xml:space="preserve">The expenses that are caused by the services of certification and testing laboratory for acts of the evaluation of conformity will be charged to the party requesting certification according to that established in article 91 of the Federal Law of Metrology and Standardization. </w:t>
            </w:r>
          </w:p>
        </w:tc>
      </w:tr>
      <w:tr w:rsidR="00B819C8" w:rsidRPr="00774AD4" w:rsidTr="00352F23">
        <w:tc>
          <w:tcPr>
            <w:tcW w:w="4788" w:type="dxa"/>
          </w:tcPr>
          <w:p w:rsidR="00B819C8" w:rsidRPr="00774AD4" w:rsidRDefault="00B819C8" w:rsidP="006A061F">
            <w:pPr>
              <w:pStyle w:val="Texto"/>
              <w:spacing w:line="258" w:lineRule="exact"/>
              <w:ind w:firstLine="0"/>
              <w:rPr>
                <w:rFonts w:ascii="Verdana" w:hAnsi="Verdana"/>
                <w:b/>
                <w:sz w:val="16"/>
                <w:szCs w:val="16"/>
                <w:lang w:val="en-US"/>
              </w:rPr>
            </w:pPr>
            <w:r w:rsidRPr="00774AD4">
              <w:rPr>
                <w:rFonts w:ascii="Verdana" w:hAnsi="Verdana"/>
                <w:b/>
                <w:sz w:val="16"/>
                <w:szCs w:val="16"/>
                <w:lang w:val="en-US"/>
              </w:rPr>
              <w:t>11. Vigilancia</w:t>
            </w:r>
          </w:p>
        </w:tc>
        <w:tc>
          <w:tcPr>
            <w:tcW w:w="4788" w:type="dxa"/>
          </w:tcPr>
          <w:p w:rsidR="00B819C8" w:rsidRPr="00B819C8" w:rsidRDefault="00774AD4" w:rsidP="006A061F">
            <w:pPr>
              <w:pStyle w:val="Texto"/>
              <w:spacing w:line="258" w:lineRule="exact"/>
              <w:ind w:firstLine="0"/>
              <w:rPr>
                <w:rFonts w:ascii="Verdana" w:hAnsi="Verdana"/>
                <w:b/>
                <w:sz w:val="16"/>
                <w:szCs w:val="16"/>
                <w:lang w:val="en-US"/>
              </w:rPr>
            </w:pPr>
            <w:r>
              <w:rPr>
                <w:rFonts w:ascii="Verdana" w:hAnsi="Verdana"/>
                <w:b/>
                <w:sz w:val="16"/>
                <w:szCs w:val="16"/>
                <w:lang w:val="en-US"/>
              </w:rPr>
              <w:t>11. Oversight</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EF15BC">
              <w:rPr>
                <w:rFonts w:ascii="Verdana" w:hAnsi="Verdana"/>
                <w:sz w:val="16"/>
                <w:szCs w:val="16"/>
                <w:lang w:val="es-MX"/>
              </w:rPr>
              <w:t>La Secretaría de Energía, a través de la Comisión Nacional para el Uso Eficiente de la Energía</w:t>
            </w:r>
            <w:r w:rsidRPr="00EF15BC">
              <w:rPr>
                <w:rFonts w:ascii="Verdana" w:hAnsi="Verdana"/>
                <w:sz w:val="16"/>
                <w:szCs w:val="16"/>
                <w:lang w:val="es-MX"/>
              </w:rPr>
              <w:br/>
              <w:t>y la Procuradu</w:t>
            </w:r>
            <w:r w:rsidRPr="00B819C8">
              <w:rPr>
                <w:rFonts w:ascii="Verdana" w:hAnsi="Verdana"/>
                <w:sz w:val="16"/>
                <w:szCs w:val="16"/>
              </w:rPr>
              <w:t>ría Federal del Consumidor, conforme a sus atribuciones y en el ámbito de sus</w:t>
            </w:r>
            <w:r w:rsidRPr="00B819C8">
              <w:rPr>
                <w:rFonts w:ascii="Verdana" w:hAnsi="Verdana"/>
                <w:sz w:val="16"/>
                <w:szCs w:val="16"/>
              </w:rPr>
              <w:br/>
              <w:t>respectivas competencias, son las autoridades que están a cargo de vigilar el cumplimiento de esta norma oficial mexicana.</w:t>
            </w:r>
          </w:p>
        </w:tc>
        <w:tc>
          <w:tcPr>
            <w:tcW w:w="4788" w:type="dxa"/>
          </w:tcPr>
          <w:p w:rsidR="00B819C8" w:rsidRPr="00B819C8" w:rsidRDefault="00774AD4" w:rsidP="006A061F">
            <w:pPr>
              <w:pStyle w:val="Texto"/>
              <w:spacing w:line="258" w:lineRule="exact"/>
              <w:ind w:firstLine="0"/>
              <w:rPr>
                <w:rFonts w:ascii="Verdana" w:hAnsi="Verdana"/>
                <w:sz w:val="16"/>
                <w:szCs w:val="16"/>
                <w:lang w:val="en-US"/>
              </w:rPr>
            </w:pPr>
            <w:r>
              <w:rPr>
                <w:rFonts w:ascii="Verdana" w:hAnsi="Verdana"/>
                <w:sz w:val="16"/>
                <w:szCs w:val="16"/>
                <w:lang w:val="en-US"/>
              </w:rPr>
              <w:t xml:space="preserve">The Secretary of Energy, through the National Commission for the Efficient Use of Energy and the Federal Prosecutor for the Consumer, according to their powers and within the scope of their respective jurisdictions, are the authorities that are responsible for the compliance to this Official Mexican Standard. </w:t>
            </w:r>
          </w:p>
        </w:tc>
      </w:tr>
      <w:tr w:rsidR="00B819C8" w:rsidRPr="00EF15BC" w:rsidTr="00352F23">
        <w:tc>
          <w:tcPr>
            <w:tcW w:w="4788" w:type="dxa"/>
          </w:tcPr>
          <w:p w:rsidR="00B819C8" w:rsidRPr="00B819C8" w:rsidRDefault="00B819C8" w:rsidP="006A061F">
            <w:pPr>
              <w:pStyle w:val="Texto"/>
              <w:spacing w:line="258" w:lineRule="exact"/>
              <w:ind w:firstLine="0"/>
              <w:rPr>
                <w:rFonts w:ascii="Verdana" w:hAnsi="Verdana"/>
                <w:sz w:val="16"/>
                <w:szCs w:val="16"/>
              </w:rPr>
            </w:pPr>
            <w:r w:rsidRPr="00B819C8">
              <w:rPr>
                <w:rFonts w:ascii="Verdana" w:hAnsi="Verdana"/>
                <w:sz w:val="16"/>
                <w:szCs w:val="16"/>
              </w:rPr>
              <w:t>El cumplimiento de esta norma oficial mexicana, no exime ninguna responsabilidad en cuanto a la observancia de lo dispuesto en otras normas oficiales mexicanas.</w:t>
            </w:r>
          </w:p>
        </w:tc>
        <w:tc>
          <w:tcPr>
            <w:tcW w:w="4788" w:type="dxa"/>
          </w:tcPr>
          <w:p w:rsidR="00B819C8" w:rsidRPr="00B819C8" w:rsidRDefault="00774AD4" w:rsidP="006A061F">
            <w:pPr>
              <w:pStyle w:val="Texto"/>
              <w:spacing w:line="258" w:lineRule="exact"/>
              <w:ind w:firstLine="0"/>
              <w:rPr>
                <w:rFonts w:ascii="Verdana" w:hAnsi="Verdana"/>
                <w:sz w:val="16"/>
                <w:szCs w:val="16"/>
                <w:lang w:val="en-US"/>
              </w:rPr>
            </w:pPr>
            <w:r>
              <w:rPr>
                <w:rFonts w:ascii="Verdana" w:hAnsi="Verdana"/>
                <w:sz w:val="16"/>
                <w:szCs w:val="16"/>
                <w:lang w:val="en-US"/>
              </w:rPr>
              <w:t xml:space="preserve">The compliance of this Official Mexican Standard does not exempt from any responsibility for the observance of the provisions in other Official Mexican Standards. </w:t>
            </w:r>
          </w:p>
        </w:tc>
      </w:tr>
      <w:tr w:rsidR="00B819C8" w:rsidRPr="00B819C8" w:rsidTr="00352F23">
        <w:tc>
          <w:tcPr>
            <w:tcW w:w="4788" w:type="dxa"/>
          </w:tcPr>
          <w:p w:rsidR="00B819C8" w:rsidRPr="00B819C8" w:rsidRDefault="00B819C8" w:rsidP="006A061F">
            <w:pPr>
              <w:pStyle w:val="Texto"/>
              <w:spacing w:line="260" w:lineRule="exact"/>
              <w:ind w:firstLine="0"/>
              <w:rPr>
                <w:rFonts w:ascii="Verdana" w:hAnsi="Verdana"/>
                <w:b/>
                <w:sz w:val="16"/>
                <w:szCs w:val="16"/>
              </w:rPr>
            </w:pPr>
            <w:r w:rsidRPr="00B819C8">
              <w:rPr>
                <w:rFonts w:ascii="Verdana" w:hAnsi="Verdana"/>
                <w:b/>
                <w:sz w:val="16"/>
                <w:szCs w:val="16"/>
              </w:rPr>
              <w:t>12. Sanciones</w:t>
            </w:r>
          </w:p>
        </w:tc>
        <w:tc>
          <w:tcPr>
            <w:tcW w:w="4788" w:type="dxa"/>
          </w:tcPr>
          <w:p w:rsidR="00B819C8" w:rsidRPr="00B819C8" w:rsidRDefault="00774AD4" w:rsidP="006A061F">
            <w:pPr>
              <w:pStyle w:val="Texto"/>
              <w:spacing w:line="260" w:lineRule="exact"/>
              <w:ind w:firstLine="0"/>
              <w:rPr>
                <w:rFonts w:ascii="Verdana" w:hAnsi="Verdana"/>
                <w:b/>
                <w:sz w:val="16"/>
                <w:szCs w:val="16"/>
                <w:lang w:val="en-US"/>
              </w:rPr>
            </w:pPr>
            <w:r>
              <w:rPr>
                <w:rFonts w:ascii="Verdana" w:hAnsi="Verdana"/>
                <w:b/>
                <w:sz w:val="16"/>
                <w:szCs w:val="16"/>
                <w:lang w:val="en-US"/>
              </w:rPr>
              <w:t>12. Sanctions</w:t>
            </w:r>
          </w:p>
        </w:tc>
      </w:tr>
      <w:tr w:rsidR="00B819C8" w:rsidRPr="00EF15BC" w:rsidTr="00352F23">
        <w:tc>
          <w:tcPr>
            <w:tcW w:w="4788" w:type="dxa"/>
          </w:tcPr>
          <w:p w:rsidR="00B819C8" w:rsidRPr="00B819C8" w:rsidRDefault="00B819C8" w:rsidP="006A061F">
            <w:pPr>
              <w:pStyle w:val="Texto"/>
              <w:spacing w:line="260" w:lineRule="exact"/>
              <w:ind w:firstLine="0"/>
              <w:rPr>
                <w:rFonts w:ascii="Verdana" w:hAnsi="Verdana"/>
                <w:sz w:val="16"/>
                <w:szCs w:val="16"/>
              </w:rPr>
            </w:pPr>
            <w:r w:rsidRPr="00B819C8">
              <w:rPr>
                <w:rFonts w:ascii="Verdana" w:hAnsi="Verdana"/>
                <w:sz w:val="16"/>
                <w:szCs w:val="16"/>
              </w:rPr>
              <w:t xml:space="preserve">El incumplimiento de esta norma oficial mexicana, será sancionado conforme a lo dispuesto por </w:t>
            </w:r>
            <w:smartTag w:uri="urn:schemas-microsoft-com:office:smarttags" w:element="PersonName">
              <w:smartTagPr>
                <w:attr w:name="ProductID" w:val="la Ley Federal"/>
              </w:smartTagPr>
              <w:r w:rsidRPr="00B819C8">
                <w:rPr>
                  <w:rFonts w:ascii="Verdana" w:hAnsi="Verdana"/>
                  <w:sz w:val="16"/>
                  <w:szCs w:val="16"/>
                </w:rPr>
                <w:t>la Ley Federal</w:t>
              </w:r>
            </w:smartTag>
            <w:r w:rsidRPr="00B819C8">
              <w:rPr>
                <w:rFonts w:ascii="Verdana" w:hAnsi="Verdana"/>
                <w:sz w:val="16"/>
                <w:szCs w:val="16"/>
              </w:rPr>
              <w:t xml:space="preserve"> sobre Metrología y Normalización, su reglamento y demás disposiciones legales aplicables.</w:t>
            </w:r>
          </w:p>
        </w:tc>
        <w:tc>
          <w:tcPr>
            <w:tcW w:w="4788" w:type="dxa"/>
          </w:tcPr>
          <w:p w:rsidR="00B819C8" w:rsidRPr="00B819C8" w:rsidRDefault="00774AD4" w:rsidP="006A061F">
            <w:pPr>
              <w:pStyle w:val="Texto"/>
              <w:spacing w:line="260" w:lineRule="exact"/>
              <w:ind w:firstLine="0"/>
              <w:rPr>
                <w:rFonts w:ascii="Verdana" w:hAnsi="Verdana"/>
                <w:sz w:val="16"/>
                <w:szCs w:val="16"/>
                <w:lang w:val="en-US"/>
              </w:rPr>
            </w:pPr>
            <w:r>
              <w:rPr>
                <w:rFonts w:ascii="Verdana" w:hAnsi="Verdana"/>
                <w:sz w:val="16"/>
                <w:szCs w:val="16"/>
                <w:lang w:val="en-US"/>
              </w:rPr>
              <w:t xml:space="preserve">The noncompliance to this Official Mexican Standard will be sanctioned according to the provision in the Federal Law of Metrology and Standardization, its Regulation and other applicable legal provisions. </w:t>
            </w:r>
          </w:p>
        </w:tc>
      </w:tr>
      <w:tr w:rsidR="00B819C8" w:rsidRPr="00B819C8" w:rsidTr="00352F23">
        <w:tc>
          <w:tcPr>
            <w:tcW w:w="4788" w:type="dxa"/>
          </w:tcPr>
          <w:p w:rsidR="00B819C8" w:rsidRPr="00B819C8" w:rsidRDefault="00B819C8" w:rsidP="00774AD4">
            <w:pPr>
              <w:pStyle w:val="Texto"/>
              <w:spacing w:line="260" w:lineRule="exact"/>
              <w:ind w:firstLine="0"/>
              <w:rPr>
                <w:rFonts w:ascii="Verdana" w:hAnsi="Verdana"/>
                <w:b/>
                <w:sz w:val="16"/>
                <w:szCs w:val="16"/>
              </w:rPr>
            </w:pPr>
            <w:r w:rsidRPr="008B5436">
              <w:rPr>
                <w:rFonts w:ascii="Verdana" w:hAnsi="Verdana"/>
                <w:b/>
                <w:sz w:val="16"/>
                <w:szCs w:val="16"/>
              </w:rPr>
              <w:t>13. Bibliografía</w:t>
            </w:r>
          </w:p>
        </w:tc>
        <w:tc>
          <w:tcPr>
            <w:tcW w:w="4788" w:type="dxa"/>
          </w:tcPr>
          <w:p w:rsidR="00B819C8" w:rsidRPr="00774AD4" w:rsidRDefault="00774AD4" w:rsidP="006A061F">
            <w:pPr>
              <w:pStyle w:val="Texto"/>
              <w:spacing w:line="260" w:lineRule="exact"/>
              <w:ind w:firstLine="0"/>
              <w:rPr>
                <w:rFonts w:ascii="Verdana" w:hAnsi="Verdana"/>
                <w:b/>
                <w:bCs/>
                <w:sz w:val="16"/>
                <w:szCs w:val="16"/>
                <w:lang w:val="en-US"/>
              </w:rPr>
            </w:pPr>
            <w:r>
              <w:rPr>
                <w:rFonts w:ascii="Verdana" w:hAnsi="Verdana"/>
                <w:b/>
                <w:bCs/>
                <w:sz w:val="16"/>
                <w:szCs w:val="16"/>
                <w:lang w:val="en-US"/>
              </w:rPr>
              <w:t>13. Bibliography</w:t>
            </w:r>
          </w:p>
        </w:tc>
      </w:tr>
    </w:tbl>
    <w:p w:rsidR="00B819C8" w:rsidRPr="008B5436" w:rsidRDefault="00B819C8" w:rsidP="00D779FF">
      <w:pPr>
        <w:pStyle w:val="Texto"/>
        <w:spacing w:line="260" w:lineRule="exact"/>
        <w:rPr>
          <w:rFonts w:ascii="Verdana" w:hAnsi="Verdana"/>
          <w:b/>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2711"/>
        <w:gridCol w:w="6001"/>
      </w:tblGrid>
      <w:tr w:rsidR="00724399" w:rsidRPr="00EF15BC">
        <w:trPr>
          <w:trHeight w:val="233"/>
        </w:trPr>
        <w:tc>
          <w:tcPr>
            <w:tcW w:w="2977" w:type="dxa"/>
            <w:noWrap/>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ANSI C78.375-1997</w:t>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Fluorescent lamps- Guide for electrical measurements.</w:t>
            </w:r>
          </w:p>
        </w:tc>
      </w:tr>
      <w:tr w:rsidR="00724399" w:rsidRPr="00EF15BC">
        <w:trPr>
          <w:trHeight w:val="522"/>
        </w:trPr>
        <w:tc>
          <w:tcPr>
            <w:tcW w:w="2977" w:type="dxa"/>
          </w:tcPr>
          <w:p w:rsidR="00724399" w:rsidRPr="008B5436" w:rsidRDefault="00724399" w:rsidP="00D779FF">
            <w:pPr>
              <w:pStyle w:val="Texto"/>
              <w:spacing w:line="260" w:lineRule="exact"/>
              <w:ind w:firstLine="0"/>
              <w:rPr>
                <w:rFonts w:ascii="Verdana" w:hAnsi="Verdana"/>
                <w:sz w:val="16"/>
                <w:szCs w:val="16"/>
              </w:rPr>
            </w:pPr>
            <w:r w:rsidRPr="008B5436">
              <w:rPr>
                <w:rFonts w:ascii="Verdana" w:hAnsi="Verdana"/>
                <w:sz w:val="16"/>
                <w:szCs w:val="16"/>
                <w:lang w:val="en-US"/>
              </w:rPr>
              <w:t>IEC 60064 ed. 6.3 (2005-05)</w:t>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Tungsten filament lamps for domest</w:t>
            </w:r>
            <w:r w:rsidR="001E181A" w:rsidRPr="008B5436">
              <w:rPr>
                <w:rFonts w:ascii="Verdana" w:hAnsi="Verdana"/>
                <w:sz w:val="16"/>
                <w:szCs w:val="16"/>
                <w:lang w:val="en-US"/>
              </w:rPr>
              <w:t>ic and similar general lighting</w:t>
            </w:r>
            <w:r w:rsidR="001E181A" w:rsidRPr="008B5436">
              <w:rPr>
                <w:rFonts w:ascii="Verdana" w:hAnsi="Verdana"/>
                <w:sz w:val="16"/>
                <w:szCs w:val="16"/>
                <w:lang w:val="en-US"/>
              </w:rPr>
              <w:br/>
            </w:r>
            <w:r w:rsidRPr="008B5436">
              <w:rPr>
                <w:rFonts w:ascii="Verdana" w:hAnsi="Verdana"/>
                <w:sz w:val="16"/>
                <w:szCs w:val="16"/>
                <w:lang w:val="en-US"/>
              </w:rPr>
              <w:t>purpose – Performance requirements.</w:t>
            </w:r>
          </w:p>
        </w:tc>
      </w:tr>
      <w:tr w:rsidR="00724399" w:rsidRPr="008B5436">
        <w:trPr>
          <w:trHeight w:val="470"/>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IEC 60901 ed. 2.2 (2001-11)</w:t>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Single-capped fluorescent lamps – Performance specifications.</w:t>
            </w:r>
          </w:p>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Ed. 2.2 (2001-11).</w:t>
            </w:r>
          </w:p>
        </w:tc>
      </w:tr>
      <w:tr w:rsidR="00724399" w:rsidRPr="008B5436">
        <w:trPr>
          <w:trHeight w:val="561"/>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IEC 60081 ed. 5.1 (2002-05)</w:t>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Double-capped fluorescent lamps – Performance specifications.</w:t>
            </w:r>
          </w:p>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edition 5.1 (2002-05).</w:t>
            </w:r>
          </w:p>
        </w:tc>
      </w:tr>
      <w:tr w:rsidR="00724399" w:rsidRPr="00EF15BC">
        <w:trPr>
          <w:trHeight w:val="292"/>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pt-BR"/>
              </w:rPr>
              <w:t>ANSI C78.20- 2003</w:t>
            </w:r>
          </w:p>
        </w:tc>
        <w:tc>
          <w:tcPr>
            <w:tcW w:w="6603" w:type="dxa"/>
          </w:tcPr>
          <w:p w:rsidR="00724399" w:rsidRPr="000317B7" w:rsidRDefault="00724399" w:rsidP="00D779FF">
            <w:pPr>
              <w:pStyle w:val="Texto"/>
              <w:spacing w:line="260" w:lineRule="exact"/>
              <w:ind w:firstLine="0"/>
              <w:rPr>
                <w:rFonts w:ascii="Verdana" w:hAnsi="Verdana"/>
                <w:sz w:val="16"/>
                <w:szCs w:val="16"/>
                <w:lang w:val="en-US"/>
              </w:rPr>
            </w:pPr>
            <w:r w:rsidRPr="000317B7">
              <w:rPr>
                <w:rFonts w:ascii="Verdana" w:hAnsi="Verdana"/>
                <w:sz w:val="16"/>
                <w:szCs w:val="16"/>
                <w:lang w:val="en-US"/>
              </w:rPr>
              <w:t>A, G, PS, and similar shapes with E 26 medium screw bases.</w:t>
            </w:r>
          </w:p>
        </w:tc>
      </w:tr>
      <w:tr w:rsidR="00724399" w:rsidRPr="008B5436">
        <w:trPr>
          <w:trHeight w:val="261"/>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fr-FR"/>
              </w:rPr>
              <w:t>ANSI C78.23-1995</w:t>
            </w:r>
          </w:p>
        </w:tc>
        <w:tc>
          <w:tcPr>
            <w:tcW w:w="6603" w:type="dxa"/>
          </w:tcPr>
          <w:p w:rsidR="00724399" w:rsidRPr="000317B7" w:rsidRDefault="00724399" w:rsidP="00D779FF">
            <w:pPr>
              <w:pStyle w:val="Texto"/>
              <w:spacing w:line="260" w:lineRule="exact"/>
              <w:ind w:firstLine="0"/>
              <w:rPr>
                <w:rFonts w:ascii="Verdana" w:hAnsi="Verdana"/>
                <w:sz w:val="16"/>
                <w:szCs w:val="16"/>
                <w:lang w:val="en-US"/>
              </w:rPr>
            </w:pPr>
            <w:r w:rsidRPr="000317B7">
              <w:rPr>
                <w:rFonts w:ascii="Verdana" w:hAnsi="Verdana"/>
                <w:sz w:val="16"/>
                <w:szCs w:val="16"/>
                <w:lang w:val="en-US"/>
              </w:rPr>
              <w:t>Incandescent lamps - Miscellaneous types.</w:t>
            </w:r>
          </w:p>
        </w:tc>
      </w:tr>
      <w:tr w:rsidR="00724399" w:rsidRPr="00EF15BC">
        <w:trPr>
          <w:trHeight w:val="261"/>
        </w:trPr>
        <w:tc>
          <w:tcPr>
            <w:tcW w:w="2977" w:type="dxa"/>
          </w:tcPr>
          <w:p w:rsidR="00724399" w:rsidRPr="008B5436" w:rsidRDefault="00724399" w:rsidP="00D779FF">
            <w:pPr>
              <w:pStyle w:val="Texto"/>
              <w:spacing w:line="260" w:lineRule="exact"/>
              <w:ind w:firstLine="0"/>
              <w:rPr>
                <w:rFonts w:ascii="Verdana" w:hAnsi="Verdana"/>
                <w:sz w:val="16"/>
                <w:szCs w:val="16"/>
                <w:lang w:val="fr-FR"/>
              </w:rPr>
            </w:pPr>
            <w:r w:rsidRPr="008B5436">
              <w:rPr>
                <w:rFonts w:ascii="Verdana" w:hAnsi="Verdana"/>
                <w:color w:val="000000"/>
                <w:sz w:val="16"/>
                <w:szCs w:val="16"/>
              </w:rPr>
              <w:t>ANSI C78.45-2007</w:t>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color w:val="000000"/>
                <w:sz w:val="16"/>
                <w:szCs w:val="16"/>
                <w:lang w:val="en-US"/>
              </w:rPr>
              <w:t>For electric lamps: Self-ballasted Mercury Lamps</w:t>
            </w:r>
          </w:p>
        </w:tc>
      </w:tr>
      <w:tr w:rsidR="00724399" w:rsidRPr="00EF15BC">
        <w:trPr>
          <w:trHeight w:val="376"/>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ANSI C78.389 –2004</w:t>
            </w:r>
            <w:r w:rsidRPr="008B5436">
              <w:rPr>
                <w:rFonts w:ascii="Verdana" w:hAnsi="Verdana"/>
                <w:sz w:val="16"/>
                <w:szCs w:val="16"/>
                <w:lang w:val="en-US"/>
              </w:rPr>
              <w:tab/>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High intensity discharge-methods of measuring characteristic.</w:t>
            </w:r>
          </w:p>
        </w:tc>
      </w:tr>
      <w:tr w:rsidR="00724399" w:rsidRPr="00EF15BC">
        <w:trPr>
          <w:trHeight w:val="495"/>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IES – LM-51 – 1993</w:t>
            </w:r>
            <w:r w:rsidRPr="008B5436">
              <w:rPr>
                <w:rFonts w:ascii="Verdana" w:hAnsi="Verdana"/>
                <w:sz w:val="16"/>
                <w:szCs w:val="16"/>
                <w:lang w:val="en-US"/>
              </w:rPr>
              <w:tab/>
            </w:r>
          </w:p>
          <w:p w:rsidR="00724399" w:rsidRPr="008B5436" w:rsidRDefault="00724399" w:rsidP="00D779FF">
            <w:pPr>
              <w:pStyle w:val="Texto"/>
              <w:spacing w:line="260" w:lineRule="exact"/>
              <w:ind w:firstLine="0"/>
              <w:rPr>
                <w:rFonts w:ascii="Verdana" w:hAnsi="Verdana"/>
                <w:sz w:val="16"/>
                <w:szCs w:val="16"/>
                <w:lang w:val="en-US"/>
              </w:rPr>
            </w:pP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Electrical and Photometric Measurements of high Intensity Discharge Lamps.</w:t>
            </w:r>
          </w:p>
        </w:tc>
      </w:tr>
      <w:tr w:rsidR="00724399" w:rsidRPr="00EF15BC">
        <w:trPr>
          <w:trHeight w:val="434"/>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IES-LM-45-00</w:t>
            </w:r>
            <w:r w:rsidRPr="008B5436">
              <w:rPr>
                <w:rFonts w:ascii="Verdana" w:hAnsi="Verdana"/>
                <w:sz w:val="16"/>
                <w:szCs w:val="16"/>
                <w:lang w:val="en-US"/>
              </w:rPr>
              <w:tab/>
            </w:r>
          </w:p>
          <w:p w:rsidR="00724399" w:rsidRPr="008B5436" w:rsidRDefault="00724399" w:rsidP="00D779FF">
            <w:pPr>
              <w:pStyle w:val="Texto"/>
              <w:spacing w:line="260" w:lineRule="exact"/>
              <w:ind w:firstLine="0"/>
              <w:rPr>
                <w:rFonts w:ascii="Verdana" w:hAnsi="Verdana"/>
                <w:sz w:val="16"/>
                <w:szCs w:val="16"/>
                <w:lang w:val="en-US"/>
              </w:rPr>
            </w:pP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Approved method for electrical and photometric measurements of general service incandescent filament lamps.</w:t>
            </w:r>
          </w:p>
        </w:tc>
      </w:tr>
      <w:tr w:rsidR="00724399" w:rsidRPr="00EF15BC">
        <w:trPr>
          <w:trHeight w:val="434"/>
        </w:trPr>
        <w:tc>
          <w:tcPr>
            <w:tcW w:w="2977"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 xml:space="preserve">DOE </w:t>
            </w:r>
          </w:p>
        </w:tc>
        <w:tc>
          <w:tcPr>
            <w:tcW w:w="6603" w:type="dxa"/>
          </w:tcPr>
          <w:p w:rsidR="00724399" w:rsidRPr="008B5436" w:rsidRDefault="00724399" w:rsidP="00D779FF">
            <w:pPr>
              <w:pStyle w:val="Texto"/>
              <w:spacing w:line="260" w:lineRule="exact"/>
              <w:ind w:firstLine="0"/>
              <w:rPr>
                <w:rFonts w:ascii="Verdana" w:hAnsi="Verdana"/>
                <w:sz w:val="16"/>
                <w:szCs w:val="16"/>
                <w:lang w:val="en-US"/>
              </w:rPr>
            </w:pPr>
            <w:r w:rsidRPr="008B5436">
              <w:rPr>
                <w:rFonts w:ascii="Verdana" w:hAnsi="Verdana"/>
                <w:sz w:val="16"/>
                <w:szCs w:val="16"/>
                <w:lang w:val="en-US"/>
              </w:rPr>
              <w:t>Energy Independence and Security Act of 2007</w:t>
            </w:r>
          </w:p>
        </w:tc>
      </w:tr>
    </w:tbl>
    <w:p w:rsidR="00724399" w:rsidRPr="008B5436" w:rsidRDefault="00724399" w:rsidP="00D779FF">
      <w:pPr>
        <w:pStyle w:val="Texto"/>
        <w:spacing w:line="260"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819C8" w:rsidRPr="00B819C8" w:rsidTr="000317B7">
        <w:tc>
          <w:tcPr>
            <w:tcW w:w="4788" w:type="dxa"/>
          </w:tcPr>
          <w:p w:rsidR="00B819C8" w:rsidRPr="00B819C8" w:rsidRDefault="00B819C8" w:rsidP="006A061F">
            <w:pPr>
              <w:pStyle w:val="Texto"/>
              <w:spacing w:line="260" w:lineRule="exact"/>
              <w:ind w:firstLine="0"/>
              <w:rPr>
                <w:rFonts w:ascii="Verdana" w:hAnsi="Verdana"/>
                <w:b/>
                <w:sz w:val="16"/>
                <w:szCs w:val="16"/>
              </w:rPr>
            </w:pPr>
            <w:r w:rsidRPr="00B819C8">
              <w:rPr>
                <w:rFonts w:ascii="Verdana" w:hAnsi="Verdana"/>
                <w:b/>
                <w:sz w:val="16"/>
                <w:szCs w:val="16"/>
              </w:rPr>
              <w:t>14. Concordancia con normas internacionales</w:t>
            </w:r>
          </w:p>
        </w:tc>
        <w:tc>
          <w:tcPr>
            <w:tcW w:w="4788" w:type="dxa"/>
          </w:tcPr>
          <w:p w:rsidR="00B819C8" w:rsidRPr="00352F23" w:rsidRDefault="00352F23" w:rsidP="006A061F">
            <w:pPr>
              <w:pStyle w:val="Texto"/>
              <w:spacing w:line="260" w:lineRule="exact"/>
              <w:ind w:firstLine="0"/>
              <w:rPr>
                <w:rFonts w:ascii="Verdana" w:hAnsi="Verdana"/>
                <w:b/>
                <w:sz w:val="16"/>
                <w:szCs w:val="16"/>
                <w:lang w:val="en-US"/>
              </w:rPr>
            </w:pPr>
            <w:r w:rsidRPr="00352F23">
              <w:rPr>
                <w:rFonts w:ascii="Verdana" w:hAnsi="Verdana"/>
                <w:b/>
                <w:sz w:val="16"/>
                <w:szCs w:val="16"/>
                <w:lang w:val="en-US"/>
              </w:rPr>
              <w:t>14. Concordance with international standards</w:t>
            </w:r>
          </w:p>
        </w:tc>
      </w:tr>
      <w:tr w:rsidR="00B819C8" w:rsidRPr="00EF15BC" w:rsidTr="000317B7">
        <w:tc>
          <w:tcPr>
            <w:tcW w:w="4788" w:type="dxa"/>
          </w:tcPr>
          <w:p w:rsidR="00B819C8" w:rsidRPr="00B819C8" w:rsidRDefault="00B819C8" w:rsidP="006A061F">
            <w:pPr>
              <w:pStyle w:val="Texto"/>
              <w:spacing w:line="260" w:lineRule="exact"/>
              <w:ind w:firstLine="0"/>
              <w:rPr>
                <w:rFonts w:ascii="Verdana" w:hAnsi="Verdana"/>
                <w:sz w:val="16"/>
                <w:szCs w:val="16"/>
              </w:rPr>
            </w:pPr>
            <w:r w:rsidRPr="00B819C8">
              <w:rPr>
                <w:rFonts w:ascii="Verdana" w:hAnsi="Verdana"/>
                <w:sz w:val="16"/>
                <w:szCs w:val="16"/>
              </w:rPr>
              <w:t xml:space="preserve">Al momento de la elaboración de esta norma oficial mexicana, no existe norma internacional que contempla la finalidad de esta regulación. </w:t>
            </w:r>
          </w:p>
        </w:tc>
        <w:tc>
          <w:tcPr>
            <w:tcW w:w="4788" w:type="dxa"/>
          </w:tcPr>
          <w:p w:rsidR="00B819C8" w:rsidRPr="00352F23" w:rsidRDefault="00352F23" w:rsidP="006A061F">
            <w:pPr>
              <w:pStyle w:val="Texto"/>
              <w:spacing w:line="260" w:lineRule="exact"/>
              <w:ind w:firstLine="0"/>
              <w:rPr>
                <w:rFonts w:ascii="Verdana" w:hAnsi="Verdana"/>
                <w:sz w:val="16"/>
                <w:szCs w:val="16"/>
                <w:lang w:val="en-US"/>
              </w:rPr>
            </w:pPr>
            <w:r>
              <w:rPr>
                <w:rFonts w:ascii="Verdana" w:hAnsi="Verdana"/>
                <w:sz w:val="16"/>
                <w:szCs w:val="16"/>
                <w:lang w:val="en-US"/>
              </w:rPr>
              <w:t xml:space="preserve">At the moment of the preparation of this Official Mexican Standard, no international standard exists that covers the purpose of this regulation. </w:t>
            </w:r>
          </w:p>
        </w:tc>
      </w:tr>
      <w:tr w:rsidR="00B819C8" w:rsidRPr="00B819C8" w:rsidTr="000317B7">
        <w:tc>
          <w:tcPr>
            <w:tcW w:w="4788" w:type="dxa"/>
          </w:tcPr>
          <w:p w:rsidR="00B819C8" w:rsidRPr="00B819C8" w:rsidRDefault="00B819C8" w:rsidP="006A061F">
            <w:pPr>
              <w:pStyle w:val="Texto"/>
              <w:spacing w:line="260" w:lineRule="exact"/>
              <w:ind w:firstLine="0"/>
              <w:rPr>
                <w:rFonts w:ascii="Verdana" w:hAnsi="Verdana"/>
                <w:b/>
                <w:sz w:val="16"/>
                <w:szCs w:val="16"/>
              </w:rPr>
            </w:pPr>
            <w:r w:rsidRPr="00B819C8">
              <w:rPr>
                <w:rFonts w:ascii="Verdana" w:hAnsi="Verdana"/>
                <w:b/>
                <w:sz w:val="16"/>
                <w:szCs w:val="16"/>
              </w:rPr>
              <w:t>15. Transitorios</w:t>
            </w:r>
          </w:p>
        </w:tc>
        <w:tc>
          <w:tcPr>
            <w:tcW w:w="4788" w:type="dxa"/>
          </w:tcPr>
          <w:p w:rsidR="00B819C8" w:rsidRPr="00352F23" w:rsidRDefault="00352F23" w:rsidP="006A061F">
            <w:pPr>
              <w:pStyle w:val="Texto"/>
              <w:spacing w:line="260" w:lineRule="exact"/>
              <w:ind w:firstLine="0"/>
              <w:rPr>
                <w:rFonts w:ascii="Verdana" w:hAnsi="Verdana"/>
                <w:b/>
                <w:sz w:val="16"/>
                <w:szCs w:val="16"/>
                <w:lang w:val="en-US"/>
              </w:rPr>
            </w:pPr>
            <w:r>
              <w:rPr>
                <w:rFonts w:ascii="Verdana" w:hAnsi="Verdana"/>
                <w:b/>
                <w:sz w:val="16"/>
                <w:szCs w:val="16"/>
                <w:lang w:val="en-US"/>
              </w:rPr>
              <w:t>15. Transitional articles</w:t>
            </w:r>
          </w:p>
        </w:tc>
      </w:tr>
      <w:tr w:rsidR="00B819C8" w:rsidRPr="00EF15BC" w:rsidTr="000317B7">
        <w:tc>
          <w:tcPr>
            <w:tcW w:w="4788" w:type="dxa"/>
          </w:tcPr>
          <w:p w:rsidR="00B819C8" w:rsidRPr="00B819C8" w:rsidRDefault="00B819C8" w:rsidP="006A061F">
            <w:pPr>
              <w:pStyle w:val="Texto"/>
              <w:spacing w:line="260" w:lineRule="exact"/>
              <w:ind w:firstLine="0"/>
              <w:rPr>
                <w:rFonts w:ascii="Verdana" w:hAnsi="Verdana"/>
                <w:sz w:val="16"/>
                <w:szCs w:val="16"/>
              </w:rPr>
            </w:pPr>
            <w:r w:rsidRPr="00B819C8">
              <w:rPr>
                <w:rFonts w:ascii="Verdana" w:hAnsi="Verdana"/>
                <w:b/>
                <w:sz w:val="16"/>
                <w:szCs w:val="16"/>
              </w:rPr>
              <w:t xml:space="preserve">Primero. </w:t>
            </w:r>
            <w:r w:rsidRPr="00B819C8">
              <w:rPr>
                <w:rFonts w:ascii="Verdana" w:hAnsi="Verdana"/>
                <w:sz w:val="16"/>
                <w:szCs w:val="16"/>
              </w:rPr>
              <w:t xml:space="preserve">La presente norma oficial mexicana, una vez publicada en el Diario Oficial de </w:t>
            </w:r>
            <w:smartTag w:uri="urn:schemas-microsoft-com:office:smarttags" w:element="PersonName">
              <w:smartTagPr>
                <w:attr w:name="ProductID" w:val="la Federaci￳n"/>
              </w:smartTagPr>
              <w:r w:rsidRPr="00B819C8">
                <w:rPr>
                  <w:rFonts w:ascii="Verdana" w:hAnsi="Verdana"/>
                  <w:sz w:val="16"/>
                  <w:szCs w:val="16"/>
                </w:rPr>
                <w:t>la Federación</w:t>
              </w:r>
            </w:smartTag>
            <w:r w:rsidRPr="00B819C8">
              <w:rPr>
                <w:rFonts w:ascii="Verdana" w:hAnsi="Verdana"/>
                <w:sz w:val="16"/>
                <w:szCs w:val="16"/>
              </w:rPr>
              <w:t>, entrará en vigor 60 días naturales después de su publicación en el Diario Oficial de la Federación.</w:t>
            </w:r>
          </w:p>
        </w:tc>
        <w:tc>
          <w:tcPr>
            <w:tcW w:w="4788" w:type="dxa"/>
          </w:tcPr>
          <w:p w:rsidR="00B819C8" w:rsidRPr="00352F23" w:rsidRDefault="00352F23" w:rsidP="006A061F">
            <w:pPr>
              <w:pStyle w:val="Texto"/>
              <w:spacing w:line="260" w:lineRule="exact"/>
              <w:ind w:firstLine="0"/>
              <w:rPr>
                <w:rFonts w:ascii="Verdana" w:hAnsi="Verdana"/>
                <w:bCs/>
                <w:sz w:val="16"/>
                <w:szCs w:val="16"/>
                <w:lang w:val="en-US"/>
              </w:rPr>
            </w:pPr>
            <w:r>
              <w:rPr>
                <w:rFonts w:ascii="Verdana" w:hAnsi="Verdana"/>
                <w:b/>
                <w:sz w:val="16"/>
                <w:szCs w:val="16"/>
                <w:lang w:val="en-US"/>
              </w:rPr>
              <w:t xml:space="preserve">First. </w:t>
            </w:r>
            <w:r>
              <w:rPr>
                <w:rFonts w:ascii="Verdana" w:hAnsi="Verdana"/>
                <w:bCs/>
                <w:sz w:val="16"/>
                <w:szCs w:val="16"/>
                <w:lang w:val="en-US"/>
              </w:rPr>
              <w:t xml:space="preserve">This Official Mexican Standard, once published in the Official Daily of the Federation will take effect 60 calendar days after its publication in the Official Daily of the Federation. </w:t>
            </w:r>
          </w:p>
        </w:tc>
      </w:tr>
      <w:tr w:rsidR="00B819C8" w:rsidRPr="00EF15BC" w:rsidTr="000317B7">
        <w:tc>
          <w:tcPr>
            <w:tcW w:w="4788" w:type="dxa"/>
          </w:tcPr>
          <w:p w:rsidR="00B819C8" w:rsidRPr="00B819C8" w:rsidRDefault="00B819C8" w:rsidP="006A061F">
            <w:pPr>
              <w:pStyle w:val="Texto"/>
              <w:spacing w:line="260" w:lineRule="exact"/>
              <w:ind w:firstLine="0"/>
              <w:rPr>
                <w:rFonts w:ascii="Verdana" w:hAnsi="Verdana"/>
                <w:sz w:val="16"/>
                <w:szCs w:val="16"/>
              </w:rPr>
            </w:pPr>
            <w:r w:rsidRPr="00B819C8">
              <w:rPr>
                <w:rFonts w:ascii="Verdana" w:hAnsi="Verdana"/>
                <w:b/>
                <w:sz w:val="16"/>
                <w:szCs w:val="16"/>
              </w:rPr>
              <w:t>Segundo.</w:t>
            </w:r>
            <w:r w:rsidRPr="00B819C8">
              <w:rPr>
                <w:rFonts w:ascii="Verdana" w:hAnsi="Verdana"/>
                <w:sz w:val="16"/>
                <w:szCs w:val="16"/>
              </w:rPr>
              <w:t xml:space="preserve"> Los productos, comprendidos en las Tablas 5, 6 y 7 de esta norma y que sean fabricados o importados antes de la entrada en vigor de esta norma oficial mexicana, podrán ser comercializados en el territorio nacional, dentro de los siguientes 90 días naturales.</w:t>
            </w:r>
          </w:p>
        </w:tc>
        <w:tc>
          <w:tcPr>
            <w:tcW w:w="4788" w:type="dxa"/>
          </w:tcPr>
          <w:p w:rsidR="00B819C8" w:rsidRPr="00352F23" w:rsidRDefault="00352F23" w:rsidP="006A061F">
            <w:pPr>
              <w:pStyle w:val="Texto"/>
              <w:spacing w:line="260" w:lineRule="exact"/>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 xml:space="preserve">The products, included in the Tables 5, 6, and 7 of this Standard and that are manufactured or imported before this Official Mexican Standard takes effect can be commercially distributed in the national territory within the following 90 calendar days. </w:t>
            </w:r>
          </w:p>
        </w:tc>
      </w:tr>
      <w:tr w:rsidR="00B819C8" w:rsidRPr="00EF15BC" w:rsidTr="000317B7">
        <w:tc>
          <w:tcPr>
            <w:tcW w:w="4788" w:type="dxa"/>
          </w:tcPr>
          <w:p w:rsidR="00B819C8" w:rsidRPr="00B819C8" w:rsidRDefault="00B819C8" w:rsidP="006A061F">
            <w:pPr>
              <w:pStyle w:val="Texto"/>
              <w:spacing w:line="260" w:lineRule="exact"/>
              <w:ind w:firstLine="0"/>
              <w:rPr>
                <w:rFonts w:ascii="Verdana" w:hAnsi="Verdana"/>
                <w:sz w:val="16"/>
                <w:szCs w:val="16"/>
              </w:rPr>
            </w:pPr>
            <w:r w:rsidRPr="00EF15BC">
              <w:rPr>
                <w:rFonts w:ascii="Verdana" w:hAnsi="Verdana"/>
                <w:b/>
                <w:sz w:val="16"/>
                <w:szCs w:val="16"/>
                <w:lang w:val="es-MX"/>
              </w:rPr>
              <w:t xml:space="preserve">Tercero. </w:t>
            </w:r>
            <w:r w:rsidRPr="00EF15BC">
              <w:rPr>
                <w:rFonts w:ascii="Verdana" w:hAnsi="Verdana"/>
                <w:sz w:val="16"/>
                <w:szCs w:val="16"/>
                <w:lang w:val="es-MX"/>
              </w:rPr>
              <w:t>La entra</w:t>
            </w:r>
            <w:r w:rsidRPr="00B819C8">
              <w:rPr>
                <w:rFonts w:ascii="Verdana" w:hAnsi="Verdana"/>
                <w:sz w:val="16"/>
                <w:szCs w:val="16"/>
              </w:rPr>
              <w:t>da en vigor de las Tablas: “Tabla 5. Valores de eficacia mínima, lámparas fluorescentes de diámetro mayor o igual a 25 mm, etapa 1, Tabla 6. Valores de eficacia mínima, lámparas fluorescentes de diámetro mayor a 15 mm y menor a 25 mm, etapa 1 y Tabla 7. Valores mínimos de eficacia para lámparas de descarga en alta intensidad, luz mixta, incandescente e incandescente con halógenos no comprendidas en 5.1”, será en febrero de 2011, siempre y cuando exista infraestructura para la evaluación de la conformidad, de lo contrario la entrada en vigor de los valores de eficacia de dichas tablas será 120 días naturales adicionales.</w:t>
            </w:r>
          </w:p>
        </w:tc>
        <w:tc>
          <w:tcPr>
            <w:tcW w:w="4788" w:type="dxa"/>
          </w:tcPr>
          <w:p w:rsidR="00B819C8" w:rsidRPr="00352F23" w:rsidRDefault="00352F23" w:rsidP="006A061F">
            <w:pPr>
              <w:pStyle w:val="Texto"/>
              <w:spacing w:line="260" w:lineRule="exact"/>
              <w:ind w:firstLine="0"/>
              <w:rPr>
                <w:rFonts w:ascii="Verdana" w:hAnsi="Verdana"/>
                <w:bCs/>
                <w:sz w:val="16"/>
                <w:szCs w:val="16"/>
                <w:lang w:val="en-US"/>
              </w:rPr>
            </w:pPr>
            <w:r>
              <w:rPr>
                <w:rFonts w:ascii="Verdana" w:hAnsi="Verdana"/>
                <w:b/>
                <w:sz w:val="16"/>
                <w:szCs w:val="16"/>
                <w:lang w:val="en-US"/>
              </w:rPr>
              <w:t xml:space="preserve">Third. </w:t>
            </w:r>
            <w:r>
              <w:rPr>
                <w:rFonts w:ascii="Verdana" w:hAnsi="Verdana"/>
                <w:bCs/>
                <w:sz w:val="16"/>
                <w:szCs w:val="16"/>
                <w:lang w:val="en-US"/>
              </w:rPr>
              <w:t>The validity of the Tables: “</w:t>
            </w:r>
            <w:r w:rsidRPr="00352F23">
              <w:rPr>
                <w:rFonts w:ascii="Verdana" w:hAnsi="Verdana"/>
                <w:bCs/>
                <w:sz w:val="16"/>
                <w:szCs w:val="16"/>
                <w:lang w:val="en-US"/>
              </w:rPr>
              <w:t>Table 5. Minimum efficiency values, fluorescent lamps with a diameter greater than or equal to 25mm</w:t>
            </w:r>
            <w:r>
              <w:rPr>
                <w:rFonts w:ascii="Verdana" w:hAnsi="Verdana"/>
                <w:bCs/>
                <w:sz w:val="16"/>
                <w:szCs w:val="16"/>
                <w:lang w:val="en-US"/>
              </w:rPr>
              <w:t xml:space="preserve">, stage 1, </w:t>
            </w:r>
            <w:r w:rsidRPr="00352F23">
              <w:rPr>
                <w:rFonts w:ascii="Verdana" w:hAnsi="Verdana"/>
                <w:bCs/>
                <w:sz w:val="16"/>
                <w:szCs w:val="16"/>
                <w:lang w:val="en-US"/>
              </w:rPr>
              <w:t>Table 6. Minimum efficiency values, fluorescent lamps with a diameter greater than or equal to 15 mm and less than 25 mm</w:t>
            </w:r>
            <w:r>
              <w:rPr>
                <w:rFonts w:ascii="Verdana" w:hAnsi="Verdana"/>
                <w:bCs/>
                <w:sz w:val="16"/>
                <w:szCs w:val="16"/>
                <w:lang w:val="en-US"/>
              </w:rPr>
              <w:t xml:space="preserve">, stage 1 and </w:t>
            </w:r>
            <w:r w:rsidRPr="00352F23">
              <w:rPr>
                <w:rFonts w:ascii="Verdana" w:hAnsi="Verdana"/>
                <w:bCs/>
                <w:sz w:val="16"/>
                <w:szCs w:val="16"/>
                <w:lang w:val="en-US"/>
              </w:rPr>
              <w:t>Table 7.  Minimum efficiency values for high intensity discharge lamps, mixed light, incandescent and incandescent wi</w:t>
            </w:r>
            <w:r>
              <w:rPr>
                <w:rFonts w:ascii="Verdana" w:hAnsi="Verdana"/>
                <w:bCs/>
                <w:sz w:val="16"/>
                <w:szCs w:val="16"/>
                <w:lang w:val="en-US"/>
              </w:rPr>
              <w:t xml:space="preserve">th halogens not included in 5.1,” will be February of 2011, provided that infrastructure exists for the evaluation of conformity, in the contrary, the taking effect of the efficiency values of said tables will be an additional 120 calendar days. </w:t>
            </w:r>
          </w:p>
        </w:tc>
      </w:tr>
      <w:tr w:rsidR="00B819C8" w:rsidRPr="00B819C8" w:rsidTr="000317B7">
        <w:tc>
          <w:tcPr>
            <w:tcW w:w="4788" w:type="dxa"/>
          </w:tcPr>
          <w:p w:rsidR="00B819C8" w:rsidRPr="00B819C8" w:rsidRDefault="00B819C8" w:rsidP="006A061F">
            <w:pPr>
              <w:pStyle w:val="Texto"/>
              <w:spacing w:line="260" w:lineRule="exact"/>
              <w:ind w:firstLine="0"/>
              <w:rPr>
                <w:rFonts w:ascii="Verdana" w:hAnsi="Verdana"/>
                <w:sz w:val="16"/>
                <w:szCs w:val="16"/>
              </w:rPr>
            </w:pPr>
            <w:r w:rsidRPr="00B819C8">
              <w:rPr>
                <w:rFonts w:ascii="Verdana" w:hAnsi="Verdana"/>
                <w:sz w:val="16"/>
                <w:szCs w:val="16"/>
              </w:rPr>
              <w:t xml:space="preserve">Sufragio Efectivo. No Reelección. </w:t>
            </w:r>
          </w:p>
        </w:tc>
        <w:tc>
          <w:tcPr>
            <w:tcW w:w="4788" w:type="dxa"/>
          </w:tcPr>
          <w:p w:rsidR="00B819C8" w:rsidRPr="00352F23" w:rsidRDefault="00352F23" w:rsidP="006A061F">
            <w:pPr>
              <w:pStyle w:val="Texto"/>
              <w:spacing w:line="260" w:lineRule="exact"/>
              <w:ind w:firstLine="0"/>
              <w:rPr>
                <w:rFonts w:ascii="Verdana" w:hAnsi="Verdana"/>
                <w:sz w:val="16"/>
                <w:szCs w:val="16"/>
                <w:lang w:val="en-US"/>
              </w:rPr>
            </w:pPr>
            <w:r>
              <w:rPr>
                <w:rFonts w:ascii="Verdana" w:hAnsi="Verdana"/>
                <w:sz w:val="16"/>
                <w:szCs w:val="16"/>
                <w:lang w:val="en-US"/>
              </w:rPr>
              <w:t>Effective Suffrage. No Reelection.</w:t>
            </w:r>
          </w:p>
        </w:tc>
      </w:tr>
      <w:tr w:rsidR="00B819C8" w:rsidRPr="00352F23" w:rsidTr="000317B7">
        <w:tc>
          <w:tcPr>
            <w:tcW w:w="4788" w:type="dxa"/>
          </w:tcPr>
          <w:p w:rsidR="00B819C8" w:rsidRPr="00B819C8" w:rsidRDefault="00B819C8" w:rsidP="006A061F">
            <w:pPr>
              <w:pStyle w:val="Texto"/>
              <w:spacing w:line="260" w:lineRule="exact"/>
              <w:ind w:firstLine="0"/>
              <w:rPr>
                <w:rFonts w:ascii="Verdana" w:hAnsi="Verdana"/>
                <w:sz w:val="16"/>
                <w:szCs w:val="16"/>
              </w:rPr>
            </w:pPr>
            <w:r w:rsidRPr="00B819C8">
              <w:rPr>
                <w:rFonts w:ascii="Verdana" w:hAnsi="Verdana"/>
                <w:sz w:val="16"/>
                <w:szCs w:val="16"/>
              </w:rPr>
              <w:t xml:space="preserve">México, D.F., a 27 de noviembre de 2010.- El Presidente del Comité Consultivo Nacional de Normalización para </w:t>
            </w:r>
            <w:smartTag w:uri="urn:schemas-microsoft-com:office:smarttags" w:element="PersonName">
              <w:smartTagPr>
                <w:attr w:name="ProductID" w:val="la Preservaci￳n"/>
              </w:smartTagPr>
              <w:r w:rsidRPr="00B819C8">
                <w:rPr>
                  <w:rFonts w:ascii="Verdana" w:hAnsi="Verdana"/>
                  <w:sz w:val="16"/>
                  <w:szCs w:val="16"/>
                </w:rPr>
                <w:t>la Preservación</w:t>
              </w:r>
            </w:smartTag>
            <w:r w:rsidRPr="00B819C8">
              <w:rPr>
                <w:rFonts w:ascii="Verdana" w:hAnsi="Verdana"/>
                <w:sz w:val="16"/>
                <w:szCs w:val="16"/>
              </w:rPr>
              <w:t xml:space="preserve"> y Uso Racional de los Recursos Energéticos (CCNNPURRE) y Director General de </w:t>
            </w:r>
            <w:smartTag w:uri="urn:schemas-microsoft-com:office:smarttags" w:element="PersonName">
              <w:smartTagPr>
                <w:attr w:name="ProductID" w:val="la Comisi￳n Nacional"/>
              </w:smartTagPr>
              <w:r w:rsidRPr="00B819C8">
                <w:rPr>
                  <w:rFonts w:ascii="Verdana" w:hAnsi="Verdana"/>
                  <w:sz w:val="16"/>
                  <w:szCs w:val="16"/>
                </w:rPr>
                <w:t>la Comisión Nacional</w:t>
              </w:r>
            </w:smartTag>
            <w:r w:rsidRPr="00B819C8">
              <w:rPr>
                <w:rFonts w:ascii="Verdana" w:hAnsi="Verdana"/>
                <w:sz w:val="16"/>
                <w:szCs w:val="16"/>
              </w:rPr>
              <w:t xml:space="preserve"> para el Uso Eficiente de </w:t>
            </w:r>
            <w:smartTag w:uri="urn:schemas-microsoft-com:office:smarttags" w:element="PersonName">
              <w:smartTagPr>
                <w:attr w:name="ProductID" w:val="la Energ￭a"/>
              </w:smartTagPr>
              <w:r w:rsidRPr="00B819C8">
                <w:rPr>
                  <w:rFonts w:ascii="Verdana" w:hAnsi="Verdana"/>
                  <w:sz w:val="16"/>
                  <w:szCs w:val="16"/>
                </w:rPr>
                <w:t>la Energía</w:t>
              </w:r>
            </w:smartTag>
            <w:r w:rsidRPr="00B819C8">
              <w:rPr>
                <w:rFonts w:ascii="Verdana" w:hAnsi="Verdana"/>
                <w:sz w:val="16"/>
                <w:szCs w:val="16"/>
              </w:rPr>
              <w:t xml:space="preserve">, </w:t>
            </w:r>
            <w:r w:rsidRPr="00B819C8">
              <w:rPr>
                <w:rFonts w:ascii="Verdana" w:hAnsi="Verdana"/>
                <w:b/>
                <w:sz w:val="16"/>
                <w:szCs w:val="16"/>
              </w:rPr>
              <w:t>Emiliano Pedraza Hinojosa</w:t>
            </w:r>
            <w:r w:rsidRPr="00B819C8">
              <w:rPr>
                <w:rFonts w:ascii="Verdana" w:hAnsi="Verdana"/>
                <w:sz w:val="16"/>
                <w:szCs w:val="16"/>
              </w:rPr>
              <w:t>.- Rúbrica.</w:t>
            </w:r>
          </w:p>
        </w:tc>
        <w:tc>
          <w:tcPr>
            <w:tcW w:w="4788" w:type="dxa"/>
          </w:tcPr>
          <w:p w:rsidR="00B819C8" w:rsidRDefault="00352F23" w:rsidP="006A061F">
            <w:pPr>
              <w:pStyle w:val="Texto"/>
              <w:spacing w:line="260" w:lineRule="exact"/>
              <w:ind w:firstLine="0"/>
              <w:rPr>
                <w:rFonts w:ascii="Verdana" w:hAnsi="Verdana"/>
                <w:sz w:val="16"/>
                <w:szCs w:val="16"/>
                <w:lang w:val="en-US"/>
              </w:rPr>
            </w:pPr>
            <w:r>
              <w:rPr>
                <w:rFonts w:ascii="Verdana" w:hAnsi="Verdana"/>
                <w:sz w:val="16"/>
                <w:szCs w:val="16"/>
                <w:lang w:val="en-US"/>
              </w:rPr>
              <w:t xml:space="preserve">Mexico, Federal District, November 27, 2010. The President of the National Consultative Committee for the Preservation and Rational Use of Energy Resources (CCNNPURRE) and Director General of the National Commission for the Efficient Use of Energy, </w:t>
            </w:r>
            <w:r>
              <w:rPr>
                <w:rFonts w:ascii="Verdana" w:hAnsi="Verdana"/>
                <w:b/>
                <w:bCs/>
                <w:sz w:val="16"/>
                <w:szCs w:val="16"/>
                <w:lang w:val="en-US"/>
              </w:rPr>
              <w:t xml:space="preserve">Emiliano Pedraza Hinojosa. </w:t>
            </w:r>
            <w:r>
              <w:rPr>
                <w:rFonts w:ascii="Verdana" w:hAnsi="Verdana"/>
                <w:sz w:val="16"/>
                <w:szCs w:val="16"/>
                <w:lang w:val="en-US"/>
              </w:rPr>
              <w:t xml:space="preserve">Signed. </w:t>
            </w:r>
          </w:p>
          <w:p w:rsidR="000317B7" w:rsidRDefault="000317B7" w:rsidP="006A061F">
            <w:pPr>
              <w:pStyle w:val="Texto"/>
              <w:spacing w:line="260" w:lineRule="exact"/>
              <w:ind w:firstLine="0"/>
              <w:rPr>
                <w:rFonts w:ascii="Verdana" w:hAnsi="Verdana"/>
                <w:sz w:val="16"/>
                <w:szCs w:val="16"/>
                <w:lang w:val="en-US"/>
              </w:rPr>
            </w:pPr>
          </w:p>
          <w:p w:rsidR="000317B7" w:rsidRDefault="000317B7" w:rsidP="006A061F">
            <w:pPr>
              <w:pStyle w:val="Texto"/>
              <w:spacing w:line="260" w:lineRule="exact"/>
              <w:ind w:firstLine="0"/>
              <w:rPr>
                <w:rFonts w:ascii="Verdana" w:hAnsi="Verdana"/>
                <w:sz w:val="16"/>
                <w:szCs w:val="16"/>
                <w:lang w:val="en-US"/>
              </w:rPr>
            </w:pPr>
          </w:p>
          <w:p w:rsidR="000317B7" w:rsidRDefault="000317B7" w:rsidP="006A061F">
            <w:pPr>
              <w:pStyle w:val="Texto"/>
              <w:spacing w:line="260" w:lineRule="exact"/>
              <w:ind w:firstLine="0"/>
              <w:rPr>
                <w:rFonts w:ascii="Verdana" w:hAnsi="Verdana"/>
                <w:sz w:val="16"/>
                <w:szCs w:val="16"/>
                <w:lang w:val="en-US"/>
              </w:rPr>
            </w:pPr>
          </w:p>
          <w:p w:rsidR="000317B7" w:rsidRDefault="000317B7" w:rsidP="006A061F">
            <w:pPr>
              <w:pStyle w:val="Texto"/>
              <w:spacing w:line="260" w:lineRule="exact"/>
              <w:ind w:firstLine="0"/>
              <w:rPr>
                <w:rFonts w:ascii="Verdana" w:hAnsi="Verdana"/>
                <w:sz w:val="16"/>
                <w:szCs w:val="16"/>
                <w:lang w:val="en-US"/>
              </w:rPr>
            </w:pPr>
          </w:p>
          <w:p w:rsidR="000317B7" w:rsidRDefault="000317B7" w:rsidP="006A061F">
            <w:pPr>
              <w:pStyle w:val="Texto"/>
              <w:spacing w:line="260" w:lineRule="exact"/>
              <w:ind w:firstLine="0"/>
              <w:rPr>
                <w:rFonts w:ascii="Verdana" w:hAnsi="Verdana"/>
                <w:sz w:val="16"/>
                <w:szCs w:val="16"/>
                <w:lang w:val="en-US"/>
              </w:rPr>
            </w:pPr>
          </w:p>
          <w:p w:rsidR="000317B7" w:rsidRPr="00352F23" w:rsidRDefault="000317B7" w:rsidP="006A061F">
            <w:pPr>
              <w:pStyle w:val="Texto"/>
              <w:spacing w:line="260" w:lineRule="exact"/>
              <w:ind w:firstLine="0"/>
              <w:rPr>
                <w:rFonts w:ascii="Verdana" w:hAnsi="Verdana"/>
                <w:sz w:val="16"/>
                <w:szCs w:val="16"/>
                <w:lang w:val="en-US"/>
              </w:rPr>
            </w:pPr>
          </w:p>
        </w:tc>
      </w:tr>
      <w:tr w:rsidR="00B819C8" w:rsidRPr="00B819C8" w:rsidTr="000317B7">
        <w:tc>
          <w:tcPr>
            <w:tcW w:w="4788" w:type="dxa"/>
          </w:tcPr>
          <w:p w:rsidR="00B819C8" w:rsidRPr="00B819C8" w:rsidRDefault="00B819C8" w:rsidP="006A061F">
            <w:pPr>
              <w:pStyle w:val="Texto"/>
              <w:ind w:firstLine="0"/>
              <w:jc w:val="center"/>
              <w:rPr>
                <w:rFonts w:ascii="Verdana" w:hAnsi="Verdana"/>
                <w:b/>
                <w:sz w:val="16"/>
                <w:szCs w:val="16"/>
              </w:rPr>
            </w:pPr>
            <w:r w:rsidRPr="00B819C8">
              <w:rPr>
                <w:rFonts w:ascii="Verdana" w:hAnsi="Verdana"/>
                <w:b/>
                <w:sz w:val="16"/>
                <w:szCs w:val="16"/>
              </w:rPr>
              <w:t>Apéndice A</w:t>
            </w:r>
          </w:p>
        </w:tc>
        <w:tc>
          <w:tcPr>
            <w:tcW w:w="4788" w:type="dxa"/>
          </w:tcPr>
          <w:p w:rsidR="00B819C8" w:rsidRPr="00352F23" w:rsidRDefault="00352F23" w:rsidP="006A061F">
            <w:pPr>
              <w:pStyle w:val="Texto"/>
              <w:ind w:firstLine="0"/>
              <w:jc w:val="center"/>
              <w:rPr>
                <w:rFonts w:ascii="Verdana" w:hAnsi="Verdana"/>
                <w:b/>
                <w:sz w:val="16"/>
                <w:szCs w:val="16"/>
                <w:lang w:val="en-US"/>
              </w:rPr>
            </w:pPr>
            <w:r>
              <w:rPr>
                <w:rFonts w:ascii="Verdana" w:hAnsi="Verdana"/>
                <w:b/>
                <w:sz w:val="16"/>
                <w:szCs w:val="16"/>
                <w:lang w:val="en-US"/>
              </w:rPr>
              <w:t xml:space="preserve">Appendix A </w:t>
            </w:r>
          </w:p>
        </w:tc>
      </w:tr>
      <w:tr w:rsidR="00B819C8" w:rsidRPr="00B819C8" w:rsidTr="000317B7">
        <w:tc>
          <w:tcPr>
            <w:tcW w:w="4788" w:type="dxa"/>
          </w:tcPr>
          <w:p w:rsidR="00B819C8" w:rsidRPr="00B819C8" w:rsidRDefault="00B819C8" w:rsidP="006A061F">
            <w:pPr>
              <w:pStyle w:val="Texto"/>
              <w:ind w:firstLine="0"/>
              <w:jc w:val="center"/>
              <w:rPr>
                <w:rFonts w:ascii="Verdana" w:hAnsi="Verdana"/>
                <w:b/>
                <w:sz w:val="16"/>
                <w:szCs w:val="16"/>
              </w:rPr>
            </w:pPr>
            <w:r w:rsidRPr="00B819C8">
              <w:rPr>
                <w:rFonts w:ascii="Verdana" w:hAnsi="Verdana"/>
                <w:b/>
                <w:sz w:val="16"/>
                <w:szCs w:val="16"/>
              </w:rPr>
              <w:t>Normativo</w:t>
            </w:r>
          </w:p>
        </w:tc>
        <w:tc>
          <w:tcPr>
            <w:tcW w:w="4788" w:type="dxa"/>
          </w:tcPr>
          <w:p w:rsidR="00B819C8" w:rsidRPr="00352F23" w:rsidRDefault="00352F23" w:rsidP="006A061F">
            <w:pPr>
              <w:pStyle w:val="Texto"/>
              <w:ind w:firstLine="0"/>
              <w:jc w:val="center"/>
              <w:rPr>
                <w:rFonts w:ascii="Verdana" w:hAnsi="Verdana"/>
                <w:b/>
                <w:sz w:val="16"/>
                <w:szCs w:val="16"/>
                <w:lang w:val="en-US"/>
              </w:rPr>
            </w:pPr>
            <w:r>
              <w:rPr>
                <w:rFonts w:ascii="Verdana" w:hAnsi="Verdana"/>
                <w:b/>
                <w:sz w:val="16"/>
                <w:szCs w:val="16"/>
                <w:lang w:val="en-US"/>
              </w:rPr>
              <w:t>Mandatory</w:t>
            </w:r>
          </w:p>
        </w:tc>
      </w:tr>
      <w:tr w:rsidR="00B819C8" w:rsidRPr="00EF15BC" w:rsidTr="000317B7">
        <w:tc>
          <w:tcPr>
            <w:tcW w:w="4788" w:type="dxa"/>
          </w:tcPr>
          <w:p w:rsidR="00B819C8" w:rsidRPr="00B819C8" w:rsidRDefault="00B819C8" w:rsidP="006A061F">
            <w:pPr>
              <w:pStyle w:val="Texto"/>
              <w:spacing w:line="256" w:lineRule="exact"/>
              <w:ind w:firstLine="0"/>
              <w:jc w:val="center"/>
              <w:rPr>
                <w:rFonts w:ascii="Verdana" w:hAnsi="Verdana"/>
                <w:b/>
                <w:caps/>
                <w:sz w:val="16"/>
                <w:szCs w:val="16"/>
              </w:rPr>
            </w:pPr>
            <w:r w:rsidRPr="00B819C8">
              <w:rPr>
                <w:rFonts w:ascii="Verdana" w:hAnsi="Verdana"/>
                <w:b/>
                <w:sz w:val="16"/>
                <w:szCs w:val="16"/>
              </w:rPr>
              <w:t>Condiciones generales para las pruebas eléctricas y de flujo luminoso para lámparas de luz mixta</w:t>
            </w:r>
          </w:p>
        </w:tc>
        <w:tc>
          <w:tcPr>
            <w:tcW w:w="4788" w:type="dxa"/>
          </w:tcPr>
          <w:p w:rsidR="00B819C8" w:rsidRPr="00352F23" w:rsidRDefault="00352F23" w:rsidP="006A061F">
            <w:pPr>
              <w:pStyle w:val="Texto"/>
              <w:spacing w:line="256" w:lineRule="exact"/>
              <w:ind w:firstLine="0"/>
              <w:jc w:val="center"/>
              <w:rPr>
                <w:rFonts w:ascii="Verdana" w:hAnsi="Verdana"/>
                <w:b/>
                <w:sz w:val="16"/>
                <w:szCs w:val="16"/>
                <w:lang w:val="en-US"/>
              </w:rPr>
            </w:pPr>
            <w:r>
              <w:rPr>
                <w:rFonts w:ascii="Verdana" w:hAnsi="Verdana"/>
                <w:b/>
                <w:sz w:val="16"/>
                <w:szCs w:val="16"/>
                <w:lang w:val="en-US"/>
              </w:rPr>
              <w:t>General conditions for electric tests and luminous flow for mixed light lamps</w:t>
            </w:r>
          </w:p>
        </w:tc>
      </w:tr>
      <w:tr w:rsidR="00B819C8" w:rsidRPr="00B819C8"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A.1 Fuente de alimentación</w:t>
            </w:r>
          </w:p>
        </w:tc>
        <w:tc>
          <w:tcPr>
            <w:tcW w:w="4788" w:type="dxa"/>
          </w:tcPr>
          <w:p w:rsidR="00B819C8" w:rsidRPr="00352F23" w:rsidRDefault="00352F23" w:rsidP="00352F23">
            <w:pPr>
              <w:pStyle w:val="Texto"/>
              <w:spacing w:line="256" w:lineRule="exact"/>
              <w:ind w:firstLine="0"/>
              <w:rPr>
                <w:rFonts w:ascii="Verdana" w:hAnsi="Verdana"/>
                <w:b/>
                <w:sz w:val="16"/>
                <w:szCs w:val="16"/>
                <w:lang w:val="en-US"/>
              </w:rPr>
            </w:pPr>
            <w:r>
              <w:rPr>
                <w:rFonts w:ascii="Verdana" w:hAnsi="Verdana"/>
                <w:b/>
                <w:sz w:val="16"/>
                <w:szCs w:val="16"/>
                <w:lang w:val="en-US"/>
              </w:rPr>
              <w:t>A.1 Power supply source</w:t>
            </w:r>
          </w:p>
        </w:tc>
      </w:tr>
      <w:tr w:rsidR="00B819C8" w:rsidRPr="00EF15BC"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La fuente de alimentación a través de todo el intervalo de la prueba, a la entrada de la lámpara debe cumplir lo siguiente:</w:t>
            </w:r>
          </w:p>
        </w:tc>
        <w:tc>
          <w:tcPr>
            <w:tcW w:w="4788" w:type="dxa"/>
          </w:tcPr>
          <w:p w:rsidR="00B819C8" w:rsidRPr="00352F23" w:rsidRDefault="00352F23"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power supply source during the entire test interval to the input of the lamp must comply with the following: </w:t>
            </w:r>
          </w:p>
        </w:tc>
      </w:tr>
      <w:tr w:rsidR="00B819C8" w:rsidRPr="00EF15BC" w:rsidTr="000317B7">
        <w:tc>
          <w:tcPr>
            <w:tcW w:w="4788" w:type="dxa"/>
          </w:tcPr>
          <w:p w:rsidR="00B819C8" w:rsidRPr="00B819C8" w:rsidRDefault="00B819C8" w:rsidP="006A061F">
            <w:pPr>
              <w:pStyle w:val="ROMANOS"/>
              <w:numPr>
                <w:ilvl w:val="0"/>
                <w:numId w:val="6"/>
              </w:numPr>
              <w:tabs>
                <w:tab w:val="clear" w:pos="1008"/>
              </w:tabs>
              <w:spacing w:line="256" w:lineRule="exact"/>
              <w:ind w:left="720" w:hanging="432"/>
              <w:rPr>
                <w:rFonts w:ascii="Verdana" w:hAnsi="Verdana"/>
                <w:sz w:val="16"/>
                <w:szCs w:val="16"/>
              </w:rPr>
            </w:pPr>
            <w:r w:rsidRPr="00B819C8">
              <w:rPr>
                <w:rFonts w:ascii="Verdana" w:hAnsi="Verdana"/>
                <w:sz w:val="16"/>
                <w:szCs w:val="16"/>
              </w:rPr>
              <w:t>Debe tener una forma de onda tal que la suma de los valores rcm (valor eficaz) de las componentes armónicas considerando hasta la 49, no debe exceder el 3% de la componente fundamental.</w:t>
            </w:r>
          </w:p>
        </w:tc>
        <w:tc>
          <w:tcPr>
            <w:tcW w:w="4788" w:type="dxa"/>
          </w:tcPr>
          <w:p w:rsidR="00B819C8" w:rsidRPr="00352F23" w:rsidRDefault="003E1936" w:rsidP="003E1936">
            <w:pPr>
              <w:pStyle w:val="ROMANOS"/>
              <w:numPr>
                <w:ilvl w:val="0"/>
                <w:numId w:val="6"/>
              </w:numPr>
              <w:tabs>
                <w:tab w:val="clear" w:pos="1008"/>
              </w:tabs>
              <w:spacing w:line="256" w:lineRule="exact"/>
              <w:ind w:left="720" w:hanging="432"/>
              <w:rPr>
                <w:rFonts w:ascii="Verdana" w:hAnsi="Verdana"/>
                <w:sz w:val="16"/>
                <w:szCs w:val="16"/>
                <w:lang w:val="en-US"/>
              </w:rPr>
            </w:pPr>
            <w:r>
              <w:rPr>
                <w:rFonts w:ascii="Verdana" w:hAnsi="Verdana"/>
                <w:sz w:val="16"/>
                <w:szCs w:val="16"/>
                <w:lang w:val="en-US"/>
              </w:rPr>
              <w:t xml:space="preserve">Must have a waveform such that the efficiency values of the harmonic components considering up to </w:t>
            </w:r>
            <w:r w:rsidR="00395DBE">
              <w:rPr>
                <w:rFonts w:ascii="Verdana" w:hAnsi="Verdana"/>
                <w:sz w:val="16"/>
                <w:szCs w:val="16"/>
                <w:lang w:val="en-US"/>
              </w:rPr>
              <w:t>49, must not exceed 3% of the fundamental component.</w:t>
            </w:r>
          </w:p>
        </w:tc>
      </w:tr>
      <w:tr w:rsidR="00B819C8" w:rsidRPr="00EF15BC"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A.2 Posición de la lámpara</w:t>
            </w:r>
          </w:p>
        </w:tc>
        <w:tc>
          <w:tcPr>
            <w:tcW w:w="4788" w:type="dxa"/>
          </w:tcPr>
          <w:p w:rsidR="00B819C8" w:rsidRPr="00352F23" w:rsidRDefault="00395DBE" w:rsidP="006A061F">
            <w:pPr>
              <w:pStyle w:val="Texto"/>
              <w:spacing w:line="256" w:lineRule="exact"/>
              <w:ind w:firstLine="0"/>
              <w:rPr>
                <w:rFonts w:ascii="Verdana" w:hAnsi="Verdana"/>
                <w:b/>
                <w:sz w:val="16"/>
                <w:szCs w:val="16"/>
                <w:lang w:val="en-US"/>
              </w:rPr>
            </w:pPr>
            <w:r>
              <w:rPr>
                <w:rFonts w:ascii="Verdana" w:hAnsi="Verdana"/>
                <w:b/>
                <w:sz w:val="16"/>
                <w:szCs w:val="16"/>
                <w:lang w:val="en-US"/>
              </w:rPr>
              <w:t>A.2 Position of the lamp</w:t>
            </w:r>
          </w:p>
        </w:tc>
      </w:tr>
      <w:tr w:rsidR="00B819C8" w:rsidRPr="00395DBE"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La posición de la lámpara debe ser para la cual fue diseñada.</w:t>
            </w:r>
          </w:p>
        </w:tc>
        <w:tc>
          <w:tcPr>
            <w:tcW w:w="4788" w:type="dxa"/>
          </w:tcPr>
          <w:p w:rsidR="00B819C8" w:rsidRPr="00352F23" w:rsidRDefault="00395DBE"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position of the lamp must be that for which it was designed. </w:t>
            </w:r>
          </w:p>
        </w:tc>
      </w:tr>
      <w:tr w:rsidR="00B819C8" w:rsidRPr="00395DBE"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A.3 Estabilización de la lámpara</w:t>
            </w:r>
          </w:p>
        </w:tc>
        <w:tc>
          <w:tcPr>
            <w:tcW w:w="4788" w:type="dxa"/>
          </w:tcPr>
          <w:p w:rsidR="00B819C8" w:rsidRPr="00352F23" w:rsidRDefault="00395DBE" w:rsidP="006A061F">
            <w:pPr>
              <w:pStyle w:val="Texto"/>
              <w:spacing w:line="256" w:lineRule="exact"/>
              <w:ind w:firstLine="0"/>
              <w:rPr>
                <w:rFonts w:ascii="Verdana" w:hAnsi="Verdana"/>
                <w:b/>
                <w:sz w:val="16"/>
                <w:szCs w:val="16"/>
                <w:lang w:val="en-US"/>
              </w:rPr>
            </w:pPr>
            <w:r>
              <w:rPr>
                <w:rFonts w:ascii="Verdana" w:hAnsi="Verdana"/>
                <w:b/>
                <w:sz w:val="16"/>
                <w:szCs w:val="16"/>
                <w:lang w:val="en-US"/>
              </w:rPr>
              <w:t xml:space="preserve">A.3 Stabilization of the lamp </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Las lámparas a utilizar en la medición deberán pre-envejecerse 100 h.</w:t>
            </w:r>
          </w:p>
        </w:tc>
        <w:tc>
          <w:tcPr>
            <w:tcW w:w="4788" w:type="dxa"/>
          </w:tcPr>
          <w:p w:rsidR="00B819C8" w:rsidRPr="00495C9F" w:rsidRDefault="00395DBE" w:rsidP="006A061F">
            <w:pPr>
              <w:pStyle w:val="Texto"/>
              <w:spacing w:line="256" w:lineRule="exact"/>
              <w:ind w:firstLine="0"/>
              <w:rPr>
                <w:rFonts w:ascii="Verdana" w:hAnsi="Verdana"/>
                <w:sz w:val="16"/>
                <w:szCs w:val="16"/>
                <w:lang w:val="en-US"/>
              </w:rPr>
            </w:pPr>
            <w:r w:rsidRPr="00495C9F">
              <w:rPr>
                <w:rFonts w:ascii="Verdana" w:hAnsi="Verdana"/>
                <w:sz w:val="16"/>
                <w:szCs w:val="16"/>
                <w:lang w:val="en-US"/>
              </w:rPr>
              <w:t xml:space="preserve">The </w:t>
            </w:r>
            <w:r w:rsidR="00774AD4" w:rsidRPr="00495C9F">
              <w:rPr>
                <w:rFonts w:ascii="Verdana" w:hAnsi="Verdana"/>
                <w:sz w:val="16"/>
                <w:szCs w:val="16"/>
                <w:lang w:val="en-US"/>
              </w:rPr>
              <w:t xml:space="preserve">lamps to be used in the measuring must be </w:t>
            </w:r>
            <w:r w:rsidR="00495C9F">
              <w:rPr>
                <w:rFonts w:ascii="Verdana" w:hAnsi="Verdana"/>
                <w:sz w:val="16"/>
                <w:szCs w:val="16"/>
                <w:lang w:val="en-US"/>
              </w:rPr>
              <w:t>pre</w:t>
            </w:r>
            <w:r w:rsidR="000317B7">
              <w:rPr>
                <w:rFonts w:ascii="Verdana" w:hAnsi="Verdana"/>
                <w:sz w:val="16"/>
                <w:szCs w:val="16"/>
                <w:lang w:val="en-US"/>
              </w:rPr>
              <w:t>-</w:t>
            </w:r>
            <w:r w:rsidR="00774AD4" w:rsidRPr="00495C9F">
              <w:rPr>
                <w:rFonts w:ascii="Verdana" w:hAnsi="Verdana"/>
                <w:sz w:val="16"/>
                <w:szCs w:val="16"/>
                <w:lang w:val="en-US"/>
              </w:rPr>
              <w:t xml:space="preserve">aged for 100 hours. </w:t>
            </w:r>
            <w:r w:rsidR="00495C9F" w:rsidRPr="00495C9F">
              <w:rPr>
                <w:rFonts w:ascii="Verdana" w:hAnsi="Verdana"/>
                <w:sz w:val="16"/>
                <w:szCs w:val="16"/>
                <w:lang w:val="en-US"/>
              </w:rPr>
              <w:t>-</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Antes de efectuar cualquier medición, la lámpara debe de operarse a su potencia nominal ± 3% a una temperatura ambiente de 25°C ± 5°C hasta que los parámetros cesen de variar.</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Before making any measurement, the lamp must be operated at its nominal power ± 3% at a room temperature of 25 ºC ± 5 ºC until its parameter cease to vary. </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El tiempo de operación de la lámpara para la estabilización no debe ser menor a 30 min.</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time of operation of the lamp for the stabilization must not be less than 30 minutes. </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La lámpara no debe de mover o cambiar su orientación desde el inicio de la estabilización hasta el final de la prueba.</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lamp must not be moved or change its orientation from the start of the stabilization until the end of the test. </w:t>
            </w:r>
          </w:p>
        </w:tc>
      </w:tr>
      <w:tr w:rsidR="00B819C8" w:rsidRPr="00B819C8"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A.4 Instrumentos</w:t>
            </w:r>
          </w:p>
        </w:tc>
        <w:tc>
          <w:tcPr>
            <w:tcW w:w="4788" w:type="dxa"/>
          </w:tcPr>
          <w:p w:rsidR="00B819C8" w:rsidRPr="00352F23" w:rsidRDefault="00495C9F" w:rsidP="006A061F">
            <w:pPr>
              <w:pStyle w:val="Texto"/>
              <w:spacing w:line="256" w:lineRule="exact"/>
              <w:ind w:firstLine="0"/>
              <w:rPr>
                <w:rFonts w:ascii="Verdana" w:hAnsi="Verdana"/>
                <w:b/>
                <w:sz w:val="16"/>
                <w:szCs w:val="16"/>
                <w:lang w:val="en-US"/>
              </w:rPr>
            </w:pPr>
            <w:r>
              <w:rPr>
                <w:rFonts w:ascii="Verdana" w:hAnsi="Verdana"/>
                <w:b/>
                <w:sz w:val="16"/>
                <w:szCs w:val="16"/>
                <w:lang w:val="en-US"/>
              </w:rPr>
              <w:t>A.4 Instruments</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 xml:space="preserve">Se debe de consultar </w:t>
            </w:r>
            <w:smartTag w:uri="urn:schemas-microsoft-com:office:smarttags" w:element="PersonName">
              <w:smartTagPr>
                <w:attr w:name="ProductID" w:val="la NMX-J"/>
              </w:smartTagPr>
              <w:r w:rsidRPr="00B819C8">
                <w:rPr>
                  <w:rFonts w:ascii="Verdana" w:hAnsi="Verdana"/>
                  <w:sz w:val="16"/>
                  <w:szCs w:val="16"/>
                </w:rPr>
                <w:t>la NMX-J</w:t>
              </w:r>
            </w:smartTag>
            <w:r w:rsidRPr="00B819C8">
              <w:rPr>
                <w:rFonts w:ascii="Verdana" w:hAnsi="Verdana"/>
                <w:sz w:val="16"/>
                <w:szCs w:val="16"/>
              </w:rPr>
              <w:t>-230-ANCE-2008 inciso 4.5</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NMX-J-230-ANCE-2008 subsection 4.5 must be consulted. </w:t>
            </w:r>
          </w:p>
        </w:tc>
      </w:tr>
      <w:tr w:rsidR="00B819C8" w:rsidRPr="00B819C8"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A.5 Método de prueba fotométrico</w:t>
            </w:r>
          </w:p>
        </w:tc>
        <w:tc>
          <w:tcPr>
            <w:tcW w:w="4788" w:type="dxa"/>
          </w:tcPr>
          <w:p w:rsidR="00B819C8" w:rsidRPr="00352F23" w:rsidRDefault="00495C9F" w:rsidP="006A061F">
            <w:pPr>
              <w:pStyle w:val="Texto"/>
              <w:spacing w:line="256" w:lineRule="exact"/>
              <w:ind w:firstLine="0"/>
              <w:rPr>
                <w:rFonts w:ascii="Verdana" w:hAnsi="Verdana"/>
                <w:b/>
                <w:sz w:val="16"/>
                <w:szCs w:val="16"/>
                <w:lang w:val="en-US"/>
              </w:rPr>
            </w:pPr>
            <w:r>
              <w:rPr>
                <w:rFonts w:ascii="Verdana" w:hAnsi="Verdana"/>
                <w:b/>
                <w:sz w:val="16"/>
                <w:szCs w:val="16"/>
                <w:lang w:val="en-US"/>
              </w:rPr>
              <w:t>A.5 Photometric test method</w:t>
            </w:r>
          </w:p>
        </w:tc>
      </w:tr>
      <w:tr w:rsidR="00B819C8" w:rsidRPr="00B819C8"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 xml:space="preserve">A.5.1 </w:t>
            </w:r>
            <w:r w:rsidRPr="00B819C8">
              <w:rPr>
                <w:rFonts w:ascii="Verdana" w:hAnsi="Verdana"/>
                <w:sz w:val="16"/>
                <w:szCs w:val="16"/>
              </w:rPr>
              <w:t>Método de la sustitución</w:t>
            </w:r>
          </w:p>
        </w:tc>
        <w:tc>
          <w:tcPr>
            <w:tcW w:w="4788" w:type="dxa"/>
          </w:tcPr>
          <w:p w:rsidR="00B819C8" w:rsidRPr="00495C9F" w:rsidRDefault="00495C9F" w:rsidP="006A061F">
            <w:pPr>
              <w:pStyle w:val="Texto"/>
              <w:spacing w:line="256" w:lineRule="exact"/>
              <w:ind w:firstLine="0"/>
              <w:rPr>
                <w:rFonts w:ascii="Verdana" w:hAnsi="Verdana"/>
                <w:bCs/>
                <w:sz w:val="16"/>
                <w:szCs w:val="16"/>
                <w:lang w:val="en-US"/>
              </w:rPr>
            </w:pPr>
            <w:r>
              <w:rPr>
                <w:rFonts w:ascii="Verdana" w:hAnsi="Verdana"/>
                <w:b/>
                <w:sz w:val="16"/>
                <w:szCs w:val="16"/>
                <w:lang w:val="en-US"/>
              </w:rPr>
              <w:t xml:space="preserve">A.5.1 </w:t>
            </w:r>
            <w:r>
              <w:rPr>
                <w:rFonts w:ascii="Verdana" w:hAnsi="Verdana"/>
                <w:bCs/>
                <w:sz w:val="16"/>
                <w:szCs w:val="16"/>
                <w:lang w:val="en-US"/>
              </w:rPr>
              <w:t>Method of substitution</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 xml:space="preserve">Las mediciones fotométricas prácticas se deben hacer por el método de la sustitución. Las lámparas de referencia deben tener características similares a las lámparas sometidas a prueba con respecto a la salida </w:t>
            </w:r>
            <w:r w:rsidRPr="00B819C8">
              <w:rPr>
                <w:rFonts w:ascii="Verdana" w:hAnsi="Verdana"/>
                <w:sz w:val="16"/>
                <w:szCs w:val="16"/>
              </w:rPr>
              <w:br/>
              <w:t>de luz, tamaño físico, forma y distribución espectral. Se pueden emplear otros métodos, pero debe anotarse el método alternativo en el reporte.</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photometric measurements must be made by the substitution method. The lamps of reference must have similar characteristics to those lamps submitted to testing with respect to the light output, physical size, form and spectral distribution. Other methods can be employed, but must the alternative method must be noted in the report. </w:t>
            </w:r>
          </w:p>
        </w:tc>
      </w:tr>
      <w:tr w:rsidR="00B819C8" w:rsidRPr="00495C9F" w:rsidTr="000317B7">
        <w:tc>
          <w:tcPr>
            <w:tcW w:w="4788" w:type="dxa"/>
          </w:tcPr>
          <w:p w:rsidR="00B819C8" w:rsidRPr="00495C9F" w:rsidRDefault="00B819C8" w:rsidP="006A061F">
            <w:pPr>
              <w:pStyle w:val="Texto"/>
              <w:spacing w:line="256" w:lineRule="exact"/>
              <w:ind w:firstLine="0"/>
              <w:rPr>
                <w:rFonts w:ascii="Verdana" w:hAnsi="Verdana"/>
                <w:b/>
                <w:sz w:val="16"/>
                <w:szCs w:val="16"/>
                <w:lang w:val="en-US"/>
              </w:rPr>
            </w:pPr>
            <w:r w:rsidRPr="00495C9F">
              <w:rPr>
                <w:rFonts w:ascii="Verdana" w:hAnsi="Verdana"/>
                <w:b/>
                <w:sz w:val="16"/>
                <w:szCs w:val="16"/>
                <w:lang w:val="en-US"/>
              </w:rPr>
              <w:t xml:space="preserve">A.5.2 </w:t>
            </w:r>
            <w:r w:rsidRPr="00495C9F">
              <w:rPr>
                <w:rFonts w:ascii="Verdana" w:hAnsi="Verdana"/>
                <w:sz w:val="16"/>
                <w:szCs w:val="16"/>
                <w:lang w:val="en-US"/>
              </w:rPr>
              <w:t xml:space="preserve">Distribución de la intensidad luminosa </w:t>
            </w:r>
          </w:p>
        </w:tc>
        <w:tc>
          <w:tcPr>
            <w:tcW w:w="4788" w:type="dxa"/>
          </w:tcPr>
          <w:p w:rsidR="00B819C8" w:rsidRPr="00495C9F" w:rsidRDefault="00495C9F" w:rsidP="006A061F">
            <w:pPr>
              <w:pStyle w:val="Texto"/>
              <w:spacing w:line="256" w:lineRule="exact"/>
              <w:ind w:firstLine="0"/>
              <w:rPr>
                <w:rFonts w:ascii="Verdana" w:hAnsi="Verdana"/>
                <w:bCs/>
                <w:sz w:val="16"/>
                <w:szCs w:val="16"/>
                <w:lang w:val="en-US"/>
              </w:rPr>
            </w:pPr>
            <w:r>
              <w:rPr>
                <w:rFonts w:ascii="Verdana" w:hAnsi="Verdana"/>
                <w:b/>
                <w:sz w:val="16"/>
                <w:szCs w:val="16"/>
                <w:lang w:val="en-US"/>
              </w:rPr>
              <w:t xml:space="preserve">A.5.2 </w:t>
            </w:r>
            <w:r>
              <w:rPr>
                <w:rFonts w:ascii="Verdana" w:hAnsi="Verdana"/>
                <w:bCs/>
                <w:sz w:val="16"/>
                <w:szCs w:val="16"/>
                <w:lang w:val="en-US"/>
              </w:rPr>
              <w:t>Distribution of the luminous intensity</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495C9F">
              <w:rPr>
                <w:rFonts w:ascii="Verdana" w:hAnsi="Verdana"/>
                <w:sz w:val="16"/>
                <w:szCs w:val="16"/>
                <w:lang w:val="en-US"/>
              </w:rPr>
              <w:t>La distribución de la intensidad lumi</w:t>
            </w:r>
            <w:r w:rsidRPr="00B819C8">
              <w:rPr>
                <w:rFonts w:ascii="Verdana" w:hAnsi="Verdana"/>
                <w:sz w:val="16"/>
                <w:szCs w:val="16"/>
              </w:rPr>
              <w:t>nosa alrededor de la lámpara se determina con un fotómetro similar al empleado para la medición de la intensidad luminosa, pero con los aditamentos necesarios para ver los ángulos entre el detector y el eje de la lámpara.</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The distribution of the luminous intensity around the lamp is determined with a photometer similar to that employed for the measurement of the luminous intensity, but with the accessories necessary to see the angles between the detector and the axis of the lamp. </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b/>
                <w:sz w:val="16"/>
                <w:szCs w:val="16"/>
              </w:rPr>
            </w:pPr>
            <w:r w:rsidRPr="00B819C8">
              <w:rPr>
                <w:rFonts w:ascii="Verdana" w:hAnsi="Verdana"/>
                <w:b/>
                <w:sz w:val="16"/>
                <w:szCs w:val="16"/>
              </w:rPr>
              <w:t>A.5.3</w:t>
            </w:r>
            <w:r w:rsidRPr="00B819C8">
              <w:rPr>
                <w:rFonts w:ascii="Verdana" w:hAnsi="Verdana"/>
                <w:sz w:val="16"/>
                <w:szCs w:val="16"/>
              </w:rPr>
              <w:t xml:space="preserve"> Mediciones en esfera integradora </w:t>
            </w:r>
          </w:p>
        </w:tc>
        <w:tc>
          <w:tcPr>
            <w:tcW w:w="4788" w:type="dxa"/>
          </w:tcPr>
          <w:p w:rsidR="00B819C8" w:rsidRPr="00495C9F" w:rsidRDefault="00495C9F" w:rsidP="00495C9F">
            <w:pPr>
              <w:pStyle w:val="Texto"/>
              <w:spacing w:line="256" w:lineRule="exact"/>
              <w:ind w:firstLine="0"/>
              <w:rPr>
                <w:rFonts w:ascii="Verdana" w:hAnsi="Verdana"/>
                <w:bCs/>
                <w:sz w:val="16"/>
                <w:szCs w:val="16"/>
                <w:lang w:val="en-US"/>
              </w:rPr>
            </w:pPr>
            <w:r>
              <w:rPr>
                <w:rFonts w:ascii="Verdana" w:hAnsi="Verdana"/>
                <w:b/>
                <w:sz w:val="16"/>
                <w:szCs w:val="16"/>
                <w:lang w:val="en-US"/>
              </w:rPr>
              <w:t xml:space="preserve">A.5.3 </w:t>
            </w:r>
            <w:r>
              <w:rPr>
                <w:rFonts w:ascii="Verdana" w:hAnsi="Verdana"/>
                <w:bCs/>
                <w:sz w:val="16"/>
                <w:szCs w:val="16"/>
                <w:lang w:val="en-US"/>
              </w:rPr>
              <w:t>Measurements on an integrating sphere</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Con este método se tiene la salida de luz total con una sola medición. Las corrientes de aire son mínimas y la temperatura dentro de la esfera no está sujeta a las variaciones que normalmente se presentan en cuartos con temperatura controlada; si el recinto donde se coloca la lámpara es pequeño, el calor generado por la lámpara sometida a prueba puede elevar la temperatura dentro de la esfera.</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With this method the total light output is taken with a single measurement. The air currents are minimal and the temperature within the sphere is not subject to the variations that normally are presented in temperature controlled rooms; if the place where the lamp is located is small, the heat generated by the lamp submitted to testing can elevate the temperature within the sphere. </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B819C8">
              <w:rPr>
                <w:rFonts w:ascii="Verdana" w:hAnsi="Verdana"/>
                <w:sz w:val="16"/>
                <w:szCs w:val="16"/>
              </w:rPr>
              <w:t>A menos que los patrones para la sustitución tengan la misma distribución espectral que las lámparas sometidas a prueba, la respuesta completa del fotómetro debe seguir la curva de eficacia luminosa espectral. En caso contrario, se deben hacer las correcciones apropiadas. Cuando las lámparas sometidas a prueba y las lámparas de referencia no sean del mismo tamaño físico, se debe compensar la diferencia de auto absorción.</w:t>
            </w:r>
          </w:p>
        </w:tc>
        <w:tc>
          <w:tcPr>
            <w:tcW w:w="4788" w:type="dxa"/>
          </w:tcPr>
          <w:p w:rsidR="00B819C8" w:rsidRPr="00352F23" w:rsidRDefault="00495C9F" w:rsidP="00495C9F">
            <w:pPr>
              <w:pStyle w:val="Texto"/>
              <w:spacing w:line="256" w:lineRule="exact"/>
              <w:ind w:firstLine="0"/>
              <w:rPr>
                <w:rFonts w:ascii="Verdana" w:hAnsi="Verdana"/>
                <w:sz w:val="16"/>
                <w:szCs w:val="16"/>
                <w:lang w:val="en-US"/>
              </w:rPr>
            </w:pPr>
            <w:r>
              <w:rPr>
                <w:rFonts w:ascii="Verdana" w:hAnsi="Verdana"/>
                <w:sz w:val="16"/>
                <w:szCs w:val="16"/>
                <w:lang w:val="en-US"/>
              </w:rPr>
              <w:t xml:space="preserve">Unless the masters for the substitution have the same spectral distribution as the lamps submitted to testing, the complete response of the photometer must follow the curve of spectral luminous efficiency. In the contrary, the appropriate corrections must be made. When the lamps submitted to testing and the lamps of reference are not of the same physical size, the difference of self-absorption must be compensated. </w:t>
            </w:r>
          </w:p>
        </w:tc>
      </w:tr>
      <w:tr w:rsidR="00B819C8" w:rsidRPr="00495C9F" w:rsidTr="000317B7">
        <w:tc>
          <w:tcPr>
            <w:tcW w:w="4788" w:type="dxa"/>
          </w:tcPr>
          <w:p w:rsidR="00B819C8" w:rsidRPr="00495C9F" w:rsidRDefault="00B819C8" w:rsidP="006A061F">
            <w:pPr>
              <w:pStyle w:val="Texto"/>
              <w:spacing w:line="256" w:lineRule="exact"/>
              <w:ind w:firstLine="0"/>
              <w:rPr>
                <w:rFonts w:ascii="Verdana" w:hAnsi="Verdana"/>
                <w:b/>
                <w:sz w:val="16"/>
                <w:szCs w:val="16"/>
                <w:lang w:val="en-US"/>
              </w:rPr>
            </w:pPr>
            <w:r w:rsidRPr="00495C9F">
              <w:rPr>
                <w:rFonts w:ascii="Verdana" w:hAnsi="Verdana"/>
                <w:b/>
                <w:sz w:val="16"/>
                <w:szCs w:val="16"/>
                <w:lang w:val="en-US"/>
              </w:rPr>
              <w:t xml:space="preserve">A.5.4 </w:t>
            </w:r>
            <w:r w:rsidRPr="00495C9F">
              <w:rPr>
                <w:rFonts w:ascii="Verdana" w:hAnsi="Verdana"/>
                <w:sz w:val="16"/>
                <w:szCs w:val="16"/>
                <w:lang w:val="en-US"/>
              </w:rPr>
              <w:t>Procedimiento</w:t>
            </w:r>
          </w:p>
        </w:tc>
        <w:tc>
          <w:tcPr>
            <w:tcW w:w="4788" w:type="dxa"/>
          </w:tcPr>
          <w:p w:rsidR="00B819C8" w:rsidRPr="00495C9F" w:rsidRDefault="00495C9F" w:rsidP="006A061F">
            <w:pPr>
              <w:pStyle w:val="Texto"/>
              <w:spacing w:line="256" w:lineRule="exact"/>
              <w:ind w:firstLine="0"/>
              <w:rPr>
                <w:rFonts w:ascii="Verdana" w:hAnsi="Verdana"/>
                <w:bCs/>
                <w:sz w:val="16"/>
                <w:szCs w:val="16"/>
                <w:lang w:val="en-US"/>
              </w:rPr>
            </w:pPr>
            <w:r>
              <w:rPr>
                <w:rFonts w:ascii="Verdana" w:hAnsi="Verdana"/>
                <w:b/>
                <w:sz w:val="16"/>
                <w:szCs w:val="16"/>
                <w:lang w:val="en-US"/>
              </w:rPr>
              <w:t xml:space="preserve">A.5.4 </w:t>
            </w:r>
            <w:r>
              <w:rPr>
                <w:rFonts w:ascii="Verdana" w:hAnsi="Verdana"/>
                <w:bCs/>
                <w:sz w:val="16"/>
                <w:szCs w:val="16"/>
                <w:lang w:val="en-US"/>
              </w:rPr>
              <w:t>Procedure</w:t>
            </w:r>
          </w:p>
        </w:tc>
      </w:tr>
      <w:tr w:rsidR="00B819C8" w:rsidRPr="00495C9F" w:rsidTr="000317B7">
        <w:tc>
          <w:tcPr>
            <w:tcW w:w="4788" w:type="dxa"/>
          </w:tcPr>
          <w:p w:rsidR="00B819C8" w:rsidRPr="00B819C8" w:rsidRDefault="00B819C8" w:rsidP="006A061F">
            <w:pPr>
              <w:pStyle w:val="Texto"/>
              <w:spacing w:line="256" w:lineRule="exact"/>
              <w:ind w:firstLine="0"/>
              <w:rPr>
                <w:rFonts w:ascii="Verdana" w:hAnsi="Verdana"/>
                <w:sz w:val="16"/>
                <w:szCs w:val="16"/>
              </w:rPr>
            </w:pPr>
            <w:r w:rsidRPr="00495C9F">
              <w:rPr>
                <w:rFonts w:ascii="Verdana" w:hAnsi="Verdana"/>
                <w:sz w:val="16"/>
                <w:szCs w:val="16"/>
                <w:lang w:val="en-US"/>
              </w:rPr>
              <w:t>Tómese, lo más rápidamente posible entre ellas, las lecturas de corrien</w:t>
            </w:r>
            <w:r w:rsidRPr="00B819C8">
              <w:rPr>
                <w:rFonts w:ascii="Verdana" w:hAnsi="Verdana"/>
                <w:sz w:val="16"/>
                <w:szCs w:val="16"/>
              </w:rPr>
              <w:t xml:space="preserve">te, tensión y potencia en los instrumentos correspondientes, también determínese el flujo luminoso, desconectando los circuitos de potencial del vóltmetro y del wáttmetro, aplicando las correcciones respectivas. </w:t>
            </w:r>
          </w:p>
        </w:tc>
        <w:tc>
          <w:tcPr>
            <w:tcW w:w="4788" w:type="dxa"/>
          </w:tcPr>
          <w:p w:rsidR="00B819C8" w:rsidRPr="00352F23" w:rsidRDefault="00495C9F" w:rsidP="006A061F">
            <w:pPr>
              <w:pStyle w:val="Texto"/>
              <w:spacing w:line="256" w:lineRule="exact"/>
              <w:ind w:firstLine="0"/>
              <w:rPr>
                <w:rFonts w:ascii="Verdana" w:hAnsi="Verdana"/>
                <w:sz w:val="16"/>
                <w:szCs w:val="16"/>
                <w:lang w:val="en-US"/>
              </w:rPr>
            </w:pPr>
            <w:r>
              <w:rPr>
                <w:rFonts w:ascii="Verdana" w:hAnsi="Verdana"/>
                <w:sz w:val="16"/>
                <w:szCs w:val="16"/>
                <w:lang w:val="en-US"/>
              </w:rPr>
              <w:t xml:space="preserve">Take, as rapidly as possible, the readings of current, voltage and power in the corresponding instruments, also determine the luminous flow, disconnecting the circuits of power from the voltmeter and the wattmeter, applying the respective corrections. </w:t>
            </w:r>
          </w:p>
        </w:tc>
      </w:tr>
    </w:tbl>
    <w:p w:rsidR="00495C9F" w:rsidRPr="00495C9F" w:rsidRDefault="00495C9F" w:rsidP="00D779FF">
      <w:pPr>
        <w:pStyle w:val="Texto"/>
        <w:ind w:firstLine="0"/>
        <w:jc w:val="center"/>
        <w:rPr>
          <w:rFonts w:ascii="Verdana" w:hAnsi="Verdana"/>
          <w:b/>
          <w:sz w:val="16"/>
          <w:szCs w:val="16"/>
          <w:lang w:val="en-US"/>
        </w:rPr>
      </w:pPr>
    </w:p>
    <w:p w:rsidR="00495C9F" w:rsidRPr="00495C9F" w:rsidRDefault="00495C9F" w:rsidP="00D779FF">
      <w:pPr>
        <w:pStyle w:val="Texto"/>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95C9F" w:rsidRPr="00495C9F" w:rsidTr="000317B7">
        <w:tc>
          <w:tcPr>
            <w:tcW w:w="4788" w:type="dxa"/>
          </w:tcPr>
          <w:p w:rsidR="00495C9F" w:rsidRPr="00495C9F" w:rsidRDefault="00495C9F" w:rsidP="00775691">
            <w:pPr>
              <w:pStyle w:val="Texto"/>
              <w:ind w:firstLine="0"/>
              <w:jc w:val="center"/>
              <w:rPr>
                <w:rFonts w:ascii="Verdana" w:hAnsi="Verdana"/>
                <w:b/>
                <w:sz w:val="16"/>
                <w:szCs w:val="16"/>
              </w:rPr>
            </w:pPr>
            <w:r w:rsidRPr="00495C9F">
              <w:rPr>
                <w:rFonts w:ascii="Verdana" w:hAnsi="Verdana"/>
                <w:b/>
                <w:sz w:val="16"/>
                <w:szCs w:val="16"/>
              </w:rPr>
              <w:t>Apéndice B</w:t>
            </w:r>
          </w:p>
        </w:tc>
        <w:tc>
          <w:tcPr>
            <w:tcW w:w="4788" w:type="dxa"/>
          </w:tcPr>
          <w:p w:rsidR="00495C9F" w:rsidRPr="00495C9F" w:rsidRDefault="00495C9F" w:rsidP="00775691">
            <w:pPr>
              <w:pStyle w:val="Texto"/>
              <w:ind w:firstLine="0"/>
              <w:jc w:val="center"/>
              <w:rPr>
                <w:rFonts w:ascii="Verdana" w:hAnsi="Verdana"/>
                <w:b/>
                <w:sz w:val="16"/>
                <w:szCs w:val="16"/>
                <w:lang w:val="en-US"/>
              </w:rPr>
            </w:pPr>
            <w:r>
              <w:rPr>
                <w:rFonts w:ascii="Verdana" w:hAnsi="Verdana"/>
                <w:b/>
                <w:sz w:val="16"/>
                <w:szCs w:val="16"/>
                <w:lang w:val="en-US"/>
              </w:rPr>
              <w:t>Appendix B</w:t>
            </w:r>
          </w:p>
        </w:tc>
      </w:tr>
      <w:tr w:rsidR="00495C9F" w:rsidRPr="00495C9F" w:rsidTr="000317B7">
        <w:tc>
          <w:tcPr>
            <w:tcW w:w="4788" w:type="dxa"/>
          </w:tcPr>
          <w:p w:rsidR="00495C9F" w:rsidRPr="00495C9F" w:rsidRDefault="00495C9F" w:rsidP="00775691">
            <w:pPr>
              <w:pStyle w:val="Texto"/>
              <w:ind w:firstLine="0"/>
              <w:jc w:val="center"/>
              <w:rPr>
                <w:rFonts w:ascii="Verdana" w:hAnsi="Verdana"/>
                <w:b/>
                <w:sz w:val="16"/>
                <w:szCs w:val="16"/>
              </w:rPr>
            </w:pPr>
            <w:r w:rsidRPr="00495C9F">
              <w:rPr>
                <w:rFonts w:ascii="Verdana" w:hAnsi="Verdana"/>
                <w:b/>
                <w:sz w:val="16"/>
                <w:szCs w:val="16"/>
              </w:rPr>
              <w:t>Informativo</w:t>
            </w:r>
          </w:p>
        </w:tc>
        <w:tc>
          <w:tcPr>
            <w:tcW w:w="4788" w:type="dxa"/>
          </w:tcPr>
          <w:p w:rsidR="00495C9F" w:rsidRPr="00495C9F" w:rsidRDefault="00495C9F" w:rsidP="00775691">
            <w:pPr>
              <w:pStyle w:val="Texto"/>
              <w:ind w:firstLine="0"/>
              <w:jc w:val="center"/>
              <w:rPr>
                <w:rFonts w:ascii="Verdana" w:hAnsi="Verdana"/>
                <w:b/>
                <w:sz w:val="16"/>
                <w:szCs w:val="16"/>
                <w:lang w:val="en-US"/>
              </w:rPr>
            </w:pPr>
            <w:r>
              <w:rPr>
                <w:rFonts w:ascii="Verdana" w:hAnsi="Verdana"/>
                <w:b/>
                <w:sz w:val="16"/>
                <w:szCs w:val="16"/>
                <w:lang w:val="en-US"/>
              </w:rPr>
              <w:t xml:space="preserve">Informative </w:t>
            </w:r>
          </w:p>
        </w:tc>
      </w:tr>
      <w:tr w:rsidR="00495C9F" w:rsidRPr="00495C9F" w:rsidTr="000317B7">
        <w:tc>
          <w:tcPr>
            <w:tcW w:w="4788" w:type="dxa"/>
          </w:tcPr>
          <w:p w:rsidR="00495C9F" w:rsidRPr="00495C9F" w:rsidRDefault="00495C9F" w:rsidP="00775691">
            <w:pPr>
              <w:pStyle w:val="Texto"/>
              <w:ind w:firstLine="0"/>
              <w:jc w:val="center"/>
              <w:rPr>
                <w:rFonts w:ascii="Verdana" w:hAnsi="Verdana"/>
                <w:b/>
                <w:sz w:val="16"/>
                <w:szCs w:val="16"/>
              </w:rPr>
            </w:pPr>
            <w:r w:rsidRPr="00495C9F">
              <w:rPr>
                <w:rFonts w:ascii="Verdana" w:hAnsi="Verdana"/>
                <w:b/>
                <w:sz w:val="16"/>
                <w:szCs w:val="16"/>
              </w:rPr>
              <w:t>Dimensiones de las lámparas fluorescentes</w:t>
            </w:r>
          </w:p>
        </w:tc>
        <w:tc>
          <w:tcPr>
            <w:tcW w:w="4788" w:type="dxa"/>
          </w:tcPr>
          <w:p w:rsidR="00495C9F" w:rsidRPr="00495C9F" w:rsidRDefault="00495C9F" w:rsidP="00775691">
            <w:pPr>
              <w:pStyle w:val="Texto"/>
              <w:ind w:firstLine="0"/>
              <w:jc w:val="center"/>
              <w:rPr>
                <w:rFonts w:ascii="Verdana" w:hAnsi="Verdana"/>
                <w:b/>
                <w:sz w:val="16"/>
                <w:szCs w:val="16"/>
                <w:lang w:val="en-US"/>
              </w:rPr>
            </w:pPr>
            <w:r>
              <w:rPr>
                <w:rFonts w:ascii="Verdana" w:hAnsi="Verdana"/>
                <w:b/>
                <w:sz w:val="16"/>
                <w:szCs w:val="16"/>
                <w:lang w:val="en-US"/>
              </w:rPr>
              <w:t>Dimensions of the fluorescent lamps</w:t>
            </w:r>
          </w:p>
        </w:tc>
      </w:tr>
    </w:tbl>
    <w:p w:rsidR="00495C9F" w:rsidRPr="00495C9F" w:rsidRDefault="00495C9F" w:rsidP="00D779FF">
      <w:pPr>
        <w:pStyle w:val="Texto"/>
        <w:ind w:firstLine="0"/>
        <w:jc w:val="center"/>
        <w:rPr>
          <w:rFonts w:ascii="Verdana" w:hAnsi="Verdana"/>
          <w:b/>
          <w:sz w:val="16"/>
          <w:szCs w:val="16"/>
          <w:lang w:val="en-US"/>
        </w:rPr>
      </w:pPr>
    </w:p>
    <w:p w:rsidR="00495C9F" w:rsidRPr="00495C9F" w:rsidRDefault="00495C9F" w:rsidP="00D779FF">
      <w:pPr>
        <w:pStyle w:val="Texto"/>
        <w:ind w:firstLine="0"/>
        <w:jc w:val="center"/>
        <w:rPr>
          <w:rFonts w:ascii="Verdana" w:hAnsi="Verdana"/>
          <w:b/>
          <w:sz w:val="16"/>
          <w:szCs w:val="16"/>
          <w:lang w:val="en-US"/>
        </w:rPr>
      </w:pPr>
    </w:p>
    <w:tbl>
      <w:tblPr>
        <w:tblW w:w="8712" w:type="dxa"/>
        <w:jc w:val="center"/>
        <w:tblLayout w:type="fixed"/>
        <w:tblCellMar>
          <w:left w:w="43" w:type="dxa"/>
          <w:right w:w="43" w:type="dxa"/>
        </w:tblCellMar>
        <w:tblLook w:val="0000" w:firstRow="0" w:lastRow="0" w:firstColumn="0" w:lastColumn="0" w:noHBand="0" w:noVBand="0"/>
      </w:tblPr>
      <w:tblGrid>
        <w:gridCol w:w="8712"/>
      </w:tblGrid>
      <w:tr w:rsidR="00724399" w:rsidRPr="00495C9F">
        <w:trPr>
          <w:jc w:val="center"/>
        </w:trPr>
        <w:tc>
          <w:tcPr>
            <w:tcW w:w="8712" w:type="dxa"/>
          </w:tcPr>
          <w:p w:rsidR="00062BB8" w:rsidRPr="008B5436" w:rsidRDefault="006F6BB8" w:rsidP="00062BB8">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5473700" cy="1638300"/>
                  <wp:effectExtent l="0" t="0" r="0" b="0"/>
                  <wp:docPr id="1" name="Imagen_x0020_1" descr="295-f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x0020_1" descr="295-fd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3700" cy="1638300"/>
                          </a:xfrm>
                          <a:prstGeom prst="rect">
                            <a:avLst/>
                          </a:prstGeom>
                          <a:noFill/>
                          <a:ln>
                            <a:noFill/>
                          </a:ln>
                        </pic:spPr>
                      </pic:pic>
                    </a:graphicData>
                  </a:graphic>
                </wp:inline>
              </w:drawing>
            </w:r>
          </w:p>
          <w:p w:rsidR="00724399" w:rsidRDefault="00724399" w:rsidP="00D779FF">
            <w:pPr>
              <w:pStyle w:val="Texto"/>
              <w:spacing w:line="240" w:lineRule="au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5"/>
              <w:gridCol w:w="4306"/>
            </w:tblGrid>
            <w:tr w:rsidR="00495C9F" w:rsidRPr="00495C9F" w:rsidTr="00495C9F">
              <w:tc>
                <w:tcPr>
                  <w:tcW w:w="4305" w:type="dxa"/>
                </w:tcPr>
                <w:p w:rsidR="00495C9F" w:rsidRDefault="00495C9F" w:rsidP="00D779FF">
                  <w:pPr>
                    <w:pStyle w:val="Texto"/>
                    <w:spacing w:line="240" w:lineRule="auto"/>
                    <w:ind w:firstLine="0"/>
                    <w:jc w:val="center"/>
                    <w:rPr>
                      <w:rFonts w:ascii="Verdana" w:hAnsi="Verdana"/>
                      <w:b/>
                      <w:sz w:val="16"/>
                      <w:szCs w:val="16"/>
                    </w:rPr>
                  </w:pPr>
                  <w:r w:rsidRPr="008B5436">
                    <w:rPr>
                      <w:rFonts w:ascii="Verdana" w:hAnsi="Verdana"/>
                      <w:b/>
                      <w:sz w:val="16"/>
                      <w:szCs w:val="16"/>
                    </w:rPr>
                    <w:t>Figura B1.- Dimensiones de la lámpara con casquillo G13 y G5</w:t>
                  </w:r>
                </w:p>
              </w:tc>
              <w:tc>
                <w:tcPr>
                  <w:tcW w:w="4306" w:type="dxa"/>
                </w:tcPr>
                <w:p w:rsidR="00495C9F" w:rsidRPr="00495C9F" w:rsidRDefault="00495C9F" w:rsidP="00D779FF">
                  <w:pPr>
                    <w:pStyle w:val="Texto"/>
                    <w:spacing w:line="240" w:lineRule="auto"/>
                    <w:ind w:firstLine="0"/>
                    <w:jc w:val="center"/>
                    <w:rPr>
                      <w:rFonts w:ascii="Verdana" w:hAnsi="Verdana"/>
                      <w:b/>
                      <w:sz w:val="16"/>
                      <w:szCs w:val="16"/>
                      <w:lang w:val="en-US"/>
                    </w:rPr>
                  </w:pPr>
                  <w:r w:rsidRPr="00495C9F">
                    <w:rPr>
                      <w:rFonts w:ascii="Verdana" w:hAnsi="Verdana"/>
                      <w:b/>
                      <w:sz w:val="16"/>
                      <w:szCs w:val="16"/>
                      <w:lang w:val="en-US"/>
                    </w:rPr>
                    <w:t>Figure B1. Dimensions of the lamp with case G13 and G5</w:t>
                  </w:r>
                </w:p>
              </w:tc>
            </w:tr>
          </w:tbl>
          <w:p w:rsidR="00495C9F" w:rsidRPr="00495C9F" w:rsidRDefault="00495C9F" w:rsidP="00D779FF">
            <w:pPr>
              <w:pStyle w:val="Texto"/>
              <w:spacing w:line="240" w:lineRule="auto"/>
              <w:ind w:firstLine="0"/>
              <w:jc w:val="center"/>
              <w:rPr>
                <w:rFonts w:ascii="Verdana" w:hAnsi="Verdana"/>
                <w:b/>
                <w:sz w:val="16"/>
                <w:szCs w:val="16"/>
                <w:lang w:val="en-US"/>
              </w:rPr>
            </w:pPr>
          </w:p>
        </w:tc>
      </w:tr>
      <w:tr w:rsidR="00724399" w:rsidRPr="00495C9F">
        <w:trPr>
          <w:jc w:val="center"/>
        </w:trPr>
        <w:tc>
          <w:tcPr>
            <w:tcW w:w="8712" w:type="dxa"/>
          </w:tcPr>
          <w:p w:rsidR="00062BB8" w:rsidRPr="008B5436" w:rsidRDefault="006F6BB8" w:rsidP="00062BB8">
            <w:pPr>
              <w:pStyle w:val="Texto"/>
              <w:spacing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5473700" cy="1631950"/>
                  <wp:effectExtent l="0" t="0" r="0" b="6350"/>
                  <wp:docPr id="2" name="Imagen_x0020_2" descr="295-f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x0020_2" descr="295-fd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3700" cy="1631950"/>
                          </a:xfrm>
                          <a:prstGeom prst="rect">
                            <a:avLst/>
                          </a:prstGeom>
                          <a:noFill/>
                          <a:ln>
                            <a:noFill/>
                          </a:ln>
                        </pic:spPr>
                      </pic:pic>
                    </a:graphicData>
                  </a:graphic>
                </wp:inline>
              </w:drawing>
            </w:r>
          </w:p>
          <w:p w:rsidR="00724399" w:rsidRDefault="00724399" w:rsidP="00D779FF">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5"/>
              <w:gridCol w:w="4306"/>
            </w:tblGrid>
            <w:tr w:rsidR="00495C9F" w:rsidRPr="00495C9F" w:rsidTr="000317B7">
              <w:tc>
                <w:tcPr>
                  <w:tcW w:w="4305" w:type="dxa"/>
                </w:tcPr>
                <w:p w:rsidR="00495C9F" w:rsidRDefault="00495C9F" w:rsidP="00D779FF">
                  <w:pPr>
                    <w:pStyle w:val="Texto"/>
                    <w:ind w:firstLine="0"/>
                    <w:jc w:val="center"/>
                    <w:rPr>
                      <w:rFonts w:ascii="Verdana" w:hAnsi="Verdana"/>
                      <w:b/>
                      <w:sz w:val="16"/>
                      <w:szCs w:val="16"/>
                    </w:rPr>
                  </w:pPr>
                  <w:r w:rsidRPr="008B5436">
                    <w:rPr>
                      <w:rFonts w:ascii="Verdana" w:hAnsi="Verdana"/>
                      <w:b/>
                      <w:sz w:val="16"/>
                      <w:szCs w:val="16"/>
                    </w:rPr>
                    <w:t>Figura B2.- Dimensiones de la lámpara con casquillo Fa8</w:t>
                  </w:r>
                </w:p>
              </w:tc>
              <w:tc>
                <w:tcPr>
                  <w:tcW w:w="4306" w:type="dxa"/>
                </w:tcPr>
                <w:p w:rsidR="00495C9F" w:rsidRPr="00495C9F" w:rsidRDefault="00495C9F" w:rsidP="00D779FF">
                  <w:pPr>
                    <w:pStyle w:val="Texto"/>
                    <w:ind w:firstLine="0"/>
                    <w:jc w:val="center"/>
                    <w:rPr>
                      <w:rFonts w:ascii="Verdana" w:hAnsi="Verdana"/>
                      <w:b/>
                      <w:sz w:val="16"/>
                      <w:szCs w:val="16"/>
                      <w:lang w:val="en-US"/>
                    </w:rPr>
                  </w:pPr>
                  <w:r w:rsidRPr="00495C9F">
                    <w:rPr>
                      <w:rFonts w:ascii="Verdana" w:hAnsi="Verdana"/>
                      <w:b/>
                      <w:sz w:val="16"/>
                      <w:szCs w:val="16"/>
                      <w:lang w:val="en-US"/>
                    </w:rPr>
                    <w:t>Figure B2. Dimensions of the lamp with case Fa8</w:t>
                  </w:r>
                </w:p>
              </w:tc>
            </w:tr>
          </w:tbl>
          <w:p w:rsidR="00495C9F" w:rsidRPr="00495C9F" w:rsidRDefault="00495C9F" w:rsidP="00D779FF">
            <w:pPr>
              <w:pStyle w:val="Texto"/>
              <w:ind w:firstLine="0"/>
              <w:jc w:val="center"/>
              <w:rPr>
                <w:rFonts w:ascii="Verdana" w:hAnsi="Verdana"/>
                <w:b/>
                <w:sz w:val="16"/>
                <w:szCs w:val="16"/>
                <w:lang w:val="en-US"/>
              </w:rPr>
            </w:pPr>
          </w:p>
        </w:tc>
      </w:tr>
      <w:tr w:rsidR="00724399" w:rsidRPr="00495C9F">
        <w:trPr>
          <w:jc w:val="center"/>
        </w:trPr>
        <w:tc>
          <w:tcPr>
            <w:tcW w:w="8712" w:type="dxa"/>
          </w:tcPr>
          <w:p w:rsidR="00062BB8" w:rsidRPr="008B5436" w:rsidRDefault="006F6BB8" w:rsidP="00062BB8">
            <w:pPr>
              <w:pStyle w:val="Texto"/>
              <w:spacing w:line="240" w:lineRule="auto"/>
              <w:ind w:firstLine="0"/>
              <w:jc w:val="center"/>
              <w:rPr>
                <w:rFonts w:ascii="Verdana" w:hAnsi="Verdana"/>
                <w:b/>
                <w:sz w:val="16"/>
                <w:szCs w:val="16"/>
              </w:rPr>
            </w:pPr>
            <w:r>
              <w:rPr>
                <w:rFonts w:ascii="Verdana" w:hAnsi="Verdana"/>
                <w:noProof/>
                <w:sz w:val="16"/>
                <w:szCs w:val="16"/>
                <w:lang w:val="en-US" w:eastAsia="en-US"/>
              </w:rPr>
              <w:drawing>
                <wp:inline distT="0" distB="0" distL="0" distR="0">
                  <wp:extent cx="5473700" cy="1651000"/>
                  <wp:effectExtent l="0" t="0" r="0" b="6350"/>
                  <wp:docPr id="3" name="Imagen_x0020_3" descr="295-f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_x0020_3" descr="295-fd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3700" cy="1651000"/>
                          </a:xfrm>
                          <a:prstGeom prst="rect">
                            <a:avLst/>
                          </a:prstGeom>
                          <a:noFill/>
                          <a:ln>
                            <a:noFill/>
                          </a:ln>
                        </pic:spPr>
                      </pic:pic>
                    </a:graphicData>
                  </a:graphic>
                </wp:inline>
              </w:drawing>
            </w:r>
          </w:p>
          <w:p w:rsidR="00724399" w:rsidRDefault="00724399" w:rsidP="00062BB8">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5"/>
              <w:gridCol w:w="4306"/>
            </w:tblGrid>
            <w:tr w:rsidR="00495C9F" w:rsidRPr="00495C9F" w:rsidTr="000317B7">
              <w:tc>
                <w:tcPr>
                  <w:tcW w:w="4305" w:type="dxa"/>
                </w:tcPr>
                <w:p w:rsidR="00495C9F" w:rsidRDefault="00495C9F" w:rsidP="00062BB8">
                  <w:pPr>
                    <w:pStyle w:val="Texto"/>
                    <w:ind w:firstLine="0"/>
                    <w:jc w:val="center"/>
                    <w:rPr>
                      <w:rFonts w:ascii="Verdana" w:hAnsi="Verdana"/>
                      <w:b/>
                      <w:sz w:val="16"/>
                      <w:szCs w:val="16"/>
                    </w:rPr>
                  </w:pPr>
                  <w:r w:rsidRPr="008B5436">
                    <w:rPr>
                      <w:rFonts w:ascii="Verdana" w:hAnsi="Verdana"/>
                      <w:b/>
                      <w:sz w:val="16"/>
                      <w:szCs w:val="16"/>
                    </w:rPr>
                    <w:t>Figura B3.- Dimensiones de la lámpara con casquillo R17d</w:t>
                  </w:r>
                </w:p>
              </w:tc>
              <w:tc>
                <w:tcPr>
                  <w:tcW w:w="4306" w:type="dxa"/>
                </w:tcPr>
                <w:p w:rsidR="00495C9F" w:rsidRPr="00495C9F" w:rsidRDefault="00495C9F" w:rsidP="00062BB8">
                  <w:pPr>
                    <w:pStyle w:val="Texto"/>
                    <w:ind w:firstLine="0"/>
                    <w:jc w:val="center"/>
                    <w:rPr>
                      <w:rFonts w:ascii="Verdana" w:hAnsi="Verdana"/>
                      <w:b/>
                      <w:sz w:val="16"/>
                      <w:szCs w:val="16"/>
                      <w:lang w:val="en-US"/>
                    </w:rPr>
                  </w:pPr>
                  <w:r w:rsidRPr="00495C9F">
                    <w:rPr>
                      <w:rFonts w:ascii="Verdana" w:hAnsi="Verdana"/>
                      <w:b/>
                      <w:sz w:val="16"/>
                      <w:szCs w:val="16"/>
                      <w:lang w:val="en-US"/>
                    </w:rPr>
                    <w:t>Figure B2. Dimensions of the lamp with case</w:t>
                  </w:r>
                  <w:r>
                    <w:rPr>
                      <w:rFonts w:ascii="Verdana" w:hAnsi="Verdana"/>
                      <w:b/>
                      <w:sz w:val="16"/>
                      <w:szCs w:val="16"/>
                      <w:lang w:val="en-US"/>
                    </w:rPr>
                    <w:t xml:space="preserve"> R17d</w:t>
                  </w:r>
                </w:p>
              </w:tc>
            </w:tr>
          </w:tbl>
          <w:p w:rsidR="00495C9F" w:rsidRPr="00495C9F" w:rsidRDefault="00495C9F" w:rsidP="00062BB8">
            <w:pPr>
              <w:pStyle w:val="Texto"/>
              <w:ind w:firstLine="0"/>
              <w:jc w:val="center"/>
              <w:rPr>
                <w:rFonts w:ascii="Verdana" w:hAnsi="Verdana"/>
                <w:b/>
                <w:sz w:val="16"/>
                <w:szCs w:val="16"/>
                <w:lang w:val="en-US"/>
              </w:rPr>
            </w:pPr>
          </w:p>
        </w:tc>
      </w:tr>
      <w:tr w:rsidR="00062BB8" w:rsidRPr="00495C9F">
        <w:trPr>
          <w:jc w:val="center"/>
        </w:trPr>
        <w:tc>
          <w:tcPr>
            <w:tcW w:w="8712" w:type="dxa"/>
          </w:tcPr>
          <w:p w:rsidR="00062BB8" w:rsidRPr="008B5436" w:rsidRDefault="006F6BB8" w:rsidP="00062BB8">
            <w:pPr>
              <w:pStyle w:val="Texto"/>
              <w:spacing w:line="240" w:lineRule="auto"/>
              <w:ind w:firstLine="0"/>
              <w:jc w:val="center"/>
              <w:rPr>
                <w:rFonts w:ascii="Verdana" w:hAnsi="Verdana"/>
                <w:b/>
                <w:sz w:val="16"/>
                <w:szCs w:val="16"/>
              </w:rPr>
            </w:pPr>
            <w:r>
              <w:rPr>
                <w:rFonts w:ascii="Verdana" w:hAnsi="Verdana"/>
                <w:b/>
                <w:noProof/>
                <w:sz w:val="16"/>
                <w:szCs w:val="16"/>
                <w:lang w:val="en-US" w:eastAsia="en-US"/>
              </w:rPr>
              <w:drawing>
                <wp:inline distT="0" distB="0" distL="0" distR="0">
                  <wp:extent cx="3975100" cy="18986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5100" cy="1898650"/>
                          </a:xfrm>
                          <a:prstGeom prst="rect">
                            <a:avLst/>
                          </a:prstGeom>
                          <a:noFill/>
                          <a:ln>
                            <a:noFill/>
                          </a:ln>
                        </pic:spPr>
                      </pic:pic>
                    </a:graphicData>
                  </a:graphic>
                </wp:inline>
              </w:drawing>
            </w:r>
          </w:p>
          <w:p w:rsidR="00062BB8" w:rsidRDefault="00062BB8" w:rsidP="00062BB8">
            <w:pPr>
              <w:pStyle w:val="Texto"/>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5"/>
              <w:gridCol w:w="4306"/>
            </w:tblGrid>
            <w:tr w:rsidR="00495C9F" w:rsidRPr="00495C9F" w:rsidTr="000317B7">
              <w:tc>
                <w:tcPr>
                  <w:tcW w:w="4305" w:type="dxa"/>
                </w:tcPr>
                <w:p w:rsidR="00495C9F" w:rsidRDefault="00495C9F" w:rsidP="00062BB8">
                  <w:pPr>
                    <w:pStyle w:val="Texto"/>
                    <w:ind w:firstLine="0"/>
                    <w:jc w:val="center"/>
                    <w:rPr>
                      <w:rFonts w:ascii="Verdana" w:hAnsi="Verdana"/>
                      <w:b/>
                      <w:sz w:val="16"/>
                      <w:szCs w:val="16"/>
                    </w:rPr>
                  </w:pPr>
                  <w:r w:rsidRPr="008B5436">
                    <w:rPr>
                      <w:rFonts w:ascii="Verdana" w:hAnsi="Verdana"/>
                      <w:b/>
                      <w:sz w:val="16"/>
                      <w:szCs w:val="16"/>
                    </w:rPr>
                    <w:t>Figura B4.- Dimensiones de la lámpara en forma de U</w:t>
                  </w:r>
                </w:p>
              </w:tc>
              <w:tc>
                <w:tcPr>
                  <w:tcW w:w="4306" w:type="dxa"/>
                </w:tcPr>
                <w:p w:rsidR="00495C9F" w:rsidRPr="00495C9F" w:rsidRDefault="00495C9F" w:rsidP="00495C9F">
                  <w:pPr>
                    <w:pStyle w:val="Texto"/>
                    <w:ind w:firstLine="0"/>
                    <w:jc w:val="center"/>
                    <w:rPr>
                      <w:rFonts w:ascii="Verdana" w:hAnsi="Verdana"/>
                      <w:b/>
                      <w:sz w:val="16"/>
                      <w:szCs w:val="16"/>
                      <w:lang w:val="en-US"/>
                    </w:rPr>
                  </w:pPr>
                  <w:r w:rsidRPr="00495C9F">
                    <w:rPr>
                      <w:rFonts w:ascii="Verdana" w:hAnsi="Verdana"/>
                      <w:b/>
                      <w:sz w:val="16"/>
                      <w:szCs w:val="16"/>
                      <w:lang w:val="en-US"/>
                    </w:rPr>
                    <w:t>Figure B</w:t>
                  </w:r>
                  <w:r>
                    <w:rPr>
                      <w:rFonts w:ascii="Verdana" w:hAnsi="Verdana"/>
                      <w:b/>
                      <w:sz w:val="16"/>
                      <w:szCs w:val="16"/>
                      <w:lang w:val="en-US"/>
                    </w:rPr>
                    <w:t xml:space="preserve">4. </w:t>
                  </w:r>
                  <w:r w:rsidRPr="00495C9F">
                    <w:rPr>
                      <w:rFonts w:ascii="Verdana" w:hAnsi="Verdana"/>
                      <w:b/>
                      <w:sz w:val="16"/>
                      <w:szCs w:val="16"/>
                      <w:lang w:val="en-US"/>
                    </w:rPr>
                    <w:t xml:space="preserve"> Dimensions of the lamp with </w:t>
                  </w:r>
                  <w:r>
                    <w:rPr>
                      <w:rFonts w:ascii="Verdana" w:hAnsi="Verdana"/>
                      <w:b/>
                      <w:sz w:val="16"/>
                      <w:szCs w:val="16"/>
                      <w:lang w:val="en-US"/>
                    </w:rPr>
                    <w:t>a U shape</w:t>
                  </w:r>
                </w:p>
              </w:tc>
            </w:tr>
          </w:tbl>
          <w:p w:rsidR="00495C9F" w:rsidRPr="00495C9F" w:rsidRDefault="00495C9F" w:rsidP="00062BB8">
            <w:pPr>
              <w:pStyle w:val="Texto"/>
              <w:jc w:val="center"/>
              <w:rPr>
                <w:rFonts w:ascii="Verdana" w:hAnsi="Verdana"/>
                <w:b/>
                <w:sz w:val="16"/>
                <w:szCs w:val="16"/>
                <w:lang w:val="en-US"/>
              </w:rPr>
            </w:pPr>
          </w:p>
        </w:tc>
      </w:tr>
    </w:tbl>
    <w:p w:rsidR="00062BB8" w:rsidRPr="00495C9F" w:rsidRDefault="00062BB8" w:rsidP="00062BB8">
      <w:pPr>
        <w:jc w:val="center"/>
        <w:rPr>
          <w:rFonts w:ascii="Verdana" w:hAnsi="Verdana" w:cs="Arial"/>
          <w:sz w:val="16"/>
          <w:szCs w:val="16"/>
          <w:lang w:val="en-US"/>
        </w:rPr>
      </w:pPr>
      <w:r w:rsidRPr="00495C9F">
        <w:rPr>
          <w:rFonts w:ascii="Verdana" w:hAnsi="Verdana" w:cs="Arial"/>
          <w:sz w:val="16"/>
          <w:szCs w:val="16"/>
          <w:lang w:val="en-US"/>
        </w:rPr>
        <w:t>___________________________</w:t>
      </w:r>
    </w:p>
    <w:p w:rsidR="00862721" w:rsidRPr="00495C9F" w:rsidRDefault="00862721" w:rsidP="00062BB8">
      <w:pPr>
        <w:jc w:val="center"/>
        <w:rPr>
          <w:rFonts w:ascii="Verdana" w:hAnsi="Verdana" w:cs="Arial"/>
          <w:sz w:val="16"/>
          <w:szCs w:val="16"/>
          <w:lang w:val="en-US"/>
        </w:rPr>
      </w:pPr>
    </w:p>
    <w:sectPr w:rsidR="00862721" w:rsidRPr="00495C9F" w:rsidSect="0090576D">
      <w:headerReference w:type="even" r:id="rId11"/>
      <w:headerReference w:type="default" r:id="rId12"/>
      <w:footerReference w:type="defaul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B1C" w:rsidRDefault="00BF5B1C">
      <w:r>
        <w:separator/>
      </w:r>
    </w:p>
  </w:endnote>
  <w:endnote w:type="continuationSeparator" w:id="0">
    <w:p w:rsidR="00BF5B1C" w:rsidRDefault="00BF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4C4" w:rsidRPr="0090576D" w:rsidRDefault="008374C4">
    <w:pPr>
      <w:pStyle w:val="Footer"/>
      <w:tabs>
        <w:tab w:val="clear" w:pos="8504"/>
        <w:tab w:val="right" w:pos="7938"/>
      </w:tabs>
      <w:ind w:right="-91"/>
      <w:rPr>
        <w:rFonts w:ascii="Verdana" w:hAnsi="Verdana"/>
        <w:iCs/>
        <w:sz w:val="16"/>
        <w:szCs w:val="16"/>
        <w:lang w:val="es-ES_tradnl"/>
      </w:rPr>
    </w:pPr>
    <w:r w:rsidRPr="0090576D">
      <w:rPr>
        <w:rFonts w:ascii="Verdana" w:hAnsi="Verdana"/>
        <w:b/>
        <w:iCs/>
        <w:sz w:val="16"/>
        <w:szCs w:val="16"/>
        <w:lang w:val="es-ES_tradnl"/>
      </w:rPr>
      <w:t>Der</w:t>
    </w:r>
    <w:r>
      <w:rPr>
        <w:rFonts w:ascii="Verdana" w:hAnsi="Verdana"/>
        <w:b/>
        <w:iCs/>
        <w:sz w:val="16"/>
        <w:szCs w:val="16"/>
        <w:lang w:val="es-ES_tradnl"/>
      </w:rPr>
      <w:t xml:space="preserve">echos Reservados © 2014 Lic. Glenn Louis McBride                                                                         </w:t>
    </w:r>
    <w:r w:rsidRPr="0090576D">
      <w:rPr>
        <w:rFonts w:ascii="Verdana" w:hAnsi="Verdana"/>
        <w:b/>
        <w:iCs/>
        <w:sz w:val="16"/>
        <w:szCs w:val="16"/>
        <w:lang w:val="es-ES_tradnl"/>
      </w:rPr>
      <w:fldChar w:fldCharType="begin"/>
    </w:r>
    <w:r w:rsidRPr="0090576D">
      <w:rPr>
        <w:rFonts w:ascii="Verdana" w:hAnsi="Verdana"/>
        <w:b/>
        <w:iCs/>
        <w:sz w:val="16"/>
        <w:szCs w:val="16"/>
        <w:lang w:val="es-ES_tradnl"/>
      </w:rPr>
      <w:instrText xml:space="preserve"> PAGE   \* MERGEFORMAT </w:instrText>
    </w:r>
    <w:r w:rsidRPr="0090576D">
      <w:rPr>
        <w:rFonts w:ascii="Verdana" w:hAnsi="Verdana"/>
        <w:b/>
        <w:iCs/>
        <w:sz w:val="16"/>
        <w:szCs w:val="16"/>
        <w:lang w:val="es-ES_tradnl"/>
      </w:rPr>
      <w:fldChar w:fldCharType="separate"/>
    </w:r>
    <w:r w:rsidR="00BF5B1C">
      <w:rPr>
        <w:rFonts w:ascii="Verdana" w:hAnsi="Verdana"/>
        <w:b/>
        <w:iCs/>
        <w:noProof/>
        <w:sz w:val="16"/>
        <w:szCs w:val="16"/>
        <w:lang w:val="es-ES_tradnl"/>
      </w:rPr>
      <w:t>1</w:t>
    </w:r>
    <w:r w:rsidRPr="0090576D">
      <w:rPr>
        <w:rFonts w:ascii="Verdana" w:hAnsi="Verdana"/>
        <w:b/>
        <w:iCs/>
        <w:noProof/>
        <w:sz w:val="16"/>
        <w:szCs w:val="16"/>
        <w:lang w:val="es-ES_tradnl"/>
      </w:rPr>
      <w:fldChar w:fldCharType="end"/>
    </w:r>
    <w:r w:rsidRPr="0090576D">
      <w:rPr>
        <w:rFonts w:ascii="Verdana" w:hAnsi="Verdana"/>
        <w:b/>
        <w:iCs/>
        <w:sz w:val="16"/>
        <w:szCs w:val="16"/>
        <w:lang w:val="es-ES_tradnl"/>
      </w:rPr>
      <w:tab/>
    </w:r>
    <w:r w:rsidRPr="0090576D">
      <w:rPr>
        <w:rFonts w:ascii="Verdana" w:hAnsi="Verdana"/>
        <w:b/>
        <w:iCs/>
        <w:sz w:val="16"/>
        <w:szCs w:val="16"/>
        <w:lang w:val="es-ES_tradnl"/>
      </w:rPr>
      <w:tab/>
    </w:r>
    <w:r w:rsidRPr="0090576D">
      <w:rPr>
        <w:rFonts w:ascii="Verdana" w:hAnsi="Verdana"/>
        <w:b/>
        <w:iCs/>
        <w:sz w:val="16"/>
        <w:szCs w:val="16"/>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B1C" w:rsidRDefault="00BF5B1C">
      <w:r>
        <w:separator/>
      </w:r>
    </w:p>
  </w:footnote>
  <w:footnote w:type="continuationSeparator" w:id="0">
    <w:p w:rsidR="00BF5B1C" w:rsidRDefault="00BF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4C4" w:rsidRPr="004D5590" w:rsidRDefault="008374C4" w:rsidP="004D5590">
    <w:pPr>
      <w:pStyle w:val="Fechas"/>
    </w:pPr>
    <w:r w:rsidRPr="004D5590">
      <w:fldChar w:fldCharType="begin"/>
    </w:r>
    <w:r w:rsidRPr="004D5590">
      <w:instrText xml:space="preserve"> PAGE  \* MERGEFORMAT </w:instrText>
    </w:r>
    <w:r w:rsidRPr="004D5590">
      <w:fldChar w:fldCharType="separate"/>
    </w:r>
    <w:r>
      <w:rPr>
        <w:noProof/>
      </w:rPr>
      <w:t>20</w:t>
    </w:r>
    <w:r w:rsidRPr="004D5590">
      <w:fldChar w:fldCharType="end"/>
    </w:r>
    <w:r>
      <w:t xml:space="preserve">     (Primera Sección)</w:t>
    </w:r>
    <w:r w:rsidRPr="004D5590">
      <w:tab/>
      <w:t>DIARIO OFICIAL</w:t>
    </w:r>
    <w:r w:rsidRPr="004D5590">
      <w:tab/>
    </w:r>
    <w:r>
      <w:t>Lunes 6 de diciembre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4C4" w:rsidRDefault="008374C4" w:rsidP="0090576D">
    <w:pPr>
      <w:pStyle w:val="Titulo1"/>
      <w:pBdr>
        <w:bottom w:val="none" w:sz="0" w:space="0" w:color="auto"/>
      </w:pBdr>
      <w:rPr>
        <w:rFonts w:ascii="Verdana" w:hAnsi="Verdana"/>
        <w:sz w:val="16"/>
        <w:szCs w:val="16"/>
        <w:lang w:val="en-US"/>
      </w:rPr>
    </w:pPr>
    <w:r>
      <w:rPr>
        <w:rFonts w:ascii="Verdana" w:hAnsi="Verdana"/>
        <w:sz w:val="16"/>
        <w:szCs w:val="16"/>
        <w:lang w:val="en-US"/>
      </w:rPr>
      <w:t xml:space="preserve">NOM-028-ENER-2010, Energy efficiency of lamps for general use. Limits and test methods. </w:t>
    </w:r>
  </w:p>
  <w:p w:rsidR="008374C4" w:rsidRPr="000317B7" w:rsidRDefault="008374C4" w:rsidP="0090576D">
    <w:pPr>
      <w:pStyle w:val="Titulo1"/>
      <w:pBdr>
        <w:bottom w:val="none" w:sz="0" w:space="0" w:color="auto"/>
      </w:pBdr>
      <w:rPr>
        <w:rFonts w:ascii="Verdana" w:hAnsi="Verdana"/>
        <w:b w:val="0"/>
        <w:bCs/>
        <w:sz w:val="16"/>
        <w:szCs w:val="16"/>
        <w:lang w:val="en-US"/>
      </w:rPr>
    </w:pPr>
    <w:r w:rsidRPr="000317B7">
      <w:rPr>
        <w:rFonts w:ascii="Verdana" w:hAnsi="Verdana"/>
        <w:b w:val="0"/>
        <w:bCs/>
        <w:sz w:val="16"/>
        <w:szCs w:val="16"/>
        <w:lang w:val="en-US"/>
      </w:rPr>
      <w:t>Published DOF Dec. 6, 2010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85D"/>
    <w:multiLevelType w:val="hybridMultilevel"/>
    <w:tmpl w:val="D63C4AFA"/>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0EF74618"/>
    <w:multiLevelType w:val="hybridMultilevel"/>
    <w:tmpl w:val="6EF07B88"/>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14D618D2"/>
    <w:multiLevelType w:val="hybridMultilevel"/>
    <w:tmpl w:val="DDD0001A"/>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4DA32239"/>
    <w:multiLevelType w:val="hybridMultilevel"/>
    <w:tmpl w:val="47D630A4"/>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4E3A4844"/>
    <w:multiLevelType w:val="hybridMultilevel"/>
    <w:tmpl w:val="428698DE"/>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5F201E44"/>
    <w:multiLevelType w:val="hybridMultilevel"/>
    <w:tmpl w:val="79089156"/>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fr-FR" w:vendorID="64" w:dllVersion="131078"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99"/>
    <w:rsid w:val="000317B7"/>
    <w:rsid w:val="00062BB8"/>
    <w:rsid w:val="00084F4F"/>
    <w:rsid w:val="00085CFF"/>
    <w:rsid w:val="00091134"/>
    <w:rsid w:val="000934C4"/>
    <w:rsid w:val="000F0FA3"/>
    <w:rsid w:val="000F706A"/>
    <w:rsid w:val="001161FD"/>
    <w:rsid w:val="001303A7"/>
    <w:rsid w:val="00140939"/>
    <w:rsid w:val="00154026"/>
    <w:rsid w:val="00155A7E"/>
    <w:rsid w:val="00172F70"/>
    <w:rsid w:val="00176B02"/>
    <w:rsid w:val="001A0727"/>
    <w:rsid w:val="001B6981"/>
    <w:rsid w:val="001E0984"/>
    <w:rsid w:val="001E181A"/>
    <w:rsid w:val="001E6CB1"/>
    <w:rsid w:val="001F6325"/>
    <w:rsid w:val="002108FD"/>
    <w:rsid w:val="00222574"/>
    <w:rsid w:val="0025082C"/>
    <w:rsid w:val="00255299"/>
    <w:rsid w:val="00265323"/>
    <w:rsid w:val="00286668"/>
    <w:rsid w:val="00291CA7"/>
    <w:rsid w:val="002940B6"/>
    <w:rsid w:val="002B127D"/>
    <w:rsid w:val="002C3644"/>
    <w:rsid w:val="002E0094"/>
    <w:rsid w:val="002F6279"/>
    <w:rsid w:val="002F666A"/>
    <w:rsid w:val="0030321A"/>
    <w:rsid w:val="00323864"/>
    <w:rsid w:val="00330780"/>
    <w:rsid w:val="00342233"/>
    <w:rsid w:val="00352F23"/>
    <w:rsid w:val="00354A7E"/>
    <w:rsid w:val="00357A6B"/>
    <w:rsid w:val="0036410B"/>
    <w:rsid w:val="003656C6"/>
    <w:rsid w:val="00373DFE"/>
    <w:rsid w:val="00395DBE"/>
    <w:rsid w:val="003B7EF9"/>
    <w:rsid w:val="003C4109"/>
    <w:rsid w:val="003E1936"/>
    <w:rsid w:val="003E361E"/>
    <w:rsid w:val="003E7472"/>
    <w:rsid w:val="003F0162"/>
    <w:rsid w:val="00410B8C"/>
    <w:rsid w:val="00412ED6"/>
    <w:rsid w:val="004142D5"/>
    <w:rsid w:val="0042779F"/>
    <w:rsid w:val="00440349"/>
    <w:rsid w:val="004461B6"/>
    <w:rsid w:val="00464085"/>
    <w:rsid w:val="004652D9"/>
    <w:rsid w:val="00495C9F"/>
    <w:rsid w:val="004A7426"/>
    <w:rsid w:val="004B2F2C"/>
    <w:rsid w:val="004D37EE"/>
    <w:rsid w:val="004D4A72"/>
    <w:rsid w:val="004D5590"/>
    <w:rsid w:val="004E6B1F"/>
    <w:rsid w:val="004E6C05"/>
    <w:rsid w:val="004E77FB"/>
    <w:rsid w:val="004F3FE9"/>
    <w:rsid w:val="00512CDB"/>
    <w:rsid w:val="00514993"/>
    <w:rsid w:val="00534337"/>
    <w:rsid w:val="0053581A"/>
    <w:rsid w:val="00535845"/>
    <w:rsid w:val="005438AB"/>
    <w:rsid w:val="00594ABC"/>
    <w:rsid w:val="0059503B"/>
    <w:rsid w:val="005D7D14"/>
    <w:rsid w:val="006231E1"/>
    <w:rsid w:val="00627360"/>
    <w:rsid w:val="00627D1A"/>
    <w:rsid w:val="0063495E"/>
    <w:rsid w:val="00644472"/>
    <w:rsid w:val="00656CFF"/>
    <w:rsid w:val="00676B54"/>
    <w:rsid w:val="00681BC5"/>
    <w:rsid w:val="00691836"/>
    <w:rsid w:val="006931B6"/>
    <w:rsid w:val="0069357B"/>
    <w:rsid w:val="00697B7C"/>
    <w:rsid w:val="006A061F"/>
    <w:rsid w:val="006B7539"/>
    <w:rsid w:val="006E0F33"/>
    <w:rsid w:val="006E2487"/>
    <w:rsid w:val="006E4EE3"/>
    <w:rsid w:val="006F6BB8"/>
    <w:rsid w:val="00717A6D"/>
    <w:rsid w:val="00724399"/>
    <w:rsid w:val="00735E9D"/>
    <w:rsid w:val="00746FC8"/>
    <w:rsid w:val="007578BE"/>
    <w:rsid w:val="00774AD4"/>
    <w:rsid w:val="00775691"/>
    <w:rsid w:val="007D00B8"/>
    <w:rsid w:val="00804B64"/>
    <w:rsid w:val="0080673B"/>
    <w:rsid w:val="00827CE1"/>
    <w:rsid w:val="0083080F"/>
    <w:rsid w:val="008374C4"/>
    <w:rsid w:val="00862721"/>
    <w:rsid w:val="008651ED"/>
    <w:rsid w:val="00875A59"/>
    <w:rsid w:val="0089558E"/>
    <w:rsid w:val="008A23F3"/>
    <w:rsid w:val="008B5436"/>
    <w:rsid w:val="008D17A5"/>
    <w:rsid w:val="009022A6"/>
    <w:rsid w:val="00902B1C"/>
    <w:rsid w:val="0090576D"/>
    <w:rsid w:val="00912959"/>
    <w:rsid w:val="00913D77"/>
    <w:rsid w:val="0092699F"/>
    <w:rsid w:val="009329FB"/>
    <w:rsid w:val="00945F33"/>
    <w:rsid w:val="009C02DA"/>
    <w:rsid w:val="009D27CD"/>
    <w:rsid w:val="009D4090"/>
    <w:rsid w:val="009E3B35"/>
    <w:rsid w:val="009E63EA"/>
    <w:rsid w:val="009F050F"/>
    <w:rsid w:val="00A31E9B"/>
    <w:rsid w:val="00A333DC"/>
    <w:rsid w:val="00A53D31"/>
    <w:rsid w:val="00A5401E"/>
    <w:rsid w:val="00A73F8A"/>
    <w:rsid w:val="00B00632"/>
    <w:rsid w:val="00B14C29"/>
    <w:rsid w:val="00B170E8"/>
    <w:rsid w:val="00B3769E"/>
    <w:rsid w:val="00B63531"/>
    <w:rsid w:val="00B717B3"/>
    <w:rsid w:val="00B7367A"/>
    <w:rsid w:val="00B819C8"/>
    <w:rsid w:val="00B87DEE"/>
    <w:rsid w:val="00BA267E"/>
    <w:rsid w:val="00BB523A"/>
    <w:rsid w:val="00BD110C"/>
    <w:rsid w:val="00BF091C"/>
    <w:rsid w:val="00BF5B1C"/>
    <w:rsid w:val="00C07E42"/>
    <w:rsid w:val="00C258E4"/>
    <w:rsid w:val="00C412C9"/>
    <w:rsid w:val="00CA092B"/>
    <w:rsid w:val="00CA2FDC"/>
    <w:rsid w:val="00CA3BBA"/>
    <w:rsid w:val="00CC0602"/>
    <w:rsid w:val="00CC71C5"/>
    <w:rsid w:val="00CF6193"/>
    <w:rsid w:val="00D04785"/>
    <w:rsid w:val="00D20105"/>
    <w:rsid w:val="00D32C7D"/>
    <w:rsid w:val="00D42FD2"/>
    <w:rsid w:val="00D54C2F"/>
    <w:rsid w:val="00D64953"/>
    <w:rsid w:val="00D779FF"/>
    <w:rsid w:val="00D87572"/>
    <w:rsid w:val="00DA27D9"/>
    <w:rsid w:val="00DE4C7A"/>
    <w:rsid w:val="00DF6036"/>
    <w:rsid w:val="00DF6BC3"/>
    <w:rsid w:val="00E12A64"/>
    <w:rsid w:val="00E21034"/>
    <w:rsid w:val="00E21F6A"/>
    <w:rsid w:val="00E30B22"/>
    <w:rsid w:val="00E366CA"/>
    <w:rsid w:val="00E3798A"/>
    <w:rsid w:val="00E460F3"/>
    <w:rsid w:val="00E5626A"/>
    <w:rsid w:val="00E82585"/>
    <w:rsid w:val="00EA0ABD"/>
    <w:rsid w:val="00EA46E7"/>
    <w:rsid w:val="00ED01E5"/>
    <w:rsid w:val="00EE6353"/>
    <w:rsid w:val="00EE75DC"/>
    <w:rsid w:val="00EF05FA"/>
    <w:rsid w:val="00EF15BC"/>
    <w:rsid w:val="00EF1962"/>
    <w:rsid w:val="00EF226B"/>
    <w:rsid w:val="00EF2855"/>
    <w:rsid w:val="00F00937"/>
    <w:rsid w:val="00F21E11"/>
    <w:rsid w:val="00F315C9"/>
    <w:rsid w:val="00F51E5E"/>
    <w:rsid w:val="00F54BD7"/>
    <w:rsid w:val="00F62EC3"/>
    <w:rsid w:val="00F64B32"/>
    <w:rsid w:val="00F808C0"/>
    <w:rsid w:val="00F83712"/>
    <w:rsid w:val="00F85CA3"/>
    <w:rsid w:val="00F97B22"/>
    <w:rsid w:val="00FC03A2"/>
    <w:rsid w:val="00FC4C0A"/>
    <w:rsid w:val="00FC5DD1"/>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Footer">
    <w:name w:val="footer"/>
    <w:basedOn w:val="Normal"/>
    <w:rsid w:val="00724399"/>
    <w:pPr>
      <w:tabs>
        <w:tab w:val="center" w:pos="4252"/>
        <w:tab w:val="right" w:pos="8504"/>
      </w:tabs>
    </w:pPr>
    <w:rPr>
      <w:rFonts w:ascii="Arial" w:hAnsi="Arial" w:cs="Arial"/>
      <w:szCs w:val="20"/>
      <w:lang w:val="es-MX"/>
    </w:rPr>
  </w:style>
  <w:style w:type="paragraph" w:styleId="Header">
    <w:name w:val="header"/>
    <w:basedOn w:val="Normal"/>
    <w:rsid w:val="00724399"/>
    <w:pPr>
      <w:tabs>
        <w:tab w:val="center" w:pos="4252"/>
        <w:tab w:val="right" w:pos="8504"/>
      </w:tabs>
    </w:pPr>
    <w:rPr>
      <w:rFonts w:ascii="Arial" w:hAnsi="Arial" w:cs="Arial"/>
      <w:szCs w:val="20"/>
      <w:lang w:val="es-MX"/>
    </w:rPr>
  </w:style>
  <w:style w:type="paragraph" w:customStyle="1" w:styleId="Textonormal">
    <w:name w:val="Texto normal"/>
    <w:basedOn w:val="Normal"/>
    <w:rsid w:val="00724399"/>
    <w:pPr>
      <w:jc w:val="both"/>
    </w:pPr>
    <w:rPr>
      <w:rFonts w:ascii="Arial" w:hAnsi="Arial" w:cs="Arial"/>
      <w:sz w:val="18"/>
      <w:szCs w:val="20"/>
      <w:lang w:val="es-MX"/>
    </w:rPr>
  </w:style>
  <w:style w:type="paragraph" w:customStyle="1" w:styleId="PlainText1">
    <w:name w:val="Plain Text1"/>
    <w:basedOn w:val="Normal"/>
    <w:rsid w:val="00724399"/>
    <w:rPr>
      <w:rFonts w:ascii="Courier New" w:hAnsi="Courier New" w:cs="Courier New"/>
      <w:sz w:val="20"/>
      <w:szCs w:val="20"/>
    </w:rPr>
  </w:style>
  <w:style w:type="paragraph" w:styleId="DocumentMap">
    <w:name w:val="Document Map"/>
    <w:basedOn w:val="Normal"/>
    <w:semiHidden/>
    <w:rsid w:val="00724399"/>
    <w:pPr>
      <w:shd w:val="clear" w:color="auto" w:fill="000080"/>
    </w:pPr>
    <w:rPr>
      <w:rFonts w:ascii="Tahoma" w:hAnsi="Tahoma" w:cs="Tahoma"/>
      <w:sz w:val="20"/>
      <w:szCs w:val="20"/>
    </w:rPr>
  </w:style>
  <w:style w:type="table" w:styleId="TableGrid">
    <w:name w:val="Table Grid"/>
    <w:basedOn w:val="TableNormal"/>
    <w:rsid w:val="003E3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91134"/>
    <w:rPr>
      <w:rFonts w:ascii="Tahoma" w:hAnsi="Tahoma" w:cs="Tahoma"/>
      <w:sz w:val="16"/>
      <w:szCs w:val="16"/>
    </w:rPr>
  </w:style>
  <w:style w:type="character" w:customStyle="1" w:styleId="BalloonTextChar">
    <w:name w:val="Balloon Text Char"/>
    <w:basedOn w:val="DefaultParagraphFont"/>
    <w:link w:val="BalloonText"/>
    <w:rsid w:val="00091134"/>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032091">
      <w:bodyDiv w:val="1"/>
      <w:marLeft w:val="0"/>
      <w:marRight w:val="0"/>
      <w:marTop w:val="0"/>
      <w:marBottom w:val="0"/>
      <w:divBdr>
        <w:top w:val="none" w:sz="0" w:space="0" w:color="auto"/>
        <w:left w:val="none" w:sz="0" w:space="0" w:color="auto"/>
        <w:bottom w:val="none" w:sz="0" w:space="0" w:color="auto"/>
        <w:right w:val="none" w:sz="0" w:space="0" w:color="auto"/>
      </w:divBdr>
    </w:div>
    <w:div w:id="430248556">
      <w:bodyDiv w:val="1"/>
      <w:marLeft w:val="0"/>
      <w:marRight w:val="0"/>
      <w:marTop w:val="0"/>
      <w:marBottom w:val="0"/>
      <w:divBdr>
        <w:top w:val="none" w:sz="0" w:space="0" w:color="auto"/>
        <w:left w:val="none" w:sz="0" w:space="0" w:color="auto"/>
        <w:bottom w:val="none" w:sz="0" w:space="0" w:color="auto"/>
        <w:right w:val="none" w:sz="0" w:space="0" w:color="auto"/>
      </w:divBdr>
    </w:div>
    <w:div w:id="689994198">
      <w:bodyDiv w:val="1"/>
      <w:marLeft w:val="0"/>
      <w:marRight w:val="0"/>
      <w:marTop w:val="0"/>
      <w:marBottom w:val="0"/>
      <w:divBdr>
        <w:top w:val="none" w:sz="0" w:space="0" w:color="auto"/>
        <w:left w:val="none" w:sz="0" w:space="0" w:color="auto"/>
        <w:bottom w:val="none" w:sz="0" w:space="0" w:color="auto"/>
        <w:right w:val="none" w:sz="0" w:space="0" w:color="auto"/>
      </w:divBdr>
    </w:div>
    <w:div w:id="861743769">
      <w:bodyDiv w:val="1"/>
      <w:marLeft w:val="0"/>
      <w:marRight w:val="0"/>
      <w:marTop w:val="0"/>
      <w:marBottom w:val="0"/>
      <w:divBdr>
        <w:top w:val="none" w:sz="0" w:space="0" w:color="auto"/>
        <w:left w:val="none" w:sz="0" w:space="0" w:color="auto"/>
        <w:bottom w:val="none" w:sz="0" w:space="0" w:color="auto"/>
        <w:right w:val="none" w:sz="0" w:space="0" w:color="auto"/>
      </w:divBdr>
    </w:div>
    <w:div w:id="1071462473">
      <w:bodyDiv w:val="1"/>
      <w:marLeft w:val="0"/>
      <w:marRight w:val="0"/>
      <w:marTop w:val="0"/>
      <w:marBottom w:val="0"/>
      <w:divBdr>
        <w:top w:val="none" w:sz="0" w:space="0" w:color="auto"/>
        <w:left w:val="none" w:sz="0" w:space="0" w:color="auto"/>
        <w:bottom w:val="none" w:sz="0" w:space="0" w:color="auto"/>
        <w:right w:val="none" w:sz="0" w:space="0" w:color="auto"/>
      </w:divBdr>
    </w:div>
    <w:div w:id="1133793943">
      <w:bodyDiv w:val="1"/>
      <w:marLeft w:val="0"/>
      <w:marRight w:val="0"/>
      <w:marTop w:val="0"/>
      <w:marBottom w:val="0"/>
      <w:divBdr>
        <w:top w:val="none" w:sz="0" w:space="0" w:color="auto"/>
        <w:left w:val="none" w:sz="0" w:space="0" w:color="auto"/>
        <w:bottom w:val="none" w:sz="0" w:space="0" w:color="auto"/>
        <w:right w:val="none" w:sz="0" w:space="0" w:color="auto"/>
      </w:divBdr>
    </w:div>
    <w:div w:id="1512723940">
      <w:bodyDiv w:val="1"/>
      <w:marLeft w:val="0"/>
      <w:marRight w:val="0"/>
      <w:marTop w:val="0"/>
      <w:marBottom w:val="0"/>
      <w:divBdr>
        <w:top w:val="none" w:sz="0" w:space="0" w:color="auto"/>
        <w:left w:val="none" w:sz="0" w:space="0" w:color="auto"/>
        <w:bottom w:val="none" w:sz="0" w:space="0" w:color="auto"/>
        <w:right w:val="none" w:sz="0" w:space="0" w:color="auto"/>
      </w:divBdr>
    </w:div>
    <w:div w:id="1635140736">
      <w:bodyDiv w:val="1"/>
      <w:marLeft w:val="0"/>
      <w:marRight w:val="0"/>
      <w:marTop w:val="0"/>
      <w:marBottom w:val="0"/>
      <w:divBdr>
        <w:top w:val="none" w:sz="0" w:space="0" w:color="auto"/>
        <w:left w:val="none" w:sz="0" w:space="0" w:color="auto"/>
        <w:bottom w:val="none" w:sz="0" w:space="0" w:color="auto"/>
        <w:right w:val="none" w:sz="0" w:space="0" w:color="auto"/>
      </w:divBdr>
    </w:div>
    <w:div w:id="17609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13650</Words>
  <Characters>71119</Characters>
  <Application>Microsoft Office Word</Application>
  <DocSecurity>0</DocSecurity>
  <Lines>2294</Lines>
  <Paragraphs>1115</Paragraphs>
  <ScaleCrop>false</ScaleCrop>
  <HeadingPairs>
    <vt:vector size="2" baseType="variant">
      <vt:variant>
        <vt:lpstr>Title</vt:lpstr>
      </vt:variant>
      <vt:variant>
        <vt:i4>1</vt:i4>
      </vt:variant>
    </vt:vector>
  </HeadingPairs>
  <TitlesOfParts>
    <vt:vector size="1" baseType="lpstr">
      <vt:lpstr>NOM-028-ENER-2010</vt:lpstr>
    </vt:vector>
  </TitlesOfParts>
  <LinksUpToDate>false</LinksUpToDate>
  <CharactersWithSpaces>83654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NOM-028-ENER-2010</dc:title>
  <dc:creator/>
  <cp:lastModifiedBy/>
  <cp:revision>1</cp:revision>
  <dcterms:created xsi:type="dcterms:W3CDTF">2014-09-14T01:13:00Z</dcterms:created>
  <dcterms:modified xsi:type="dcterms:W3CDTF">2016-03-26T20:46:00Z</dcterms:modified>
</cp:coreProperties>
</file>